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9B" w:rsidRDefault="0028759B" w:rsidP="0028759B">
      <w:pPr>
        <w:jc w:val="center"/>
        <w:rPr>
          <w:b/>
          <w:lang w:val="uz-Cyrl-UZ"/>
        </w:rPr>
      </w:pPr>
    </w:p>
    <w:p w:rsidR="0028759B" w:rsidRPr="00313B7B" w:rsidRDefault="0028759B" w:rsidP="0028759B">
      <w:pPr>
        <w:jc w:val="center"/>
        <w:rPr>
          <w:b/>
        </w:rPr>
      </w:pPr>
      <w:r w:rsidRPr="00313B7B">
        <w:rPr>
          <w:b/>
        </w:rPr>
        <w:t>МАХСУЛОТ ОЛДИ-СОТДИ ШАРТНОМАСИ.</w:t>
      </w:r>
    </w:p>
    <w:p w:rsidR="0028759B" w:rsidRPr="00573AD6" w:rsidRDefault="0028759B" w:rsidP="0028759B">
      <w:pPr>
        <w:jc w:val="center"/>
        <w:rPr>
          <w:b/>
          <w:lang w:val="uz-Cyrl-UZ"/>
        </w:rPr>
      </w:pPr>
      <w:r w:rsidRPr="00313B7B">
        <w:rPr>
          <w:b/>
        </w:rPr>
        <w:t xml:space="preserve">№ </w:t>
      </w:r>
      <w:r>
        <w:rPr>
          <w:b/>
        </w:rPr>
        <w:t>------</w:t>
      </w:r>
    </w:p>
    <w:p w:rsidR="0028759B" w:rsidRPr="00E91774" w:rsidRDefault="0028759B" w:rsidP="0028759B">
      <w:pPr>
        <w:jc w:val="center"/>
        <w:rPr>
          <w:b/>
          <w:lang w:val="uz-Cyrl-UZ"/>
        </w:rPr>
      </w:pPr>
      <w:r w:rsidRPr="00E91774">
        <w:rPr>
          <w:b/>
          <w:lang w:val="uz-Cyrl-UZ"/>
        </w:rPr>
        <w:t>Жиззах шахар .                                                                                                               2022 йил «       »</w:t>
      </w:r>
      <w:r>
        <w:rPr>
          <w:b/>
          <w:lang w:val="uz-Cyrl-UZ"/>
        </w:rPr>
        <w:t xml:space="preserve"> Апрел</w:t>
      </w:r>
    </w:p>
    <w:p w:rsidR="0028759B" w:rsidRPr="00E91774" w:rsidRDefault="0028759B" w:rsidP="0028759B">
      <w:pPr>
        <w:jc w:val="center"/>
        <w:rPr>
          <w:b/>
          <w:lang w:val="uz-Cyrl-UZ"/>
        </w:rPr>
      </w:pPr>
    </w:p>
    <w:p w:rsidR="0028759B" w:rsidRPr="00E91774" w:rsidRDefault="0028759B" w:rsidP="0028759B">
      <w:pPr>
        <w:ind w:firstLine="708"/>
        <w:jc w:val="both"/>
        <w:rPr>
          <w:lang w:val="uz-Cyrl-UZ"/>
        </w:rPr>
      </w:pPr>
      <w:r w:rsidRPr="00E91774">
        <w:rPr>
          <w:lang w:val="uz-Cyrl-UZ"/>
        </w:rPr>
        <w:t xml:space="preserve">________________________________«Сотувчи» деб юритилади, Низом асосида харакат килувчи рахбари </w:t>
      </w:r>
      <w:r w:rsidRPr="00E91774">
        <w:rPr>
          <w:b/>
          <w:lang w:val="uz-Cyrl-UZ"/>
        </w:rPr>
        <w:t>___________________</w:t>
      </w:r>
      <w:r w:rsidRPr="00E91774">
        <w:rPr>
          <w:lang w:val="uz-Cyrl-UZ"/>
        </w:rPr>
        <w:t xml:space="preserve"> номидан, бир томондан </w:t>
      </w:r>
      <w:r w:rsidRPr="00E91774">
        <w:rPr>
          <w:b/>
          <w:lang w:val="uz-Cyrl-UZ"/>
        </w:rPr>
        <w:t>«Жиззах вилоят Кўп тармоқли тиббиёт маркази»</w:t>
      </w:r>
      <w:r w:rsidRPr="00E91774">
        <w:rPr>
          <w:lang w:val="uz-Cyrl-UZ"/>
        </w:rPr>
        <w:t xml:space="preserve"> шахсида  </w:t>
      </w:r>
      <w:r>
        <w:rPr>
          <w:lang w:val="uz-Cyrl-UZ"/>
        </w:rPr>
        <w:t>Низом</w:t>
      </w:r>
      <w:r w:rsidRPr="00E91774">
        <w:rPr>
          <w:lang w:val="uz-Cyrl-UZ"/>
        </w:rPr>
        <w:t xml:space="preserve"> асосида харакат килувчи, кейинги уринларда «Сотиб олувчи» деб юритилади </w:t>
      </w:r>
      <w:r>
        <w:rPr>
          <w:b/>
          <w:lang w:val="uz-Cyrl-UZ"/>
        </w:rPr>
        <w:t>Ф.О.Душанов</w:t>
      </w:r>
      <w:r w:rsidRPr="00E91774">
        <w:rPr>
          <w:lang w:val="uz-Cyrl-UZ"/>
        </w:rPr>
        <w:t xml:space="preserve"> номидан, иккинчи томондан куйидагилар тугрисида мазкур шартномани туздилар:</w:t>
      </w:r>
    </w:p>
    <w:p w:rsidR="0028759B" w:rsidRPr="00313B7B" w:rsidRDefault="0028759B" w:rsidP="0028759B">
      <w:pPr>
        <w:jc w:val="center"/>
        <w:rPr>
          <w:b/>
        </w:rPr>
      </w:pPr>
      <w:r w:rsidRPr="00313B7B">
        <w:rPr>
          <w:b/>
        </w:rPr>
        <w:t>1.ШАРТНОМА ПРЕДМЕТИ.</w:t>
      </w:r>
    </w:p>
    <w:p w:rsidR="0028759B" w:rsidRPr="00313B7B" w:rsidRDefault="0028759B" w:rsidP="0028759B">
      <w:pPr>
        <w:widowControl/>
        <w:numPr>
          <w:ilvl w:val="1"/>
          <w:numId w:val="1"/>
        </w:numPr>
        <w:autoSpaceDE/>
        <w:autoSpaceDN/>
        <w:adjustRightInd/>
        <w:jc w:val="both"/>
      </w:pPr>
      <w:r w:rsidRPr="00313B7B">
        <w:t>Сотувчи узига тегишли Махсулотни Сотиб олувчига мулк килиб топшириш, Сотиб олувчи эса ушбу Махсулотни кабул килиш ва хакини тулаш мажбуриятини олади.</w:t>
      </w:r>
    </w:p>
    <w:p w:rsidR="0028759B" w:rsidRPr="00AB0C54" w:rsidRDefault="0028759B" w:rsidP="0028759B">
      <w:pPr>
        <w:widowControl/>
        <w:numPr>
          <w:ilvl w:val="1"/>
          <w:numId w:val="1"/>
        </w:numPr>
        <w:autoSpaceDE/>
        <w:autoSpaceDN/>
        <w:adjustRightInd/>
        <w:jc w:val="both"/>
      </w:pPr>
      <w:r w:rsidRPr="00313B7B">
        <w:t>Махсулот хакида маълумотлар: Ушбу шартноманинг 1.3 кисмидаги № 1 жадвалида курсатилган.</w:t>
      </w:r>
    </w:p>
    <w:p w:rsidR="0028759B" w:rsidRPr="00313B7B" w:rsidRDefault="0028759B" w:rsidP="0028759B">
      <w:pPr>
        <w:jc w:val="both"/>
      </w:pPr>
      <w:r w:rsidRPr="00313B7B">
        <w:t>1.3.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871"/>
        <w:gridCol w:w="1301"/>
        <w:gridCol w:w="1319"/>
        <w:gridCol w:w="1452"/>
        <w:gridCol w:w="1761"/>
      </w:tblGrid>
      <w:tr w:rsidR="0028759B" w:rsidRPr="00313B7B" w:rsidTr="005B0F75">
        <w:trPr>
          <w:trHeight w:val="596"/>
          <w:jc w:val="center"/>
        </w:trPr>
        <w:tc>
          <w:tcPr>
            <w:tcW w:w="520" w:type="dxa"/>
            <w:vAlign w:val="center"/>
          </w:tcPr>
          <w:p w:rsidR="0028759B" w:rsidRPr="00313B7B" w:rsidRDefault="0028759B" w:rsidP="005B0F75">
            <w:pPr>
              <w:tabs>
                <w:tab w:val="left" w:pos="405"/>
              </w:tabs>
              <w:jc w:val="center"/>
              <w:rPr>
                <w:b/>
              </w:rPr>
            </w:pPr>
            <w:r w:rsidRPr="00313B7B">
              <w:rPr>
                <w:b/>
              </w:rPr>
              <w:t>№</w:t>
            </w:r>
          </w:p>
        </w:tc>
        <w:tc>
          <w:tcPr>
            <w:tcW w:w="3203" w:type="dxa"/>
            <w:vAlign w:val="center"/>
          </w:tcPr>
          <w:p w:rsidR="0028759B" w:rsidRPr="00313B7B" w:rsidRDefault="0028759B" w:rsidP="005B0F75">
            <w:pPr>
              <w:jc w:val="center"/>
              <w:rPr>
                <w:b/>
              </w:rPr>
            </w:pPr>
            <w:r w:rsidRPr="00313B7B">
              <w:rPr>
                <w:b/>
              </w:rPr>
              <w:t>Махсулотнинг номи</w:t>
            </w:r>
          </w:p>
        </w:tc>
        <w:tc>
          <w:tcPr>
            <w:tcW w:w="1382" w:type="dxa"/>
            <w:vAlign w:val="center"/>
          </w:tcPr>
          <w:p w:rsidR="0028759B" w:rsidRPr="00313B7B" w:rsidRDefault="0028759B" w:rsidP="005B0F75">
            <w:pPr>
              <w:jc w:val="center"/>
              <w:rPr>
                <w:b/>
              </w:rPr>
            </w:pPr>
            <w:r w:rsidRPr="00313B7B">
              <w:rPr>
                <w:b/>
              </w:rPr>
              <w:t xml:space="preserve">Улчов бирлиги </w:t>
            </w:r>
          </w:p>
        </w:tc>
        <w:tc>
          <w:tcPr>
            <w:tcW w:w="1383" w:type="dxa"/>
            <w:vAlign w:val="center"/>
          </w:tcPr>
          <w:p w:rsidR="0028759B" w:rsidRPr="00313B7B" w:rsidRDefault="0028759B" w:rsidP="005B0F75">
            <w:pPr>
              <w:jc w:val="center"/>
              <w:rPr>
                <w:b/>
              </w:rPr>
            </w:pPr>
            <w:r w:rsidRPr="00313B7B">
              <w:rPr>
                <w:b/>
              </w:rPr>
              <w:t>Микдори</w:t>
            </w:r>
          </w:p>
        </w:tc>
        <w:tc>
          <w:tcPr>
            <w:tcW w:w="1602" w:type="dxa"/>
            <w:vAlign w:val="center"/>
          </w:tcPr>
          <w:p w:rsidR="0028759B" w:rsidRPr="00313B7B" w:rsidRDefault="0028759B" w:rsidP="005B0F75">
            <w:pPr>
              <w:jc w:val="center"/>
              <w:rPr>
                <w:b/>
              </w:rPr>
            </w:pPr>
            <w:r w:rsidRPr="00313B7B">
              <w:rPr>
                <w:b/>
              </w:rPr>
              <w:t>Бахоси</w:t>
            </w:r>
            <w:r>
              <w:rPr>
                <w:b/>
              </w:rPr>
              <w:t xml:space="preserve"> </w:t>
            </w:r>
          </w:p>
        </w:tc>
        <w:tc>
          <w:tcPr>
            <w:tcW w:w="1942" w:type="dxa"/>
            <w:vAlign w:val="center"/>
          </w:tcPr>
          <w:p w:rsidR="0028759B" w:rsidRPr="00313B7B" w:rsidRDefault="0028759B" w:rsidP="005B0F75">
            <w:pPr>
              <w:jc w:val="center"/>
              <w:rPr>
                <w:b/>
              </w:rPr>
            </w:pPr>
            <w:r w:rsidRPr="00313B7B">
              <w:rPr>
                <w:b/>
              </w:rPr>
              <w:t xml:space="preserve">Суммаси </w:t>
            </w:r>
          </w:p>
        </w:tc>
      </w:tr>
      <w:tr w:rsidR="0028759B" w:rsidRPr="004D7991" w:rsidTr="005B0F75">
        <w:trPr>
          <w:trHeight w:val="276"/>
          <w:jc w:val="center"/>
        </w:trPr>
        <w:tc>
          <w:tcPr>
            <w:tcW w:w="520" w:type="dxa"/>
          </w:tcPr>
          <w:p w:rsidR="0028759B" w:rsidRPr="00B21F8C" w:rsidRDefault="0028759B" w:rsidP="005B0F75">
            <w:pPr>
              <w:jc w:val="both"/>
              <w:rPr>
                <w:b/>
                <w:lang w:val="en-US"/>
              </w:rPr>
            </w:pPr>
            <w:r>
              <w:rPr>
                <w:b/>
                <w:lang w:val="en-US"/>
              </w:rPr>
              <w:t>1</w:t>
            </w:r>
          </w:p>
        </w:tc>
        <w:tc>
          <w:tcPr>
            <w:tcW w:w="3203" w:type="dxa"/>
            <w:vAlign w:val="bottom"/>
          </w:tcPr>
          <w:p w:rsidR="0028759B" w:rsidRPr="008B7409" w:rsidRDefault="0028759B" w:rsidP="005B0F75">
            <w:pPr>
              <w:jc w:val="both"/>
              <w:rPr>
                <w:rFonts w:cs="Arial"/>
                <w:b/>
                <w:bCs/>
                <w:color w:val="222222"/>
                <w:sz w:val="18"/>
                <w:szCs w:val="18"/>
                <w:lang w:val="uz-Cyrl-UZ"/>
              </w:rPr>
            </w:pPr>
          </w:p>
        </w:tc>
        <w:tc>
          <w:tcPr>
            <w:tcW w:w="1382" w:type="dxa"/>
            <w:vAlign w:val="bottom"/>
          </w:tcPr>
          <w:p w:rsidR="0028759B" w:rsidRPr="00E91774" w:rsidRDefault="0028759B" w:rsidP="005B0F75">
            <w:pPr>
              <w:jc w:val="center"/>
              <w:rPr>
                <w:b/>
                <w:lang w:val="en-US"/>
              </w:rPr>
            </w:pPr>
          </w:p>
        </w:tc>
        <w:tc>
          <w:tcPr>
            <w:tcW w:w="1383" w:type="dxa"/>
            <w:vAlign w:val="bottom"/>
          </w:tcPr>
          <w:p w:rsidR="0028759B" w:rsidRPr="00E91774" w:rsidRDefault="0028759B" w:rsidP="005B0F75">
            <w:pPr>
              <w:jc w:val="center"/>
              <w:rPr>
                <w:b/>
                <w:lang w:val="en-US"/>
              </w:rPr>
            </w:pPr>
          </w:p>
        </w:tc>
        <w:tc>
          <w:tcPr>
            <w:tcW w:w="1602" w:type="dxa"/>
            <w:vAlign w:val="bottom"/>
          </w:tcPr>
          <w:p w:rsidR="0028759B" w:rsidRPr="00E91774" w:rsidRDefault="0028759B" w:rsidP="005B0F75">
            <w:pPr>
              <w:jc w:val="center"/>
              <w:rPr>
                <w:b/>
                <w:lang w:val="en-US"/>
              </w:rPr>
            </w:pPr>
          </w:p>
        </w:tc>
        <w:tc>
          <w:tcPr>
            <w:tcW w:w="1942" w:type="dxa"/>
            <w:vAlign w:val="bottom"/>
          </w:tcPr>
          <w:p w:rsidR="0028759B" w:rsidRPr="00E91774" w:rsidRDefault="0028759B" w:rsidP="005B0F75">
            <w:pPr>
              <w:jc w:val="center"/>
              <w:rPr>
                <w:b/>
                <w:lang w:val="en-US"/>
              </w:rPr>
            </w:pPr>
          </w:p>
        </w:tc>
      </w:tr>
      <w:tr w:rsidR="0028759B" w:rsidRPr="00313B7B" w:rsidTr="005B0F75">
        <w:trPr>
          <w:jc w:val="center"/>
        </w:trPr>
        <w:tc>
          <w:tcPr>
            <w:tcW w:w="520" w:type="dxa"/>
          </w:tcPr>
          <w:p w:rsidR="0028759B" w:rsidRPr="00B21F8C" w:rsidRDefault="0028759B" w:rsidP="005B0F75">
            <w:pPr>
              <w:jc w:val="both"/>
              <w:rPr>
                <w:b/>
                <w:lang w:val="en-US"/>
              </w:rPr>
            </w:pPr>
            <w:r>
              <w:rPr>
                <w:b/>
                <w:lang w:val="en-US"/>
              </w:rPr>
              <w:t>5</w:t>
            </w:r>
          </w:p>
        </w:tc>
        <w:tc>
          <w:tcPr>
            <w:tcW w:w="3203" w:type="dxa"/>
          </w:tcPr>
          <w:p w:rsidR="0028759B" w:rsidRPr="00313B7B" w:rsidRDefault="0028759B" w:rsidP="005B0F75">
            <w:pPr>
              <w:jc w:val="both"/>
            </w:pPr>
          </w:p>
        </w:tc>
        <w:tc>
          <w:tcPr>
            <w:tcW w:w="1382" w:type="dxa"/>
          </w:tcPr>
          <w:p w:rsidR="0028759B" w:rsidRPr="00313B7B" w:rsidRDefault="0028759B" w:rsidP="005B0F75">
            <w:pPr>
              <w:jc w:val="center"/>
            </w:pPr>
          </w:p>
        </w:tc>
        <w:tc>
          <w:tcPr>
            <w:tcW w:w="1383" w:type="dxa"/>
          </w:tcPr>
          <w:p w:rsidR="0028759B" w:rsidRPr="00E805EB" w:rsidRDefault="0028759B" w:rsidP="005B0F75">
            <w:pPr>
              <w:jc w:val="right"/>
            </w:pPr>
          </w:p>
        </w:tc>
        <w:tc>
          <w:tcPr>
            <w:tcW w:w="1602" w:type="dxa"/>
          </w:tcPr>
          <w:p w:rsidR="0028759B" w:rsidRPr="00573AD6" w:rsidRDefault="0028759B" w:rsidP="005B0F75">
            <w:pPr>
              <w:jc w:val="center"/>
              <w:rPr>
                <w:b/>
              </w:rPr>
            </w:pPr>
            <w:r w:rsidRPr="00573AD6">
              <w:rPr>
                <w:b/>
              </w:rPr>
              <w:t>Жами</w:t>
            </w:r>
          </w:p>
        </w:tc>
        <w:tc>
          <w:tcPr>
            <w:tcW w:w="1942" w:type="dxa"/>
          </w:tcPr>
          <w:p w:rsidR="0028759B" w:rsidRPr="00573AD6" w:rsidRDefault="0028759B" w:rsidP="005B0F75">
            <w:pPr>
              <w:jc w:val="center"/>
              <w:rPr>
                <w:rFonts w:ascii="Calibri" w:hAnsi="Calibri" w:cs="Calibri"/>
                <w:b/>
                <w:color w:val="000000"/>
                <w:sz w:val="22"/>
                <w:szCs w:val="22"/>
                <w:lang w:val="uz-Cyrl-UZ"/>
              </w:rPr>
            </w:pPr>
            <w:bookmarkStart w:id="0" w:name="_GoBack"/>
            <w:bookmarkEnd w:id="0"/>
          </w:p>
        </w:tc>
      </w:tr>
    </w:tbl>
    <w:p w:rsidR="0028759B" w:rsidRPr="00313B7B" w:rsidRDefault="0028759B" w:rsidP="0028759B">
      <w:pPr>
        <w:rPr>
          <w:b/>
        </w:rPr>
      </w:pPr>
    </w:p>
    <w:p w:rsidR="0028759B" w:rsidRPr="00313B7B" w:rsidRDefault="0028759B" w:rsidP="0028759B">
      <w:pPr>
        <w:jc w:val="both"/>
      </w:pPr>
      <w:r w:rsidRPr="00313B7B">
        <w:t xml:space="preserve"> 1.4. Махсулотнинг умумий бахоси </w:t>
      </w:r>
      <w:r w:rsidRPr="00E91774">
        <w:rPr>
          <w:b/>
          <w:lang w:val="uz-Cyrl-UZ"/>
        </w:rPr>
        <w:t>203 200 000 (Икки юз уч миллион икки юз минг)</w:t>
      </w:r>
      <w:r w:rsidRPr="00573AD6">
        <w:rPr>
          <w:b/>
          <w:lang w:val="uz-Cyrl-UZ"/>
        </w:rPr>
        <w:t xml:space="preserve"> </w:t>
      </w:r>
      <w:r w:rsidRPr="00E91774">
        <w:rPr>
          <w:lang w:val="uz-Cyrl-UZ"/>
        </w:rPr>
        <w:t>сўм</w:t>
      </w:r>
      <w:r w:rsidRPr="00313B7B">
        <w:t>ни ташкил этади.</w:t>
      </w:r>
    </w:p>
    <w:p w:rsidR="0028759B" w:rsidRPr="00313B7B" w:rsidRDefault="0028759B" w:rsidP="0028759B">
      <w:pPr>
        <w:jc w:val="center"/>
        <w:rPr>
          <w:b/>
        </w:rPr>
      </w:pPr>
      <w:r w:rsidRPr="00313B7B">
        <w:rPr>
          <w:b/>
        </w:rPr>
        <w:t>2. ТУЛОВ ШАРТЛАРИ.</w:t>
      </w:r>
    </w:p>
    <w:p w:rsidR="0028759B" w:rsidRPr="00313B7B" w:rsidRDefault="0028759B" w:rsidP="0028759B">
      <w:pPr>
        <w:jc w:val="both"/>
        <w:rPr>
          <w:b/>
        </w:rPr>
      </w:pPr>
      <w:r w:rsidRPr="00313B7B">
        <w:rPr>
          <w:b/>
        </w:rPr>
        <w:t xml:space="preserve"> </w:t>
      </w:r>
      <w:r w:rsidRPr="00313B7B">
        <w:t>2.1. Ушбу шартнома буйича тулов куйидаги тартибда амалга оширилади: Шартнома томон</w:t>
      </w:r>
      <w:r>
        <w:rPr>
          <w:lang w:val="uz-Cyrl-UZ"/>
        </w:rPr>
        <w:t>лар</w:t>
      </w:r>
      <w:r w:rsidRPr="00313B7B">
        <w:t xml:space="preserve"> уртасида имзолан</w:t>
      </w:r>
      <w:r>
        <w:rPr>
          <w:lang w:val="uz-Cyrl-UZ"/>
        </w:rPr>
        <w:t>иб Ғазначилик органидан рўйхатдан ўтгандан кейин</w:t>
      </w:r>
      <w:r w:rsidRPr="00313B7B">
        <w:t xml:space="preserve"> </w:t>
      </w:r>
      <w:r>
        <w:rPr>
          <w:lang w:val="uz-Cyrl-UZ"/>
        </w:rPr>
        <w:t>3</w:t>
      </w:r>
      <w:r w:rsidRPr="00313B7B">
        <w:t xml:space="preserve"> банк куни ичида Сотувчига </w:t>
      </w:r>
      <w:r>
        <w:rPr>
          <w:lang w:val="uz-Cyrl-UZ"/>
        </w:rPr>
        <w:t xml:space="preserve">шартноманинг умумий қийматидан </w:t>
      </w:r>
      <w:r w:rsidRPr="00313B7B">
        <w:t xml:space="preserve">олдиндан </w:t>
      </w:r>
      <w:r>
        <w:t>30</w:t>
      </w:r>
      <w:r w:rsidRPr="00313B7B">
        <w:t xml:space="preserve"> % </w:t>
      </w:r>
      <w:r>
        <w:rPr>
          <w:lang w:val="uz-Cyrl-UZ"/>
        </w:rPr>
        <w:t>тўлов амалга оширилади,</w:t>
      </w:r>
      <w:r>
        <w:t xml:space="preserve"> колган 70 % </w:t>
      </w:r>
      <w:r>
        <w:rPr>
          <w:lang w:val="uz-Cyrl-UZ"/>
        </w:rPr>
        <w:t>тўлов махсулот етказиб берилгандан сўнг имзоланган хисоб фактурага асосан 5 банк куни ичида амалга оширилади.</w:t>
      </w:r>
    </w:p>
    <w:p w:rsidR="0028759B" w:rsidRPr="00313B7B" w:rsidRDefault="0028759B" w:rsidP="0028759B">
      <w:r w:rsidRPr="00313B7B">
        <w:t>2.2. Тулов шакли: Пул утказиш йули билан амалга оширилади.</w:t>
      </w:r>
    </w:p>
    <w:p w:rsidR="0028759B" w:rsidRPr="00313B7B" w:rsidRDefault="0028759B" w:rsidP="0028759B">
      <w:pPr>
        <w:jc w:val="center"/>
        <w:rPr>
          <w:b/>
        </w:rPr>
      </w:pPr>
      <w:r w:rsidRPr="00313B7B">
        <w:rPr>
          <w:b/>
        </w:rPr>
        <w:t>3. ТАРАФЛАРНИНГ МАЖБУРИЯТЛАРИ.</w:t>
      </w:r>
    </w:p>
    <w:p w:rsidR="0028759B" w:rsidRPr="00313B7B" w:rsidRDefault="0028759B" w:rsidP="0028759B">
      <w:pPr>
        <w:widowControl/>
        <w:numPr>
          <w:ilvl w:val="1"/>
          <w:numId w:val="2"/>
        </w:numPr>
        <w:autoSpaceDE/>
        <w:autoSpaceDN/>
        <w:adjustRightInd/>
        <w:jc w:val="both"/>
      </w:pPr>
      <w:r w:rsidRPr="00313B7B">
        <w:t xml:space="preserve">  Сотувчининг мажбуриятлари:</w:t>
      </w:r>
    </w:p>
    <w:p w:rsidR="0028759B" w:rsidRPr="00313B7B" w:rsidRDefault="0028759B" w:rsidP="0028759B">
      <w:pPr>
        <w:widowControl/>
        <w:numPr>
          <w:ilvl w:val="1"/>
          <w:numId w:val="2"/>
        </w:numPr>
        <w:autoSpaceDE/>
        <w:autoSpaceDN/>
        <w:adjustRightInd/>
        <w:jc w:val="both"/>
      </w:pPr>
      <w:r w:rsidRPr="00313B7B">
        <w:t xml:space="preserve"> Шартноманинг 2.1 банди </w:t>
      </w:r>
      <w:r>
        <w:rPr>
          <w:lang w:val="uz-Cyrl-UZ"/>
        </w:rPr>
        <w:t xml:space="preserve">бўйича </w:t>
      </w:r>
      <w:r w:rsidRPr="00313B7B">
        <w:t xml:space="preserve">Сотиб олувчи </w:t>
      </w:r>
      <w:r>
        <w:rPr>
          <w:lang w:val="uz-Cyrl-UZ"/>
        </w:rPr>
        <w:t xml:space="preserve">олдиндан тўловни амалга оширгандан сўнг сотувчи </w:t>
      </w:r>
      <w:r w:rsidRPr="00313B7B">
        <w:t xml:space="preserve">Махсулотни </w:t>
      </w:r>
      <w:r>
        <w:rPr>
          <w:lang w:val="uz-Cyrl-UZ"/>
        </w:rPr>
        <w:t>5</w:t>
      </w:r>
      <w:r w:rsidRPr="00313B7B">
        <w:t xml:space="preserve"> банк кун ичида Сотиб олувчига топшириши шарт.</w:t>
      </w:r>
    </w:p>
    <w:p w:rsidR="0028759B" w:rsidRPr="00313B7B" w:rsidRDefault="0028759B" w:rsidP="0028759B">
      <w:pPr>
        <w:widowControl/>
        <w:numPr>
          <w:ilvl w:val="1"/>
          <w:numId w:val="2"/>
        </w:numPr>
        <w:autoSpaceDE/>
        <w:autoSpaceDN/>
        <w:adjustRightInd/>
        <w:jc w:val="both"/>
      </w:pPr>
      <w:r w:rsidRPr="00313B7B">
        <w:t xml:space="preserve"> Махсулотни ва унга оид хужжатларни ушбу шартнома шартлари асосида Сотиб олувчига топшириш.</w:t>
      </w:r>
    </w:p>
    <w:p w:rsidR="0028759B" w:rsidRPr="00313B7B" w:rsidRDefault="0028759B" w:rsidP="0028759B">
      <w:pPr>
        <w:widowControl/>
        <w:numPr>
          <w:ilvl w:val="1"/>
          <w:numId w:val="2"/>
        </w:numPr>
        <w:autoSpaceDE/>
        <w:autoSpaceDN/>
        <w:adjustRightInd/>
        <w:jc w:val="both"/>
      </w:pPr>
      <w:r w:rsidRPr="00313B7B">
        <w:t xml:space="preserve"> Махсулотни шартнома шартларига жавоб берадиган микдорда ва сифатда, ташиш жараёнида унинг бузилиши, синиши ёки йук булиши мумкинлигини истисно киладиган даражадаги идишларда ва жойлаштирилган холда топшириш.</w:t>
      </w:r>
    </w:p>
    <w:p w:rsidR="0028759B" w:rsidRPr="00313B7B" w:rsidRDefault="0028759B" w:rsidP="0028759B">
      <w:pPr>
        <w:widowControl/>
        <w:numPr>
          <w:ilvl w:val="1"/>
          <w:numId w:val="2"/>
        </w:numPr>
        <w:autoSpaceDE/>
        <w:autoSpaceDN/>
        <w:adjustRightInd/>
        <w:jc w:val="both"/>
      </w:pPr>
      <w:r w:rsidRPr="00313B7B">
        <w:t xml:space="preserve"> Сотиб олувчининг мажбуриятлари:</w:t>
      </w:r>
    </w:p>
    <w:p w:rsidR="0028759B" w:rsidRPr="00313B7B" w:rsidRDefault="0028759B" w:rsidP="0028759B">
      <w:pPr>
        <w:widowControl/>
        <w:numPr>
          <w:ilvl w:val="1"/>
          <w:numId w:val="2"/>
        </w:numPr>
        <w:autoSpaceDE/>
        <w:autoSpaceDN/>
        <w:adjustRightInd/>
        <w:jc w:val="both"/>
      </w:pPr>
      <w:r w:rsidRPr="00313B7B">
        <w:t xml:space="preserve"> Махсулотни 5 кунлик муддатда куздан кечириш. Махсулотнинг мазкур шартнома талабларига мос келмаслиги аникланган такдирда, Сотиб олувчи шу муддатда Сотувчига аникланган номувофикликлар хакида маълумотларни акс эттирувчи хабарнома (рекламация) юборади.</w:t>
      </w:r>
    </w:p>
    <w:p w:rsidR="0028759B" w:rsidRPr="00313B7B" w:rsidRDefault="0028759B" w:rsidP="0028759B">
      <w:pPr>
        <w:widowControl/>
        <w:numPr>
          <w:ilvl w:val="1"/>
          <w:numId w:val="2"/>
        </w:numPr>
        <w:autoSpaceDE/>
        <w:autoSpaceDN/>
        <w:adjustRightInd/>
        <w:jc w:val="both"/>
      </w:pPr>
      <w:r w:rsidRPr="00313B7B">
        <w:t>Сотувчи сифати лозим даражада булмаган Махсулотлар юборилганлиги хакида хабарномани олган пайтдан бошлаб 20 кун ичида сифати лозим даражада булмаган Махсулотни сифатлисига алмаштириш.</w:t>
      </w:r>
    </w:p>
    <w:p w:rsidR="0028759B" w:rsidRPr="00313B7B" w:rsidRDefault="0028759B" w:rsidP="0028759B">
      <w:pPr>
        <w:widowControl/>
        <w:numPr>
          <w:ilvl w:val="0"/>
          <w:numId w:val="2"/>
        </w:numPr>
        <w:autoSpaceDE/>
        <w:autoSpaceDN/>
        <w:adjustRightInd/>
        <w:jc w:val="center"/>
        <w:rPr>
          <w:b/>
        </w:rPr>
      </w:pPr>
      <w:r w:rsidRPr="00313B7B">
        <w:rPr>
          <w:b/>
        </w:rPr>
        <w:t>ТАРАФЛАРНИНГ ЖАВОБГАРЛИГИ.</w:t>
      </w:r>
    </w:p>
    <w:p w:rsidR="0028759B" w:rsidRPr="00AB0C54" w:rsidRDefault="0028759B" w:rsidP="0028759B">
      <w:pPr>
        <w:ind w:firstLine="57"/>
        <w:jc w:val="both"/>
        <w:rPr>
          <w:sz w:val="19"/>
          <w:szCs w:val="19"/>
        </w:rPr>
      </w:pPr>
      <w:r w:rsidRPr="00313B7B">
        <w:t>4.1</w:t>
      </w:r>
      <w:r w:rsidRPr="00AB0C54">
        <w:rPr>
          <w:sz w:val="19"/>
          <w:szCs w:val="19"/>
        </w:rPr>
        <w:t>. Махсулотларни етказиб бериш муддатлари кечиктириб юборилган, тулик етказиб берилмаган холларда, Махсулот етказиб берувчи сотиб олувчига кечиктирилган хар бир кун учун мажбурият бажарилмаган кисмининг 0,5 фоизи микдорида пеня тулайди, бирок бунда пенянинг умумий суммаси етказиб берилмаган Махсулотлар бахосининг 50 фоиздан ошиб кетмаслиги лозим. Пеняни тулаш шартнома мажбуриятларини бузган тарафни Махсулотларни етказиб бериш муддатларини кечиктириб юбориш, тулик етказиб бермаслик окибатида етказилган зарарни коплашдан озод этмайди.</w:t>
      </w:r>
    </w:p>
    <w:p w:rsidR="0028759B" w:rsidRPr="00AB0C54" w:rsidRDefault="0028759B" w:rsidP="0028759B">
      <w:pPr>
        <w:jc w:val="both"/>
        <w:rPr>
          <w:sz w:val="19"/>
          <w:szCs w:val="19"/>
        </w:rPr>
      </w:pPr>
      <w:r w:rsidRPr="00AB0C54">
        <w:rPr>
          <w:sz w:val="19"/>
          <w:szCs w:val="19"/>
        </w:rPr>
        <w:t>4.2. Агар етказиб берилган Махсулотлар сифати, ассортименти ва нави бўйича стандартлар, техник шартлар, намуналарга (эталонларга) конун хужжатларида ёки хужалик шартномасида белгиланган бошка мажбурий шартларга мос келмаса, сотиб олувчи Махсулотларни кабул килиш хамда уларнинг хакини тулашни рад этиб, етказиб берувчидан сифати, ассортименти ва назви лозим даражада булмаган Махсулотлар кийматининг 0,1 фоизи микдорида жарима ундириб олишга, агар Махсулотлар хаки тулаб куйилган булса, туланган суммани белгиланган тартибда кайтаришни талаб килишга хаклидир. Сифати, ассортименти ва нави лозим даражада булмаган Махсулотлар етказиб берганлик учун жарима етказиб берувчидан акцептсиз тартибда ундириб олинади.</w:t>
      </w:r>
    </w:p>
    <w:p w:rsidR="0028759B" w:rsidRPr="00AB0C54" w:rsidRDefault="0028759B" w:rsidP="0028759B">
      <w:pPr>
        <w:jc w:val="both"/>
        <w:rPr>
          <w:sz w:val="19"/>
          <w:szCs w:val="19"/>
        </w:rPr>
      </w:pPr>
      <w:r w:rsidRPr="00AB0C54">
        <w:rPr>
          <w:sz w:val="19"/>
          <w:szCs w:val="19"/>
        </w:rPr>
        <w:t>4.3. Етказиб берилган Махсулотлар хакини уз вактида туламаганлик учун сотиб олувчи етказиб берувчига утказиб юборилган хар бир кун учун кечиктирилган тулов суммасининг 0,01 фоизи микдорида, аммо кечиктирилган тулов суммасининг 50 фоизидан ортик булмаган микдорида пеня тулайди.</w:t>
      </w:r>
    </w:p>
    <w:p w:rsidR="0028759B" w:rsidRPr="00AB0C54" w:rsidRDefault="0028759B" w:rsidP="0028759B">
      <w:pPr>
        <w:jc w:val="both"/>
        <w:rPr>
          <w:sz w:val="19"/>
          <w:szCs w:val="19"/>
        </w:rPr>
      </w:pPr>
      <w:r w:rsidRPr="00AB0C54">
        <w:rPr>
          <w:sz w:val="19"/>
          <w:szCs w:val="19"/>
        </w:rPr>
        <w:t>4.4. Тарафларнинг жавобгарлик холатлари Узбекистон Республикасининг «Хужалик юритувчи субъектлар фаолиятининг шартномавий-хукукий базаси тугрисидаги» Конуни буйича амалга оширилади.</w:t>
      </w:r>
    </w:p>
    <w:p w:rsidR="0028759B" w:rsidRPr="00AB0C54" w:rsidRDefault="0028759B" w:rsidP="0028759B">
      <w:pPr>
        <w:widowControl/>
        <w:numPr>
          <w:ilvl w:val="0"/>
          <w:numId w:val="2"/>
        </w:numPr>
        <w:autoSpaceDE/>
        <w:autoSpaceDN/>
        <w:adjustRightInd/>
        <w:jc w:val="center"/>
        <w:rPr>
          <w:b/>
        </w:rPr>
      </w:pPr>
      <w:r w:rsidRPr="00313B7B">
        <w:rPr>
          <w:b/>
        </w:rPr>
        <w:t>ШАРТНОМАНИ УЗГАРТИРИШ ВА БЕКОР КИЛИШ ТАРТИБИ.</w:t>
      </w:r>
    </w:p>
    <w:p w:rsidR="0028759B" w:rsidRPr="00313B7B" w:rsidRDefault="0028759B" w:rsidP="0028759B">
      <w:pPr>
        <w:pStyle w:val="a7"/>
        <w:jc w:val="both"/>
        <w:rPr>
          <w:rFonts w:ascii="Times New Roman" w:hAnsi="Times New Roman"/>
        </w:rPr>
      </w:pPr>
      <w:r w:rsidRPr="00313B7B">
        <w:rPr>
          <w:rFonts w:ascii="Times New Roman" w:hAnsi="Times New Roman"/>
        </w:rPr>
        <w:t>5.1. Ушбу  шартномага хар  кандай узгартириш  ва кушимчалар улар ёзма  равишда  расмийлаштирилган  ва  тарафларнинг  ваколатли   шахслари томонидан имзоланган такдирда хакикий хисобланади.</w:t>
      </w:r>
    </w:p>
    <w:p w:rsidR="0028759B" w:rsidRPr="00313B7B" w:rsidRDefault="0028759B" w:rsidP="0028759B">
      <w:pPr>
        <w:pStyle w:val="a7"/>
        <w:jc w:val="both"/>
        <w:rPr>
          <w:rFonts w:ascii="Times New Roman" w:hAnsi="Times New Roman"/>
        </w:rPr>
      </w:pPr>
      <w:r w:rsidRPr="00313B7B">
        <w:rPr>
          <w:rFonts w:ascii="Times New Roman" w:hAnsi="Times New Roman"/>
        </w:rPr>
        <w:lastRenderedPageBreak/>
        <w:t>5.2.  Шартномани  муддатидан  олдин  бекор  килишга тарафларнинг келишувига  мувофик   ёки  Узбекистон   Республикасини  амалдаги   конун хужжатларида  назарда   тутилган  асосларга   кура,  етказилган    зарар копланган холда йул куйилади.</w:t>
      </w:r>
    </w:p>
    <w:p w:rsidR="0028759B" w:rsidRPr="00313B7B" w:rsidRDefault="0028759B" w:rsidP="0028759B">
      <w:pPr>
        <w:pStyle w:val="a7"/>
        <w:numPr>
          <w:ilvl w:val="0"/>
          <w:numId w:val="2"/>
        </w:numPr>
        <w:jc w:val="center"/>
        <w:rPr>
          <w:rFonts w:ascii="Times New Roman" w:hAnsi="Times New Roman"/>
          <w:b/>
        </w:rPr>
      </w:pPr>
      <w:r w:rsidRPr="00313B7B">
        <w:rPr>
          <w:rFonts w:ascii="Times New Roman" w:hAnsi="Times New Roman"/>
          <w:b/>
        </w:rPr>
        <w:t>НИЗОЛАРНИ ХАЛ КИЛИШ ТАРТИБИ.</w:t>
      </w:r>
    </w:p>
    <w:p w:rsidR="0028759B" w:rsidRPr="00313B7B" w:rsidRDefault="0028759B" w:rsidP="0028759B">
      <w:pPr>
        <w:pStyle w:val="a7"/>
        <w:rPr>
          <w:rFonts w:ascii="Times New Roman" w:hAnsi="Times New Roman"/>
        </w:rPr>
      </w:pPr>
      <w:r w:rsidRPr="00313B7B">
        <w:rPr>
          <w:rFonts w:ascii="Times New Roman" w:hAnsi="Times New Roman"/>
        </w:rPr>
        <w:t>6.1. Ушбу  шартнома  буйича  ёки  у билан боглик холда тарафлар уртасида келиб чикадиган  барча   низолар  ёзма   талабнома  билдириш тартибига риоя килинган холда хал этилади.</w:t>
      </w:r>
    </w:p>
    <w:p w:rsidR="0028759B" w:rsidRDefault="0028759B" w:rsidP="0028759B">
      <w:pPr>
        <w:pStyle w:val="a7"/>
        <w:rPr>
          <w:rFonts w:ascii="Times New Roman" w:hAnsi="Times New Roman"/>
          <w:lang w:val="uz-Cyrl-UZ"/>
        </w:rPr>
      </w:pPr>
      <w:r w:rsidRPr="00313B7B">
        <w:rPr>
          <w:rFonts w:ascii="Times New Roman" w:hAnsi="Times New Roman"/>
        </w:rPr>
        <w:t>6.2.  Билдирган  талабномасига  конунда  белгиланган  бир  ойлик муддат ичида жавоб  олмаган ёки талаблари  каноатлантирилмаган такдирда, хукуки  бузилган деб хисобловчи  тараф  низони  хал  килиш учун даъво аризаси билан жавобгар жойлашган хужалик судига мурожаат килишга хакли.</w:t>
      </w:r>
    </w:p>
    <w:p w:rsidR="0028759B" w:rsidRPr="008B7409" w:rsidRDefault="0028759B" w:rsidP="0028759B">
      <w:pPr>
        <w:pStyle w:val="a7"/>
        <w:jc w:val="center"/>
        <w:rPr>
          <w:rFonts w:ascii="Times New Roman" w:hAnsi="Times New Roman"/>
          <w:b/>
          <w:lang w:val="uz-Cyrl-UZ"/>
        </w:rPr>
      </w:pPr>
      <w:r>
        <w:rPr>
          <w:rFonts w:ascii="Times New Roman" w:hAnsi="Times New Roman"/>
          <w:b/>
          <w:lang w:val="uz-Cyrl-UZ"/>
        </w:rPr>
        <w:t xml:space="preserve">7. </w:t>
      </w:r>
      <w:r w:rsidRPr="008B7409">
        <w:rPr>
          <w:rFonts w:ascii="Times New Roman" w:hAnsi="Times New Roman"/>
          <w:b/>
          <w:lang w:val="uz-Cyrl-UZ"/>
        </w:rPr>
        <w:t>Коррупцияга қарши курашиш бўйича</w:t>
      </w:r>
      <w:r>
        <w:rPr>
          <w:rFonts w:ascii="Times New Roman" w:hAnsi="Times New Roman"/>
          <w:b/>
          <w:lang w:val="uz-Cyrl-UZ"/>
        </w:rPr>
        <w:t xml:space="preserve"> </w:t>
      </w:r>
      <w:r w:rsidRPr="008B7409">
        <w:rPr>
          <w:rFonts w:ascii="Times New Roman" w:hAnsi="Times New Roman"/>
          <w:b/>
          <w:lang w:val="uz-Cyrl-UZ"/>
        </w:rPr>
        <w:t>АСОСИЙ ШАРТЛАР</w:t>
      </w:r>
    </w:p>
    <w:p w:rsidR="0028759B" w:rsidRPr="008B7409" w:rsidRDefault="0028759B" w:rsidP="0028759B">
      <w:pPr>
        <w:pStyle w:val="a7"/>
        <w:ind w:firstLine="708"/>
        <w:rPr>
          <w:rFonts w:ascii="Times New Roman" w:hAnsi="Times New Roman"/>
          <w:lang w:val="uz-Cyrl-UZ"/>
        </w:rPr>
      </w:pPr>
      <w:r>
        <w:rPr>
          <w:rFonts w:ascii="Times New Roman" w:hAnsi="Times New Roman"/>
          <w:lang w:val="uz-Cyrl-UZ"/>
        </w:rPr>
        <w:t>7.</w:t>
      </w:r>
      <w:r w:rsidRPr="008B7409">
        <w:rPr>
          <w:rFonts w:ascii="Times New Roman" w:hAnsi="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Давлат хизматлари агентлиги Жиззах вилоят бошқармаси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8759B" w:rsidRPr="008B7409" w:rsidRDefault="0028759B" w:rsidP="0028759B">
      <w:pPr>
        <w:pStyle w:val="a7"/>
        <w:ind w:firstLine="708"/>
        <w:rPr>
          <w:rFonts w:ascii="Times New Roman" w:hAnsi="Times New Roman"/>
          <w:lang w:val="uz-Cyrl-UZ"/>
        </w:rPr>
      </w:pPr>
      <w:r>
        <w:rPr>
          <w:rFonts w:ascii="Times New Roman" w:hAnsi="Times New Roman"/>
          <w:lang w:val="uz-Cyrl-UZ"/>
        </w:rPr>
        <w:t>7.</w:t>
      </w:r>
      <w:r w:rsidRPr="008B7409">
        <w:rPr>
          <w:rFonts w:ascii="Times New Roman" w:hAnsi="Times New Roman"/>
          <w:lang w:val="uz-Cyrl-UZ"/>
        </w:rPr>
        <w:t>2. Aгар шартнома бўйича бир Тараф Давлат хизматлари агентлиги Жиззах вилоят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28759B" w:rsidRPr="008B7409" w:rsidRDefault="0028759B" w:rsidP="0028759B">
      <w:pPr>
        <w:pStyle w:val="a7"/>
        <w:rPr>
          <w:rFonts w:ascii="Times New Roman" w:hAnsi="Times New Roman"/>
          <w:lang w:val="uz-Cyrl-UZ"/>
        </w:rPr>
      </w:pPr>
      <w:r w:rsidRPr="008B7409">
        <w:rPr>
          <w:rFonts w:ascii="Times New Roman" w:hAnsi="Times New Roman"/>
          <w:lang w:val="uz-Cyrl-UZ"/>
        </w:rPr>
        <w:t xml:space="preserve">“1008” ишонч телефони; </w:t>
      </w:r>
    </w:p>
    <w:p w:rsidR="0028759B" w:rsidRPr="008B7409" w:rsidRDefault="0028759B" w:rsidP="0028759B">
      <w:pPr>
        <w:pStyle w:val="a7"/>
        <w:rPr>
          <w:rFonts w:ascii="Times New Roman" w:hAnsi="Times New Roman"/>
          <w:lang w:val="uz-Cyrl-UZ"/>
        </w:rPr>
      </w:pPr>
      <w:r w:rsidRPr="008B7409">
        <w:rPr>
          <w:rFonts w:ascii="Times New Roman" w:hAnsi="Times New Roman"/>
          <w:lang w:val="uz-Cyrl-UZ"/>
        </w:rPr>
        <w:t xml:space="preserve">Telegram-канали («@anticorbot»); </w:t>
      </w:r>
    </w:p>
    <w:p w:rsidR="0028759B" w:rsidRDefault="0028759B" w:rsidP="0028759B">
      <w:pPr>
        <w:pStyle w:val="a7"/>
        <w:rPr>
          <w:rFonts w:ascii="Times New Roman" w:hAnsi="Times New Roman"/>
          <w:lang w:val="uz-Cyrl-UZ"/>
        </w:rPr>
      </w:pPr>
      <w:r w:rsidRPr="008B7409">
        <w:rPr>
          <w:rFonts w:ascii="Times New Roman" w:hAnsi="Times New Roman"/>
          <w:lang w:val="uz-Cyrl-UZ"/>
        </w:rPr>
        <w:t>Агентликнинг расмий веб-сайтида жойлаштирилган шакл ёки электрон почта.</w:t>
      </w:r>
    </w:p>
    <w:p w:rsidR="0028759B" w:rsidRPr="008B7409" w:rsidRDefault="0028759B" w:rsidP="0028759B">
      <w:pPr>
        <w:pStyle w:val="a7"/>
        <w:jc w:val="center"/>
        <w:rPr>
          <w:rFonts w:ascii="Times New Roman" w:hAnsi="Times New Roman"/>
          <w:b/>
          <w:lang w:val="uz-Cyrl-UZ"/>
        </w:rPr>
      </w:pPr>
      <w:r>
        <w:rPr>
          <w:rFonts w:ascii="Times New Roman" w:hAnsi="Times New Roman"/>
          <w:b/>
          <w:lang w:val="uz-Cyrl-UZ"/>
        </w:rPr>
        <w:t xml:space="preserve">8. </w:t>
      </w:r>
      <w:r w:rsidRPr="008B7409">
        <w:rPr>
          <w:rFonts w:ascii="Times New Roman" w:hAnsi="Times New Roman"/>
          <w:b/>
          <w:lang w:val="uz-Cyrl-UZ"/>
        </w:rPr>
        <w:t>БОШКА ШАРТЛАР.</w:t>
      </w:r>
    </w:p>
    <w:p w:rsidR="0028759B" w:rsidRPr="008B7409" w:rsidRDefault="0028759B" w:rsidP="0028759B">
      <w:pPr>
        <w:pStyle w:val="a7"/>
        <w:jc w:val="both"/>
        <w:rPr>
          <w:rFonts w:ascii="Times New Roman" w:hAnsi="Times New Roman"/>
          <w:lang w:val="uz-Cyrl-UZ"/>
        </w:rPr>
      </w:pPr>
      <w:r>
        <w:rPr>
          <w:rFonts w:ascii="Times New Roman" w:hAnsi="Times New Roman"/>
          <w:lang w:val="uz-Cyrl-UZ"/>
        </w:rPr>
        <w:t>8</w:t>
      </w:r>
      <w:r w:rsidRPr="008B7409">
        <w:rPr>
          <w:rFonts w:ascii="Times New Roman" w:hAnsi="Times New Roman"/>
          <w:lang w:val="uz-Cyrl-UZ"/>
        </w:rPr>
        <w:t>.1. Шартнома икки нусхада тузилиб</w:t>
      </w:r>
      <w:r>
        <w:rPr>
          <w:rFonts w:ascii="Times New Roman" w:hAnsi="Times New Roman"/>
          <w:lang w:val="uz-Cyrl-UZ"/>
        </w:rPr>
        <w:t xml:space="preserve"> томонлар ўртасида имзоланиб Ғазначилик органидан рўйхатдан ўтгандан сунг кучга киради ва</w:t>
      </w:r>
      <w:r w:rsidRPr="008B7409">
        <w:rPr>
          <w:rFonts w:ascii="Times New Roman" w:hAnsi="Times New Roman"/>
          <w:lang w:val="uz-Cyrl-UZ"/>
        </w:rPr>
        <w:t xml:space="preserve"> </w:t>
      </w:r>
      <w:r>
        <w:rPr>
          <w:rFonts w:ascii="Times New Roman" w:hAnsi="Times New Roman"/>
          <w:lang w:val="uz-Cyrl-UZ"/>
        </w:rPr>
        <w:t>2022 йил 31 декабргача амал килади.</w:t>
      </w:r>
    </w:p>
    <w:p w:rsidR="0028759B" w:rsidRPr="00AB0C54" w:rsidRDefault="0028759B" w:rsidP="0028759B">
      <w:pPr>
        <w:pStyle w:val="a6"/>
        <w:numPr>
          <w:ilvl w:val="0"/>
          <w:numId w:val="3"/>
        </w:numPr>
        <w:autoSpaceDE w:val="0"/>
        <w:autoSpaceDN w:val="0"/>
        <w:adjustRightInd w:val="0"/>
        <w:spacing w:after="0" w:line="360" w:lineRule="auto"/>
        <w:jc w:val="center"/>
        <w:rPr>
          <w:b/>
          <w:bCs/>
          <w:sz w:val="20"/>
          <w:szCs w:val="20"/>
          <w:lang w:val="uz-Cyrl-UZ"/>
        </w:rPr>
      </w:pPr>
      <w:r w:rsidRPr="00313B7B">
        <w:rPr>
          <w:b/>
          <w:bCs/>
          <w:sz w:val="20"/>
          <w:szCs w:val="20"/>
        </w:rPr>
        <w:t>Тарафларнинг  манзиллари  ва  банк  реквизитлари</w:t>
      </w:r>
    </w:p>
    <w:tbl>
      <w:tblPr>
        <w:tblW w:w="100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236"/>
        <w:gridCol w:w="4804"/>
      </w:tblGrid>
      <w:tr w:rsidR="0028759B" w:rsidRPr="00313B7B" w:rsidTr="005B0F75">
        <w:trPr>
          <w:trHeight w:val="255"/>
        </w:trPr>
        <w:tc>
          <w:tcPr>
            <w:tcW w:w="5058" w:type="dxa"/>
            <w:shd w:val="clear" w:color="auto" w:fill="auto"/>
          </w:tcPr>
          <w:p w:rsidR="0028759B" w:rsidRPr="00313B7B" w:rsidRDefault="0028759B" w:rsidP="005B0F75">
            <w:pPr>
              <w:jc w:val="both"/>
              <w:rPr>
                <w:b/>
                <w:lang w:val="uz-Cyrl-UZ"/>
              </w:rPr>
            </w:pPr>
            <w:r w:rsidRPr="00313B7B">
              <w:rPr>
                <w:b/>
                <w:lang w:val="uz-Cyrl-UZ"/>
              </w:rPr>
              <w:t xml:space="preserve">                              </w:t>
            </w:r>
            <w:r>
              <w:rPr>
                <w:b/>
                <w:lang w:val="uz-Cyrl-UZ"/>
              </w:rPr>
              <w:t>СОТУВЧИ</w:t>
            </w:r>
            <w:r w:rsidRPr="00313B7B">
              <w:rPr>
                <w:b/>
                <w:lang w:val="uz-Cyrl-UZ"/>
              </w:rPr>
              <w:t>:</w:t>
            </w:r>
          </w:p>
        </w:tc>
        <w:tc>
          <w:tcPr>
            <w:tcW w:w="236" w:type="dxa"/>
            <w:shd w:val="clear" w:color="auto" w:fill="auto"/>
          </w:tcPr>
          <w:p w:rsidR="0028759B" w:rsidRPr="00313B7B" w:rsidRDefault="0028759B" w:rsidP="005B0F75">
            <w:pPr>
              <w:jc w:val="both"/>
              <w:rPr>
                <w:b/>
              </w:rPr>
            </w:pPr>
          </w:p>
        </w:tc>
        <w:tc>
          <w:tcPr>
            <w:tcW w:w="4804" w:type="dxa"/>
            <w:shd w:val="clear" w:color="auto" w:fill="auto"/>
          </w:tcPr>
          <w:p w:rsidR="0028759B" w:rsidRPr="00313B7B" w:rsidRDefault="0028759B" w:rsidP="005B0F75">
            <w:pPr>
              <w:jc w:val="both"/>
              <w:rPr>
                <w:b/>
                <w:lang w:val="uz-Cyrl-UZ"/>
              </w:rPr>
            </w:pPr>
            <w:r>
              <w:rPr>
                <w:b/>
                <w:lang w:val="uz-Cyrl-UZ"/>
              </w:rPr>
              <w:t xml:space="preserve">                             СОТИБ ОЛУВЧИ</w:t>
            </w:r>
            <w:r w:rsidRPr="00313B7B">
              <w:rPr>
                <w:b/>
                <w:lang w:val="uz-Cyrl-UZ"/>
              </w:rPr>
              <w:t>:</w:t>
            </w:r>
          </w:p>
        </w:tc>
      </w:tr>
      <w:tr w:rsidR="0028759B" w:rsidRPr="008B7409" w:rsidTr="005B0F75">
        <w:trPr>
          <w:trHeight w:val="161"/>
        </w:trPr>
        <w:tc>
          <w:tcPr>
            <w:tcW w:w="5058" w:type="dxa"/>
            <w:shd w:val="clear" w:color="auto" w:fill="auto"/>
          </w:tcPr>
          <w:p w:rsidR="0028759B" w:rsidRPr="00313B7B" w:rsidRDefault="0028759B" w:rsidP="005B0F75">
            <w:pPr>
              <w:pStyle w:val="2"/>
              <w:rPr>
                <w:b w:val="0"/>
                <w:sz w:val="20"/>
              </w:rPr>
            </w:pPr>
          </w:p>
        </w:tc>
        <w:tc>
          <w:tcPr>
            <w:tcW w:w="236" w:type="dxa"/>
            <w:shd w:val="clear" w:color="auto" w:fill="auto"/>
          </w:tcPr>
          <w:p w:rsidR="0028759B" w:rsidRPr="00625499" w:rsidRDefault="0028759B" w:rsidP="005B0F75">
            <w:pPr>
              <w:jc w:val="both"/>
              <w:rPr>
                <w:lang w:val="en-US"/>
              </w:rPr>
            </w:pPr>
          </w:p>
        </w:tc>
        <w:tc>
          <w:tcPr>
            <w:tcW w:w="4804" w:type="dxa"/>
            <w:shd w:val="clear" w:color="auto" w:fill="auto"/>
          </w:tcPr>
          <w:p w:rsidR="0028759B" w:rsidRPr="00A90810" w:rsidRDefault="0028759B" w:rsidP="005B0F75">
            <w:pPr>
              <w:jc w:val="both"/>
              <w:rPr>
                <w:b/>
                <w:lang w:val="uz-Cyrl-UZ"/>
              </w:rPr>
            </w:pPr>
            <w:r>
              <w:rPr>
                <w:b/>
                <w:lang w:val="uz-Cyrl-UZ"/>
              </w:rPr>
              <w:t>Жиззах вилоят Кўп тармоқли тиббиёт маркази</w:t>
            </w:r>
          </w:p>
        </w:tc>
      </w:tr>
      <w:tr w:rsidR="0028759B" w:rsidRPr="00313B7B" w:rsidTr="005B0F75">
        <w:trPr>
          <w:trHeight w:val="341"/>
        </w:trPr>
        <w:tc>
          <w:tcPr>
            <w:tcW w:w="5058" w:type="dxa"/>
            <w:shd w:val="clear" w:color="auto" w:fill="auto"/>
          </w:tcPr>
          <w:p w:rsidR="0028759B" w:rsidRPr="00313B7B" w:rsidRDefault="0028759B" w:rsidP="005B0F75">
            <w:pPr>
              <w:rPr>
                <w:lang w:val="uz-Cyrl-UZ"/>
              </w:rPr>
            </w:pPr>
            <w:r w:rsidRPr="00313B7B">
              <w:rPr>
                <w:lang w:val="uz-Cyrl-UZ"/>
              </w:rPr>
              <w:t xml:space="preserve">                                                 (номи)</w:t>
            </w:r>
          </w:p>
        </w:tc>
        <w:tc>
          <w:tcPr>
            <w:tcW w:w="236" w:type="dxa"/>
            <w:shd w:val="clear" w:color="auto" w:fill="auto"/>
          </w:tcPr>
          <w:p w:rsidR="0028759B" w:rsidRPr="00313B7B" w:rsidRDefault="0028759B" w:rsidP="005B0F75">
            <w:pPr>
              <w:jc w:val="both"/>
            </w:pPr>
          </w:p>
        </w:tc>
        <w:tc>
          <w:tcPr>
            <w:tcW w:w="4804" w:type="dxa"/>
            <w:shd w:val="clear" w:color="auto" w:fill="auto"/>
          </w:tcPr>
          <w:p w:rsidR="0028759B" w:rsidRPr="00A90810" w:rsidRDefault="0028759B" w:rsidP="005B0F75">
            <w:pPr>
              <w:jc w:val="both"/>
              <w:rPr>
                <w:lang w:val="uz-Cyrl-UZ"/>
              </w:rPr>
            </w:pPr>
          </w:p>
        </w:tc>
      </w:tr>
      <w:tr w:rsidR="0028759B" w:rsidRPr="00313B7B" w:rsidTr="005B0F75">
        <w:trPr>
          <w:trHeight w:val="255"/>
        </w:trPr>
        <w:tc>
          <w:tcPr>
            <w:tcW w:w="5058" w:type="dxa"/>
            <w:shd w:val="clear" w:color="auto" w:fill="auto"/>
          </w:tcPr>
          <w:p w:rsidR="0028759B" w:rsidRPr="00A90810" w:rsidRDefault="0028759B" w:rsidP="005B0F75">
            <w:pPr>
              <w:jc w:val="both"/>
              <w:rPr>
                <w:lang w:val="uz-Cyrl-UZ"/>
              </w:rPr>
            </w:pPr>
            <w:r w:rsidRPr="00313B7B">
              <w:rPr>
                <w:b/>
                <w:lang w:val="uz-Cyrl-UZ"/>
              </w:rPr>
              <w:t>СТИР:</w:t>
            </w:r>
            <w:r w:rsidRPr="00313B7B">
              <w:t xml:space="preserve"> </w:t>
            </w:r>
          </w:p>
        </w:tc>
        <w:tc>
          <w:tcPr>
            <w:tcW w:w="236" w:type="dxa"/>
            <w:shd w:val="clear" w:color="auto" w:fill="auto"/>
          </w:tcPr>
          <w:p w:rsidR="0028759B" w:rsidRPr="00313B7B" w:rsidRDefault="0028759B" w:rsidP="005B0F75">
            <w:pPr>
              <w:jc w:val="both"/>
            </w:pPr>
          </w:p>
        </w:tc>
        <w:tc>
          <w:tcPr>
            <w:tcW w:w="4804" w:type="dxa"/>
            <w:shd w:val="clear" w:color="auto" w:fill="auto"/>
          </w:tcPr>
          <w:p w:rsidR="0028759B" w:rsidRPr="00313B7B" w:rsidRDefault="0028759B" w:rsidP="005B0F75">
            <w:pPr>
              <w:jc w:val="both"/>
              <w:rPr>
                <w:lang w:val="uz-Cyrl-UZ"/>
              </w:rPr>
            </w:pPr>
            <w:r w:rsidRPr="00313B7B">
              <w:rPr>
                <w:b/>
                <w:lang w:val="uz-Cyrl-UZ"/>
              </w:rPr>
              <w:t xml:space="preserve">СТИР: </w:t>
            </w:r>
            <w:r>
              <w:rPr>
                <w:b/>
                <w:lang w:val="uz-Cyrl-UZ"/>
              </w:rPr>
              <w:t>200 342 645</w:t>
            </w:r>
          </w:p>
        </w:tc>
      </w:tr>
      <w:tr w:rsidR="0028759B" w:rsidRPr="00313B7B" w:rsidTr="005B0F75">
        <w:trPr>
          <w:trHeight w:val="120"/>
        </w:trPr>
        <w:tc>
          <w:tcPr>
            <w:tcW w:w="5058" w:type="dxa"/>
            <w:shd w:val="clear" w:color="auto" w:fill="auto"/>
          </w:tcPr>
          <w:p w:rsidR="0028759B" w:rsidRPr="00313B7B" w:rsidRDefault="0028759B" w:rsidP="005B0F75">
            <w:pPr>
              <w:jc w:val="both"/>
              <w:rPr>
                <w:lang w:val="uz-Cyrl-UZ"/>
              </w:rPr>
            </w:pPr>
          </w:p>
        </w:tc>
        <w:tc>
          <w:tcPr>
            <w:tcW w:w="236" w:type="dxa"/>
            <w:shd w:val="clear" w:color="auto" w:fill="auto"/>
          </w:tcPr>
          <w:p w:rsidR="0028759B" w:rsidRPr="00313B7B" w:rsidRDefault="0028759B" w:rsidP="005B0F75">
            <w:pPr>
              <w:jc w:val="both"/>
            </w:pPr>
          </w:p>
        </w:tc>
        <w:tc>
          <w:tcPr>
            <w:tcW w:w="4804" w:type="dxa"/>
            <w:shd w:val="clear" w:color="auto" w:fill="auto"/>
          </w:tcPr>
          <w:p w:rsidR="0028759B" w:rsidRPr="00313B7B" w:rsidRDefault="0028759B" w:rsidP="005B0F75">
            <w:pPr>
              <w:jc w:val="both"/>
              <w:rPr>
                <w:lang w:val="uz-Cyrl-UZ"/>
              </w:rPr>
            </w:pPr>
            <w:r w:rsidRPr="00313B7B">
              <w:rPr>
                <w:lang w:val="uz-Cyrl-UZ"/>
              </w:rPr>
              <w:t xml:space="preserve"> </w:t>
            </w:r>
          </w:p>
        </w:tc>
      </w:tr>
      <w:tr w:rsidR="0028759B" w:rsidRPr="00313B7B" w:rsidTr="005B0F75">
        <w:trPr>
          <w:trHeight w:val="450"/>
        </w:trPr>
        <w:tc>
          <w:tcPr>
            <w:tcW w:w="5058" w:type="dxa"/>
            <w:shd w:val="clear" w:color="auto" w:fill="auto"/>
          </w:tcPr>
          <w:p w:rsidR="0028759B" w:rsidRPr="00A90810" w:rsidRDefault="0028759B" w:rsidP="005B0F75">
            <w:pPr>
              <w:jc w:val="both"/>
            </w:pPr>
            <w:r w:rsidRPr="00313B7B">
              <w:rPr>
                <w:b/>
                <w:lang w:val="uz-Cyrl-UZ"/>
              </w:rPr>
              <w:t xml:space="preserve">ОКОНХ: </w:t>
            </w:r>
            <w:r w:rsidRPr="00A90810">
              <w:t>--</w:t>
            </w:r>
          </w:p>
        </w:tc>
        <w:tc>
          <w:tcPr>
            <w:tcW w:w="236" w:type="dxa"/>
            <w:shd w:val="clear" w:color="auto" w:fill="auto"/>
          </w:tcPr>
          <w:p w:rsidR="0028759B" w:rsidRPr="00313B7B" w:rsidRDefault="0028759B" w:rsidP="005B0F75">
            <w:pPr>
              <w:jc w:val="both"/>
            </w:pPr>
          </w:p>
        </w:tc>
        <w:tc>
          <w:tcPr>
            <w:tcW w:w="4804" w:type="dxa"/>
            <w:shd w:val="clear" w:color="auto" w:fill="auto"/>
          </w:tcPr>
          <w:p w:rsidR="0028759B" w:rsidRPr="00313B7B" w:rsidRDefault="0028759B" w:rsidP="005B0F75">
            <w:pPr>
              <w:jc w:val="both"/>
              <w:rPr>
                <w:lang w:val="uz-Cyrl-UZ"/>
              </w:rPr>
            </w:pPr>
            <w:r w:rsidRPr="00313B7B">
              <w:rPr>
                <w:b/>
                <w:lang w:val="uz-Cyrl-UZ"/>
              </w:rPr>
              <w:t xml:space="preserve">ОКОНХ: </w:t>
            </w:r>
            <w:r>
              <w:rPr>
                <w:b/>
                <w:lang w:val="uz-Cyrl-UZ"/>
              </w:rPr>
              <w:t>86100</w:t>
            </w:r>
            <w:r w:rsidRPr="00313B7B">
              <w:rPr>
                <w:b/>
                <w:lang w:val="uz-Cyrl-UZ"/>
              </w:rPr>
              <w:t xml:space="preserve">    </w:t>
            </w:r>
          </w:p>
        </w:tc>
      </w:tr>
      <w:tr w:rsidR="0028759B" w:rsidRPr="00313B7B" w:rsidTr="005B0F75">
        <w:trPr>
          <w:trHeight w:val="255"/>
        </w:trPr>
        <w:tc>
          <w:tcPr>
            <w:tcW w:w="5058" w:type="dxa"/>
            <w:shd w:val="clear" w:color="auto" w:fill="auto"/>
          </w:tcPr>
          <w:p w:rsidR="0028759B" w:rsidRPr="00313B7B" w:rsidRDefault="0028759B" w:rsidP="005B0F75">
            <w:pPr>
              <w:jc w:val="both"/>
              <w:rPr>
                <w:b/>
                <w:lang w:val="uz-Cyrl-UZ"/>
              </w:rPr>
            </w:pPr>
            <w:r w:rsidRPr="00313B7B">
              <w:rPr>
                <w:b/>
                <w:lang w:val="uz-Cyrl-UZ"/>
              </w:rPr>
              <w:t>Юридик  манзили:</w:t>
            </w:r>
          </w:p>
        </w:tc>
        <w:tc>
          <w:tcPr>
            <w:tcW w:w="236" w:type="dxa"/>
            <w:shd w:val="clear" w:color="auto" w:fill="auto"/>
          </w:tcPr>
          <w:p w:rsidR="0028759B" w:rsidRPr="00313B7B" w:rsidRDefault="0028759B" w:rsidP="005B0F75">
            <w:pPr>
              <w:jc w:val="both"/>
              <w:rPr>
                <w:b/>
              </w:rPr>
            </w:pPr>
          </w:p>
        </w:tc>
        <w:tc>
          <w:tcPr>
            <w:tcW w:w="4804" w:type="dxa"/>
            <w:shd w:val="clear" w:color="auto" w:fill="auto"/>
          </w:tcPr>
          <w:p w:rsidR="0028759B" w:rsidRPr="00313B7B" w:rsidRDefault="0028759B" w:rsidP="005B0F75">
            <w:pPr>
              <w:jc w:val="both"/>
              <w:rPr>
                <w:b/>
                <w:lang w:val="uz-Cyrl-UZ"/>
              </w:rPr>
            </w:pPr>
            <w:r w:rsidRPr="00313B7B">
              <w:rPr>
                <w:b/>
                <w:lang w:val="uz-Cyrl-UZ"/>
              </w:rPr>
              <w:t>Юридик  манзили:</w:t>
            </w:r>
          </w:p>
        </w:tc>
      </w:tr>
      <w:tr w:rsidR="0028759B" w:rsidRPr="00313B7B" w:rsidTr="005B0F75">
        <w:trPr>
          <w:trHeight w:val="225"/>
        </w:trPr>
        <w:tc>
          <w:tcPr>
            <w:tcW w:w="5058" w:type="dxa"/>
            <w:shd w:val="clear" w:color="auto" w:fill="auto"/>
          </w:tcPr>
          <w:p w:rsidR="0028759B" w:rsidRPr="00313B7B" w:rsidRDefault="0028759B" w:rsidP="005B0F75">
            <w:pPr>
              <w:jc w:val="both"/>
            </w:pPr>
          </w:p>
        </w:tc>
        <w:tc>
          <w:tcPr>
            <w:tcW w:w="236" w:type="dxa"/>
            <w:shd w:val="clear" w:color="auto" w:fill="auto"/>
          </w:tcPr>
          <w:p w:rsidR="0028759B" w:rsidRPr="00313B7B" w:rsidRDefault="0028759B" w:rsidP="005B0F75">
            <w:pPr>
              <w:jc w:val="both"/>
            </w:pPr>
          </w:p>
        </w:tc>
        <w:tc>
          <w:tcPr>
            <w:tcW w:w="4804" w:type="dxa"/>
            <w:shd w:val="clear" w:color="auto" w:fill="auto"/>
          </w:tcPr>
          <w:p w:rsidR="0028759B" w:rsidRPr="00313B7B" w:rsidRDefault="0028759B" w:rsidP="005B0F75">
            <w:pPr>
              <w:jc w:val="both"/>
              <w:rPr>
                <w:lang w:val="uz-Cyrl-UZ"/>
              </w:rPr>
            </w:pPr>
            <w:r>
              <w:rPr>
                <w:lang w:val="uz-Cyrl-UZ"/>
              </w:rPr>
              <w:t>Жиззах шахар Кимёгар м/и Навоий кўчаси 4А</w:t>
            </w:r>
          </w:p>
        </w:tc>
      </w:tr>
      <w:tr w:rsidR="0028759B" w:rsidRPr="00313B7B" w:rsidTr="005B0F75">
        <w:trPr>
          <w:trHeight w:val="255"/>
        </w:trPr>
        <w:tc>
          <w:tcPr>
            <w:tcW w:w="5058" w:type="dxa"/>
            <w:shd w:val="clear" w:color="auto" w:fill="auto"/>
          </w:tcPr>
          <w:p w:rsidR="0028759B" w:rsidRPr="00313B7B" w:rsidRDefault="0028759B" w:rsidP="005B0F75">
            <w:pPr>
              <w:jc w:val="both"/>
              <w:rPr>
                <w:lang w:val="uz-Cyrl-UZ"/>
              </w:rPr>
            </w:pPr>
            <w:r w:rsidRPr="00313B7B">
              <w:rPr>
                <w:lang w:val="uz-Cyrl-UZ"/>
              </w:rPr>
              <w:t xml:space="preserve"> </w:t>
            </w:r>
          </w:p>
        </w:tc>
        <w:tc>
          <w:tcPr>
            <w:tcW w:w="236" w:type="dxa"/>
            <w:shd w:val="clear" w:color="auto" w:fill="auto"/>
          </w:tcPr>
          <w:p w:rsidR="0028759B" w:rsidRPr="00313B7B" w:rsidRDefault="0028759B" w:rsidP="005B0F75">
            <w:pPr>
              <w:jc w:val="both"/>
            </w:pPr>
          </w:p>
        </w:tc>
        <w:tc>
          <w:tcPr>
            <w:tcW w:w="4804" w:type="dxa"/>
            <w:shd w:val="clear" w:color="auto" w:fill="auto"/>
          </w:tcPr>
          <w:p w:rsidR="0028759B" w:rsidRPr="00313B7B" w:rsidRDefault="0028759B" w:rsidP="005B0F75">
            <w:pPr>
              <w:jc w:val="both"/>
              <w:rPr>
                <w:lang w:val="uz-Cyrl-UZ"/>
              </w:rPr>
            </w:pPr>
            <w:r w:rsidRPr="00313B7B">
              <w:rPr>
                <w:lang w:val="uz-Cyrl-UZ"/>
              </w:rPr>
              <w:t xml:space="preserve"> </w:t>
            </w:r>
            <w:r w:rsidRPr="00313B7B">
              <w:rPr>
                <w:b/>
                <w:lang w:val="uz-Cyrl-UZ"/>
              </w:rPr>
              <w:t>ШҲР</w:t>
            </w:r>
            <w:r w:rsidRPr="00313B7B">
              <w:rPr>
                <w:lang w:val="uz-Cyrl-UZ"/>
              </w:rPr>
              <w:t xml:space="preserve">: </w:t>
            </w:r>
          </w:p>
        </w:tc>
      </w:tr>
      <w:tr w:rsidR="0028759B" w:rsidRPr="00313B7B" w:rsidTr="005B0F75">
        <w:trPr>
          <w:trHeight w:val="150"/>
        </w:trPr>
        <w:tc>
          <w:tcPr>
            <w:tcW w:w="5058" w:type="dxa"/>
            <w:shd w:val="clear" w:color="auto" w:fill="auto"/>
          </w:tcPr>
          <w:p w:rsidR="0028759B" w:rsidRPr="00313B7B" w:rsidRDefault="0028759B" w:rsidP="005B0F75">
            <w:pPr>
              <w:jc w:val="both"/>
              <w:rPr>
                <w:lang w:val="uz-Cyrl-UZ"/>
              </w:rPr>
            </w:pPr>
            <w:r w:rsidRPr="00313B7B">
              <w:rPr>
                <w:lang w:val="uz-Cyrl-UZ"/>
              </w:rPr>
              <w:t xml:space="preserve"> </w:t>
            </w:r>
          </w:p>
        </w:tc>
        <w:tc>
          <w:tcPr>
            <w:tcW w:w="236" w:type="dxa"/>
            <w:shd w:val="clear" w:color="auto" w:fill="auto"/>
          </w:tcPr>
          <w:p w:rsidR="0028759B" w:rsidRPr="00313B7B" w:rsidRDefault="0028759B" w:rsidP="005B0F75">
            <w:pPr>
              <w:jc w:val="both"/>
            </w:pPr>
          </w:p>
        </w:tc>
        <w:tc>
          <w:tcPr>
            <w:tcW w:w="4804" w:type="dxa"/>
            <w:shd w:val="clear" w:color="auto" w:fill="auto"/>
          </w:tcPr>
          <w:p w:rsidR="0028759B" w:rsidRPr="00313B7B" w:rsidRDefault="0028759B" w:rsidP="005B0F75">
            <w:pPr>
              <w:jc w:val="both"/>
              <w:rPr>
                <w:b/>
                <w:lang w:val="uz-Cyrl-UZ"/>
              </w:rPr>
            </w:pPr>
            <w:r w:rsidRPr="00313B7B">
              <w:rPr>
                <w:b/>
                <w:lang w:val="uz-Cyrl-UZ"/>
              </w:rPr>
              <w:t>Ғазначилик бошқармаси</w:t>
            </w:r>
          </w:p>
        </w:tc>
      </w:tr>
      <w:tr w:rsidR="0028759B" w:rsidRPr="00313B7B" w:rsidTr="005B0F75">
        <w:trPr>
          <w:trHeight w:val="420"/>
        </w:trPr>
        <w:tc>
          <w:tcPr>
            <w:tcW w:w="5058" w:type="dxa"/>
            <w:shd w:val="clear" w:color="auto" w:fill="auto"/>
          </w:tcPr>
          <w:p w:rsidR="0028759B" w:rsidRPr="00313B7B" w:rsidRDefault="0028759B" w:rsidP="005B0F75">
            <w:pPr>
              <w:jc w:val="both"/>
              <w:rPr>
                <w:lang w:val="uz-Cyrl-UZ"/>
              </w:rPr>
            </w:pPr>
            <w:r w:rsidRPr="00313B7B">
              <w:rPr>
                <w:b/>
                <w:lang w:val="uz-Cyrl-UZ"/>
              </w:rPr>
              <w:t xml:space="preserve">Телефон/факс: </w:t>
            </w:r>
          </w:p>
        </w:tc>
        <w:tc>
          <w:tcPr>
            <w:tcW w:w="236" w:type="dxa"/>
            <w:shd w:val="clear" w:color="auto" w:fill="auto"/>
          </w:tcPr>
          <w:p w:rsidR="0028759B" w:rsidRPr="00313B7B" w:rsidRDefault="0028759B" w:rsidP="005B0F75">
            <w:pPr>
              <w:jc w:val="both"/>
              <w:rPr>
                <w:lang w:val="uz-Cyrl-UZ"/>
              </w:rPr>
            </w:pPr>
          </w:p>
        </w:tc>
        <w:tc>
          <w:tcPr>
            <w:tcW w:w="4804" w:type="dxa"/>
            <w:shd w:val="clear" w:color="auto" w:fill="auto"/>
          </w:tcPr>
          <w:p w:rsidR="0028759B" w:rsidRPr="00313B7B" w:rsidRDefault="0028759B" w:rsidP="005B0F75">
            <w:pPr>
              <w:jc w:val="both"/>
              <w:rPr>
                <w:lang w:val="uz-Cyrl-UZ"/>
              </w:rPr>
            </w:pPr>
            <w:r w:rsidRPr="00313B7B">
              <w:rPr>
                <w:b/>
                <w:lang w:val="uz-Cyrl-UZ"/>
              </w:rPr>
              <w:t>Ҳ/р:</w:t>
            </w:r>
            <w:r w:rsidRPr="00313B7B">
              <w:rPr>
                <w:lang w:val="uz-Cyrl-UZ"/>
              </w:rPr>
              <w:t xml:space="preserve"> </w:t>
            </w:r>
            <w:r>
              <w:rPr>
                <w:lang w:val="uz-Cyrl-UZ"/>
              </w:rPr>
              <w:t>100021860084017073101054016</w:t>
            </w:r>
          </w:p>
        </w:tc>
      </w:tr>
      <w:tr w:rsidR="0028759B" w:rsidRPr="00313B7B" w:rsidTr="005B0F75">
        <w:trPr>
          <w:trHeight w:val="255"/>
        </w:trPr>
        <w:tc>
          <w:tcPr>
            <w:tcW w:w="5058" w:type="dxa"/>
            <w:shd w:val="clear" w:color="auto" w:fill="auto"/>
          </w:tcPr>
          <w:p w:rsidR="0028759B" w:rsidRPr="00313B7B" w:rsidRDefault="0028759B" w:rsidP="005B0F75">
            <w:pPr>
              <w:jc w:val="both"/>
              <w:rPr>
                <w:b/>
                <w:lang w:val="uz-Cyrl-UZ"/>
              </w:rPr>
            </w:pPr>
            <w:r w:rsidRPr="00313B7B">
              <w:rPr>
                <w:b/>
                <w:lang w:val="uz-Cyrl-UZ"/>
              </w:rPr>
              <w:t xml:space="preserve">Ҳисоб-китоб ҳисобварағи: </w:t>
            </w:r>
          </w:p>
        </w:tc>
        <w:tc>
          <w:tcPr>
            <w:tcW w:w="236" w:type="dxa"/>
            <w:shd w:val="clear" w:color="auto" w:fill="auto"/>
          </w:tcPr>
          <w:p w:rsidR="0028759B" w:rsidRPr="00313B7B" w:rsidRDefault="0028759B" w:rsidP="005B0F75">
            <w:pPr>
              <w:jc w:val="both"/>
              <w:rPr>
                <w:b/>
                <w:lang w:val="uz-Cyrl-UZ"/>
              </w:rPr>
            </w:pPr>
          </w:p>
        </w:tc>
        <w:tc>
          <w:tcPr>
            <w:tcW w:w="4804" w:type="dxa"/>
            <w:shd w:val="clear" w:color="auto" w:fill="auto"/>
          </w:tcPr>
          <w:p w:rsidR="0028759B" w:rsidRPr="00313B7B" w:rsidRDefault="0028759B" w:rsidP="005B0F75">
            <w:pPr>
              <w:jc w:val="both"/>
              <w:rPr>
                <w:b/>
                <w:lang w:val="uz-Cyrl-UZ"/>
              </w:rPr>
            </w:pPr>
            <w:r w:rsidRPr="00313B7B">
              <w:rPr>
                <w:b/>
                <w:lang w:val="uz-Cyrl-UZ"/>
              </w:rPr>
              <w:t>МФО:</w:t>
            </w:r>
            <w:r>
              <w:rPr>
                <w:lang w:val="uz-Cyrl-UZ"/>
              </w:rPr>
              <w:t>00014</w:t>
            </w:r>
            <w:r w:rsidRPr="00313B7B">
              <w:rPr>
                <w:lang w:val="uz-Cyrl-UZ"/>
              </w:rPr>
              <w:t xml:space="preserve">                       </w:t>
            </w:r>
            <w:r w:rsidRPr="00313B7B">
              <w:rPr>
                <w:b/>
                <w:lang w:val="uz-Cyrl-UZ"/>
              </w:rPr>
              <w:t>СТИР:</w:t>
            </w:r>
            <w:r w:rsidRPr="00313B7B">
              <w:rPr>
                <w:lang w:val="uz-Cyrl-UZ"/>
              </w:rPr>
              <w:t xml:space="preserve"> </w:t>
            </w:r>
          </w:p>
        </w:tc>
      </w:tr>
      <w:tr w:rsidR="0028759B" w:rsidRPr="00313B7B" w:rsidTr="005B0F75">
        <w:trPr>
          <w:trHeight w:val="255"/>
        </w:trPr>
        <w:tc>
          <w:tcPr>
            <w:tcW w:w="5058" w:type="dxa"/>
            <w:shd w:val="clear" w:color="auto" w:fill="auto"/>
          </w:tcPr>
          <w:p w:rsidR="0028759B" w:rsidRPr="00AE2895" w:rsidRDefault="0028759B" w:rsidP="005B0F75">
            <w:pPr>
              <w:jc w:val="both"/>
            </w:pPr>
          </w:p>
        </w:tc>
        <w:tc>
          <w:tcPr>
            <w:tcW w:w="236" w:type="dxa"/>
            <w:shd w:val="clear" w:color="auto" w:fill="auto"/>
          </w:tcPr>
          <w:p w:rsidR="0028759B" w:rsidRPr="00313B7B" w:rsidRDefault="0028759B" w:rsidP="005B0F75">
            <w:pPr>
              <w:jc w:val="both"/>
              <w:rPr>
                <w:lang w:val="uz-Cyrl-UZ"/>
              </w:rPr>
            </w:pPr>
          </w:p>
        </w:tc>
        <w:tc>
          <w:tcPr>
            <w:tcW w:w="4804" w:type="dxa"/>
            <w:shd w:val="clear" w:color="auto" w:fill="auto"/>
          </w:tcPr>
          <w:p w:rsidR="0028759B" w:rsidRPr="00313B7B" w:rsidRDefault="0028759B" w:rsidP="005B0F75">
            <w:pPr>
              <w:jc w:val="both"/>
              <w:rPr>
                <w:lang w:val="uz-Cyrl-UZ"/>
              </w:rPr>
            </w:pPr>
            <w:r w:rsidRPr="00313B7B">
              <w:rPr>
                <w:b/>
                <w:lang w:val="uz-Cyrl-UZ"/>
              </w:rPr>
              <w:t>Банки:</w:t>
            </w:r>
            <w:r>
              <w:rPr>
                <w:b/>
                <w:lang w:val="uz-Cyrl-UZ"/>
              </w:rPr>
              <w:t>Марказий банк Тошкент шахар ХККМ</w:t>
            </w:r>
          </w:p>
        </w:tc>
      </w:tr>
      <w:tr w:rsidR="0028759B" w:rsidRPr="00313B7B" w:rsidTr="005B0F75">
        <w:trPr>
          <w:trHeight w:val="255"/>
        </w:trPr>
        <w:tc>
          <w:tcPr>
            <w:tcW w:w="5058" w:type="dxa"/>
            <w:shd w:val="clear" w:color="auto" w:fill="auto"/>
          </w:tcPr>
          <w:p w:rsidR="0028759B" w:rsidRPr="00625499" w:rsidRDefault="0028759B" w:rsidP="005B0F75">
            <w:pPr>
              <w:jc w:val="both"/>
              <w:rPr>
                <w:lang w:val="en-US"/>
              </w:rPr>
            </w:pPr>
            <w:r w:rsidRPr="00313B7B">
              <w:rPr>
                <w:b/>
                <w:lang w:val="uz-Cyrl-UZ"/>
              </w:rPr>
              <w:t xml:space="preserve">МФО: </w:t>
            </w:r>
          </w:p>
        </w:tc>
        <w:tc>
          <w:tcPr>
            <w:tcW w:w="236" w:type="dxa"/>
            <w:shd w:val="clear" w:color="auto" w:fill="auto"/>
          </w:tcPr>
          <w:p w:rsidR="0028759B" w:rsidRPr="00313B7B" w:rsidRDefault="0028759B" w:rsidP="005B0F75">
            <w:pPr>
              <w:jc w:val="both"/>
              <w:rPr>
                <w:lang w:val="uz-Cyrl-UZ"/>
              </w:rPr>
            </w:pPr>
          </w:p>
        </w:tc>
        <w:tc>
          <w:tcPr>
            <w:tcW w:w="4804" w:type="dxa"/>
            <w:shd w:val="clear" w:color="auto" w:fill="auto"/>
          </w:tcPr>
          <w:p w:rsidR="0028759B" w:rsidRPr="00313B7B" w:rsidRDefault="0028759B" w:rsidP="005B0F75">
            <w:pPr>
              <w:jc w:val="both"/>
              <w:rPr>
                <w:lang w:val="uz-Cyrl-UZ"/>
              </w:rPr>
            </w:pPr>
          </w:p>
        </w:tc>
      </w:tr>
    </w:tbl>
    <w:p w:rsidR="0028759B" w:rsidRPr="00313B7B" w:rsidRDefault="0028759B" w:rsidP="0028759B">
      <w:pPr>
        <w:spacing w:line="360" w:lineRule="auto"/>
        <w:rPr>
          <w:b/>
          <w:bCs/>
          <w:lang w:val="uz-Cyrl-UZ"/>
        </w:rPr>
      </w:pPr>
      <w:r w:rsidRPr="00313B7B">
        <w:rPr>
          <w:rFonts w:ascii="Virtec Courier New Uz" w:hAnsi="Virtec Courier New Uz" w:cs="Virtec Courier New Uz"/>
          <w:lang w:val="uz-Cyrl-UZ"/>
        </w:rPr>
        <w:t xml:space="preserve">                       </w:t>
      </w:r>
      <w:r w:rsidRPr="00313B7B">
        <w:rPr>
          <w:b/>
          <w:bCs/>
        </w:rPr>
        <w:t>9, Тарафларнинг  имзолари  ва  мухрлари</w:t>
      </w:r>
    </w:p>
    <w:tbl>
      <w:tblPr>
        <w:tblW w:w="9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080"/>
        <w:gridCol w:w="4332"/>
      </w:tblGrid>
      <w:tr w:rsidR="0028759B" w:rsidRPr="00313B7B" w:rsidTr="005B0F75">
        <w:tc>
          <w:tcPr>
            <w:tcW w:w="4500" w:type="dxa"/>
          </w:tcPr>
          <w:p w:rsidR="0028759B" w:rsidRPr="003C702E" w:rsidRDefault="0028759B" w:rsidP="005B0F75">
            <w:pPr>
              <w:spacing w:line="360" w:lineRule="auto"/>
              <w:jc w:val="both"/>
              <w:rPr>
                <w:b/>
                <w:lang w:val="uz-Cyrl-UZ"/>
              </w:rPr>
            </w:pPr>
            <w:r>
              <w:rPr>
                <w:b/>
                <w:lang w:val="uz-Cyrl-UZ"/>
              </w:rPr>
              <w:t xml:space="preserve">                                   СОТУВЧИ</w:t>
            </w:r>
            <w:r w:rsidRPr="00313B7B">
              <w:rPr>
                <w:b/>
                <w:lang w:val="uz-Cyrl-UZ"/>
              </w:rPr>
              <w:t>:</w:t>
            </w:r>
          </w:p>
        </w:tc>
        <w:tc>
          <w:tcPr>
            <w:tcW w:w="1080" w:type="dxa"/>
          </w:tcPr>
          <w:p w:rsidR="0028759B" w:rsidRPr="003C702E" w:rsidRDefault="0028759B" w:rsidP="005B0F75">
            <w:pPr>
              <w:spacing w:line="360" w:lineRule="auto"/>
              <w:jc w:val="both"/>
              <w:rPr>
                <w:b/>
                <w:lang w:val="uz-Cyrl-UZ"/>
              </w:rPr>
            </w:pPr>
          </w:p>
        </w:tc>
        <w:tc>
          <w:tcPr>
            <w:tcW w:w="4332" w:type="dxa"/>
          </w:tcPr>
          <w:p w:rsidR="0028759B" w:rsidRPr="00313B7B" w:rsidRDefault="0028759B" w:rsidP="005B0F75">
            <w:pPr>
              <w:spacing w:line="360" w:lineRule="auto"/>
              <w:jc w:val="both"/>
              <w:rPr>
                <w:b/>
                <w:lang w:val="en-US"/>
              </w:rPr>
            </w:pPr>
            <w:r>
              <w:rPr>
                <w:b/>
                <w:lang w:val="uz-Cyrl-UZ"/>
              </w:rPr>
              <w:t xml:space="preserve">                             СОТИБ ОЛУВЧИ</w:t>
            </w:r>
            <w:r>
              <w:rPr>
                <w:b/>
                <w:lang w:val="en-US"/>
              </w:rPr>
              <w:t>:</w:t>
            </w:r>
          </w:p>
        </w:tc>
      </w:tr>
      <w:tr w:rsidR="0028759B" w:rsidRPr="00313B7B" w:rsidTr="005B0F75">
        <w:tc>
          <w:tcPr>
            <w:tcW w:w="4500" w:type="dxa"/>
            <w:vAlign w:val="center"/>
          </w:tcPr>
          <w:p w:rsidR="0028759B" w:rsidRPr="00313B7B" w:rsidRDefault="0028759B" w:rsidP="005B0F75">
            <w:pPr>
              <w:jc w:val="both"/>
              <w:rPr>
                <w:rFonts w:ascii="Calibri" w:hAnsi="Calibri"/>
                <w:lang w:val="uz-Cyrl-UZ"/>
              </w:rPr>
            </w:pPr>
            <w:r w:rsidRPr="00313B7B">
              <w:rPr>
                <w:rFonts w:ascii="Calibri" w:hAnsi="Calibri"/>
                <w:lang w:val="uz-Cyrl-UZ"/>
              </w:rPr>
              <w:t xml:space="preserve">                                   </w:t>
            </w:r>
            <w:r>
              <w:rPr>
                <w:rFonts w:ascii="Calibri" w:hAnsi="Calibri"/>
                <w:lang w:val="uz-Cyrl-UZ"/>
              </w:rPr>
              <w:t xml:space="preserve">                          </w:t>
            </w:r>
          </w:p>
        </w:tc>
        <w:tc>
          <w:tcPr>
            <w:tcW w:w="1080" w:type="dxa"/>
          </w:tcPr>
          <w:p w:rsidR="0028759B" w:rsidRPr="00313B7B" w:rsidRDefault="0028759B" w:rsidP="005B0F75">
            <w:pPr>
              <w:jc w:val="both"/>
              <w:rPr>
                <w:bCs/>
                <w:lang w:val="uz-Cyrl-UZ"/>
              </w:rPr>
            </w:pPr>
          </w:p>
        </w:tc>
        <w:tc>
          <w:tcPr>
            <w:tcW w:w="4332" w:type="dxa"/>
          </w:tcPr>
          <w:p w:rsidR="0028759B" w:rsidRPr="00313B7B" w:rsidRDefault="0028759B" w:rsidP="005B0F75">
            <w:pPr>
              <w:tabs>
                <w:tab w:val="left" w:pos="3051"/>
              </w:tabs>
              <w:jc w:val="right"/>
              <w:rPr>
                <w:bCs/>
                <w:lang w:val="uz-Cyrl-UZ"/>
              </w:rPr>
            </w:pPr>
            <w:r>
              <w:rPr>
                <w:bCs/>
                <w:lang w:val="uz-Cyrl-UZ"/>
              </w:rPr>
              <w:t>Ф.О.Душанов</w:t>
            </w:r>
          </w:p>
        </w:tc>
      </w:tr>
      <w:tr w:rsidR="0028759B" w:rsidRPr="00F22505" w:rsidTr="005B0F75">
        <w:tc>
          <w:tcPr>
            <w:tcW w:w="4500" w:type="dxa"/>
            <w:vAlign w:val="center"/>
          </w:tcPr>
          <w:p w:rsidR="0028759B" w:rsidRPr="00313B7B" w:rsidRDefault="0028759B" w:rsidP="005B0F75">
            <w:pPr>
              <w:jc w:val="both"/>
              <w:rPr>
                <w:lang w:val="uz-Cyrl-UZ"/>
              </w:rPr>
            </w:pPr>
            <w:r w:rsidRPr="00313B7B">
              <w:rPr>
                <w:lang w:val="uz-Cyrl-UZ"/>
              </w:rPr>
              <w:t xml:space="preserve"> </w:t>
            </w:r>
            <w:r w:rsidRPr="00313B7B">
              <w:rPr>
                <w:rFonts w:ascii="Baltica" w:hAnsi="Baltica"/>
                <w:lang w:val="uz-Cyrl-UZ"/>
              </w:rPr>
              <w:t>(Мухр; имзо)</w:t>
            </w:r>
            <w:r w:rsidRPr="00313B7B">
              <w:rPr>
                <w:lang w:val="uz-Cyrl-UZ"/>
              </w:rPr>
              <w:t xml:space="preserve">                                                         (Ф.И.О)</w:t>
            </w:r>
          </w:p>
        </w:tc>
        <w:tc>
          <w:tcPr>
            <w:tcW w:w="1080" w:type="dxa"/>
          </w:tcPr>
          <w:p w:rsidR="0028759B" w:rsidRPr="00313B7B" w:rsidRDefault="0028759B" w:rsidP="005B0F75">
            <w:pPr>
              <w:jc w:val="both"/>
              <w:rPr>
                <w:bCs/>
                <w:lang w:val="uz-Cyrl-UZ"/>
              </w:rPr>
            </w:pPr>
          </w:p>
        </w:tc>
        <w:tc>
          <w:tcPr>
            <w:tcW w:w="4332" w:type="dxa"/>
          </w:tcPr>
          <w:p w:rsidR="0028759B" w:rsidRPr="00313B7B" w:rsidRDefault="0028759B" w:rsidP="005B0F75">
            <w:pPr>
              <w:jc w:val="both"/>
              <w:rPr>
                <w:lang w:val="uz-Cyrl-UZ"/>
              </w:rPr>
            </w:pPr>
            <w:r w:rsidRPr="00313B7B">
              <w:rPr>
                <w:lang w:val="uz-Cyrl-UZ"/>
              </w:rPr>
              <w:t xml:space="preserve">                         </w:t>
            </w:r>
            <w:r w:rsidRPr="00313B7B">
              <w:rPr>
                <w:rFonts w:ascii="Baltica" w:hAnsi="Baltica"/>
                <w:lang w:val="uz-Cyrl-UZ"/>
              </w:rPr>
              <w:t>(Мухр; имзо)</w:t>
            </w:r>
            <w:r w:rsidRPr="00313B7B">
              <w:rPr>
                <w:lang w:val="uz-Cyrl-UZ"/>
              </w:rPr>
              <w:t xml:space="preserve">                                                           (Ф.И.О)</w:t>
            </w:r>
          </w:p>
        </w:tc>
      </w:tr>
    </w:tbl>
    <w:p w:rsidR="0028759B" w:rsidRPr="00313B7B" w:rsidRDefault="0028759B" w:rsidP="0028759B">
      <w:pPr>
        <w:tabs>
          <w:tab w:val="left" w:pos="1711"/>
        </w:tabs>
        <w:jc w:val="both"/>
        <w:rPr>
          <w:rFonts w:ascii="Virtec Courier New Uz" w:hAnsi="Virtec Courier New Uz" w:cs="Virtec Courier New Uz"/>
          <w:lang w:val="uz-Cyrl-UZ"/>
        </w:rPr>
      </w:pPr>
      <w:r w:rsidRPr="00313B7B">
        <w:rPr>
          <w:rFonts w:ascii="Virtec Courier New Uz" w:hAnsi="Virtec Courier New Uz" w:cs="Virtec Courier New Uz"/>
          <w:lang w:val="uz-Cyrl-UZ"/>
        </w:rPr>
        <w:t xml:space="preserve">                                                                    </w:t>
      </w:r>
    </w:p>
    <w:p w:rsidR="0028759B" w:rsidRPr="00C21473" w:rsidRDefault="0028759B" w:rsidP="0028759B">
      <w:pPr>
        <w:jc w:val="both"/>
        <w:rPr>
          <w:lang w:val="uz-Cyrl-UZ"/>
        </w:rPr>
      </w:pPr>
      <w:r w:rsidRPr="00313B7B">
        <w:rPr>
          <w:rFonts w:ascii="Virtec Courier New Uz" w:hAnsi="Virtec Courier New Uz" w:cs="Virtec Courier New Uz"/>
          <w:lang w:val="uz-Cyrl-UZ"/>
        </w:rPr>
        <w:t xml:space="preserve">                     </w:t>
      </w:r>
      <w:r w:rsidRPr="00313B7B">
        <w:rPr>
          <w:rFonts w:ascii="Virtec Courier New Uz" w:hAnsi="Virtec Courier New Uz" w:cs="Virtec Courier New Uz"/>
        </w:rPr>
        <w:t>Хукукшунос</w:t>
      </w:r>
      <w:r w:rsidRPr="00313B7B">
        <w:rPr>
          <w:rFonts w:ascii="Virtec Courier New Uz" w:hAnsi="Virtec Courier New Uz" w:cs="Virtec Courier New Uz"/>
          <w:lang w:val="uz-Cyrl-UZ"/>
        </w:rPr>
        <w:t>__________________________________________</w:t>
      </w:r>
    </w:p>
    <w:p w:rsidR="00432D18" w:rsidRDefault="00432D18"/>
    <w:sectPr w:rsidR="00432D18" w:rsidSect="0028759B">
      <w:footerReference w:type="even" r:id="rId7"/>
      <w:footerReference w:type="default" r:id="rId8"/>
      <w:pgSz w:w="11909" w:h="16834"/>
      <w:pgMar w:top="851" w:right="1136" w:bottom="426" w:left="156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FF" w:rsidRDefault="001F13FF">
      <w:r>
        <w:separator/>
      </w:r>
    </w:p>
  </w:endnote>
  <w:endnote w:type="continuationSeparator" w:id="0">
    <w:p w:rsidR="001F13FF" w:rsidRDefault="001F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Baltic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5" w:rsidRDefault="0028759B"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33C5" w:rsidRDefault="001F13FF"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C5" w:rsidRDefault="0028759B"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2505">
      <w:rPr>
        <w:rStyle w:val="a5"/>
        <w:noProof/>
      </w:rPr>
      <w:t>1</w:t>
    </w:r>
    <w:r>
      <w:rPr>
        <w:rStyle w:val="a5"/>
      </w:rPr>
      <w:fldChar w:fldCharType="end"/>
    </w:r>
  </w:p>
  <w:p w:rsidR="00D933C5" w:rsidRDefault="001F13FF" w:rsidP="003460DC">
    <w:pPr>
      <w:pStyle w:val="a3"/>
      <w:ind w:right="360"/>
    </w:pPr>
  </w:p>
  <w:p w:rsidR="00D933C5" w:rsidRDefault="001F13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FF" w:rsidRDefault="001F13FF">
      <w:r>
        <w:separator/>
      </w:r>
    </w:p>
  </w:footnote>
  <w:footnote w:type="continuationSeparator" w:id="0">
    <w:p w:rsidR="001F13FF" w:rsidRDefault="001F13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BDC"/>
    <w:multiLevelType w:val="multilevel"/>
    <w:tmpl w:val="E31657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6E411B7"/>
    <w:multiLevelType w:val="hybridMultilevel"/>
    <w:tmpl w:val="6EC27CAC"/>
    <w:lvl w:ilvl="0" w:tplc="0EF2AE5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66E62"/>
    <w:multiLevelType w:val="multilevel"/>
    <w:tmpl w:val="C54474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9B"/>
    <w:rsid w:val="001F13FF"/>
    <w:rsid w:val="0028759B"/>
    <w:rsid w:val="00432D18"/>
    <w:rsid w:val="00F2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FB9AA-3E99-4B3C-88D6-D2BB3245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5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28759B"/>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759B"/>
    <w:rPr>
      <w:rFonts w:ascii="Arial" w:eastAsia="Times New Roman" w:hAnsi="Arial" w:cs="Times New Roman"/>
      <w:b/>
      <w:bCs/>
      <w:i/>
      <w:iCs/>
      <w:sz w:val="28"/>
      <w:szCs w:val="28"/>
      <w:lang w:val="x-none" w:eastAsia="x-none"/>
    </w:rPr>
  </w:style>
  <w:style w:type="paragraph" w:styleId="a3">
    <w:name w:val="footer"/>
    <w:basedOn w:val="a"/>
    <w:link w:val="a4"/>
    <w:rsid w:val="0028759B"/>
    <w:pPr>
      <w:tabs>
        <w:tab w:val="center" w:pos="4153"/>
        <w:tab w:val="right" w:pos="8306"/>
      </w:tabs>
    </w:pPr>
  </w:style>
  <w:style w:type="character" w:customStyle="1" w:styleId="a4">
    <w:name w:val="Нижний колонтитул Знак"/>
    <w:basedOn w:val="a0"/>
    <w:link w:val="a3"/>
    <w:rsid w:val="0028759B"/>
    <w:rPr>
      <w:rFonts w:ascii="Times New Roman" w:eastAsia="Times New Roman" w:hAnsi="Times New Roman" w:cs="Times New Roman"/>
      <w:sz w:val="20"/>
      <w:szCs w:val="20"/>
      <w:lang w:eastAsia="ru-RU"/>
    </w:rPr>
  </w:style>
  <w:style w:type="character" w:styleId="a5">
    <w:name w:val="page number"/>
    <w:basedOn w:val="a0"/>
    <w:rsid w:val="0028759B"/>
  </w:style>
  <w:style w:type="paragraph" w:styleId="a6">
    <w:name w:val="List Paragraph"/>
    <w:aliases w:val="Bullet List,FooterText,numbered"/>
    <w:basedOn w:val="a"/>
    <w:uiPriority w:val="34"/>
    <w:qFormat/>
    <w:rsid w:val="0028759B"/>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a7">
    <w:name w:val="Plain Text"/>
    <w:basedOn w:val="a"/>
    <w:link w:val="a8"/>
    <w:rsid w:val="0028759B"/>
    <w:pPr>
      <w:widowControl/>
      <w:autoSpaceDE/>
      <w:autoSpaceDN/>
      <w:adjustRightInd/>
    </w:pPr>
    <w:rPr>
      <w:rFonts w:ascii="Courier New" w:hAnsi="Courier New"/>
      <w:lang w:val="x-none" w:eastAsia="x-none"/>
    </w:rPr>
  </w:style>
  <w:style w:type="character" w:customStyle="1" w:styleId="a8">
    <w:name w:val="Текст Знак"/>
    <w:basedOn w:val="a0"/>
    <w:link w:val="a7"/>
    <w:rsid w:val="0028759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dc:creator>
  <cp:keywords/>
  <dc:description/>
  <cp:lastModifiedBy>Пользователь</cp:lastModifiedBy>
  <cp:revision>2</cp:revision>
  <dcterms:created xsi:type="dcterms:W3CDTF">2022-04-11T09:49:00Z</dcterms:created>
  <dcterms:modified xsi:type="dcterms:W3CDTF">2022-04-11T09:49:00Z</dcterms:modified>
</cp:coreProperties>
</file>