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4B" w:rsidRDefault="00B201F3" w:rsidP="00B2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proofErr w:type="gramStart"/>
      <w:r w:rsidRPr="00B2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____</w:t>
      </w:r>
      <w:r w:rsidRPr="00B2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</w:t>
      </w:r>
      <w:proofErr w:type="gramEnd"/>
      <w:r w:rsidRPr="00B2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оказание услуг (выполнение работ)</w:t>
      </w:r>
    </w:p>
    <w:p w:rsidR="00B201F3" w:rsidRDefault="00B201F3" w:rsidP="00B2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F3" w:rsidRDefault="00B201F3" w:rsidP="00B201F3">
      <w:pPr>
        <w:spacing w:after="0" w:line="240" w:lineRule="auto"/>
        <w:jc w:val="center"/>
      </w:pPr>
    </w:p>
    <w:p w:rsidR="00B201F3" w:rsidRPr="00316E4B" w:rsidRDefault="00B201F3" w:rsidP="00B201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Ташкентская область</w:t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1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"__"________ 2022 г</w:t>
      </w:r>
    </w:p>
    <w:p w:rsidR="00B201F3" w:rsidRPr="00316E4B" w:rsidRDefault="00B201F3" w:rsidP="00316E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________________________________, именуемое в дальнейшем "Исполнитель", в лице директора _____________, действующий на основании Устава, с одной стороны, УГТК по Ташкентской области, именуемый в дальнейшем "Заказчик", в лице  _____________________, действующий на основании Положения, заключили настоящий договор  о нижеследующем:</w:t>
      </w:r>
    </w:p>
    <w:p w:rsidR="00B201F3" w:rsidRPr="00316E4B" w:rsidRDefault="00B201F3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поручению Заказчика Исполнитель оказывает следующие услуги по ремонту и обслуживанию оргтехники: диагностику, профилактику, техническое обслуживание и восстановительный ремонт с </w:t>
      </w:r>
      <w:r w:rsidR="007965FD" w:rsidRPr="00796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заменой запасных частей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расходных материалов</w:t>
      </w:r>
      <w:r w:rsidR="0061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0AE" w:rsidRPr="005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спецификации, указанной в Приложении 1, являющейся неот</w:t>
      </w:r>
      <w:r w:rsidR="005D00A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ъ</w:t>
      </w:r>
      <w:r w:rsidR="005D00AE" w:rsidRPr="005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емлемой частью договора</w:t>
      </w:r>
      <w:r w:rsidR="00796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1F3" w:rsidRPr="00316E4B" w:rsidRDefault="00B201F3" w:rsidP="00316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соблюдает правила эксплуатации оргтехники, а также выполняет рекомендации Исполнителя относительно: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режима эксплуатации;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качества применяемых материалов, места установки оргтехники, а также контролирует соблюдение этих условий пользователями;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своевременной замены деталей, исчерпавших свой ресурс.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Заказчик, при возникновении неполадок вызывает представителя Исполнителя и не допускает самостоятельного устранения возникших неисправностей.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Исполнитель обязуется выполнять техническое обслуживание оргтехники в рамках данного договора в порядке предварительной диагностики с составлением дефектного акта, подписанного обеими сторонами.</w:t>
      </w:r>
    </w:p>
    <w:p w:rsidR="00B201F3" w:rsidRPr="00316E4B" w:rsidRDefault="00B201F3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Сумма договора и стоимость выполнения работ.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сумма договора состовляет _______________</w:t>
      </w:r>
      <w:r w:rsidRPr="00B20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(_сумма прописью) сум в.ч. НДС.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необходимости выполнения работ, не предусмотренных настоящим договором, работа выполняется в соответствии с дефектным актом, составленным Исполнителем и подтвержденным уполномоченным представителем Заказчика.</w:t>
      </w:r>
    </w:p>
    <w:p w:rsidR="00B201F3" w:rsidRPr="00316E4B" w:rsidRDefault="00B201F3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Обязательства сторон.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Обязательства Исполнителя: Своевременно оказать услуги (выполнить работы); Обязательства непосредственно выполнить своими силами; Оказать услуги (выполнить работы)  с надлежащим качеством; Оказать услуги (выполнить работы) в полном объеме. Сдать работы по Акту выполненных работ (оказанных услуг).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Обязательства Заказчика: Своевременно оплатить услуги; Принять работы по Акту выполненных работ (оказанных услуг).</w:t>
      </w:r>
    </w:p>
    <w:p w:rsidR="007965FD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Исполнитель объязан выставить </w:t>
      </w:r>
      <w:proofErr w:type="gramStart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proofErr w:type="gramEnd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Счет-Фактуру и Акт-Выполненных работ</w:t>
      </w:r>
      <w:r w:rsidR="00796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1F3" w:rsidRPr="00316E4B" w:rsidRDefault="00B201F3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расчетов.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Оплата осуществляется путем выстовления </w:t>
      </w:r>
      <w:proofErr w:type="gramStart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</w:t>
      </w:r>
      <w:proofErr w:type="gramEnd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выполняемый объем работ после подписания акта выполненных работ.</w:t>
      </w:r>
    </w:p>
    <w:p w:rsidR="00B201F3" w:rsidRPr="0050134B" w:rsidRDefault="00B201F3" w:rsidP="0050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Качество услуг (работ).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Качество оказанных услуг (выполненных работ) должно позволять нормальную эксплуатацию оргтехники в соответствии с ее целевым   назначением при условии соблюдения Заказчиком правил ее эксплуатации согласно технической  инструкций.</w:t>
      </w:r>
    </w:p>
    <w:p w:rsidR="00B201F3" w:rsidRPr="00316E4B" w:rsidRDefault="00B201F3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сдачи и приемки услуг (работ).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Исполнитель оказывает услуги (выполняет работы) в течение  3-х дней со дня поступления </w:t>
      </w:r>
      <w:r w:rsidR="0024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</w:p>
    <w:p w:rsidR="00B201F3" w:rsidRPr="00316E4B" w:rsidRDefault="00B201F3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необходимости предоставления расходных материалов Заказчиком срок выполнения работ исчисляется со дня их предоставления.</w:t>
      </w:r>
    </w:p>
    <w:p w:rsidR="00B201F3" w:rsidRPr="00316E4B" w:rsidRDefault="00316E4B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Сдача приемка работ осуществляется путем подписания двухстороннего Акта выполненных работ (оказанных услуг).</w:t>
      </w:r>
    </w:p>
    <w:p w:rsidR="00316E4B" w:rsidRPr="00316E4B" w:rsidRDefault="00316E4B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сторон.</w:t>
      </w:r>
    </w:p>
    <w:p w:rsidR="00316E4B" w:rsidRPr="00316E4B" w:rsidRDefault="00316E4B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Стороны несут ответственность за невыполнение и ненадлежащее выполнение своих договорных обязательств </w:t>
      </w:r>
      <w:proofErr w:type="gramStart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D00AE"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договорно-правовой базе деятельности хозяйствующих субъектов»  от 1998г.</w:t>
      </w:r>
    </w:p>
    <w:p w:rsidR="00316E4B" w:rsidRPr="00316E4B" w:rsidRDefault="00316E4B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Форс-мажор.</w:t>
      </w:r>
    </w:p>
    <w:p w:rsidR="00316E4B" w:rsidRPr="00316E4B" w:rsidRDefault="00316E4B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несёт ответственности за полное или частичное невыполнения своих обязательств по договору, если это произошло вследствие наводнения, пожара, землетрясения, транспортной катастрофы, забастовок, изменения налогообложения, таможенных правил, постановлений и указов законодательной и исполнительной власти, неисполнения платежных поручений банком, введение военного положения, а также войны или военных действий, террористических актов, возникших после подписания настоящего договора.</w:t>
      </w:r>
      <w:proofErr w:type="gramEnd"/>
    </w:p>
    <w:p w:rsidR="00316E4B" w:rsidRPr="00316E4B" w:rsidRDefault="00316E4B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Если одно из вышеупомянутых обстоятельств повлияет на выполнение настоящего договора в течение времени его действия, срок выполнения работ по договору продлевается на время действия обстоятельств.</w:t>
      </w:r>
    </w:p>
    <w:p w:rsidR="00316E4B" w:rsidRPr="00316E4B" w:rsidRDefault="00316E4B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споров.</w:t>
      </w:r>
    </w:p>
    <w:p w:rsidR="00316E4B" w:rsidRDefault="00316E4B" w:rsidP="003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4034F" w:rsidRPr="0024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примут на себя все меры к разрешению всех споров и разногласий, возникающих из настоящего договора или в связи с ним путем переговоров</w:t>
      </w: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34F" w:rsidRPr="0024034F" w:rsidRDefault="0024034F" w:rsidP="00240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стороны не достигли согласия в процессе переговоров, то любой спор или разногласие, возникшее из настоящего договора или в связи с ним, подлежат исключительно разрешению в Экономическом Суде города Ташкента Республики Узбекистан.</w:t>
      </w:r>
    </w:p>
    <w:p w:rsidR="00316E4B" w:rsidRPr="00316E4B" w:rsidRDefault="00316E4B" w:rsidP="003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действия.</w:t>
      </w:r>
    </w:p>
    <w:p w:rsidR="0024034F" w:rsidRPr="0024034F" w:rsidRDefault="00316E4B" w:rsidP="00240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24034F" w:rsidRPr="00240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после регистрации в Казначействе МФ Руз и действует до 31.12.2022 г.</w:t>
      </w:r>
    </w:p>
    <w:p w:rsidR="0024034F" w:rsidRDefault="0024034F" w:rsidP="0024034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</w:t>
      </w:r>
    </w:p>
    <w:p w:rsidR="0024034F" w:rsidRPr="0024034F" w:rsidRDefault="0024034F" w:rsidP="002403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4F" w:rsidRPr="0024034F" w:rsidRDefault="0024034F" w:rsidP="005D00AE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</w:p>
    <w:tbl>
      <w:tblPr>
        <w:tblW w:w="9889" w:type="dxa"/>
        <w:tblLayout w:type="fixed"/>
        <w:tblLook w:val="01E0"/>
      </w:tblPr>
      <w:tblGrid>
        <w:gridCol w:w="5211"/>
        <w:gridCol w:w="4678"/>
      </w:tblGrid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</w:tcPr>
          <w:p w:rsidR="0024034F" w:rsidRPr="005A6F88" w:rsidRDefault="0024034F" w:rsidP="00CE256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A6F88">
              <w:rPr>
                <w:rFonts w:ascii="Times New Roman" w:hAnsi="Times New Roman"/>
                <w:b/>
                <w:sz w:val="21"/>
                <w:szCs w:val="21"/>
              </w:rPr>
              <w:t>УГТК по Ташкентской области</w:t>
            </w:r>
          </w:p>
        </w:tc>
      </w:tr>
      <w:tr w:rsidR="0024034F" w:rsidRPr="00CA0818" w:rsidTr="0024034F">
        <w:trPr>
          <w:trHeight w:hRule="exact" w:val="482"/>
        </w:trPr>
        <w:tc>
          <w:tcPr>
            <w:tcW w:w="5211" w:type="dxa"/>
          </w:tcPr>
          <w:p w:rsidR="0024034F" w:rsidRPr="00CE489D" w:rsidRDefault="0024034F" w:rsidP="00CE256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  <w:tr w:rsidR="0024034F" w:rsidRPr="00CE489D" w:rsidTr="0024034F">
        <w:trPr>
          <w:trHeight w:hRule="exact" w:val="284"/>
        </w:trPr>
        <w:tc>
          <w:tcPr>
            <w:tcW w:w="5211" w:type="dxa"/>
          </w:tcPr>
          <w:p w:rsidR="0024034F" w:rsidRPr="00CE489D" w:rsidRDefault="0024034F" w:rsidP="00CE2564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  <w:lang w:val="uz-Cyrl-UZ"/>
              </w:rPr>
            </w:pPr>
          </w:p>
        </w:tc>
        <w:tc>
          <w:tcPr>
            <w:tcW w:w="4678" w:type="dxa"/>
            <w:vMerge/>
          </w:tcPr>
          <w:p w:rsidR="0024034F" w:rsidRPr="00CE489D" w:rsidRDefault="0024034F" w:rsidP="00CE2564">
            <w:pPr>
              <w:rPr>
                <w:sz w:val="21"/>
                <w:szCs w:val="21"/>
              </w:rPr>
            </w:pPr>
          </w:p>
        </w:tc>
      </w:tr>
    </w:tbl>
    <w:p w:rsidR="0024034F" w:rsidRDefault="0024034F" w:rsidP="0024034F">
      <w:pPr>
        <w:tabs>
          <w:tab w:val="left" w:pos="6480"/>
        </w:tabs>
        <w:rPr>
          <w:rFonts w:ascii="Times New Roman" w:hAnsi="Times New Roman"/>
          <w:bCs/>
          <w:spacing w:val="20"/>
          <w:sz w:val="21"/>
          <w:szCs w:val="21"/>
        </w:rPr>
      </w:pPr>
    </w:p>
    <w:p w:rsidR="0024034F" w:rsidRPr="0024034F" w:rsidRDefault="0024034F" w:rsidP="0024034F">
      <w:pPr>
        <w:tabs>
          <w:tab w:val="left" w:pos="6480"/>
        </w:tabs>
        <w:rPr>
          <w:rFonts w:ascii="Times New Roman" w:hAnsi="Times New Roman"/>
          <w:b/>
          <w:sz w:val="24"/>
          <w:szCs w:val="24"/>
        </w:rPr>
      </w:pPr>
      <w:r w:rsidRPr="0024034F">
        <w:rPr>
          <w:rFonts w:ascii="Times New Roman" w:hAnsi="Times New Roman"/>
          <w:b/>
          <w:sz w:val="24"/>
          <w:szCs w:val="24"/>
        </w:rPr>
        <w:t>Директор ______</w:t>
      </w:r>
      <w:r w:rsidRPr="0024034F">
        <w:rPr>
          <w:rFonts w:ascii="Times New Roman" w:hAnsi="Times New Roman"/>
          <w:b/>
          <w:sz w:val="24"/>
          <w:szCs w:val="24"/>
          <w:lang w:val="en-US"/>
        </w:rPr>
        <w:t>__________</w:t>
      </w:r>
      <w:r w:rsidRPr="0024034F">
        <w:rPr>
          <w:rFonts w:ascii="Times New Roman" w:hAnsi="Times New Roman"/>
          <w:b/>
          <w:sz w:val="24"/>
          <w:szCs w:val="24"/>
        </w:rPr>
        <w:t>_______                          Руководитель ____</w:t>
      </w:r>
      <w:r w:rsidRPr="0024034F">
        <w:rPr>
          <w:rFonts w:ascii="Times New Roman" w:hAnsi="Times New Roman"/>
          <w:b/>
          <w:sz w:val="24"/>
          <w:szCs w:val="24"/>
          <w:lang w:val="en-US"/>
        </w:rPr>
        <w:t>_______</w:t>
      </w:r>
      <w:r w:rsidRPr="0024034F">
        <w:rPr>
          <w:rFonts w:ascii="Times New Roman" w:hAnsi="Times New Roman"/>
          <w:b/>
          <w:sz w:val="24"/>
          <w:szCs w:val="24"/>
        </w:rPr>
        <w:t>_________</w:t>
      </w:r>
    </w:p>
    <w:p w:rsidR="007965FD" w:rsidRDefault="007965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6E4B" w:rsidRDefault="005D00AE" w:rsidP="005D0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Приложения №1</w:t>
      </w:r>
    </w:p>
    <w:p w:rsidR="005D00AE" w:rsidRDefault="005D00AE" w:rsidP="005D0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к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5013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</w:p>
    <w:p w:rsidR="005D00AE" w:rsidRDefault="005D00AE" w:rsidP="005D0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от “</w:t>
      </w:r>
      <w:r w:rsidRPr="005D0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 _</w:t>
      </w:r>
      <w:r w:rsidR="00501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00AE" w:rsidRDefault="005D00AE" w:rsidP="005D0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AE" w:rsidRPr="0050134B" w:rsidRDefault="005D00AE" w:rsidP="005D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0134B"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5D00AE" w:rsidRDefault="005D00AE" w:rsidP="005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946"/>
        <w:gridCol w:w="1974"/>
        <w:gridCol w:w="840"/>
        <w:gridCol w:w="1301"/>
        <w:gridCol w:w="1806"/>
        <w:gridCol w:w="2030"/>
      </w:tblGrid>
      <w:tr w:rsidR="0050134B" w:rsidRPr="005B0209" w:rsidTr="0050134B">
        <w:trPr>
          <w:trHeight w:val="30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5B0209" w:rsidRPr="005B0209" w:rsidRDefault="005B0209" w:rsidP="005D00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i/>
                <w:kern w:val="0"/>
                <w:sz w:val="24"/>
                <w:szCs w:val="24"/>
              </w:rPr>
            </w:pPr>
            <w:r w:rsidRPr="005B0209">
              <w:rPr>
                <w:bCs w:val="0"/>
                <w:i/>
                <w:kern w:val="0"/>
                <w:sz w:val="24"/>
                <w:szCs w:val="24"/>
              </w:rPr>
              <w:t>№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B0209">
            <w:pPr>
              <w:pStyle w:val="1"/>
              <w:shd w:val="clear" w:color="auto" w:fill="FFFFFF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Наименования услуг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B0209">
            <w:pPr>
              <w:pStyle w:val="1"/>
              <w:shd w:val="clear" w:color="auto" w:fill="FFFFFF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Модели</w:t>
            </w:r>
            <w:r w:rsidRPr="0050134B">
              <w:rPr>
                <w:bCs w:val="0"/>
                <w:kern w:val="0"/>
                <w:sz w:val="24"/>
                <w:szCs w:val="24"/>
              </w:rPr>
              <w:t xml:space="preserve"> </w:t>
            </w:r>
            <w:r w:rsidRPr="0050134B">
              <w:rPr>
                <w:bCs w:val="0"/>
                <w:kern w:val="0"/>
                <w:sz w:val="24"/>
                <w:szCs w:val="24"/>
              </w:rPr>
              <w:t xml:space="preserve">Картридж 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D00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Ед.</w:t>
            </w:r>
            <w:r w:rsidR="0050134B" w:rsidRPr="0050134B">
              <w:rPr>
                <w:bCs w:val="0"/>
                <w:kern w:val="0"/>
                <w:sz w:val="24"/>
                <w:szCs w:val="24"/>
              </w:rPr>
              <w:t xml:space="preserve"> </w:t>
            </w:r>
            <w:r w:rsidRPr="0050134B">
              <w:rPr>
                <w:bCs w:val="0"/>
                <w:kern w:val="0"/>
                <w:sz w:val="24"/>
                <w:szCs w:val="24"/>
              </w:rPr>
              <w:t>изм.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B0209">
            <w:pPr>
              <w:pStyle w:val="1"/>
              <w:shd w:val="clear" w:color="auto" w:fill="FFFFFF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Кол-во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D00AE">
            <w:pPr>
              <w:pStyle w:val="1"/>
              <w:shd w:val="clear" w:color="auto" w:fill="FFFFFF"/>
              <w:spacing w:after="0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Цена за единицу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5B0209" w:rsidRPr="0050134B" w:rsidRDefault="005B0209" w:rsidP="005D00AE">
            <w:pPr>
              <w:pStyle w:val="1"/>
              <w:shd w:val="clear" w:color="auto" w:fill="FFFFFF"/>
              <w:spacing w:after="0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 xml:space="preserve">Сумма </w:t>
            </w:r>
            <w:r w:rsidR="0050134B">
              <w:rPr>
                <w:bCs w:val="0"/>
                <w:kern w:val="0"/>
                <w:sz w:val="24"/>
                <w:szCs w:val="24"/>
              </w:rPr>
              <w:t xml:space="preserve">                             </w:t>
            </w:r>
            <w:r w:rsidRPr="0050134B">
              <w:rPr>
                <w:bCs w:val="0"/>
                <w:kern w:val="0"/>
                <w:sz w:val="24"/>
                <w:szCs w:val="24"/>
              </w:rPr>
              <w:t>с учетом НДС</w:t>
            </w:r>
          </w:p>
        </w:tc>
      </w:tr>
      <w:tr w:rsidR="0050134B" w:rsidRPr="005B0209" w:rsidTr="0050134B">
        <w:trPr>
          <w:trHeight w:val="469"/>
        </w:trPr>
        <w:tc>
          <w:tcPr>
            <w:tcW w:w="452" w:type="dxa"/>
            <w:vAlign w:val="center"/>
          </w:tcPr>
          <w:p w:rsidR="0050134B" w:rsidRPr="0050134B" w:rsidRDefault="0050134B" w:rsidP="005D00A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88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5B0209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Замена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436CB6">
            <w:pPr>
              <w:pStyle w:val="1"/>
              <w:shd w:val="clear" w:color="auto" w:fill="FFFFFF"/>
              <w:spacing w:after="0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Canon 703/HP Q2612A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436CB6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B0209" w:rsidRDefault="0050134B" w:rsidP="00436CB6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881EF8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469"/>
        </w:trPr>
        <w:tc>
          <w:tcPr>
            <w:tcW w:w="452" w:type="dxa"/>
            <w:vAlign w:val="center"/>
          </w:tcPr>
          <w:p w:rsidR="0050134B" w:rsidRPr="0050134B" w:rsidRDefault="0050134B" w:rsidP="006B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7A3DFF">
            <w:pPr>
              <w:pStyle w:val="1"/>
              <w:shd w:val="clear" w:color="auto" w:fill="FFFFFF"/>
              <w:spacing w:after="0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Замена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43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Canon 728/HP CE278A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436CB6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436CB6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7A3DFF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469"/>
        </w:trPr>
        <w:tc>
          <w:tcPr>
            <w:tcW w:w="452" w:type="dxa"/>
            <w:vAlign w:val="center"/>
          </w:tcPr>
          <w:p w:rsidR="0050134B" w:rsidRPr="0050134B" w:rsidRDefault="0050134B" w:rsidP="006B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7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5B0209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Замена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43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Canon 725/HP CE285A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436CB6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436CB6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7A3DFF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251"/>
        </w:trPr>
        <w:tc>
          <w:tcPr>
            <w:tcW w:w="452" w:type="dxa"/>
            <w:vAlign w:val="center"/>
          </w:tcPr>
          <w:p w:rsidR="0050134B" w:rsidRPr="0050134B" w:rsidRDefault="0050134B" w:rsidP="006B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E1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5B0209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Замена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98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Canon </w:t>
            </w:r>
            <w:r w:rsidRPr="005B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057</w:t>
            </w: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H/</w:t>
            </w:r>
            <w:r w:rsidRPr="005B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CF259X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983E75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983E75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E15D7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285"/>
        </w:trPr>
        <w:tc>
          <w:tcPr>
            <w:tcW w:w="452" w:type="dxa"/>
            <w:vAlign w:val="center"/>
          </w:tcPr>
          <w:p w:rsidR="0050134B" w:rsidRPr="0050134B" w:rsidRDefault="0050134B" w:rsidP="006B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E1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5B0209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Замена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C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CF283A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CE2564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CE2564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E15D7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318"/>
        </w:trPr>
        <w:tc>
          <w:tcPr>
            <w:tcW w:w="452" w:type="dxa"/>
            <w:vAlign w:val="center"/>
          </w:tcPr>
          <w:p w:rsidR="0050134B" w:rsidRPr="0050134B" w:rsidRDefault="0050134B" w:rsidP="006B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6" w:type="dxa"/>
            <w:vAlign w:val="center"/>
          </w:tcPr>
          <w:p w:rsidR="0050134B" w:rsidRPr="005B0209" w:rsidRDefault="0050134B" w:rsidP="00E1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5B0209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Восстоновления</w:t>
            </w:r>
          </w:p>
        </w:tc>
        <w:tc>
          <w:tcPr>
            <w:tcW w:w="1974" w:type="dxa"/>
            <w:vAlign w:val="center"/>
          </w:tcPr>
          <w:p w:rsidR="0050134B" w:rsidRPr="005B0209" w:rsidRDefault="0050134B" w:rsidP="00E1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B020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CanonCRG-051</w:t>
            </w:r>
          </w:p>
        </w:tc>
        <w:tc>
          <w:tcPr>
            <w:tcW w:w="840" w:type="dxa"/>
            <w:vAlign w:val="center"/>
          </w:tcPr>
          <w:p w:rsidR="0050134B" w:rsidRPr="005B0209" w:rsidRDefault="0050134B" w:rsidP="00E15D77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шт.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E15D77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DE024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  <w:tc>
          <w:tcPr>
            <w:tcW w:w="2030" w:type="dxa"/>
            <w:vAlign w:val="center"/>
          </w:tcPr>
          <w:p w:rsidR="0050134B" w:rsidRPr="005B0209" w:rsidRDefault="0050134B" w:rsidP="00E15D77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 w:val="0"/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  <w:tr w:rsidR="0050134B" w:rsidRPr="005B0209" w:rsidTr="0050134B">
        <w:trPr>
          <w:trHeight w:val="295"/>
        </w:trPr>
        <w:tc>
          <w:tcPr>
            <w:tcW w:w="5212" w:type="dxa"/>
            <w:gridSpan w:val="4"/>
            <w:vAlign w:val="center"/>
          </w:tcPr>
          <w:p w:rsidR="0050134B" w:rsidRPr="005B0209" w:rsidRDefault="0050134B" w:rsidP="005D00AE">
            <w:pPr>
              <w:pStyle w:val="1"/>
              <w:shd w:val="clear" w:color="auto" w:fill="FFFFFF"/>
              <w:spacing w:before="0" w:beforeAutospacing="0" w:after="0" w:afterAutospacing="0"/>
              <w:ind w:right="-66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B0209">
              <w:rPr>
                <w:bCs w:val="0"/>
                <w:kern w:val="0"/>
                <w:sz w:val="24"/>
                <w:szCs w:val="24"/>
              </w:rPr>
              <w:t>ИТОГ:</w:t>
            </w:r>
          </w:p>
        </w:tc>
        <w:tc>
          <w:tcPr>
            <w:tcW w:w="1301" w:type="dxa"/>
            <w:vAlign w:val="center"/>
          </w:tcPr>
          <w:p w:rsidR="0050134B" w:rsidRPr="0050134B" w:rsidRDefault="0050134B" w:rsidP="005D00AE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Cs w:val="0"/>
                <w:kern w:val="0"/>
                <w:sz w:val="24"/>
                <w:szCs w:val="24"/>
              </w:rPr>
            </w:pPr>
            <w:r w:rsidRPr="0050134B">
              <w:rPr>
                <w:bCs w:val="0"/>
                <w:kern w:val="0"/>
                <w:sz w:val="24"/>
                <w:szCs w:val="24"/>
              </w:rPr>
              <w:t>300</w:t>
            </w:r>
          </w:p>
        </w:tc>
        <w:tc>
          <w:tcPr>
            <w:tcW w:w="1806" w:type="dxa"/>
            <w:vAlign w:val="center"/>
          </w:tcPr>
          <w:p w:rsidR="0050134B" w:rsidRPr="005B0209" w:rsidRDefault="0050134B" w:rsidP="005D00AE">
            <w:pPr>
              <w:pStyle w:val="1"/>
              <w:shd w:val="clear" w:color="auto" w:fill="FFFFFF"/>
              <w:spacing w:after="0"/>
              <w:ind w:right="-66"/>
              <w:jc w:val="center"/>
              <w:rPr>
                <w:b w:val="0"/>
                <w:bCs w:val="0"/>
                <w:kern w:val="0"/>
                <w:sz w:val="24"/>
                <w:szCs w:val="24"/>
                <w:lang w:val="uz-Latn-UZ"/>
              </w:rPr>
            </w:pPr>
          </w:p>
        </w:tc>
        <w:tc>
          <w:tcPr>
            <w:tcW w:w="2030" w:type="dxa"/>
            <w:vAlign w:val="center"/>
          </w:tcPr>
          <w:p w:rsidR="0050134B" w:rsidRPr="005B0209" w:rsidRDefault="0050134B" w:rsidP="005B0209">
            <w:pPr>
              <w:pStyle w:val="1"/>
              <w:shd w:val="clear" w:color="auto" w:fill="FFFFFF"/>
              <w:spacing w:after="0"/>
              <w:ind w:left="-104" w:right="-66"/>
              <w:jc w:val="right"/>
              <w:rPr>
                <w:bCs w:val="0"/>
                <w:kern w:val="0"/>
                <w:sz w:val="24"/>
                <w:szCs w:val="24"/>
                <w:lang w:val="uz-Latn-UZ"/>
              </w:rPr>
            </w:pPr>
            <w:r w:rsidRPr="005B0209">
              <w:rPr>
                <w:bCs w:val="0"/>
                <w:kern w:val="0"/>
                <w:sz w:val="24"/>
                <w:szCs w:val="24"/>
                <w:lang w:val="uz-Latn-UZ"/>
              </w:rPr>
              <w:t>с</w:t>
            </w:r>
            <w:r w:rsidRPr="005B0209">
              <w:rPr>
                <w:bCs w:val="0"/>
                <w:kern w:val="0"/>
                <w:sz w:val="24"/>
                <w:szCs w:val="24"/>
              </w:rPr>
              <w:t>у</w:t>
            </w:r>
            <w:r w:rsidRPr="005B0209">
              <w:rPr>
                <w:bCs w:val="0"/>
                <w:kern w:val="0"/>
                <w:sz w:val="24"/>
                <w:szCs w:val="24"/>
                <w:lang w:val="uz-Latn-UZ"/>
              </w:rPr>
              <w:t>м</w:t>
            </w:r>
          </w:p>
        </w:tc>
      </w:tr>
    </w:tbl>
    <w:p w:rsidR="0050134B" w:rsidRDefault="0050134B" w:rsidP="005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AE" w:rsidRDefault="0050134B" w:rsidP="005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501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50134B" w:rsidRDefault="0050134B" w:rsidP="005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4B" w:rsidRDefault="0050134B" w:rsidP="005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4B" w:rsidRPr="0024034F" w:rsidRDefault="0050134B" w:rsidP="0050134B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24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</w:p>
    <w:p w:rsidR="0050134B" w:rsidRDefault="0050134B" w:rsidP="0050134B">
      <w:pPr>
        <w:tabs>
          <w:tab w:val="left" w:pos="6480"/>
        </w:tabs>
        <w:rPr>
          <w:rFonts w:ascii="Times New Roman" w:hAnsi="Times New Roman"/>
          <w:bCs/>
          <w:spacing w:val="20"/>
          <w:sz w:val="21"/>
          <w:szCs w:val="21"/>
        </w:rPr>
      </w:pPr>
    </w:p>
    <w:p w:rsidR="0050134B" w:rsidRPr="0024034F" w:rsidRDefault="0050134B" w:rsidP="0050134B">
      <w:pPr>
        <w:tabs>
          <w:tab w:val="left" w:pos="6480"/>
        </w:tabs>
        <w:rPr>
          <w:rFonts w:ascii="Times New Roman" w:hAnsi="Times New Roman"/>
          <w:b/>
          <w:sz w:val="24"/>
          <w:szCs w:val="24"/>
        </w:rPr>
      </w:pPr>
      <w:r w:rsidRPr="0024034F">
        <w:rPr>
          <w:rFonts w:ascii="Times New Roman" w:hAnsi="Times New Roman"/>
          <w:b/>
          <w:sz w:val="24"/>
          <w:szCs w:val="24"/>
        </w:rPr>
        <w:t>Директор ______</w:t>
      </w:r>
      <w:r w:rsidRPr="0024034F">
        <w:rPr>
          <w:rFonts w:ascii="Times New Roman" w:hAnsi="Times New Roman"/>
          <w:b/>
          <w:sz w:val="24"/>
          <w:szCs w:val="24"/>
          <w:lang w:val="en-US"/>
        </w:rPr>
        <w:t>__________</w:t>
      </w:r>
      <w:r w:rsidRPr="0024034F">
        <w:rPr>
          <w:rFonts w:ascii="Times New Roman" w:hAnsi="Times New Roman"/>
          <w:b/>
          <w:sz w:val="24"/>
          <w:szCs w:val="24"/>
        </w:rPr>
        <w:t>_______                          Руководитель ____</w:t>
      </w:r>
      <w:r w:rsidRPr="0024034F">
        <w:rPr>
          <w:rFonts w:ascii="Times New Roman" w:hAnsi="Times New Roman"/>
          <w:b/>
          <w:sz w:val="24"/>
          <w:szCs w:val="24"/>
          <w:lang w:val="en-US"/>
        </w:rPr>
        <w:t>_______</w:t>
      </w:r>
      <w:r w:rsidRPr="0024034F">
        <w:rPr>
          <w:rFonts w:ascii="Times New Roman" w:hAnsi="Times New Roman"/>
          <w:b/>
          <w:sz w:val="24"/>
          <w:szCs w:val="24"/>
        </w:rPr>
        <w:t>_________</w:t>
      </w:r>
    </w:p>
    <w:p w:rsidR="0050134B" w:rsidRPr="005D00AE" w:rsidRDefault="0050134B" w:rsidP="005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134B" w:rsidRPr="005D00AE" w:rsidSect="0050134B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BA0"/>
    <w:multiLevelType w:val="multilevel"/>
    <w:tmpl w:val="5298E9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BA702F8"/>
    <w:multiLevelType w:val="hybridMultilevel"/>
    <w:tmpl w:val="F5428BCE"/>
    <w:lvl w:ilvl="0" w:tplc="49AE24F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01F3"/>
    <w:rsid w:val="001918B6"/>
    <w:rsid w:val="0021084B"/>
    <w:rsid w:val="0024034F"/>
    <w:rsid w:val="00316E4B"/>
    <w:rsid w:val="00366B99"/>
    <w:rsid w:val="0050134B"/>
    <w:rsid w:val="005B0209"/>
    <w:rsid w:val="005D00AE"/>
    <w:rsid w:val="00616129"/>
    <w:rsid w:val="007965FD"/>
    <w:rsid w:val="00B201F3"/>
    <w:rsid w:val="00BB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4B"/>
  </w:style>
  <w:style w:type="paragraph" w:styleId="1">
    <w:name w:val="heading 1"/>
    <w:basedOn w:val="a"/>
    <w:link w:val="10"/>
    <w:uiPriority w:val="9"/>
    <w:qFormat/>
    <w:rsid w:val="005D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2022-04-15T09:26:00Z</dcterms:created>
  <dcterms:modified xsi:type="dcterms:W3CDTF">2022-04-15T13:44:00Z</dcterms:modified>
</cp:coreProperties>
</file>