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1158"/>
        <w:gridCol w:w="1078"/>
        <w:gridCol w:w="1020"/>
        <w:gridCol w:w="840"/>
        <w:gridCol w:w="946"/>
        <w:gridCol w:w="876"/>
        <w:gridCol w:w="784"/>
        <w:gridCol w:w="1400"/>
        <w:gridCol w:w="1253"/>
      </w:tblGrid>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rStyle w:val="a3"/>
                <w:color w:val="000000"/>
                <w:sz w:val="20"/>
                <w:szCs w:val="20"/>
              </w:rPr>
            </w:pPr>
          </w:p>
          <w:p w:rsidR="00E07197" w:rsidRDefault="00E07197" w:rsidP="000050A7">
            <w:pPr>
              <w:jc w:val="center"/>
              <w:rPr>
                <w:color w:val="000000"/>
              </w:rPr>
            </w:pPr>
            <w:r>
              <w:rPr>
                <w:rStyle w:val="a3"/>
                <w:color w:val="000000"/>
                <w:sz w:val="20"/>
                <w:szCs w:val="20"/>
              </w:rPr>
              <w:t>Аутсорсинг шартлари асосида хизматларни кўрсатиш бўйича</w:t>
            </w:r>
            <w:r>
              <w:rPr>
                <w:b/>
                <w:bCs/>
                <w:color w:val="000000"/>
                <w:sz w:val="20"/>
                <w:szCs w:val="20"/>
              </w:rPr>
              <w:br/>
            </w:r>
            <w:bookmarkStart w:id="0" w:name="_GoBack"/>
            <w:bookmarkEnd w:id="0"/>
            <w:r>
              <w:rPr>
                <w:rStyle w:val="a3"/>
                <w:color w:val="000000"/>
                <w:sz w:val="20"/>
                <w:szCs w:val="20"/>
              </w:rPr>
              <w:t>НАМУНАВИЙ ШАРТНОМА</w:t>
            </w:r>
            <w:r>
              <w:rPr>
                <w:color w:val="000000"/>
              </w:rPr>
              <w:t xml:space="preserve"> </w:t>
            </w:r>
          </w:p>
        </w:tc>
      </w:tr>
      <w:tr w:rsidR="00E07197" w:rsidTr="000050A7">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 xml:space="preserve">_______ шаҳри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20___ йил «___» _______</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E07197" w:rsidTr="000050A7">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(муассаса номи)</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E07197" w:rsidTr="000050A7">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E07197" w:rsidTr="000050A7">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фаолият юритувчи директор ________________________________ (кейинги ўринларда</w:t>
            </w:r>
          </w:p>
        </w:tc>
      </w:tr>
      <w:tr w:rsidR="00E07197" w:rsidTr="000050A7">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I. Шартнома предмети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r>
              <w:rPr>
                <w:rFonts w:eastAsia="Times New Roman"/>
                <w:color w:val="000000"/>
              </w:rPr>
              <w:t xml:space="preserve">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E07197" w:rsidTr="000050A7">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(аутсорсерга ўтказилган хизмат номи)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E07197" w:rsidTr="000050A7">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r>
      <w:tr w:rsidR="00E07197" w:rsidTr="000050A7">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r>
      <w:tr w:rsidR="00E07197" w:rsidTr="000050A7">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II. Томонларнинг ҳуқуқ ва мажбуриятлари</w:t>
            </w:r>
          </w:p>
        </w:tc>
      </w:tr>
      <w:tr w:rsidR="00E07197" w:rsidTr="000050A7">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2.1.1. Ижарага олинган мол-мулкдан фойдаланиш;</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2.1.5. Кўрсатилган хизматлар натижасида фойда олиш;</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 xml:space="preserve">2.1.7. Қонун ҳужжатларига мувофиқ бошқа ҳуқуқлар.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2.2. Аутсорсер қуйидагиларга мажбур:</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2.2.3. Товар (ишлар, хизматлар)нинг сифатли ишлаб чиқарилишини ва буюртмачига етказилишини таъминлаши;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2.2.4. Махфийлик тартибига қатъий риоя қилиши;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ва тўлиқ ҳажмда кўрсатиши;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lastRenderedPageBreak/>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2.2.16. Қонун ҳужжатларига мувофиқ бошқа мажбуриятлар.</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2.3. Буюртмачи қуйидаги ҳуқуқларга эга:</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2.3.1. Товарлар (ишлар, хизматлар) сифатли ишлаб чиқарилиши (бажарилиши, кўрсатилиши)ни талаб қилиш;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2.3.4. Қонун ҳужжатларига мувофиқ бошқа ҳуқуқлар.</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2.4. Буюртмачи қуйидагиларга мажбур:</w:t>
            </w:r>
            <w:r>
              <w:rPr>
                <w:rFonts w:eastAsia="Times New Roman"/>
                <w:color w:val="000000"/>
              </w:rPr>
              <w:t xml:space="preserve">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r>
              <w:rPr>
                <w:color w:val="000000"/>
              </w:rPr>
              <w:t xml:space="preserve">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2.4.3. Қонун ҳужжатларига мувофиқ бошқа мажбуриятлар.</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III. Хизматлар нархи ва ўзаро ҳисоб-китоблар тартиби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E07197" w:rsidTr="000050A7">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(сумма сон ва сўз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сўмни ташкил этади.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IV. Томонларнинг мажбуриятлари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lastRenderedPageBreak/>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r>
              <w:rPr>
                <w:color w:val="000000"/>
              </w:rPr>
              <w:t xml:space="preserve">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шартномавий-ҳуқуқий базаси тўғрисида»ги Ўзбекистон Республикаси </w:t>
            </w:r>
            <w:hyperlink r:id="rId5"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V. Мунозарали вазиятларни ҳал этиш тартиби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VI. Форс-мажор ҳолатлар</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VII. Якунловчи қоидалар</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color w:val="000000"/>
              </w:rPr>
            </w:pPr>
            <w:r>
              <w:rPr>
                <w:color w:val="000000"/>
                <w:sz w:val="20"/>
                <w:szCs w:val="2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VIII. Шартноманинг амал қилиш муддати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E07197" w:rsidTr="000050A7">
        <w:tc>
          <w:tcPr>
            <w:tcW w:w="0" w:type="auto"/>
            <w:gridSpan w:val="9"/>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IX. Томонларнинг манзили ва банк реквизитлари</w:t>
            </w:r>
            <w:r>
              <w:rPr>
                <w:color w:val="000000"/>
              </w:rPr>
              <w:t xml:space="preserve"> </w:t>
            </w:r>
          </w:p>
        </w:tc>
      </w:tr>
      <w:tr w:rsidR="00E07197" w:rsidTr="000050A7">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«Аутсорсер»</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rStyle w:val="a3"/>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r>
      <w:tr w:rsidR="00E07197" w:rsidTr="000050A7">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w:t>
            </w:r>
            <w:r>
              <w:rPr>
                <w:color w:val="000000"/>
              </w:rPr>
              <w:t xml:space="preserve"> </w:t>
            </w:r>
          </w:p>
        </w:tc>
      </w:tr>
      <w:tr w:rsidR="00E07197" w:rsidTr="000050A7">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w:t>
            </w:r>
            <w:r>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E07197" w:rsidRDefault="00E07197" w:rsidP="000050A7">
            <w:pPr>
              <w:jc w:val="center"/>
              <w:rPr>
                <w:color w:val="000000"/>
              </w:rPr>
            </w:pPr>
            <w:r>
              <w:rPr>
                <w:color w:val="000000"/>
                <w:sz w:val="20"/>
                <w:szCs w:val="20"/>
              </w:rPr>
              <w:t>----------------------------------------</w:t>
            </w:r>
            <w:r>
              <w:rPr>
                <w:color w:val="000000"/>
              </w:rPr>
              <w:t xml:space="preserve"> </w:t>
            </w:r>
          </w:p>
        </w:tc>
      </w:tr>
    </w:tbl>
    <w:p w:rsidR="00D42521" w:rsidRDefault="00D42521"/>
    <w:sectPr w:rsidR="00D42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8B"/>
    <w:rsid w:val="00D42521"/>
    <w:rsid w:val="00DF688B"/>
    <w:rsid w:val="00E07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164DA-D3DA-4FED-9076-63795F8B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197"/>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71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uz/docs/18942" TargetMode="External"/><Relationship Id="rId4" Type="http://schemas.openxmlformats.org/officeDocument/2006/relationships/hyperlink" Target="http://lex.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1628</Words>
  <Characters>9285</Characters>
  <Application>Microsoft Office Word</Application>
  <DocSecurity>0</DocSecurity>
  <Lines>77</Lines>
  <Paragraphs>21</Paragraphs>
  <ScaleCrop>false</ScaleCrop>
  <Company/>
  <LinksUpToDate>false</LinksUpToDate>
  <CharactersWithSpaces>10892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E-MaxPCShop</dc:creator>
  <cp:keywords/>
  <dc:description/>
  <cp:lastModifiedBy>E-MaxPCShop</cp:lastModifiedBy>
  <cp:revision>2</cp:revision>
  <dcterms:created xsi:type="dcterms:W3CDTF">2022-02-22T05:57:00Z</dcterms:created>
  <dcterms:modified xsi:type="dcterms:W3CDTF">2022-02-22T05:57:00Z</dcterms:modified>
</cp:coreProperties>
</file>