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5A57" w14:textId="77777777" w:rsidR="00CE1DBA" w:rsidRPr="00BD4AA3" w:rsidRDefault="00CE1DBA" w:rsidP="00CE1DBA">
      <w:pPr>
        <w:spacing w:before="60" w:after="60" w:line="276" w:lineRule="auto"/>
        <w:jc w:val="center"/>
        <w:rPr>
          <w:rFonts w:ascii="Times New Roman" w:hAnsi="Times New Roman"/>
          <w:b/>
          <w:lang w:val="uz-Cyrl-UZ" w:eastAsia="ru-RU"/>
        </w:rPr>
      </w:pPr>
      <w:r w:rsidRPr="00BD4AA3">
        <w:rPr>
          <w:rFonts w:ascii="Times New Roman" w:hAnsi="Times New Roman"/>
          <w:b/>
          <w:lang w:val="ru-RU" w:eastAsia="ru-RU"/>
        </w:rPr>
        <w:t xml:space="preserve">_____________ </w:t>
      </w:r>
      <w:proofErr w:type="spellStart"/>
      <w:r w:rsidRPr="00BD4AA3">
        <w:rPr>
          <w:rFonts w:ascii="Times New Roman" w:hAnsi="Times New Roman"/>
          <w:b/>
          <w:lang w:val="ru-RU" w:eastAsia="ru-RU"/>
        </w:rPr>
        <w:t>сонли</w:t>
      </w:r>
      <w:proofErr w:type="spellEnd"/>
      <w:r w:rsidRPr="00BD4AA3">
        <w:rPr>
          <w:rFonts w:ascii="Times New Roman" w:hAnsi="Times New Roman"/>
          <w:b/>
          <w:lang w:val="ru-RU" w:eastAsia="ru-RU"/>
        </w:rPr>
        <w:t xml:space="preserve"> лот </w:t>
      </w:r>
      <w:r w:rsidRPr="00BD4AA3">
        <w:rPr>
          <w:rFonts w:ascii="Times New Roman" w:hAnsi="Times New Roman"/>
          <w:b/>
          <w:lang w:val="uz-Cyrl-UZ" w:eastAsia="ru-RU"/>
        </w:rPr>
        <w:t xml:space="preserve">_________-сонли </w:t>
      </w:r>
      <w:r w:rsidRPr="00BD4AA3">
        <w:rPr>
          <w:rFonts w:ascii="Times New Roman" w:hAnsi="Times New Roman"/>
          <w:b/>
          <w:lang w:val="uz-Cyrl-UZ" w:eastAsia="ru-RU"/>
        </w:rPr>
        <w:br/>
      </w:r>
      <w:r w:rsidRPr="00BD4AA3">
        <w:rPr>
          <w:rFonts w:ascii="Times New Roman" w:hAnsi="Times New Roman"/>
          <w:b/>
          <w:lang w:val="ru-RU" w:eastAsia="ru-RU"/>
        </w:rPr>
        <w:t>ШАРТНОМА</w:t>
      </w:r>
    </w:p>
    <w:p w14:paraId="44E29286" w14:textId="77777777" w:rsidR="00CE1DBA" w:rsidRPr="00BD4AA3" w:rsidRDefault="00CE1DBA" w:rsidP="00CE1DBA">
      <w:pPr>
        <w:spacing w:before="60" w:after="60"/>
        <w:jc w:val="center"/>
        <w:rPr>
          <w:rFonts w:ascii="Times New Roman" w:hAnsi="Times New Roman"/>
          <w:sz w:val="18"/>
          <w:szCs w:val="18"/>
          <w:lang w:val="uz-Cyrl-UZ" w:eastAsia="ru-RU"/>
        </w:rPr>
      </w:pPr>
    </w:p>
    <w:p w14:paraId="431BED21" w14:textId="77777777" w:rsidR="00CE1DBA" w:rsidRPr="00BD4AA3" w:rsidRDefault="00CE1DBA" w:rsidP="00CE1DBA">
      <w:pPr>
        <w:spacing w:before="60" w:after="60"/>
        <w:jc w:val="center"/>
        <w:rPr>
          <w:rFonts w:ascii="Times New Roman" w:hAnsi="Times New Roman"/>
          <w:b/>
          <w:sz w:val="22"/>
          <w:lang w:val="uz-Cyrl-UZ" w:eastAsia="ru-RU"/>
        </w:rPr>
      </w:pPr>
      <w:r w:rsidRPr="00BD4AA3">
        <w:rPr>
          <w:rFonts w:ascii="Times New Roman" w:hAnsi="Times New Roman"/>
          <w:b/>
          <w:sz w:val="22"/>
          <w:lang w:val="uz-Cyrl-UZ" w:eastAsia="ru-RU"/>
        </w:rPr>
        <w:t>Тошкент шаҳри</w:t>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r>
      <w:r w:rsidRPr="00BD4AA3">
        <w:rPr>
          <w:rFonts w:ascii="Times New Roman" w:hAnsi="Times New Roman"/>
          <w:b/>
          <w:sz w:val="22"/>
          <w:lang w:val="uz-Cyrl-UZ" w:eastAsia="ru-RU"/>
        </w:rPr>
        <w:tab/>
        <w:t>“_____”_____________2022 й.</w:t>
      </w:r>
    </w:p>
    <w:p w14:paraId="2164EBA6" w14:textId="77777777" w:rsidR="00CE1DBA" w:rsidRPr="00BD4AA3" w:rsidRDefault="00CE1DBA" w:rsidP="00CE1DBA">
      <w:pPr>
        <w:spacing w:before="60" w:after="60"/>
        <w:jc w:val="center"/>
        <w:rPr>
          <w:rFonts w:ascii="Times New Roman" w:hAnsi="Times New Roman"/>
          <w:b/>
          <w:sz w:val="16"/>
          <w:szCs w:val="16"/>
          <w:lang w:val="uz-Cyrl-UZ" w:eastAsia="ru-RU"/>
        </w:rPr>
      </w:pPr>
    </w:p>
    <w:p w14:paraId="37B0FEEB" w14:textId="77777777" w:rsidR="00CE1DBA" w:rsidRPr="00BD4AA3" w:rsidRDefault="00CE1DBA" w:rsidP="00CE1DBA">
      <w:pPr>
        <w:spacing w:before="60" w:after="60"/>
        <w:ind w:firstLine="708"/>
        <w:jc w:val="both"/>
        <w:rPr>
          <w:rFonts w:ascii="Times New Roman" w:hAnsi="Times New Roman"/>
          <w:lang w:val="uz-Cyrl-UZ" w:eastAsia="ru-RU"/>
        </w:rPr>
      </w:pPr>
      <w:r w:rsidRPr="00BD4AA3">
        <w:rPr>
          <w:rFonts w:ascii="Times New Roman" w:hAnsi="Times New Roman"/>
          <w:lang w:val="uz-Cyrl-UZ" w:eastAsia="ru-RU"/>
        </w:rPr>
        <w:t xml:space="preserve">Ўзбекистон Республикаси Халқ таълими вазирлиги (бундан буён матнда </w:t>
      </w:r>
      <w:r w:rsidRPr="00BD4AA3">
        <w:rPr>
          <w:rFonts w:ascii="Times New Roman" w:hAnsi="Times New Roman"/>
          <w:b/>
          <w:lang w:val="uz-Cyrl-UZ" w:eastAsia="ru-RU"/>
        </w:rPr>
        <w:t>Буюртмачи</w:t>
      </w:r>
      <w:r w:rsidRPr="00BD4AA3">
        <w:rPr>
          <w:rFonts w:ascii="Times New Roman" w:hAnsi="Times New Roman"/>
          <w:lang w:val="uz-Cyrl-UZ" w:eastAsia="ru-RU"/>
        </w:rPr>
        <w:t xml:space="preserve"> деб юритилади) Ўзбекистон Республикаси Вазирлар Маҳкамасининг 2019 йил 19 февралдаги</w:t>
      </w:r>
      <w:r>
        <w:rPr>
          <w:rFonts w:ascii="Times New Roman" w:hAnsi="Times New Roman"/>
          <w:lang w:val="uz-Cyrl-UZ" w:eastAsia="ru-RU"/>
        </w:rPr>
        <w:t xml:space="preserve"> </w:t>
      </w:r>
      <w:r w:rsidRPr="00BD4AA3">
        <w:rPr>
          <w:rFonts w:ascii="Times New Roman" w:hAnsi="Times New Roman"/>
          <w:lang w:val="uz-Cyrl-UZ" w:eastAsia="ru-RU"/>
        </w:rPr>
        <w:t xml:space="preserve">146-сон қарори билан тасдиқланган Ўзбекистон Республикаси Халқ таълими вазирлиги тўғрисидаги Низом асосида иш юритувчи ___________________________________ шахсида, бир томондан ва </w:t>
      </w:r>
      <w:r w:rsidRPr="00BD4AA3">
        <w:rPr>
          <w:rFonts w:ascii="Times New Roman" w:hAnsi="Times New Roman"/>
          <w:b/>
          <w:bCs/>
          <w:lang w:val="uz-Cyrl-UZ" w:eastAsia="ru-RU"/>
        </w:rPr>
        <w:t>_____________________________________________</w:t>
      </w:r>
      <w:r w:rsidRPr="00BD4AA3">
        <w:rPr>
          <w:rFonts w:ascii="Times New Roman" w:hAnsi="Times New Roman"/>
          <w:lang w:val="uz-Cyrl-UZ" w:eastAsia="ru-RU"/>
        </w:rPr>
        <w:t xml:space="preserve">, (бундан буён матнда </w:t>
      </w:r>
      <w:r w:rsidRPr="00BD4AA3">
        <w:rPr>
          <w:rFonts w:ascii="Times New Roman" w:hAnsi="Times New Roman"/>
          <w:b/>
          <w:lang w:val="uz-Cyrl-UZ" w:eastAsia="ru-RU"/>
        </w:rPr>
        <w:t>Ижрочи</w:t>
      </w:r>
      <w:r w:rsidRPr="00BD4AA3">
        <w:rPr>
          <w:rFonts w:ascii="Times New Roman" w:hAnsi="Times New Roman"/>
          <w:lang w:val="uz-Cyrl-UZ" w:eastAsia="ru-RU"/>
        </w:rPr>
        <w:t xml:space="preserve"> деб юритилади) </w:t>
      </w:r>
      <w:r w:rsidRPr="00102080">
        <w:rPr>
          <w:rFonts w:ascii="Times New Roman" w:hAnsi="Times New Roman"/>
          <w:b/>
          <w:bCs/>
          <w:lang w:val="uz-Cyrl-UZ" w:eastAsia="ru-RU"/>
        </w:rPr>
        <w:t>_____________</w:t>
      </w:r>
      <w:r w:rsidRPr="00E33B9B">
        <w:rPr>
          <w:rFonts w:ascii="Times New Roman" w:hAnsi="Times New Roman"/>
          <w:lang w:val="uz-Cyrl-UZ" w:eastAsia="ru-RU"/>
        </w:rPr>
        <w:t xml:space="preserve"> </w:t>
      </w:r>
      <w:r w:rsidRPr="00102080">
        <w:rPr>
          <w:rFonts w:ascii="Times New Roman" w:hAnsi="Times New Roman"/>
          <w:lang w:val="uz-Cyrl-UZ" w:eastAsia="ru-RU"/>
        </w:rPr>
        <w:t xml:space="preserve">асосида иш юритувчи </w:t>
      </w:r>
      <w:r w:rsidRPr="00102080">
        <w:rPr>
          <w:rFonts w:ascii="Times New Roman" w:hAnsi="Times New Roman"/>
          <w:b/>
          <w:bCs/>
          <w:lang w:val="uz-Cyrl-UZ" w:eastAsia="ru-RU"/>
        </w:rPr>
        <w:t>_________________________________</w:t>
      </w:r>
      <w:r w:rsidRPr="00102080">
        <w:rPr>
          <w:rFonts w:ascii="Times New Roman" w:hAnsi="Times New Roman"/>
          <w:lang w:val="uz-Cyrl-UZ" w:eastAsia="ru-RU"/>
        </w:rPr>
        <w:t xml:space="preserve"> шахсида, иккинчи томондан (</w:t>
      </w:r>
      <w:r w:rsidRPr="00BD4AA3">
        <w:rPr>
          <w:rFonts w:ascii="Times New Roman" w:hAnsi="Times New Roman"/>
          <w:lang w:val="uz-Cyrl-UZ" w:eastAsia="ru-RU"/>
        </w:rPr>
        <w:t xml:space="preserve">бундан буён матнда алоҳида қўлланганда </w:t>
      </w:r>
      <w:r w:rsidRPr="00BD4AA3">
        <w:rPr>
          <w:rFonts w:ascii="Times New Roman" w:hAnsi="Times New Roman"/>
          <w:b/>
          <w:lang w:val="uz-Cyrl-UZ" w:eastAsia="ru-RU"/>
        </w:rPr>
        <w:t>Томон</w:t>
      </w:r>
      <w:r w:rsidRPr="00BD4AA3">
        <w:rPr>
          <w:rFonts w:ascii="Times New Roman" w:hAnsi="Times New Roman"/>
          <w:lang w:val="uz-Cyrl-UZ" w:eastAsia="ru-RU"/>
        </w:rPr>
        <w:t xml:space="preserve"> ва биргаликда қўлланганда </w:t>
      </w:r>
      <w:r w:rsidRPr="00BD4AA3">
        <w:rPr>
          <w:rFonts w:ascii="Times New Roman" w:hAnsi="Times New Roman"/>
          <w:b/>
          <w:lang w:val="uz-Cyrl-UZ" w:eastAsia="ru-RU"/>
        </w:rPr>
        <w:t>Томонлар</w:t>
      </w:r>
      <w:r w:rsidRPr="00BD4AA3">
        <w:rPr>
          <w:rFonts w:ascii="Times New Roman" w:hAnsi="Times New Roman"/>
          <w:lang w:val="uz-Cyrl-UZ" w:eastAsia="ru-RU"/>
        </w:rPr>
        <w:t xml:space="preserve"> деб юритилади) мазкур шарт</w:t>
      </w:r>
      <w:r w:rsidRPr="00E33B9B">
        <w:rPr>
          <w:rFonts w:ascii="Times New Roman" w:hAnsi="Times New Roman"/>
          <w:lang w:val="uz-Cyrl-UZ" w:eastAsia="ru-RU"/>
        </w:rPr>
        <w:t xml:space="preserve"> </w:t>
      </w:r>
      <w:r w:rsidRPr="00BD4AA3">
        <w:rPr>
          <w:rFonts w:ascii="Times New Roman" w:hAnsi="Times New Roman"/>
          <w:lang w:val="uz-Cyrl-UZ" w:eastAsia="ru-RU"/>
        </w:rPr>
        <w:t xml:space="preserve">номани </w:t>
      </w:r>
      <w:bookmarkStart w:id="0" w:name="_Hlk42701043"/>
      <w:r w:rsidRPr="00BD4AA3">
        <w:rPr>
          <w:rFonts w:ascii="Times New Roman" w:hAnsi="Times New Roman"/>
          <w:lang w:val="uz-Cyrl-UZ" w:eastAsia="ru-RU"/>
        </w:rPr>
        <w:t>тендер комиссиясининг 2022 йил “___”______________даги дарсликлар ва ўқув-методик қўлланмаларни харид қилишда ўтказилган “_____”-сонли йиғилиш баёнига мувофиқ қуйидагилар ҳақида тузишди:</w:t>
      </w:r>
      <w:bookmarkEnd w:id="0"/>
    </w:p>
    <w:p w14:paraId="1C305F61" w14:textId="77777777" w:rsidR="00CE1DBA" w:rsidRPr="00BD4AA3" w:rsidRDefault="00CE1DBA" w:rsidP="00CE1DBA">
      <w:pPr>
        <w:ind w:firstLine="709"/>
        <w:jc w:val="both"/>
        <w:rPr>
          <w:rFonts w:ascii="Times New Roman" w:hAnsi="Times New Roman"/>
          <w:sz w:val="16"/>
          <w:szCs w:val="16"/>
          <w:lang w:val="uz-Cyrl-UZ" w:eastAsia="ru-RU"/>
        </w:rPr>
      </w:pPr>
    </w:p>
    <w:p w14:paraId="06C7D632"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I. Шартноманинг предмети</w:t>
      </w:r>
    </w:p>
    <w:p w14:paraId="3B70FA5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1.1. Ижрочи Буюртмачининг кўрсатмасига мувофиқ умумтаълим муассасалари учун мазкур шартноманинг 1.2-бандида кўрсатилган дарсликлар, дафтарлар ва ўқув методик қўлланмалар (бундан буён матнда </w:t>
      </w:r>
      <w:r w:rsidRPr="00BD4AA3">
        <w:rPr>
          <w:rFonts w:ascii="Times New Roman" w:hAnsi="Times New Roman"/>
          <w:b/>
          <w:lang w:val="uz-Cyrl-UZ" w:eastAsia="ru-RU"/>
        </w:rPr>
        <w:t>дарсликлар</w:t>
      </w:r>
      <w:r w:rsidRPr="00BD4AA3">
        <w:rPr>
          <w:rFonts w:ascii="Times New Roman" w:hAnsi="Times New Roman"/>
          <w:lang w:val="uz-Cyrl-UZ" w:eastAsia="ru-RU"/>
        </w:rPr>
        <w:t xml:space="preserve"> деб юритилади)ни шартноманинг шартлари асосида чоп этиш хизматларини кўрсатиш (бундан буён матнда </w:t>
      </w:r>
      <w:r w:rsidRPr="00BD4AA3">
        <w:rPr>
          <w:rFonts w:ascii="Times New Roman" w:hAnsi="Times New Roman"/>
          <w:b/>
          <w:lang w:val="uz-Cyrl-UZ" w:eastAsia="ru-RU"/>
        </w:rPr>
        <w:t>чоп этиш</w:t>
      </w:r>
      <w:r w:rsidRPr="00BD4AA3">
        <w:rPr>
          <w:rFonts w:ascii="Times New Roman" w:hAnsi="Times New Roman"/>
          <w:lang w:val="uz-Cyrl-UZ" w:eastAsia="ru-RU"/>
        </w:rPr>
        <w:t xml:space="preserve"> деб юритилади) мажбуриятини олади, Буюртмачи эса Ижрочининг ҳисоб-рақамига бажарилган ишлар учун мазкур шартнома шартларига мувофиқ маблағни ўтказиб бериш мажбуриятини олади.</w:t>
      </w:r>
    </w:p>
    <w:p w14:paraId="784145C1"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1.2. Мазкур шартномага асосан Ижрочи шартноманинг иловасида келтирилган дарсликларнинг техник тафсилотларига мувофиқ қуйидаги дарсликларни </w:t>
      </w:r>
      <w:r w:rsidRPr="00BD4AA3">
        <w:rPr>
          <w:rFonts w:ascii="Times New Roman" w:hAnsi="Times New Roman"/>
          <w:bCs/>
          <w:lang w:val="uz-Cyrl-UZ" w:eastAsia="ru-RU"/>
        </w:rPr>
        <w:t>чоп</w:t>
      </w:r>
      <w:r w:rsidRPr="00BD4AA3">
        <w:rPr>
          <w:rFonts w:ascii="Times New Roman" w:hAnsi="Times New Roman"/>
          <w:lang w:val="uz-Cyrl-UZ" w:eastAsia="ru-RU"/>
        </w:rPr>
        <w:t xml:space="preserve"> этади:</w:t>
      </w:r>
    </w:p>
    <w:tbl>
      <w:tblPr>
        <w:tblW w:w="9493" w:type="dxa"/>
        <w:jc w:val="center"/>
        <w:tblLayout w:type="fixed"/>
        <w:tblLook w:val="04A0" w:firstRow="1" w:lastRow="0" w:firstColumn="1" w:lastColumn="0" w:noHBand="0" w:noVBand="1"/>
      </w:tblPr>
      <w:tblGrid>
        <w:gridCol w:w="562"/>
        <w:gridCol w:w="2977"/>
        <w:gridCol w:w="850"/>
        <w:gridCol w:w="1297"/>
        <w:gridCol w:w="13"/>
        <w:gridCol w:w="1121"/>
        <w:gridCol w:w="13"/>
        <w:gridCol w:w="1263"/>
        <w:gridCol w:w="13"/>
        <w:gridCol w:w="1384"/>
      </w:tblGrid>
      <w:tr w:rsidR="00CE1DBA" w:rsidRPr="00BD4AA3" w14:paraId="245ED30D" w14:textId="77777777" w:rsidTr="00760CB8">
        <w:trPr>
          <w:trHeight w:val="892"/>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DEF00" w14:textId="77777777" w:rsidR="00CE1DBA" w:rsidRPr="00BD4AA3" w:rsidRDefault="00CE1DBA" w:rsidP="00760CB8">
            <w:pPr>
              <w:ind w:left="-137" w:right="-87"/>
              <w:jc w:val="center"/>
              <w:rPr>
                <w:rFonts w:ascii="Times New Roman" w:hAnsi="Times New Roman"/>
                <w:b/>
                <w:bCs/>
                <w:sz w:val="20"/>
                <w:szCs w:val="20"/>
                <w:lang w:eastAsia="ru-RU"/>
              </w:rPr>
            </w:pPr>
            <w:bookmarkStart w:id="1" w:name="_Hlk73433543"/>
            <w:r w:rsidRPr="00BD4AA3">
              <w:rPr>
                <w:rFonts w:ascii="Times New Roman" w:hAnsi="Times New Roman"/>
                <w:b/>
                <w:bCs/>
                <w:sz w:val="20"/>
                <w:szCs w:val="20"/>
                <w:lang w:eastAsia="ru-RU"/>
              </w:rPr>
              <w:t>Т/р</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66D6CC" w14:textId="77777777" w:rsidR="00CE1DBA" w:rsidRPr="00BD4AA3" w:rsidRDefault="00CE1DBA" w:rsidP="00760CB8">
            <w:pPr>
              <w:ind w:left="-129" w:right="-108"/>
              <w:jc w:val="center"/>
              <w:rPr>
                <w:rFonts w:ascii="Times New Roman" w:hAnsi="Times New Roman"/>
                <w:b/>
                <w:bCs/>
                <w:sz w:val="20"/>
                <w:szCs w:val="20"/>
                <w:lang w:eastAsia="ru-RU"/>
              </w:rPr>
            </w:pPr>
            <w:proofErr w:type="spellStart"/>
            <w:r w:rsidRPr="00BD4AA3">
              <w:rPr>
                <w:rFonts w:ascii="Times New Roman" w:hAnsi="Times New Roman"/>
                <w:b/>
                <w:bCs/>
                <w:sz w:val="20"/>
                <w:szCs w:val="20"/>
                <w:lang w:eastAsia="ru-RU"/>
              </w:rPr>
              <w:t>Дарсликларнинг</w:t>
            </w:r>
            <w:proofErr w:type="spellEnd"/>
            <w:r w:rsidRPr="00BD4AA3">
              <w:rPr>
                <w:rFonts w:ascii="Times New Roman" w:hAnsi="Times New Roman"/>
                <w:b/>
                <w:bCs/>
                <w:sz w:val="20"/>
                <w:szCs w:val="20"/>
                <w:lang w:eastAsia="ru-RU"/>
              </w:rPr>
              <w:t xml:space="preserve"> </w:t>
            </w:r>
            <w:proofErr w:type="spellStart"/>
            <w:r w:rsidRPr="00BD4AA3">
              <w:rPr>
                <w:rFonts w:ascii="Times New Roman" w:hAnsi="Times New Roman"/>
                <w:b/>
                <w:bCs/>
                <w:sz w:val="20"/>
                <w:szCs w:val="20"/>
                <w:lang w:eastAsia="ru-RU"/>
              </w:rPr>
              <w:t>номи</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4B3D6D" w14:textId="77777777" w:rsidR="00CE1DBA" w:rsidRPr="00BD4AA3" w:rsidRDefault="00CE1DBA" w:rsidP="00760CB8">
            <w:pPr>
              <w:ind w:left="-129" w:right="-108"/>
              <w:jc w:val="center"/>
              <w:rPr>
                <w:rFonts w:ascii="Times New Roman" w:hAnsi="Times New Roman"/>
                <w:sz w:val="20"/>
                <w:szCs w:val="20"/>
                <w:lang w:eastAsia="ru-RU"/>
              </w:rPr>
            </w:pPr>
            <w:proofErr w:type="spellStart"/>
            <w:r w:rsidRPr="00BD4AA3">
              <w:rPr>
                <w:rFonts w:ascii="Times New Roman" w:hAnsi="Times New Roman"/>
                <w:b/>
                <w:bCs/>
                <w:sz w:val="20"/>
                <w:szCs w:val="20"/>
                <w:lang w:eastAsia="ru-RU"/>
              </w:rPr>
              <w:t>Синфи</w:t>
            </w:r>
            <w:proofErr w:type="spellEnd"/>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4B807F53" w14:textId="77777777" w:rsidR="00CE1DBA" w:rsidRPr="00BD4AA3" w:rsidRDefault="00CE1DBA" w:rsidP="00760CB8">
            <w:pPr>
              <w:jc w:val="center"/>
              <w:rPr>
                <w:rFonts w:ascii="Times New Roman" w:hAnsi="Times New Roman"/>
                <w:b/>
                <w:bCs/>
                <w:sz w:val="20"/>
                <w:szCs w:val="20"/>
                <w:lang w:eastAsia="ru-RU"/>
              </w:rPr>
            </w:pPr>
            <w:proofErr w:type="spellStart"/>
            <w:r w:rsidRPr="00BD4AA3">
              <w:rPr>
                <w:rFonts w:ascii="Times New Roman" w:hAnsi="Times New Roman"/>
                <w:b/>
                <w:bCs/>
                <w:sz w:val="20"/>
                <w:szCs w:val="20"/>
                <w:lang w:eastAsia="ru-RU"/>
              </w:rPr>
              <w:t>Таълим</w:t>
            </w:r>
            <w:proofErr w:type="spellEnd"/>
            <w:r w:rsidRPr="00BD4AA3">
              <w:rPr>
                <w:rFonts w:ascii="Times New Roman" w:hAnsi="Times New Roman"/>
                <w:b/>
                <w:bCs/>
                <w:sz w:val="20"/>
                <w:szCs w:val="20"/>
                <w:lang w:eastAsia="ru-RU"/>
              </w:rPr>
              <w:t xml:space="preserve"> </w:t>
            </w:r>
            <w:proofErr w:type="spellStart"/>
            <w:r w:rsidRPr="00BD4AA3">
              <w:rPr>
                <w:rFonts w:ascii="Times New Roman" w:hAnsi="Times New Roman"/>
                <w:b/>
                <w:bCs/>
                <w:sz w:val="20"/>
                <w:szCs w:val="20"/>
                <w:lang w:eastAsia="ru-RU"/>
              </w:rPr>
              <w:t>тили</w:t>
            </w:r>
            <w:proofErr w:type="spellEnd"/>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BA16F64" w14:textId="77777777" w:rsidR="00CE1DBA" w:rsidRPr="00BD4AA3" w:rsidRDefault="00CE1DBA" w:rsidP="00760CB8">
            <w:pPr>
              <w:jc w:val="center"/>
              <w:rPr>
                <w:rFonts w:ascii="Times New Roman" w:hAnsi="Times New Roman"/>
                <w:b/>
                <w:bCs/>
                <w:sz w:val="20"/>
                <w:szCs w:val="20"/>
                <w:lang w:eastAsia="ru-RU"/>
              </w:rPr>
            </w:pPr>
            <w:proofErr w:type="spellStart"/>
            <w:r w:rsidRPr="00BD4AA3">
              <w:rPr>
                <w:rFonts w:ascii="Times New Roman" w:hAnsi="Times New Roman"/>
                <w:b/>
                <w:bCs/>
                <w:sz w:val="20"/>
                <w:szCs w:val="20"/>
                <w:lang w:eastAsia="ru-RU"/>
              </w:rPr>
              <w:t>Адади</w:t>
            </w:r>
            <w:proofErr w:type="spellEnd"/>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1B3B19CF" w14:textId="77777777" w:rsidR="00CE1DBA" w:rsidRPr="00BD4AA3" w:rsidRDefault="00CE1DBA" w:rsidP="00760CB8">
            <w:pPr>
              <w:jc w:val="center"/>
              <w:rPr>
                <w:rFonts w:ascii="Times New Roman" w:hAnsi="Times New Roman"/>
                <w:b/>
                <w:bCs/>
                <w:sz w:val="20"/>
                <w:szCs w:val="20"/>
                <w:lang w:val="uz-Cyrl-UZ" w:eastAsia="ru-RU"/>
              </w:rPr>
            </w:pPr>
            <w:r w:rsidRPr="00BD4AA3">
              <w:rPr>
                <w:rFonts w:ascii="Times New Roman" w:hAnsi="Times New Roman"/>
                <w:b/>
                <w:bCs/>
                <w:sz w:val="20"/>
                <w:szCs w:val="20"/>
                <w:lang w:val="ru-RU" w:eastAsia="ru-RU"/>
              </w:rPr>
              <w:t xml:space="preserve">Бир </w:t>
            </w:r>
            <w:proofErr w:type="spellStart"/>
            <w:r w:rsidRPr="00BD4AA3">
              <w:rPr>
                <w:rFonts w:ascii="Times New Roman" w:hAnsi="Times New Roman"/>
                <w:b/>
                <w:bCs/>
                <w:sz w:val="20"/>
                <w:szCs w:val="20"/>
                <w:lang w:val="ru-RU" w:eastAsia="ru-RU"/>
              </w:rPr>
              <w:t>донасининг</w:t>
            </w:r>
            <w:proofErr w:type="spellEnd"/>
            <w:r w:rsidRPr="00BD4AA3">
              <w:rPr>
                <w:rFonts w:ascii="Times New Roman" w:hAnsi="Times New Roman"/>
                <w:b/>
                <w:bCs/>
                <w:sz w:val="20"/>
                <w:szCs w:val="20"/>
                <w:lang w:val="ru-RU" w:eastAsia="ru-RU"/>
              </w:rPr>
              <w:t xml:space="preserve"> </w:t>
            </w:r>
            <w:proofErr w:type="spellStart"/>
            <w:r w:rsidRPr="00BD4AA3">
              <w:rPr>
                <w:rFonts w:ascii="Times New Roman" w:hAnsi="Times New Roman"/>
                <w:b/>
                <w:bCs/>
                <w:sz w:val="20"/>
                <w:szCs w:val="20"/>
                <w:lang w:val="ru-RU" w:eastAsia="ru-RU"/>
              </w:rPr>
              <w:t>нархи</w:t>
            </w:r>
            <w:proofErr w:type="spellEnd"/>
            <w:r w:rsidRPr="00BD4AA3">
              <w:rPr>
                <w:rFonts w:ascii="Times New Roman" w:hAnsi="Times New Roman"/>
                <w:b/>
                <w:bCs/>
                <w:lang w:val="uz-Cyrl-UZ" w:eastAsia="ru-RU"/>
              </w:rPr>
              <w:t xml:space="preserve"> </w:t>
            </w:r>
            <w:r w:rsidRPr="00BD4AA3">
              <w:rPr>
                <w:rFonts w:ascii="Times New Roman" w:hAnsi="Times New Roman"/>
                <w:b/>
                <w:bCs/>
                <w:lang w:val="uz-Cyrl-UZ" w:eastAsia="ru-RU"/>
              </w:rPr>
              <w:br/>
            </w:r>
            <w:r w:rsidRPr="00BD4AA3">
              <w:rPr>
                <w:rFonts w:ascii="Times New Roman" w:hAnsi="Times New Roman"/>
                <w:b/>
                <w:bCs/>
                <w:sz w:val="20"/>
                <w:szCs w:val="20"/>
                <w:lang w:val="ru-RU" w:eastAsia="ru-RU"/>
              </w:rPr>
              <w:t xml:space="preserve">ҚҚС </w:t>
            </w:r>
            <w:proofErr w:type="spellStart"/>
            <w:r w:rsidRPr="00BD4AA3">
              <w:rPr>
                <w:rFonts w:ascii="Times New Roman" w:hAnsi="Times New Roman"/>
                <w:b/>
                <w:bCs/>
                <w:sz w:val="20"/>
                <w:szCs w:val="20"/>
                <w:lang w:val="ru-RU" w:eastAsia="ru-RU"/>
              </w:rPr>
              <w:t>билан</w:t>
            </w:r>
            <w:proofErr w:type="spellEnd"/>
          </w:p>
        </w:tc>
        <w:tc>
          <w:tcPr>
            <w:tcW w:w="1397" w:type="dxa"/>
            <w:gridSpan w:val="2"/>
            <w:tcBorders>
              <w:top w:val="single" w:sz="4" w:space="0" w:color="auto"/>
              <w:left w:val="nil"/>
              <w:bottom w:val="single" w:sz="4" w:space="0" w:color="auto"/>
              <w:right w:val="single" w:sz="4" w:space="0" w:color="auto"/>
            </w:tcBorders>
            <w:shd w:val="clear" w:color="auto" w:fill="auto"/>
            <w:vAlign w:val="center"/>
            <w:hideMark/>
          </w:tcPr>
          <w:p w14:paraId="4559E2CE" w14:textId="77777777" w:rsidR="00CE1DBA" w:rsidRPr="00BD4AA3" w:rsidRDefault="00CE1DBA" w:rsidP="00760CB8">
            <w:pPr>
              <w:jc w:val="center"/>
              <w:rPr>
                <w:rFonts w:ascii="Times New Roman" w:hAnsi="Times New Roman"/>
                <w:b/>
                <w:bCs/>
                <w:sz w:val="20"/>
                <w:szCs w:val="20"/>
                <w:lang w:eastAsia="ru-RU"/>
              </w:rPr>
            </w:pPr>
            <w:r w:rsidRPr="00BD4AA3">
              <w:rPr>
                <w:rFonts w:ascii="Times New Roman" w:hAnsi="Times New Roman"/>
                <w:b/>
                <w:bCs/>
                <w:sz w:val="20"/>
                <w:szCs w:val="20"/>
                <w:lang w:val="uz-Cyrl-UZ" w:eastAsia="ru-RU"/>
              </w:rPr>
              <w:t>Умумий с</w:t>
            </w:r>
            <w:proofErr w:type="spellStart"/>
            <w:r w:rsidRPr="00BD4AA3">
              <w:rPr>
                <w:rFonts w:ascii="Times New Roman" w:hAnsi="Times New Roman"/>
                <w:b/>
                <w:bCs/>
                <w:sz w:val="20"/>
                <w:szCs w:val="20"/>
                <w:lang w:eastAsia="ru-RU"/>
              </w:rPr>
              <w:t>уммаси</w:t>
            </w:r>
            <w:proofErr w:type="spellEnd"/>
          </w:p>
        </w:tc>
      </w:tr>
      <w:tr w:rsidR="00CE1DBA" w:rsidRPr="00BD4AA3" w14:paraId="68AB2241" w14:textId="77777777" w:rsidTr="00760CB8">
        <w:trPr>
          <w:trHeight w:hRule="exact" w:val="227"/>
          <w:jc w:val="center"/>
        </w:trPr>
        <w:tc>
          <w:tcPr>
            <w:tcW w:w="562" w:type="dxa"/>
            <w:tcBorders>
              <w:top w:val="nil"/>
              <w:left w:val="single" w:sz="4" w:space="0" w:color="auto"/>
              <w:bottom w:val="single" w:sz="4" w:space="0" w:color="auto"/>
              <w:right w:val="single" w:sz="4" w:space="0" w:color="auto"/>
            </w:tcBorders>
            <w:shd w:val="clear" w:color="auto" w:fill="auto"/>
            <w:noWrap/>
          </w:tcPr>
          <w:p w14:paraId="64D367DF"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1</w:t>
            </w:r>
          </w:p>
        </w:tc>
        <w:tc>
          <w:tcPr>
            <w:tcW w:w="2977" w:type="dxa"/>
            <w:tcBorders>
              <w:top w:val="nil"/>
              <w:left w:val="nil"/>
              <w:bottom w:val="single" w:sz="4" w:space="0" w:color="auto"/>
              <w:right w:val="single" w:sz="4" w:space="0" w:color="auto"/>
            </w:tcBorders>
            <w:shd w:val="clear" w:color="auto" w:fill="auto"/>
          </w:tcPr>
          <w:p w14:paraId="1D44C129" w14:textId="77777777" w:rsidR="00CE1DBA" w:rsidRPr="00BD4AA3" w:rsidRDefault="00CE1DBA" w:rsidP="00760CB8">
            <w:pPr>
              <w:jc w:val="center"/>
              <w:rPr>
                <w:rFonts w:ascii="Times New Roman" w:hAnsi="Times New Roman"/>
                <w:sz w:val="20"/>
                <w:szCs w:val="20"/>
                <w:lang w:eastAsia="ru-RU"/>
              </w:rPr>
            </w:pPr>
          </w:p>
        </w:tc>
        <w:tc>
          <w:tcPr>
            <w:tcW w:w="850" w:type="dxa"/>
            <w:tcBorders>
              <w:top w:val="nil"/>
              <w:left w:val="nil"/>
              <w:bottom w:val="single" w:sz="4" w:space="0" w:color="auto"/>
              <w:right w:val="single" w:sz="4" w:space="0" w:color="auto"/>
            </w:tcBorders>
            <w:shd w:val="clear" w:color="auto" w:fill="auto"/>
          </w:tcPr>
          <w:p w14:paraId="71B311FD" w14:textId="77777777" w:rsidR="00CE1DBA" w:rsidRPr="00BD4AA3" w:rsidRDefault="00CE1DBA" w:rsidP="00760CB8">
            <w:pPr>
              <w:jc w:val="center"/>
              <w:rPr>
                <w:rFonts w:ascii="Times New Roman" w:hAnsi="Times New Roman"/>
                <w:sz w:val="20"/>
                <w:szCs w:val="20"/>
                <w:lang w:eastAsia="ru-RU"/>
              </w:rPr>
            </w:pPr>
          </w:p>
        </w:tc>
        <w:tc>
          <w:tcPr>
            <w:tcW w:w="1297" w:type="dxa"/>
            <w:tcBorders>
              <w:top w:val="nil"/>
              <w:left w:val="nil"/>
              <w:bottom w:val="single" w:sz="4" w:space="0" w:color="auto"/>
              <w:right w:val="single" w:sz="4" w:space="0" w:color="auto"/>
            </w:tcBorders>
            <w:shd w:val="clear" w:color="auto" w:fill="auto"/>
          </w:tcPr>
          <w:p w14:paraId="7DC61DC7"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347159B3"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B8AEBFC"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1B8C1916" w14:textId="77777777" w:rsidR="00CE1DBA" w:rsidRPr="00BD4AA3" w:rsidRDefault="00CE1DBA" w:rsidP="00760CB8">
            <w:pPr>
              <w:jc w:val="right"/>
              <w:rPr>
                <w:rFonts w:ascii="Times New Roman" w:hAnsi="Times New Roman"/>
                <w:sz w:val="20"/>
                <w:szCs w:val="20"/>
                <w:lang w:eastAsia="ru-RU"/>
              </w:rPr>
            </w:pPr>
          </w:p>
        </w:tc>
      </w:tr>
      <w:tr w:rsidR="00CE1DBA" w:rsidRPr="00BD4AA3" w14:paraId="43650EB2" w14:textId="77777777" w:rsidTr="00760CB8">
        <w:trPr>
          <w:trHeight w:hRule="exact" w:val="227"/>
          <w:jc w:val="center"/>
        </w:trPr>
        <w:tc>
          <w:tcPr>
            <w:tcW w:w="562" w:type="dxa"/>
            <w:tcBorders>
              <w:top w:val="nil"/>
              <w:left w:val="single" w:sz="4" w:space="0" w:color="auto"/>
              <w:bottom w:val="single" w:sz="4" w:space="0" w:color="auto"/>
              <w:right w:val="single" w:sz="4" w:space="0" w:color="auto"/>
            </w:tcBorders>
            <w:shd w:val="clear" w:color="auto" w:fill="auto"/>
            <w:noWrap/>
          </w:tcPr>
          <w:p w14:paraId="084DF979"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2</w:t>
            </w:r>
          </w:p>
        </w:tc>
        <w:tc>
          <w:tcPr>
            <w:tcW w:w="2977" w:type="dxa"/>
            <w:tcBorders>
              <w:top w:val="nil"/>
              <w:left w:val="nil"/>
              <w:bottom w:val="single" w:sz="4" w:space="0" w:color="auto"/>
              <w:right w:val="single" w:sz="4" w:space="0" w:color="auto"/>
            </w:tcBorders>
            <w:shd w:val="clear" w:color="auto" w:fill="auto"/>
          </w:tcPr>
          <w:p w14:paraId="326852FA" w14:textId="77777777" w:rsidR="00CE1DBA" w:rsidRPr="00BD4AA3" w:rsidRDefault="00CE1DBA" w:rsidP="00760CB8">
            <w:pPr>
              <w:jc w:val="center"/>
              <w:rPr>
                <w:rFonts w:ascii="Times New Roman" w:hAnsi="Times New Roman"/>
                <w:sz w:val="20"/>
                <w:szCs w:val="20"/>
                <w:lang w:eastAsia="ru-RU"/>
              </w:rPr>
            </w:pPr>
          </w:p>
        </w:tc>
        <w:tc>
          <w:tcPr>
            <w:tcW w:w="850" w:type="dxa"/>
            <w:tcBorders>
              <w:top w:val="nil"/>
              <w:left w:val="nil"/>
              <w:bottom w:val="single" w:sz="4" w:space="0" w:color="auto"/>
              <w:right w:val="single" w:sz="4" w:space="0" w:color="auto"/>
            </w:tcBorders>
            <w:shd w:val="clear" w:color="auto" w:fill="auto"/>
          </w:tcPr>
          <w:p w14:paraId="67440740" w14:textId="77777777" w:rsidR="00CE1DBA" w:rsidRPr="00BD4AA3" w:rsidRDefault="00CE1DBA" w:rsidP="00760CB8">
            <w:pPr>
              <w:jc w:val="center"/>
              <w:rPr>
                <w:rFonts w:ascii="Times New Roman" w:hAnsi="Times New Roman"/>
                <w:sz w:val="20"/>
                <w:szCs w:val="20"/>
                <w:lang w:eastAsia="ru-RU"/>
              </w:rPr>
            </w:pPr>
          </w:p>
        </w:tc>
        <w:tc>
          <w:tcPr>
            <w:tcW w:w="1297" w:type="dxa"/>
            <w:tcBorders>
              <w:top w:val="nil"/>
              <w:left w:val="nil"/>
              <w:bottom w:val="single" w:sz="4" w:space="0" w:color="auto"/>
              <w:right w:val="single" w:sz="4" w:space="0" w:color="auto"/>
            </w:tcBorders>
            <w:shd w:val="clear" w:color="auto" w:fill="auto"/>
          </w:tcPr>
          <w:p w14:paraId="37D71890"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51D61EE2"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E6BA463"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228E2D1A" w14:textId="77777777" w:rsidR="00CE1DBA" w:rsidRPr="00BD4AA3" w:rsidRDefault="00CE1DBA" w:rsidP="00760CB8">
            <w:pPr>
              <w:jc w:val="right"/>
              <w:rPr>
                <w:rFonts w:ascii="Times New Roman" w:hAnsi="Times New Roman"/>
                <w:sz w:val="20"/>
                <w:szCs w:val="20"/>
                <w:lang w:eastAsia="ru-RU"/>
              </w:rPr>
            </w:pPr>
          </w:p>
        </w:tc>
      </w:tr>
      <w:tr w:rsidR="00CE1DBA" w:rsidRPr="00BD4AA3" w14:paraId="3A570C6A" w14:textId="77777777" w:rsidTr="00760CB8">
        <w:trPr>
          <w:trHeight w:hRule="exact" w:val="229"/>
          <w:jc w:val="center"/>
        </w:trPr>
        <w:tc>
          <w:tcPr>
            <w:tcW w:w="562" w:type="dxa"/>
            <w:tcBorders>
              <w:top w:val="nil"/>
              <w:left w:val="single" w:sz="4" w:space="0" w:color="auto"/>
              <w:bottom w:val="single" w:sz="4" w:space="0" w:color="auto"/>
              <w:right w:val="single" w:sz="4" w:space="0" w:color="auto"/>
            </w:tcBorders>
            <w:shd w:val="clear" w:color="auto" w:fill="auto"/>
            <w:noWrap/>
          </w:tcPr>
          <w:p w14:paraId="16F18ABF"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3</w:t>
            </w:r>
          </w:p>
        </w:tc>
        <w:tc>
          <w:tcPr>
            <w:tcW w:w="2977" w:type="dxa"/>
            <w:tcBorders>
              <w:top w:val="nil"/>
              <w:left w:val="nil"/>
              <w:bottom w:val="single" w:sz="4" w:space="0" w:color="auto"/>
              <w:right w:val="single" w:sz="4" w:space="0" w:color="auto"/>
            </w:tcBorders>
            <w:shd w:val="clear" w:color="auto" w:fill="auto"/>
          </w:tcPr>
          <w:p w14:paraId="4B64912F" w14:textId="77777777" w:rsidR="00CE1DBA" w:rsidRPr="00BD4AA3" w:rsidRDefault="00CE1DBA" w:rsidP="00760CB8">
            <w:pPr>
              <w:jc w:val="center"/>
              <w:rPr>
                <w:rFonts w:ascii="Times New Roman" w:hAnsi="Times New Roman"/>
                <w:sz w:val="20"/>
                <w:szCs w:val="20"/>
                <w:lang w:eastAsia="ru-RU"/>
              </w:rPr>
            </w:pPr>
          </w:p>
        </w:tc>
        <w:tc>
          <w:tcPr>
            <w:tcW w:w="850" w:type="dxa"/>
            <w:tcBorders>
              <w:top w:val="nil"/>
              <w:left w:val="nil"/>
              <w:bottom w:val="single" w:sz="4" w:space="0" w:color="auto"/>
              <w:right w:val="single" w:sz="4" w:space="0" w:color="auto"/>
            </w:tcBorders>
            <w:shd w:val="clear" w:color="auto" w:fill="auto"/>
          </w:tcPr>
          <w:p w14:paraId="6C22A312" w14:textId="77777777" w:rsidR="00CE1DBA" w:rsidRPr="00BD4AA3" w:rsidRDefault="00CE1DBA" w:rsidP="00760CB8">
            <w:pPr>
              <w:jc w:val="center"/>
              <w:rPr>
                <w:rFonts w:ascii="Times New Roman" w:hAnsi="Times New Roman"/>
                <w:sz w:val="20"/>
                <w:szCs w:val="20"/>
                <w:lang w:eastAsia="ru-RU"/>
              </w:rPr>
            </w:pPr>
          </w:p>
        </w:tc>
        <w:tc>
          <w:tcPr>
            <w:tcW w:w="1297" w:type="dxa"/>
            <w:tcBorders>
              <w:top w:val="nil"/>
              <w:left w:val="nil"/>
              <w:bottom w:val="single" w:sz="4" w:space="0" w:color="auto"/>
              <w:right w:val="single" w:sz="4" w:space="0" w:color="auto"/>
            </w:tcBorders>
            <w:shd w:val="clear" w:color="auto" w:fill="auto"/>
          </w:tcPr>
          <w:p w14:paraId="07D6D211"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574598A3"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3FD837A"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4FA9A620" w14:textId="77777777" w:rsidR="00CE1DBA" w:rsidRPr="00BD4AA3" w:rsidRDefault="00CE1DBA" w:rsidP="00760CB8">
            <w:pPr>
              <w:jc w:val="right"/>
              <w:rPr>
                <w:rFonts w:ascii="Times New Roman" w:hAnsi="Times New Roman"/>
                <w:sz w:val="20"/>
                <w:szCs w:val="20"/>
                <w:lang w:eastAsia="ru-RU"/>
              </w:rPr>
            </w:pPr>
          </w:p>
        </w:tc>
      </w:tr>
      <w:tr w:rsidR="00CE1DBA" w:rsidRPr="00BD4AA3" w14:paraId="3A5C3504" w14:textId="77777777" w:rsidTr="00760CB8">
        <w:trPr>
          <w:trHeight w:hRule="exact" w:val="273"/>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88422D6"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394DE6" w14:textId="77777777" w:rsidR="00CE1DBA" w:rsidRPr="00BD4AA3" w:rsidRDefault="00CE1DBA" w:rsidP="00760CB8">
            <w:pPr>
              <w:jc w:val="center"/>
              <w:rPr>
                <w:rFonts w:ascii="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6E4871" w14:textId="77777777" w:rsidR="00CE1DBA" w:rsidRPr="00BD4AA3" w:rsidRDefault="00CE1DBA" w:rsidP="00760CB8">
            <w:pPr>
              <w:jc w:val="center"/>
              <w:rPr>
                <w:rFonts w:ascii="Times New Roman" w:hAnsi="Times New Roman"/>
                <w:sz w:val="20"/>
                <w:szCs w:val="20"/>
                <w:lang w:eastAsia="ru-RU"/>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EDE19BA"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198DC605"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EF2724C"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6617CE8F" w14:textId="77777777" w:rsidR="00CE1DBA" w:rsidRPr="00BD4AA3" w:rsidRDefault="00CE1DBA" w:rsidP="00760CB8">
            <w:pPr>
              <w:jc w:val="right"/>
              <w:rPr>
                <w:rFonts w:ascii="Times New Roman" w:hAnsi="Times New Roman"/>
                <w:sz w:val="20"/>
                <w:szCs w:val="20"/>
                <w:lang w:eastAsia="ru-RU"/>
              </w:rPr>
            </w:pPr>
          </w:p>
        </w:tc>
      </w:tr>
      <w:tr w:rsidR="00CE1DBA" w:rsidRPr="00BD4AA3" w14:paraId="7BD31919" w14:textId="77777777" w:rsidTr="00760CB8">
        <w:trPr>
          <w:trHeight w:hRule="exact" w:val="2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7E6AB7F6"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204C94" w14:textId="77777777" w:rsidR="00CE1DBA" w:rsidRPr="00BD4AA3" w:rsidRDefault="00CE1DBA" w:rsidP="00760CB8">
            <w:pPr>
              <w:jc w:val="center"/>
              <w:rPr>
                <w:rFonts w:ascii="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26BF7A" w14:textId="77777777" w:rsidR="00CE1DBA" w:rsidRPr="00BD4AA3" w:rsidRDefault="00CE1DBA" w:rsidP="00760CB8">
            <w:pPr>
              <w:jc w:val="center"/>
              <w:rPr>
                <w:rFonts w:ascii="Times New Roman" w:hAnsi="Times New Roman"/>
                <w:sz w:val="20"/>
                <w:szCs w:val="20"/>
                <w:lang w:eastAsia="ru-RU"/>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A8C92DE"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2DEB500D"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76AD0CC"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17D9064B" w14:textId="77777777" w:rsidR="00CE1DBA" w:rsidRPr="00BD4AA3" w:rsidRDefault="00CE1DBA" w:rsidP="00760CB8">
            <w:pPr>
              <w:jc w:val="right"/>
              <w:rPr>
                <w:rFonts w:ascii="Times New Roman" w:hAnsi="Times New Roman"/>
                <w:sz w:val="20"/>
                <w:szCs w:val="20"/>
                <w:lang w:eastAsia="ru-RU"/>
              </w:rPr>
            </w:pPr>
          </w:p>
        </w:tc>
      </w:tr>
      <w:tr w:rsidR="00CE1DBA" w:rsidRPr="00BD4AA3" w14:paraId="2551DEFF" w14:textId="77777777" w:rsidTr="00760CB8">
        <w:trPr>
          <w:trHeight w:hRule="exact" w:val="227"/>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6C76DA93"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6</w:t>
            </w:r>
          </w:p>
        </w:tc>
        <w:tc>
          <w:tcPr>
            <w:tcW w:w="2977" w:type="dxa"/>
            <w:tcBorders>
              <w:top w:val="single" w:sz="4" w:space="0" w:color="auto"/>
              <w:left w:val="nil"/>
              <w:bottom w:val="single" w:sz="4" w:space="0" w:color="auto"/>
              <w:right w:val="single" w:sz="4" w:space="0" w:color="auto"/>
            </w:tcBorders>
            <w:shd w:val="clear" w:color="auto" w:fill="auto"/>
          </w:tcPr>
          <w:p w14:paraId="26AC3B68" w14:textId="77777777" w:rsidR="00CE1DBA" w:rsidRPr="00BD4AA3" w:rsidRDefault="00CE1DBA" w:rsidP="00760CB8">
            <w:pPr>
              <w:jc w:val="center"/>
              <w:rPr>
                <w:rFonts w:ascii="Times New Roman" w:hAnsi="Times New Roman"/>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tcPr>
          <w:p w14:paraId="386FBDF4" w14:textId="77777777" w:rsidR="00CE1DBA" w:rsidRPr="00BD4AA3" w:rsidRDefault="00CE1DBA" w:rsidP="00760CB8">
            <w:pPr>
              <w:jc w:val="center"/>
              <w:rPr>
                <w:rFonts w:ascii="Times New Roman" w:hAnsi="Times New Roman"/>
                <w:sz w:val="20"/>
                <w:szCs w:val="20"/>
                <w:lang w:eastAsia="ru-RU"/>
              </w:rPr>
            </w:pPr>
          </w:p>
        </w:tc>
        <w:tc>
          <w:tcPr>
            <w:tcW w:w="1297" w:type="dxa"/>
            <w:tcBorders>
              <w:top w:val="single" w:sz="4" w:space="0" w:color="auto"/>
              <w:left w:val="nil"/>
              <w:bottom w:val="single" w:sz="4" w:space="0" w:color="auto"/>
              <w:right w:val="single" w:sz="4" w:space="0" w:color="auto"/>
            </w:tcBorders>
            <w:shd w:val="clear" w:color="auto" w:fill="auto"/>
          </w:tcPr>
          <w:p w14:paraId="31D703D2"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20BA6263"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95D344D"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77AC3A9F" w14:textId="77777777" w:rsidR="00CE1DBA" w:rsidRPr="00BD4AA3" w:rsidRDefault="00CE1DBA" w:rsidP="00760CB8">
            <w:pPr>
              <w:jc w:val="right"/>
              <w:rPr>
                <w:rFonts w:ascii="Times New Roman" w:hAnsi="Times New Roman"/>
                <w:sz w:val="20"/>
                <w:szCs w:val="20"/>
                <w:lang w:eastAsia="ru-RU"/>
              </w:rPr>
            </w:pPr>
          </w:p>
        </w:tc>
      </w:tr>
      <w:tr w:rsidR="00CE1DBA" w:rsidRPr="00BD4AA3" w14:paraId="1F7482EF" w14:textId="77777777" w:rsidTr="00760CB8">
        <w:trPr>
          <w:trHeight w:hRule="exact" w:val="227"/>
          <w:jc w:val="center"/>
        </w:trPr>
        <w:tc>
          <w:tcPr>
            <w:tcW w:w="562" w:type="dxa"/>
            <w:tcBorders>
              <w:top w:val="nil"/>
              <w:left w:val="single" w:sz="4" w:space="0" w:color="auto"/>
              <w:bottom w:val="single" w:sz="4" w:space="0" w:color="auto"/>
              <w:right w:val="single" w:sz="4" w:space="0" w:color="auto"/>
            </w:tcBorders>
            <w:shd w:val="clear" w:color="auto" w:fill="auto"/>
            <w:noWrap/>
          </w:tcPr>
          <w:p w14:paraId="50E4B294" w14:textId="77777777" w:rsidR="00CE1DBA" w:rsidRPr="00BD4AA3" w:rsidRDefault="00CE1DBA" w:rsidP="00760CB8">
            <w:pPr>
              <w:jc w:val="center"/>
              <w:rPr>
                <w:rFonts w:ascii="Times New Roman" w:hAnsi="Times New Roman"/>
                <w:sz w:val="20"/>
                <w:szCs w:val="20"/>
                <w:lang w:eastAsia="ru-RU"/>
              </w:rPr>
            </w:pPr>
            <w:r w:rsidRPr="00BD4AA3">
              <w:rPr>
                <w:rFonts w:ascii="Times New Roman" w:hAnsi="Times New Roman"/>
                <w:sz w:val="20"/>
                <w:szCs w:val="20"/>
                <w:lang w:eastAsia="ru-RU"/>
              </w:rPr>
              <w:t>7</w:t>
            </w:r>
          </w:p>
        </w:tc>
        <w:tc>
          <w:tcPr>
            <w:tcW w:w="2977" w:type="dxa"/>
            <w:tcBorders>
              <w:top w:val="nil"/>
              <w:left w:val="nil"/>
              <w:bottom w:val="single" w:sz="4" w:space="0" w:color="auto"/>
              <w:right w:val="single" w:sz="4" w:space="0" w:color="auto"/>
            </w:tcBorders>
            <w:shd w:val="clear" w:color="auto" w:fill="auto"/>
          </w:tcPr>
          <w:p w14:paraId="70A3BEB7" w14:textId="77777777" w:rsidR="00CE1DBA" w:rsidRPr="00BD4AA3" w:rsidRDefault="00CE1DBA" w:rsidP="00760CB8">
            <w:pPr>
              <w:jc w:val="center"/>
              <w:rPr>
                <w:rFonts w:ascii="Times New Roman" w:hAnsi="Times New Roman"/>
                <w:sz w:val="20"/>
                <w:szCs w:val="20"/>
                <w:lang w:eastAsia="ru-RU"/>
              </w:rPr>
            </w:pPr>
          </w:p>
        </w:tc>
        <w:tc>
          <w:tcPr>
            <w:tcW w:w="850" w:type="dxa"/>
            <w:tcBorders>
              <w:top w:val="nil"/>
              <w:left w:val="nil"/>
              <w:bottom w:val="single" w:sz="4" w:space="0" w:color="auto"/>
              <w:right w:val="single" w:sz="4" w:space="0" w:color="auto"/>
            </w:tcBorders>
            <w:shd w:val="clear" w:color="auto" w:fill="auto"/>
          </w:tcPr>
          <w:p w14:paraId="54D86259" w14:textId="77777777" w:rsidR="00CE1DBA" w:rsidRPr="00BD4AA3" w:rsidRDefault="00CE1DBA" w:rsidP="00760CB8">
            <w:pPr>
              <w:jc w:val="center"/>
              <w:rPr>
                <w:rFonts w:ascii="Times New Roman" w:hAnsi="Times New Roman"/>
                <w:sz w:val="20"/>
                <w:szCs w:val="20"/>
                <w:lang w:eastAsia="ru-RU"/>
              </w:rPr>
            </w:pPr>
          </w:p>
        </w:tc>
        <w:tc>
          <w:tcPr>
            <w:tcW w:w="1297" w:type="dxa"/>
            <w:tcBorders>
              <w:top w:val="nil"/>
              <w:left w:val="nil"/>
              <w:bottom w:val="single" w:sz="4" w:space="0" w:color="auto"/>
              <w:right w:val="single" w:sz="4" w:space="0" w:color="auto"/>
            </w:tcBorders>
            <w:shd w:val="clear" w:color="auto" w:fill="auto"/>
          </w:tcPr>
          <w:p w14:paraId="0C41D184" w14:textId="77777777" w:rsidR="00CE1DBA" w:rsidRPr="00BD4AA3" w:rsidRDefault="00CE1DBA" w:rsidP="00760CB8">
            <w:pPr>
              <w:jc w:val="center"/>
              <w:rPr>
                <w:rFonts w:ascii="Times New Roman" w:hAnsi="Times New Roman"/>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tcPr>
          <w:p w14:paraId="540F7EFB" w14:textId="77777777" w:rsidR="00CE1DBA" w:rsidRPr="00BD4AA3" w:rsidRDefault="00CE1DBA" w:rsidP="00760CB8">
            <w:pPr>
              <w:jc w:val="right"/>
              <w:rPr>
                <w:rFonts w:ascii="Times New Roman" w:hAnsi="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1874EB4" w14:textId="77777777" w:rsidR="00CE1DBA" w:rsidRPr="00BD4AA3" w:rsidRDefault="00CE1DBA" w:rsidP="00760CB8">
            <w:pPr>
              <w:jc w:val="right"/>
              <w:rPr>
                <w:rFonts w:ascii="Times New Roman" w:hAnsi="Times New Roman"/>
                <w:sz w:val="20"/>
                <w:szCs w:val="20"/>
                <w:lang w:eastAsia="ru-RU"/>
              </w:rPr>
            </w:pPr>
          </w:p>
        </w:tc>
        <w:tc>
          <w:tcPr>
            <w:tcW w:w="1397" w:type="dxa"/>
            <w:gridSpan w:val="2"/>
            <w:tcBorders>
              <w:top w:val="single" w:sz="4" w:space="0" w:color="auto"/>
              <w:left w:val="single" w:sz="4" w:space="0" w:color="auto"/>
              <w:bottom w:val="single" w:sz="4" w:space="0" w:color="auto"/>
              <w:right w:val="single" w:sz="4" w:space="0" w:color="auto"/>
            </w:tcBorders>
            <w:shd w:val="clear" w:color="auto" w:fill="auto"/>
          </w:tcPr>
          <w:p w14:paraId="6EE34254" w14:textId="77777777" w:rsidR="00CE1DBA" w:rsidRPr="00BD4AA3" w:rsidRDefault="00CE1DBA" w:rsidP="00760CB8">
            <w:pPr>
              <w:jc w:val="right"/>
              <w:rPr>
                <w:rFonts w:ascii="Times New Roman" w:hAnsi="Times New Roman"/>
                <w:sz w:val="20"/>
                <w:szCs w:val="20"/>
                <w:lang w:eastAsia="ru-RU"/>
              </w:rPr>
            </w:pPr>
          </w:p>
        </w:tc>
      </w:tr>
      <w:tr w:rsidR="00CE1DBA" w:rsidRPr="00BD4AA3" w14:paraId="28BDCFEF" w14:textId="77777777" w:rsidTr="00760CB8">
        <w:trPr>
          <w:trHeight w:val="247"/>
          <w:jc w:val="center"/>
        </w:trPr>
        <w:tc>
          <w:tcPr>
            <w:tcW w:w="56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FCC63" w14:textId="77777777" w:rsidR="00CE1DBA" w:rsidRPr="00BD4AA3" w:rsidRDefault="00CE1DBA" w:rsidP="00760CB8">
            <w:pPr>
              <w:jc w:val="center"/>
              <w:rPr>
                <w:rFonts w:ascii="Times New Roman" w:hAnsi="Times New Roman"/>
                <w:b/>
                <w:bCs/>
                <w:sz w:val="20"/>
                <w:szCs w:val="20"/>
                <w:lang w:eastAsia="ru-RU"/>
              </w:rPr>
            </w:pPr>
            <w:proofErr w:type="spellStart"/>
            <w:r w:rsidRPr="00BD4AA3">
              <w:rPr>
                <w:rFonts w:ascii="Times New Roman" w:hAnsi="Times New Roman"/>
                <w:b/>
                <w:bCs/>
                <w:sz w:val="20"/>
                <w:szCs w:val="20"/>
                <w:lang w:eastAsia="ru-RU"/>
              </w:rPr>
              <w:t>жами</w:t>
            </w:r>
            <w:proofErr w:type="spellEnd"/>
            <w:r w:rsidRPr="00BD4AA3">
              <w:rPr>
                <w:rFonts w:ascii="Times New Roman" w:hAnsi="Times New Roman"/>
                <w:b/>
                <w:bCs/>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5E0C954" w14:textId="77777777" w:rsidR="00CE1DBA" w:rsidRPr="00BD4AA3" w:rsidRDefault="00CE1DBA" w:rsidP="00760CB8">
            <w:pPr>
              <w:jc w:val="right"/>
              <w:rPr>
                <w:rFonts w:ascii="Times New Roman" w:hAnsi="Times New Roman"/>
                <w:b/>
                <w:bCs/>
                <w:sz w:val="20"/>
                <w:szCs w:val="20"/>
                <w:lang w:eastAsia="ru-RU"/>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B9893C6" w14:textId="77777777" w:rsidR="00CE1DBA" w:rsidRPr="00BD4AA3" w:rsidRDefault="00CE1DBA" w:rsidP="00760CB8">
            <w:pPr>
              <w:jc w:val="right"/>
              <w:rPr>
                <w:rFonts w:ascii="Times New Roman" w:hAnsi="Times New Roman"/>
                <w:b/>
                <w:bCs/>
                <w:sz w:val="20"/>
                <w:szCs w:val="20"/>
                <w:lang w:eastAsia="ru-RU"/>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276A013A" w14:textId="77777777" w:rsidR="00CE1DBA" w:rsidRPr="00BD4AA3" w:rsidRDefault="00CE1DBA" w:rsidP="00760CB8">
            <w:pPr>
              <w:jc w:val="right"/>
              <w:rPr>
                <w:rFonts w:ascii="Times New Roman" w:hAnsi="Times New Roman"/>
                <w:b/>
                <w:bCs/>
                <w:sz w:val="20"/>
                <w:szCs w:val="20"/>
                <w:lang w:eastAsia="ru-RU"/>
              </w:rPr>
            </w:pPr>
          </w:p>
        </w:tc>
      </w:tr>
      <w:bookmarkEnd w:id="1"/>
    </w:tbl>
    <w:p w14:paraId="14DED0B4" w14:textId="77777777" w:rsidR="00CE1DBA" w:rsidRPr="000F3835" w:rsidRDefault="00CE1DBA" w:rsidP="00CE1DBA">
      <w:pPr>
        <w:spacing w:before="60" w:after="60"/>
        <w:jc w:val="center"/>
        <w:rPr>
          <w:rFonts w:ascii="Times New Roman" w:hAnsi="Times New Roman"/>
          <w:b/>
          <w:sz w:val="16"/>
          <w:szCs w:val="16"/>
          <w:lang w:eastAsia="ru-RU"/>
        </w:rPr>
      </w:pPr>
    </w:p>
    <w:p w14:paraId="42F94ACE"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eastAsia="ru-RU"/>
        </w:rPr>
        <w:t>II</w:t>
      </w:r>
      <w:r w:rsidRPr="00BD4AA3">
        <w:rPr>
          <w:rFonts w:ascii="Times New Roman" w:hAnsi="Times New Roman"/>
          <w:b/>
          <w:lang w:val="ru-RU" w:eastAsia="ru-RU"/>
        </w:rPr>
        <w:t>.</w:t>
      </w:r>
      <w:r w:rsidRPr="00BD4AA3">
        <w:rPr>
          <w:rFonts w:ascii="Times New Roman" w:hAnsi="Times New Roman"/>
          <w:b/>
          <w:lang w:eastAsia="ru-RU"/>
        </w:rPr>
        <w:t> </w:t>
      </w:r>
      <w:r w:rsidRPr="00BD4AA3">
        <w:rPr>
          <w:rFonts w:ascii="Times New Roman" w:hAnsi="Times New Roman"/>
          <w:b/>
          <w:lang w:val="uz-Cyrl-UZ" w:eastAsia="ru-RU"/>
        </w:rPr>
        <w:t>Шартноманинг умумий суммаси ва тўлов шартлари</w:t>
      </w:r>
    </w:p>
    <w:p w14:paraId="70B78A43"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2.1. Мазкур шартноманинг умумий суммаси </w:t>
      </w:r>
      <w:r w:rsidRPr="00BD4AA3">
        <w:rPr>
          <w:rFonts w:ascii="Times New Roman" w:hAnsi="Times New Roman"/>
          <w:b/>
          <w:bCs/>
          <w:lang w:val="uz-Cyrl-UZ" w:eastAsia="ru-RU"/>
        </w:rPr>
        <w:t>ҚҚС билан ____________________________</w:t>
      </w:r>
      <w:r w:rsidRPr="00BD4AA3">
        <w:rPr>
          <w:rFonts w:ascii="Times New Roman" w:hAnsi="Times New Roman"/>
          <w:b/>
          <w:lang w:val="uz-Cyrl-UZ" w:eastAsia="ru-RU"/>
        </w:rPr>
        <w:t xml:space="preserve"> </w:t>
      </w:r>
      <w:r w:rsidRPr="00BD4AA3">
        <w:rPr>
          <w:rFonts w:ascii="Times New Roman" w:hAnsi="Times New Roman"/>
          <w:bCs/>
          <w:lang w:val="uz-Cyrl-UZ" w:eastAsia="ru-RU"/>
        </w:rPr>
        <w:t>(</w:t>
      </w:r>
      <w:r w:rsidRPr="00BD4AA3">
        <w:rPr>
          <w:rFonts w:ascii="Times New Roman" w:hAnsi="Times New Roman"/>
          <w:b/>
          <w:lang w:val="uz-Cyrl-UZ" w:eastAsia="ru-RU"/>
        </w:rPr>
        <w:t>_________ сўм ___ тийин</w:t>
      </w:r>
      <w:r w:rsidRPr="00BD4AA3">
        <w:rPr>
          <w:rFonts w:ascii="Times New Roman" w:hAnsi="Times New Roman"/>
          <w:lang w:val="uz-Cyrl-UZ" w:eastAsia="ru-RU"/>
        </w:rPr>
        <w:t xml:space="preserve">) сўмга тенг (бундан буён матнда </w:t>
      </w:r>
      <w:r w:rsidRPr="00BD4AA3">
        <w:rPr>
          <w:rFonts w:ascii="Times New Roman" w:hAnsi="Times New Roman"/>
          <w:b/>
          <w:lang w:val="uz-Cyrl-UZ" w:eastAsia="ru-RU"/>
        </w:rPr>
        <w:t>шартнома суммаси</w:t>
      </w:r>
      <w:r w:rsidRPr="00BD4AA3">
        <w:rPr>
          <w:rFonts w:ascii="Times New Roman" w:hAnsi="Times New Roman"/>
          <w:lang w:val="uz-Cyrl-UZ" w:eastAsia="ru-RU"/>
        </w:rPr>
        <w:t xml:space="preserve"> деб юритилади).</w:t>
      </w:r>
    </w:p>
    <w:p w14:paraId="4C402CD7"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2.2. Шартнома суммаси дарсликларни чоп этиш (оригинал макетдан тайёр маҳсулот - дарслик ҳолатига келтириш) харажатларини ўз ичига олади.</w:t>
      </w:r>
    </w:p>
    <w:p w14:paraId="550521B9"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2.3. Буюртмачи шартнома кучга кирган вақтдан бошлаб 30 (ўттиз) </w:t>
      </w:r>
      <w:r w:rsidRPr="00BD4AA3">
        <w:rPr>
          <w:rFonts w:ascii="Times New Roman" w:hAnsi="Times New Roman"/>
          <w:noProof/>
          <w:color w:val="000000" w:themeColor="text1"/>
          <w:lang w:val="uz-Cyrl-UZ" w:eastAsia="ru-RU"/>
        </w:rPr>
        <w:t>календар кун</w:t>
      </w:r>
      <w:r w:rsidRPr="00BD4AA3">
        <w:rPr>
          <w:rFonts w:ascii="Times New Roman" w:hAnsi="Times New Roman"/>
          <w:lang w:val="uz-Cyrl-UZ" w:eastAsia="ru-RU"/>
        </w:rPr>
        <w:t xml:space="preserve"> </w:t>
      </w:r>
      <w:r w:rsidRPr="00BD4AA3">
        <w:rPr>
          <w:rFonts w:ascii="Times New Roman" w:hAnsi="Times New Roman"/>
          <w:noProof/>
          <w:color w:val="000000" w:themeColor="text1"/>
          <w:lang w:val="uz-Cyrl-UZ" w:eastAsia="ru-RU"/>
        </w:rPr>
        <w:t xml:space="preserve">мобайнида </w:t>
      </w:r>
      <w:r w:rsidRPr="00BD4AA3">
        <w:rPr>
          <w:rFonts w:ascii="Times New Roman" w:hAnsi="Times New Roman"/>
          <w:lang w:val="uz-Cyrl-UZ" w:eastAsia="ru-RU"/>
        </w:rPr>
        <w:t>ижрочининг банк ҳисоб рақамига шартнома суммасининг 50 (эллик) фоиз миқдорини олдиндан тўлаб бериши лозим.</w:t>
      </w:r>
    </w:p>
    <w:p w14:paraId="40EBAC72"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2.4. Шартнома суммасининг қолган қисмини дарсликларни етказиб берувчи ташкилот томонидан мазкур дарсликларни ижрочининг омборидан олиб чиқиб кетгандан сўнг, тақдим этилган ҳисоб-фактура ҳамда топшириш ва қабул қилиш далолатномаларига </w:t>
      </w:r>
      <w:r w:rsidRPr="00BD4AA3">
        <w:rPr>
          <w:rFonts w:ascii="Times New Roman" w:hAnsi="Times New Roman"/>
          <w:lang w:val="uz-Cyrl-UZ" w:eastAsia="ru-RU"/>
        </w:rPr>
        <w:lastRenderedPageBreak/>
        <w:t>асосан, аванс тўловларини чегириб қолган ҳолда, 90 (тўқсон) календар кун ичида</w:t>
      </w:r>
      <w:r w:rsidRPr="00BD4AA3">
        <w:rPr>
          <w:rFonts w:ascii="Times New Roman" w:hAnsi="Times New Roman"/>
          <w:noProof/>
          <w:color w:val="000000" w:themeColor="text1"/>
          <w:lang w:val="uz-Cyrl-UZ" w:eastAsia="ru-RU"/>
        </w:rPr>
        <w:t xml:space="preserve"> </w:t>
      </w:r>
      <w:r w:rsidRPr="00BD4AA3">
        <w:rPr>
          <w:rFonts w:ascii="Times New Roman" w:hAnsi="Times New Roman"/>
          <w:lang w:val="uz-Cyrl-UZ" w:eastAsia="ru-RU"/>
        </w:rPr>
        <w:t>буюртмачи томонидан ижрочига тўлаб берилади.</w:t>
      </w:r>
    </w:p>
    <w:p w14:paraId="2C435D05"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2.5. </w:t>
      </w:r>
      <w:r w:rsidRPr="00BD4AA3">
        <w:rPr>
          <w:rFonts w:ascii="Times New Roman" w:hAnsi="Times New Roman"/>
          <w:noProof/>
          <w:color w:val="000000" w:themeColor="text1"/>
          <w:lang w:val="uz-Cyrl-UZ" w:eastAsia="ru-RU"/>
        </w:rPr>
        <w:t xml:space="preserve">Тузилган шартнома бўйича мажбуриятларни бажариш кафолати сифатида Ижрочи томонидан Буюртмачининг шахсий </w:t>
      </w:r>
      <w:r w:rsidRPr="00BD4AA3">
        <w:rPr>
          <w:rFonts w:ascii="Times New Roman" w:hAnsi="Times New Roman"/>
          <w:lang w:val="uz-Cyrl-UZ" w:eastAsia="ru-RU"/>
        </w:rPr>
        <w:t xml:space="preserve">ғазначилик ҳисобварағига </w:t>
      </w:r>
      <w:r w:rsidRPr="00BD4AA3">
        <w:rPr>
          <w:rFonts w:ascii="Times New Roman" w:hAnsi="Times New Roman"/>
          <w:noProof/>
          <w:color w:val="000000" w:themeColor="text1"/>
          <w:lang w:val="uz-Cyrl-UZ" w:eastAsia="ru-RU"/>
        </w:rPr>
        <w:t>банк кафолати ёки пул маблағлари кўринишида шартнома суммасининг 1 (бир) фоиз миқдорида мажбуриятни бажарилишини таъминлаши шарт.</w:t>
      </w:r>
    </w:p>
    <w:p w14:paraId="2F5446DC"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2.6. Ижрочи шартнома шартларини тўлиқ бажармаганда, буюртмачи томонидан унга нисбатан мазкур шартномага мувофиқ ҳисобланадиган неустойкалар (жарима, пеня) ижрочини ёзма равишда огоҳлантириб, шартноманинг умумий суммасидан ушлаб қолинади.</w:t>
      </w:r>
    </w:p>
    <w:p w14:paraId="4F2F28AF" w14:textId="77777777" w:rsidR="00CE1DBA" w:rsidRPr="000F3835" w:rsidRDefault="00CE1DBA" w:rsidP="00CE1DBA">
      <w:pPr>
        <w:jc w:val="center"/>
        <w:rPr>
          <w:rFonts w:ascii="Times New Roman" w:hAnsi="Times New Roman"/>
          <w:b/>
          <w:sz w:val="16"/>
          <w:szCs w:val="16"/>
          <w:lang w:val="uz-Cyrl-UZ" w:eastAsia="ru-RU"/>
        </w:rPr>
      </w:pPr>
    </w:p>
    <w:p w14:paraId="5F389558"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III. Ижрочининг ҳуқуқ ва мажбуриятлари</w:t>
      </w:r>
    </w:p>
    <w:p w14:paraId="18C62DA8"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3.1. </w:t>
      </w:r>
      <w:r w:rsidRPr="00BD4AA3">
        <w:rPr>
          <w:rFonts w:ascii="Times New Roman" w:hAnsi="Times New Roman"/>
          <w:b/>
          <w:lang w:val="uz-Cyrl-UZ" w:eastAsia="ru-RU"/>
        </w:rPr>
        <w:t>Ижрочининг ҳуқуқлари қуйидагилардан иборат:</w:t>
      </w:r>
    </w:p>
    <w:p w14:paraId="05D253F6"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3.1.1. Буюртмачидан техник тафсилотларни ўз вақтида олиш, улар юзасидан аниқлаштирувчи маълумотларни сўраб олиш;</w:t>
      </w:r>
    </w:p>
    <w:p w14:paraId="70EBB43E"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3.1.2. Бажарилган ишлар учун ўз вақтида тўловни амалга оширилишини талаб қилиш;</w:t>
      </w:r>
    </w:p>
    <w:p w14:paraId="1D6EB15A"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3.1.3. Шартнома мажбуриятларини бажармаганлиги учун буюртмачини ўрнатилган тартибда жавобгарликка тортишни талаб қилиш.</w:t>
      </w:r>
    </w:p>
    <w:p w14:paraId="3A9682DE"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3.1.4. Ижрочи буюртмачи мурожаати ёки бозор иштирокчилари талабларига биноан мазкур шартномада кўрсатилган дарсликларнинг умумий ададига қўшимча равишда 10% гача миқдорда ўз ҳисобидан чоп этиши ва бозор нархларида сотиш ҳуқуқига эга. </w:t>
      </w:r>
    </w:p>
    <w:p w14:paraId="3B2748D4" w14:textId="77777777" w:rsidR="00CE1DBA" w:rsidRPr="00BD4AA3" w:rsidRDefault="00CE1DBA" w:rsidP="00CE1DBA">
      <w:pPr>
        <w:spacing w:before="60" w:after="60"/>
        <w:ind w:firstLine="709"/>
        <w:jc w:val="both"/>
        <w:rPr>
          <w:rFonts w:ascii="Times New Roman" w:hAnsi="Times New Roman"/>
          <w:b/>
          <w:lang w:val="uz-Cyrl-UZ" w:eastAsia="ru-RU"/>
        </w:rPr>
      </w:pPr>
      <w:r w:rsidRPr="00BD4AA3">
        <w:rPr>
          <w:rFonts w:ascii="Times New Roman" w:hAnsi="Times New Roman"/>
          <w:lang w:val="uz-Cyrl-UZ" w:eastAsia="ru-RU"/>
        </w:rPr>
        <w:t>3.2</w:t>
      </w:r>
      <w:r w:rsidRPr="00BD4AA3">
        <w:rPr>
          <w:rFonts w:ascii="Times New Roman" w:hAnsi="Times New Roman"/>
          <w:b/>
          <w:lang w:val="uz-Cyrl-UZ" w:eastAsia="ru-RU"/>
        </w:rPr>
        <w:t>. Ижрочининг мажбуриятлари қуйидагилардан иборат:</w:t>
      </w:r>
    </w:p>
    <w:p w14:paraId="6D21C01C"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3.2.1. Дарсликларни мазкур шартноманинг иловаси билан тасдиқланган дарсликларнинг техник тафсилотлари асосида чоп этиш (ижрочи ўзи мустақил равишда шартномада белгиланган ададдан ортиқча чоп этиши тақиқланади);</w:t>
      </w:r>
    </w:p>
    <w:p w14:paraId="42D3DCDF"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Бунда, ижрочи оригинал макетларни ўрнатилган тартибда (Ўзбекистон Республикаси Президентининг 2020 йил 6 ноябрдаги ПҚ-4884-сон, Ўзбекистон Республикаси Вазирлар Маҳкамасининг 2021 йил 26 февралдаги 108-сон қарорларига мувофиқ оригинал макетларни тайёрлашга ваколатли бўлган Республика таълим марказидан ишчи (исходный) файлларини электрон шаклда) олган ҳолда чоп этишга рухсат олиш учун  Буюртмачига дарсликларнинг 3 (уч) та рангли сигнал нусхасини тасдиқланган ҳолда топшириш;</w:t>
      </w:r>
    </w:p>
    <w:p w14:paraId="54CD23AA" w14:textId="77777777" w:rsidR="00CE1DBA" w:rsidRPr="00BD4AA3" w:rsidRDefault="00CE1DBA" w:rsidP="00CE1DBA">
      <w:pPr>
        <w:spacing w:before="60" w:after="60"/>
        <w:ind w:firstLine="709"/>
        <w:jc w:val="both"/>
        <w:rPr>
          <w:rFonts w:ascii="Times New Roman" w:hAnsi="Times New Roman"/>
          <w:i/>
          <w:noProof/>
          <w:lang w:val="uz-Cyrl-UZ" w:eastAsia="ru-RU"/>
        </w:rPr>
      </w:pPr>
      <w:r w:rsidRPr="00BD4AA3">
        <w:rPr>
          <w:rFonts w:ascii="Times New Roman" w:hAnsi="Times New Roman"/>
          <w:i/>
          <w:noProof/>
          <w:lang w:val="uz-Cyrl-UZ" w:eastAsia="ru-RU"/>
        </w:rPr>
        <w:t>(Изоҳ:</w:t>
      </w:r>
      <w:r w:rsidRPr="00BD4AA3">
        <w:rPr>
          <w:rFonts w:ascii="Times New Roman" w:hAnsi="Times New Roman"/>
          <w:b/>
          <w:i/>
          <w:noProof/>
          <w:lang w:val="uz-Cyrl-UZ" w:eastAsia="ru-RU"/>
        </w:rPr>
        <w:t xml:space="preserve"> Тасдиқлаш</w:t>
      </w:r>
      <w:r w:rsidRPr="00BD4AA3">
        <w:rPr>
          <w:rFonts w:ascii="Times New Roman" w:hAnsi="Times New Roman"/>
          <w:i/>
          <w:noProof/>
          <w:lang w:val="uz-Cyrl-UZ" w:eastAsia="ru-RU"/>
        </w:rPr>
        <w:t xml:space="preserve"> – нашрга тайёр бўлган дарсликларнинг оригинал ва таржима макетларини муаллиф(лар), муҳаррир (бош муҳаррир), мусаҳҳиҳ, таржимон, бадиий муҳаррир, бош рассом-дизайнер, техник-муҳаррир, Республика таълим маркази директори ва унинг ўринбосарлари, Республика таълим марказининг нашр ишлари бўйича бўлим бошлиғи, тегишли бўлим бошлиқлари ва методист-мутахассислари, экспертлар ҳамда ижрочининг раҳбарлари ва тегишли масъул ходимлари томонидан кўриб чиқилиб, имзолари қўйилган ҳолда тасдиқланиб, чоп этиш учун буюртмачига тақдим этиш. </w:t>
      </w:r>
    </w:p>
    <w:p w14:paraId="5CDE03A1" w14:textId="77777777" w:rsidR="00CE1DBA" w:rsidRPr="00BD4AA3" w:rsidRDefault="00CE1DBA" w:rsidP="00CE1DBA">
      <w:pPr>
        <w:spacing w:before="60" w:after="60"/>
        <w:ind w:firstLine="709"/>
        <w:jc w:val="both"/>
        <w:rPr>
          <w:rFonts w:ascii="Times New Roman" w:hAnsi="Times New Roman"/>
          <w:i/>
          <w:noProof/>
          <w:lang w:val="uz-Cyrl-UZ" w:eastAsia="ru-RU"/>
        </w:rPr>
      </w:pPr>
      <w:r w:rsidRPr="00BD4AA3">
        <w:rPr>
          <w:rFonts w:ascii="Times New Roman" w:hAnsi="Times New Roman"/>
          <w:i/>
          <w:noProof/>
          <w:lang w:val="uz-Cyrl-UZ" w:eastAsia="ru-RU"/>
        </w:rPr>
        <w:t xml:space="preserve">Ушбу тартибда тасдиқланмаган дарсликларни чоп этиш мумкин эмас. Томонлар ўз мутахассисларининг имзоларини қўйилишини таъминлайди.) </w:t>
      </w:r>
    </w:p>
    <w:p w14:paraId="4C3E0D48"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3.2.2. Дарсликлар учун ишлатиладиган қоғоз ва бошқа хом-ашёларининг сифати ва унинг дизайни амалдаги қонун ҳужжатлари талаблари ва меъёрларига жавоб беришини таъминлаш;</w:t>
      </w:r>
    </w:p>
    <w:p w14:paraId="03905C2D"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3.2.3. Дарсликларни белгиланган (мазкур шартноманинг 5.1.-бандида кўрсатилган) муддат(лар)да тўлиқ чоп этиш.</w:t>
      </w:r>
    </w:p>
    <w:p w14:paraId="542CD5B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lastRenderedPageBreak/>
        <w:t>3.2.4. Дарсликлар матбаа сифатини текшириш бўйича эксперт гуруҳини тегишли барча маълумотлар билан таъминлаш ва текшириш ўтказишда қатнашиш учун ўз вакилини тайинлаш;</w:t>
      </w:r>
    </w:p>
    <w:p w14:paraId="5710474A"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3.2.5. Мазкур шартномага мувофиқ дарсликлар сифатини текшириш бўйича эксперт гуруҳи томонидан камчиликлари аниқланган дарсликларни шартноманинг иловасида келтирилган техник тафсилотларга тўлиқ жавоб берадиган сифатдаги дарсликларга 15 (ўн беш) иш куни ичида алмаштириш;</w:t>
      </w:r>
    </w:p>
    <w:p w14:paraId="268BD25A"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3.2.6. Буюртмачи томонидан текширишда аниқланган хато ва камчиликларни тўлиқ тузатиши лозим. Дарсликлардаги аниқланган хато ва камчиликлар тузатилмасдан чоп этилганда, жавобгарлик ижрочи зиммасига юклатилади.</w:t>
      </w:r>
    </w:p>
    <w:p w14:paraId="5D1192D2" w14:textId="77777777" w:rsidR="00CE1DBA" w:rsidRPr="000F3835" w:rsidRDefault="00CE1DBA" w:rsidP="00CE1DBA">
      <w:pPr>
        <w:ind w:firstLine="709"/>
        <w:jc w:val="both"/>
        <w:rPr>
          <w:rFonts w:ascii="Times New Roman" w:hAnsi="Times New Roman"/>
          <w:sz w:val="16"/>
          <w:szCs w:val="16"/>
          <w:lang w:val="uz-Cyrl-UZ" w:eastAsia="ru-RU"/>
        </w:rPr>
      </w:pPr>
    </w:p>
    <w:p w14:paraId="063A711D"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IV. Буюртмачининг ҳуқуқ ва мажбуриятлари</w:t>
      </w:r>
    </w:p>
    <w:p w14:paraId="0B120B74"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4.1. </w:t>
      </w:r>
      <w:r w:rsidRPr="00BD4AA3">
        <w:rPr>
          <w:rFonts w:ascii="Times New Roman" w:hAnsi="Times New Roman"/>
          <w:b/>
          <w:lang w:val="uz-Cyrl-UZ" w:eastAsia="ru-RU"/>
        </w:rPr>
        <w:t>Буюртмачининг ҳуқуқлари қуйидагилардан иборат:</w:t>
      </w:r>
    </w:p>
    <w:p w14:paraId="4E4E112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4.1.1. Шартномани амал қилиш муддатида ижрочидан дарсликларни чоп этиш жараёни ҳақида маълумотлар олиш; </w:t>
      </w:r>
    </w:p>
    <w:p w14:paraId="23F58905"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4.1.2. Ўз вакиллари орқали ижрочининг фаолиятига аралашмаган ҳолда амалга оширилаётган ишларни мониторинг қилиш, чоп этиш жараёнида маҳсулот қисмларининг тайёрланиши бўйича матбаа сифатини назорат қилиш, бу жараёнда камчилик ва нуқсонлар аниқланган тақдирда, ушбу камчилик ва нуқсонларни тузатиш (бартараф этиш) бўйича ижрочини ёзма равишда огоҳлантириш;</w:t>
      </w:r>
    </w:p>
    <w:p w14:paraId="1D965BF6"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4.1.3. Ўрнатилган сифат ва техник талабларга мос келмаган дарсликларни қабул қилмаслик, уларни шартномада белгиланган талабларга мувофиқ дарсликларга алмаштиришни талаб қилиш;</w:t>
      </w:r>
    </w:p>
    <w:p w14:paraId="2C52A95C"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4.1.4. Шартнома мажбуриятларини бажармаганлиги учун ижрочини ўрнатилган тартибда жавобгарликка тортиш.</w:t>
      </w:r>
    </w:p>
    <w:p w14:paraId="7A3802B7"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4.1.5. Буюртмачи Республика бўйича ота-оналар ёки уларнинг ўрнини босувчи шахслар томонидан дарсликларни эркин сотиб олиш учун кенг имкониятлар яратиш мақсадида Ижрочига мазкур шартномада кўрсатилган дарсликларнинг умумий ададига қўшимча равишда 10% гача миқдорда ўз ҳисобидан чоп этиши ва бозор нархларида сотиш юзасидан мурожаат қилиш ҳуқуқига эга.</w:t>
      </w:r>
    </w:p>
    <w:p w14:paraId="51CD0D95"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4.2. </w:t>
      </w:r>
      <w:r w:rsidRPr="00BD4AA3">
        <w:rPr>
          <w:rFonts w:ascii="Times New Roman" w:hAnsi="Times New Roman"/>
          <w:b/>
          <w:lang w:val="uz-Cyrl-UZ" w:eastAsia="ru-RU"/>
        </w:rPr>
        <w:t>Буюртмачининг мажбуриятлари қуйидагилардан иборат:</w:t>
      </w:r>
    </w:p>
    <w:p w14:paraId="428EE492" w14:textId="77777777" w:rsidR="00CE1DBA" w:rsidRPr="00BD4AA3" w:rsidRDefault="00CE1DBA" w:rsidP="00CE1DBA">
      <w:pPr>
        <w:spacing w:before="60" w:after="60"/>
        <w:ind w:firstLine="709"/>
        <w:jc w:val="both"/>
        <w:rPr>
          <w:rFonts w:ascii="Times New Roman" w:eastAsia="MS Mincho" w:hAnsi="Times New Roman"/>
          <w:lang w:val="uz-Cyrl-UZ" w:eastAsia="ru-RU"/>
        </w:rPr>
      </w:pPr>
      <w:r w:rsidRPr="00BD4AA3">
        <w:rPr>
          <w:rFonts w:ascii="Times New Roman" w:hAnsi="Times New Roman"/>
          <w:lang w:val="uz-Cyrl-UZ" w:eastAsia="ru-RU"/>
        </w:rPr>
        <w:t>4.2.1. Ижрочи томонидан тасдиқлаш учун топширилган дарсликларнинг сигнал намунасини 5 (беш</w:t>
      </w:r>
      <w:r w:rsidRPr="00BD4AA3">
        <w:rPr>
          <w:rFonts w:ascii="Times New Roman" w:eastAsia="MS Mincho" w:hAnsi="Times New Roman"/>
          <w:lang w:val="uz-Cyrl-UZ" w:eastAsia="ru-RU"/>
        </w:rPr>
        <w:t>) иш куни мобайнида кўриб чиқиб, ўз фикрини билдириш дарсликларни чоп этишга рухсат бериш ёки тегишли ўзгартиришларни киритишни таклиф этиш);</w:t>
      </w:r>
    </w:p>
    <w:p w14:paraId="7EE38DE7" w14:textId="77777777" w:rsidR="00CE1DBA" w:rsidRPr="00BD4AA3" w:rsidRDefault="00CE1DBA" w:rsidP="00CE1DBA">
      <w:pPr>
        <w:spacing w:before="60" w:after="60"/>
        <w:ind w:firstLine="709"/>
        <w:jc w:val="both"/>
        <w:rPr>
          <w:rFonts w:ascii="Times New Roman" w:eastAsia="MS Mincho" w:hAnsi="Times New Roman"/>
          <w:lang w:val="uz-Cyrl-UZ" w:eastAsia="ru-RU"/>
        </w:rPr>
      </w:pPr>
      <w:r w:rsidRPr="00BD4AA3">
        <w:rPr>
          <w:rFonts w:ascii="Times New Roman" w:eastAsia="MS Mincho" w:hAnsi="Times New Roman"/>
          <w:lang w:val="uz-Cyrl-UZ" w:eastAsia="ru-RU"/>
        </w:rPr>
        <w:t xml:space="preserve">4.2.2. Ижрочининг ёзма хабарномаси ва </w:t>
      </w:r>
      <w:r w:rsidRPr="00BD4AA3">
        <w:rPr>
          <w:rFonts w:ascii="Times New Roman" w:hAnsi="Times New Roman"/>
          <w:lang w:val="uz-Cyrl-UZ" w:eastAsia="ru-RU"/>
        </w:rPr>
        <w:t xml:space="preserve">Ўзбекистон Республикаси Соғлиқни сақлаш вазирлигининг Давлат санитария-эпидемиология назорати маркази экспертининг шартномада белгиланган дарсликнинг санитария-гигиена талабларига жавоб бериши тўғрисида ижобий хулосани </w:t>
      </w:r>
      <w:r w:rsidRPr="00BD4AA3">
        <w:rPr>
          <w:rFonts w:ascii="Times New Roman" w:eastAsia="MS Mincho" w:hAnsi="Times New Roman"/>
          <w:lang w:val="uz-Cyrl-UZ" w:eastAsia="ru-RU"/>
        </w:rPr>
        <w:t xml:space="preserve">олган кундан бошлаб 3 (уч) иш куни ичида дарсликлар сифатини текшириш </w:t>
      </w:r>
      <w:r w:rsidRPr="00BD4AA3">
        <w:rPr>
          <w:rFonts w:ascii="Times New Roman" w:hAnsi="Times New Roman"/>
          <w:lang w:val="uz-Cyrl-UZ" w:eastAsia="ru-RU"/>
        </w:rPr>
        <w:t xml:space="preserve">бўйича </w:t>
      </w:r>
      <w:r w:rsidRPr="00BD4AA3">
        <w:rPr>
          <w:rFonts w:ascii="Times New Roman" w:eastAsia="MS Mincho" w:hAnsi="Times New Roman"/>
          <w:lang w:val="uz-Cyrl-UZ" w:eastAsia="ru-RU"/>
        </w:rPr>
        <w:t>эксперт гуруҳини тайёр дарсликлар сифатини текшириш учун юбориш;</w:t>
      </w:r>
    </w:p>
    <w:p w14:paraId="7AC7C117" w14:textId="77777777" w:rsidR="00CE1DBA" w:rsidRPr="00BD4AA3" w:rsidRDefault="00CE1DBA" w:rsidP="00CE1DBA">
      <w:pPr>
        <w:spacing w:before="60" w:after="60"/>
        <w:ind w:firstLine="709"/>
        <w:jc w:val="both"/>
        <w:rPr>
          <w:rFonts w:ascii="Times New Roman" w:eastAsia="MS Mincho" w:hAnsi="Times New Roman"/>
          <w:lang w:val="uz-Cyrl-UZ" w:eastAsia="ru-RU"/>
        </w:rPr>
      </w:pPr>
      <w:r w:rsidRPr="00BD4AA3">
        <w:rPr>
          <w:rFonts w:ascii="Times New Roman" w:eastAsia="MS Mincho" w:hAnsi="Times New Roman"/>
          <w:lang w:val="uz-Cyrl-UZ" w:eastAsia="ru-RU"/>
        </w:rPr>
        <w:t xml:space="preserve">4.2.3. Дарсликлар тайёр эканлигини тасдиқловчи ҳужжатларни (дарсликлар сифатини текшириш эксперт гуруҳининг далолатномаси ва ижобий хулосасини) олган кундан бошлаб, </w:t>
      </w:r>
      <w:r w:rsidRPr="00BD4AA3">
        <w:rPr>
          <w:rFonts w:ascii="Times New Roman" w:eastAsia="MS Mincho" w:hAnsi="Times New Roman"/>
          <w:lang w:val="uz-Cyrl-UZ" w:eastAsia="ru-RU"/>
        </w:rPr>
        <w:br/>
        <w:t>10 (ўн) иш куни ичида ижрочи омборхонасидан олиб кетиш чораларини кўриш.</w:t>
      </w:r>
    </w:p>
    <w:p w14:paraId="5C477807" w14:textId="77777777" w:rsidR="00CE1DBA" w:rsidRPr="00BD4AA3" w:rsidRDefault="00CE1DBA" w:rsidP="00CE1DBA">
      <w:pPr>
        <w:spacing w:before="60" w:after="60"/>
        <w:ind w:firstLine="709"/>
        <w:jc w:val="both"/>
        <w:rPr>
          <w:rFonts w:ascii="Times New Roman" w:eastAsia="MS Mincho" w:hAnsi="Times New Roman"/>
          <w:lang w:val="uz-Cyrl-UZ" w:eastAsia="ru-RU"/>
        </w:rPr>
      </w:pPr>
    </w:p>
    <w:p w14:paraId="3CD49B4E"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eastAsia="ru-RU"/>
        </w:rPr>
        <w:t>V</w:t>
      </w:r>
      <w:r w:rsidRPr="00BD4AA3">
        <w:rPr>
          <w:rFonts w:ascii="Times New Roman" w:hAnsi="Times New Roman"/>
          <w:b/>
          <w:lang w:val="ru-RU" w:eastAsia="ru-RU"/>
        </w:rPr>
        <w:t>.</w:t>
      </w:r>
      <w:r w:rsidRPr="00BD4AA3">
        <w:rPr>
          <w:rFonts w:ascii="Times New Roman" w:hAnsi="Times New Roman"/>
          <w:b/>
          <w:lang w:eastAsia="ru-RU"/>
        </w:rPr>
        <w:t> </w:t>
      </w:r>
      <w:r w:rsidRPr="00BD4AA3">
        <w:rPr>
          <w:rFonts w:ascii="Times New Roman" w:hAnsi="Times New Roman"/>
          <w:b/>
          <w:lang w:val="uz-Cyrl-UZ" w:eastAsia="ru-RU"/>
        </w:rPr>
        <w:t>Тайёр дарсликларни текшириш, етказиб бериш тартиби ва муддати</w:t>
      </w:r>
    </w:p>
    <w:p w14:paraId="4356D55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5.1. Ижрочи шартномада кўрсатилган дарсликларни шартноманинг 2.3.-бандида кўрсатилган миқдорда олдиндан тўлаб берилгандан сўнг 60 календарь кун муддатда тайёрлаши шарт.</w:t>
      </w:r>
    </w:p>
    <w:p w14:paraId="7543CB9D"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lastRenderedPageBreak/>
        <w:t>5.2. Дарсликлар жўнатишга тайёр бўлганда ижрочи буюртмачига тайёр дарсликлар ҳақида тўлиқ ёзма маълумот юбориши ва унда дарсликларнинг номи, адади, таълим тили, шартнома рақами, партия (завод) рақами, 1 дона дарсликнинг оғирлиги (граммда) аниқ кўрсатилиши шарт. Мазкур ёзма маълумот шартноманинг 5.1.-бандида кўрсатилган муддатда, лекин ушбу муддатлар тугашидан камида 3 (уч) иш куни олдин юборилиши шарт.</w:t>
      </w:r>
    </w:p>
    <w:p w14:paraId="44E731C8"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5.3. Ижрочидан ёзма маълумот олинганидан сўнг, буюртмачи дарсликлар сифатини текшириш бўйича эксперт гуруҳини (кейинги ўринларда эксперт гуруҳи деб аталади) дарсликларни мазкур шартнома шартларига мослигини текшириш учун юборади.</w:t>
      </w:r>
    </w:p>
    <w:p w14:paraId="746DA749"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5.4. Текшириш ижрочи корхонаси ёки омборида ва охирги етказиб берилиши лозим бўлган жойда амалга оширилади.</w:t>
      </w:r>
    </w:p>
    <w:p w14:paraId="2DB78F5C"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5.5. Дарсликлар матбаа ижроси талабларига мослиги, уларнинг сифатини текшириш бўйича эксперт гуруҳи томонидан дарсликларнинг мазкур шартномада белгиланган техник тафсилотлар (техник, дизайн ва спецификация талаблари)га мослиги ҳамда матбаа сифати (босма ва муқовалаш) жиҳатдан буюртмачи томонидан қўйилган талабларга жавоб бериш-бермаслигини Ўзбекистон Республикаси Вазирлар Маҳкамасининг 2015 йил 3 июндаги “Таълим муассасалари учун хавфсиз полиграфия маҳсулотлари ҳақидаги умумий техник регламентни тасдиқлаш тўғрисида”ги 146-сон қарорига мувофиқ танлаб олиш усули билан текширилади. Танлаб олиш ҳажми, қабул қилишга ва яроқсизликка (браковкага) оид сонлар мазкур қарор бўйича аниқланади.</w:t>
      </w:r>
    </w:p>
    <w:p w14:paraId="76038F5D"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5.6. Эксперт гуруҳининг 5.5. бандда назарда тутилган текширишлар натижаси эксперт гуруҳининг маҳсулот сифати ва сонини текшириш далолатномаси билан расмийлаштирилади. Далолатномада дарсликларнинг техник тафсилотлари, сифати ва сонига қўйилган талабларга мувофиқлиги акс эттирилади.</w:t>
      </w:r>
    </w:p>
    <w:p w14:paraId="019FE5EA"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5.7. Маҳсулот сифати ва сонини текшириш далолатномасида мазкур шартномада белгиланган техник тафсилотлар, стандарт талабларига мувофиқ эмаслиги, шунингдек бошқа камчиликлар қайд этилганда эксперт гуруҳи ўз хулосасини мазкур далолатномада акс эттиради.</w:t>
      </w:r>
    </w:p>
    <w:p w14:paraId="6E43F0B0"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5.8. Эксперт гуруҳи хулосасига асосан Вазирлар Маҳкамасининг 146-сон қарори талаблари ҳамда шартноманинг иловасида келтирилган техник тафсилотлар га жавоб бермаган, ижрочи айби билан йўл қўйилган техник, матбаа сифатига доир хато ва нуқсонллар мавжуд бўлган дарсликлар буюртмачи томонидан қабул қилинмайди ва партия қайтарилади.</w:t>
      </w:r>
    </w:p>
    <w:p w14:paraId="3F756FFF" w14:textId="77777777" w:rsidR="00CE1DBA" w:rsidRPr="000F3835" w:rsidRDefault="00CE1DBA" w:rsidP="00CE1DBA">
      <w:pPr>
        <w:jc w:val="center"/>
        <w:rPr>
          <w:rFonts w:ascii="Times New Roman" w:hAnsi="Times New Roman"/>
          <w:b/>
          <w:sz w:val="16"/>
          <w:szCs w:val="16"/>
          <w:lang w:val="uz-Cyrl-UZ" w:eastAsia="ru-RU"/>
        </w:rPr>
      </w:pPr>
    </w:p>
    <w:p w14:paraId="175669C6"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 xml:space="preserve">VI. Дарсликларни қабул қилиш тартиби ва дарсликларга </w:t>
      </w:r>
    </w:p>
    <w:p w14:paraId="69248620"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бўлган мутлақ муаллифлик (ноширлик) ҳуқуқларининг буюртмачига ўтиши</w:t>
      </w:r>
    </w:p>
    <w:p w14:paraId="393A787B"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6.1. Дарсликларни қабул қилиш жойлардаги умумтаълим муассасаларида ўрнатилган тартибда тузилган дарсликларни қабул қилиш комиссияси томонидан амалга оширилади.</w:t>
      </w:r>
    </w:p>
    <w:p w14:paraId="132CCE05"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6.2. Қабул қилиш комиссияси дарсликларда матбаа сифати орфографик, пунктацион, грамматик, стилистик хатолари бўйича камчилик ва нуқсонлар бўлмаган тақдирда, 3 (уч) кун муддат ичида сифатли дарсликларни топшириш-қабул қилиш далолатномасига асосан қабул қилиши лозим.</w:t>
      </w:r>
    </w:p>
    <w:p w14:paraId="38E8464C" w14:textId="77777777" w:rsidR="00CE1DBA" w:rsidRPr="00BD4AA3" w:rsidRDefault="00CE1DBA" w:rsidP="00CE1DBA">
      <w:pPr>
        <w:spacing w:before="60"/>
        <w:ind w:firstLine="709"/>
        <w:jc w:val="both"/>
        <w:rPr>
          <w:rFonts w:ascii="Times New Roman" w:hAnsi="Times New Roman"/>
          <w:lang w:val="uz-Cyrl-UZ" w:eastAsia="ru-RU"/>
        </w:rPr>
      </w:pPr>
      <w:r w:rsidRPr="00BD4AA3">
        <w:rPr>
          <w:rFonts w:ascii="Times New Roman" w:hAnsi="Times New Roman"/>
          <w:lang w:val="uz-Cyrl-UZ" w:eastAsia="ru-RU"/>
        </w:rPr>
        <w:t>6.3. Дарсликларга бўлган мутлақ муаллифлик (ноширлик) ҳуқуқлари буюртмачига ўрнатилган тартибда ўтади.</w:t>
      </w:r>
    </w:p>
    <w:p w14:paraId="41DD9917" w14:textId="77777777" w:rsidR="00CE1DBA" w:rsidRPr="000F3835" w:rsidRDefault="00CE1DBA" w:rsidP="00CE1DBA">
      <w:pPr>
        <w:jc w:val="center"/>
        <w:rPr>
          <w:rFonts w:ascii="Times New Roman" w:hAnsi="Times New Roman"/>
          <w:b/>
          <w:sz w:val="16"/>
          <w:szCs w:val="16"/>
          <w:lang w:val="uz-Cyrl-UZ" w:eastAsia="ru-RU"/>
        </w:rPr>
      </w:pPr>
    </w:p>
    <w:p w14:paraId="6D46EC22" w14:textId="77777777" w:rsidR="00CE1DBA" w:rsidRPr="00BD4AA3" w:rsidRDefault="00CE1DBA" w:rsidP="00CE1DBA">
      <w:pPr>
        <w:spacing w:after="60"/>
        <w:jc w:val="center"/>
        <w:rPr>
          <w:rFonts w:ascii="Times New Roman" w:hAnsi="Times New Roman"/>
          <w:b/>
          <w:lang w:val="uz-Cyrl-UZ" w:eastAsia="ru-RU"/>
        </w:rPr>
      </w:pPr>
      <w:r w:rsidRPr="00BD4AA3">
        <w:rPr>
          <w:rFonts w:ascii="Times New Roman" w:hAnsi="Times New Roman"/>
          <w:b/>
          <w:lang w:val="uz-Cyrl-UZ" w:eastAsia="ru-RU"/>
        </w:rPr>
        <w:t>VII. Бутлаш (упаковка) ва тегишли ҳужжатлар тақдим этиш</w:t>
      </w:r>
    </w:p>
    <w:p w14:paraId="54DDB9F4"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 xml:space="preserve">7.1. Ижрочи дарсликларни бутлашда мазкур шартномада кўрсатилган бутлаш шартларига тўлиқ амал қилиши шарт. Дарсликларни бутлаш иши амалдаги стандарт талабларга мувофиқ ҳолда бўлиб, уни жойларга етказиш жараёнида (ортиш, тушириш, </w:t>
      </w:r>
      <w:r w:rsidRPr="00BD4AA3">
        <w:rPr>
          <w:rFonts w:ascii="Times New Roman" w:hAnsi="Times New Roman"/>
          <w:lang w:val="uz-Cyrl-UZ" w:eastAsia="ru-RU"/>
        </w:rPr>
        <w:lastRenderedPageBreak/>
        <w:t>ташиш) бутланган дарсликлар титилиб кетмаслиги керак. Дарсликлар солинган ўрамларнинг ҳажми ва оғирлиги ташиш ва кўтаришга қулай бўлиши лозим.</w:t>
      </w:r>
    </w:p>
    <w:p w14:paraId="5933AB2B" w14:textId="77777777" w:rsidR="00CE1DBA"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7.2. Ҳар бир ўрамнинг устки қисмида дарсликларнинг номи, адади, таълим тили, синфи, шартнома рақами, партия (завод) рақами, 1 дона дарсликнинг оғирлиги (граммда) тўғрисидаги маълумотлар бўлиши шарт.</w:t>
      </w:r>
    </w:p>
    <w:p w14:paraId="2E3A6F2F" w14:textId="77777777" w:rsidR="00CE1DBA" w:rsidRPr="000F3835" w:rsidRDefault="00CE1DBA" w:rsidP="00CE1DBA">
      <w:pPr>
        <w:ind w:firstLine="709"/>
        <w:jc w:val="both"/>
        <w:rPr>
          <w:rFonts w:ascii="Times New Roman" w:hAnsi="Times New Roman"/>
          <w:sz w:val="16"/>
          <w:szCs w:val="16"/>
          <w:lang w:val="uz-Cyrl-UZ" w:eastAsia="ru-RU"/>
        </w:rPr>
      </w:pPr>
    </w:p>
    <w:p w14:paraId="12C81A65" w14:textId="77777777" w:rsidR="00CE1DBA" w:rsidRPr="00BD4AA3" w:rsidRDefault="00CE1DBA" w:rsidP="00CE1DBA">
      <w:pPr>
        <w:spacing w:after="60"/>
        <w:jc w:val="center"/>
        <w:rPr>
          <w:rFonts w:ascii="Times New Roman" w:hAnsi="Times New Roman"/>
          <w:b/>
          <w:lang w:val="uz-Cyrl-UZ" w:eastAsia="ru-RU"/>
        </w:rPr>
      </w:pPr>
      <w:r w:rsidRPr="00BD4AA3">
        <w:rPr>
          <w:rFonts w:ascii="Times New Roman" w:hAnsi="Times New Roman"/>
          <w:b/>
          <w:lang w:val="uz-Cyrl-UZ" w:eastAsia="ru-RU"/>
        </w:rPr>
        <w:t>VIII. Кафолатлар</w:t>
      </w:r>
    </w:p>
    <w:p w14:paraId="21A950A3"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8.1. Ижрочи шартномага мувофиқ етказиб бераётган дарсликлар амалдаги қонун ҳужжатлари талаблари ҳамда дарсликларнинг техник тафсилотларида келтирилган барча талабларга тўлиқ жавоб беришини кафолатлайди.</w:t>
      </w:r>
    </w:p>
    <w:p w14:paraId="77873CAD"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8.2. Дарсликлар сифатига бериладиган кафолат муддати умумтаълим муассасасининг ўқувчилари мазкур дарсликлардан фойдаланишни бошлаган санадан 60 (олтмиш) календарь кун давомида амал қилади.</w:t>
      </w:r>
    </w:p>
    <w:p w14:paraId="1A2FB348" w14:textId="77777777" w:rsidR="00CE1DBA" w:rsidRPr="00BD4AA3"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8.3. Буюртмачи кафолат муддати даврида дарсликлардан хато-камчиликлар ёки нуқсонларни топса ижрочига ёзма хабар беради.</w:t>
      </w:r>
    </w:p>
    <w:p w14:paraId="32FDA381" w14:textId="77777777" w:rsidR="00CE1DBA" w:rsidRDefault="00CE1DBA" w:rsidP="00CE1DBA">
      <w:pPr>
        <w:spacing w:before="60" w:after="60"/>
        <w:ind w:firstLine="709"/>
        <w:jc w:val="both"/>
        <w:rPr>
          <w:rFonts w:ascii="Times New Roman" w:hAnsi="Times New Roman"/>
          <w:lang w:val="uz-Cyrl-UZ" w:eastAsia="ru-RU"/>
        </w:rPr>
      </w:pPr>
      <w:r w:rsidRPr="00BD4AA3">
        <w:rPr>
          <w:rFonts w:ascii="Times New Roman" w:hAnsi="Times New Roman"/>
          <w:lang w:val="uz-Cyrl-UZ" w:eastAsia="ru-RU"/>
        </w:rPr>
        <w:t>8.4. Ижрочи буюртмачининг ёзма хабарномасини олгач, 30 (ўттиз) календарь кун ичида нуқсони бор бўлган дарсликларни ўз ҳисобидан бошқа худди шундай дарсликларга алмаштиради ва шу ишлар билан боғлиқ бўлган барча харажатлар (дарсликларни “Транспорт ва логистика хизмати” ДУКнинг Қорақалпоғистон Республикаси, Тошкент шаҳар ва вилоятлар филиалларига қадар етказиш ва нуқсони бор бўлган дарсликларни улардан қайтариб олиб келиш)ни ўз ҳисобидан қоплайди.</w:t>
      </w:r>
    </w:p>
    <w:p w14:paraId="4776573E" w14:textId="77777777" w:rsidR="00CE1DBA" w:rsidRPr="000F3835" w:rsidRDefault="00CE1DBA" w:rsidP="00CE1DBA">
      <w:pPr>
        <w:ind w:firstLine="709"/>
        <w:jc w:val="both"/>
        <w:rPr>
          <w:rFonts w:ascii="Times New Roman" w:hAnsi="Times New Roman"/>
          <w:sz w:val="16"/>
          <w:szCs w:val="16"/>
          <w:lang w:val="uz-Cyrl-UZ" w:eastAsia="ru-RU"/>
        </w:rPr>
      </w:pPr>
    </w:p>
    <w:p w14:paraId="21FDB506" w14:textId="77777777" w:rsidR="00CE1DBA" w:rsidRPr="00BD4AA3" w:rsidRDefault="00CE1DBA" w:rsidP="00CE1DBA">
      <w:pPr>
        <w:spacing w:after="60"/>
        <w:jc w:val="center"/>
        <w:rPr>
          <w:rFonts w:ascii="Times New Roman" w:hAnsi="Times New Roman"/>
          <w:b/>
          <w:lang w:val="uz-Cyrl-UZ" w:eastAsia="ru-RU"/>
        </w:rPr>
      </w:pPr>
      <w:r w:rsidRPr="00BD4AA3">
        <w:rPr>
          <w:rFonts w:ascii="Times New Roman" w:hAnsi="Times New Roman"/>
          <w:b/>
          <w:lang w:val="uz-Cyrl-UZ" w:eastAsia="ru-RU"/>
        </w:rPr>
        <w:t>IX. Форс-мажор ҳолатлари</w:t>
      </w:r>
    </w:p>
    <w:p w14:paraId="1D16764E" w14:textId="77777777" w:rsidR="00CE1DBA" w:rsidRPr="00BD4AA3" w:rsidRDefault="00CE1DBA" w:rsidP="00CE1DBA">
      <w:pPr>
        <w:spacing w:before="60" w:after="60"/>
        <w:ind w:firstLine="573"/>
        <w:jc w:val="both"/>
        <w:rPr>
          <w:rFonts w:ascii="Times New Roman" w:hAnsi="Times New Roman"/>
          <w:lang w:val="uz-Cyrl-UZ" w:eastAsia="ru-RU"/>
        </w:rPr>
      </w:pPr>
      <w:r w:rsidRPr="00BD4AA3">
        <w:rPr>
          <w:rFonts w:ascii="Times New Roman" w:hAnsi="Times New Roman"/>
          <w:lang w:val="uz-Cyrl-UZ" w:eastAsia="ru-RU"/>
        </w:rPr>
        <w:t>9.1. Томонлар ўз мажбуриятларини бажармаслиги ёки лозим даражада бажармаслигига форс-мажор ҳолатлар (</w:t>
      </w:r>
      <w:r w:rsidRPr="00BD4AA3">
        <w:rPr>
          <w:rFonts w:ascii="Times New Roman" w:hAnsi="Times New Roman"/>
          <w:noProof/>
          <w:lang w:val="uz-Cyrl-UZ" w:eastAsia="ru-RU"/>
        </w:rPr>
        <w:t xml:space="preserve">форс-мажор ҳолатлари - томонларнинг иродаси ва фаолиятларига боғлиқ бўлмаган табиат ҳодисалари (зилзила, кўчки, бўрон, қурғоқчилик, </w:t>
      </w:r>
      <w:r w:rsidRPr="00BD4AA3">
        <w:rPr>
          <w:rFonts w:ascii="Times New Roman" w:hAnsi="Times New Roman"/>
          <w:lang w:val="uz-Cyrl-UZ" w:eastAsia="ru-RU"/>
        </w:rPr>
        <w:t xml:space="preserve">ёнғин, сув тошқини, эпидемия, карантин </w:t>
      </w:r>
      <w:r w:rsidRPr="00BD4AA3">
        <w:rPr>
          <w:rFonts w:ascii="Times New Roman" w:hAnsi="Times New Roman"/>
          <w:noProof/>
          <w:lang w:val="uz-Cyrl-UZ" w:eastAsia="ru-RU"/>
        </w:rPr>
        <w:t xml:space="preserve">ва бошқалар) ёки ижтимоий-иқтисодий ҳолатлар (уруш ҳолати, қамал, </w:t>
      </w:r>
      <w:r w:rsidRPr="00BD4AA3">
        <w:rPr>
          <w:rFonts w:ascii="Times New Roman" w:hAnsi="Times New Roman"/>
          <w:lang w:val="uz-Cyrl-UZ" w:eastAsia="ru-RU"/>
        </w:rPr>
        <w:t xml:space="preserve">фуқаро тартибсизликлари, эмбарго </w:t>
      </w:r>
      <w:r w:rsidRPr="00BD4AA3">
        <w:rPr>
          <w:rFonts w:ascii="Times New Roman" w:hAnsi="Times New Roman"/>
          <w:noProof/>
          <w:lang w:val="uz-Cyrl-UZ" w:eastAsia="ru-RU"/>
        </w:rPr>
        <w:t xml:space="preserve">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ҳолатлар) </w:t>
      </w:r>
      <w:r w:rsidRPr="00BD4AA3">
        <w:rPr>
          <w:rFonts w:ascii="Times New Roman" w:hAnsi="Times New Roman"/>
          <w:lang w:val="uz-Cyrl-UZ" w:eastAsia="ru-RU"/>
        </w:rPr>
        <w:t>сабаб бўлса жавобгарликдан озод қилинадилар.</w:t>
      </w:r>
    </w:p>
    <w:p w14:paraId="01C560FC" w14:textId="77777777" w:rsidR="00CE1DBA" w:rsidRPr="00BD4AA3" w:rsidRDefault="00CE1DBA" w:rsidP="00CE1DBA">
      <w:pPr>
        <w:spacing w:before="60" w:after="60"/>
        <w:ind w:firstLine="573"/>
        <w:jc w:val="both"/>
        <w:rPr>
          <w:rFonts w:ascii="Times New Roman" w:hAnsi="Times New Roman"/>
          <w:lang w:val="uz-Cyrl-UZ" w:eastAsia="ru-RU"/>
        </w:rPr>
      </w:pPr>
      <w:r w:rsidRPr="00BD4AA3">
        <w:rPr>
          <w:rFonts w:ascii="Times New Roman" w:hAnsi="Times New Roman"/>
          <w:lang w:val="uz-Cyrl-UZ" w:eastAsia="ru-RU"/>
        </w:rPr>
        <w:t>9.2. Агар форс-мажор ҳолатлари пайдо бўлса томонлар бир-бирларини ўз вақтида ёзма равишда ушбу ҳолатлар ва уларнинг келиб чиқиш сабаблари тўғрисида форс-мажор ҳолатлар пайдо бўлган кундан бошлаб 3 (уч) календарь кун ичида огоҳ қилишлари шарт. Томонлар бир-бирларига ёзма хабарнома юбориб, шартнома шартларини бажаришнинг бошқа усулларини қидириб, форс-мажор ҳолати тўсқинлик қилмаётган мажбуриятларни бажаришда давом этадилар.</w:t>
      </w:r>
    </w:p>
    <w:p w14:paraId="0C266470" w14:textId="77777777" w:rsidR="00CE1DBA" w:rsidRPr="000F3835" w:rsidRDefault="00CE1DBA" w:rsidP="00CE1DBA">
      <w:pPr>
        <w:jc w:val="center"/>
        <w:rPr>
          <w:rFonts w:ascii="Times New Roman" w:hAnsi="Times New Roman"/>
          <w:b/>
          <w:sz w:val="16"/>
          <w:szCs w:val="16"/>
          <w:lang w:val="uz-Cyrl-UZ" w:eastAsia="ru-RU"/>
        </w:rPr>
      </w:pPr>
    </w:p>
    <w:p w14:paraId="37E7DBB5" w14:textId="77777777" w:rsidR="00CE1DBA" w:rsidRPr="00BD4AA3" w:rsidRDefault="00CE1DBA" w:rsidP="00CE1DBA">
      <w:pPr>
        <w:spacing w:before="60" w:after="60"/>
        <w:jc w:val="center"/>
        <w:rPr>
          <w:rFonts w:ascii="Times New Roman" w:hAnsi="Times New Roman"/>
          <w:b/>
          <w:lang w:val="ru-RU" w:eastAsia="ru-RU"/>
        </w:rPr>
      </w:pPr>
      <w:r w:rsidRPr="00BD4AA3">
        <w:rPr>
          <w:rFonts w:ascii="Times New Roman" w:hAnsi="Times New Roman"/>
          <w:b/>
          <w:lang w:eastAsia="ru-RU"/>
        </w:rPr>
        <w:t>X</w:t>
      </w:r>
      <w:r w:rsidRPr="00BD4AA3">
        <w:rPr>
          <w:rFonts w:ascii="Times New Roman" w:hAnsi="Times New Roman"/>
          <w:b/>
          <w:lang w:val="ru-RU" w:eastAsia="ru-RU"/>
        </w:rPr>
        <w:t>.</w:t>
      </w:r>
      <w:r w:rsidRPr="00BD4AA3">
        <w:rPr>
          <w:rFonts w:ascii="Times New Roman" w:hAnsi="Times New Roman"/>
          <w:b/>
          <w:lang w:eastAsia="ru-RU"/>
        </w:rPr>
        <w:t> </w:t>
      </w:r>
      <w:proofErr w:type="spellStart"/>
      <w:r w:rsidRPr="00BD4AA3">
        <w:rPr>
          <w:rFonts w:ascii="Times New Roman" w:hAnsi="Times New Roman"/>
          <w:b/>
          <w:lang w:val="ru-RU" w:eastAsia="ru-RU"/>
        </w:rPr>
        <w:t>Эътирозлар</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ва</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томонларнинг</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мулкий</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жавобгарлиги</w:t>
      </w:r>
      <w:proofErr w:type="spellEnd"/>
    </w:p>
    <w:p w14:paraId="54E47002"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ru-RU" w:eastAsia="ru-RU"/>
        </w:rPr>
        <w:t>1</w:t>
      </w:r>
      <w:r w:rsidRPr="00BD4AA3">
        <w:rPr>
          <w:rFonts w:ascii="Times New Roman" w:hAnsi="Times New Roman"/>
          <w:lang w:val="uz-Cyrl-UZ" w:eastAsia="ru-RU"/>
        </w:rPr>
        <w:t>0</w:t>
      </w:r>
      <w:r w:rsidRPr="00BD4AA3">
        <w:rPr>
          <w:rFonts w:ascii="Times New Roman" w:hAnsi="Times New Roman"/>
          <w:lang w:val="ru-RU" w:eastAsia="ru-RU"/>
        </w:rPr>
        <w:t>.1.</w:t>
      </w:r>
      <w:r w:rsidRPr="00BD4AA3">
        <w:rPr>
          <w:rFonts w:ascii="Times New Roman" w:hAnsi="Times New Roman"/>
          <w:lang w:val="uz-Cyrl-UZ" w:eastAsia="ru-RU"/>
        </w:rPr>
        <w:t> Буюртмачи мазкур шартномада кўрсатилган ижрочининг мажбуриятлари ва кафолатларига тегишли бўлган ҳар қандай эътирозларни ижрочига ёзма равишда бериши керак.</w:t>
      </w:r>
    </w:p>
    <w:p w14:paraId="5AA9CF4C"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10.2. Агар ижрочи дарсликларнинг талабга жавоб бермаслиги ҳақидаги хабарномани олгандан сўнг уни бошқаси билан алмаштиришни ўз вақтида амалга оширмаса, буюртмачи ижрочини ўрнатилган тартибда мулкий жавобгарликка тортиш ҳуқуқига эга.</w:t>
      </w:r>
    </w:p>
    <w:p w14:paraId="3F8276E5"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 xml:space="preserve">10.3. Ижрочи мазкур шартноманинг 5.1.-бандида кўрсатилган муддатларда чоп эта олмаса ҳар бир кечиктирилган кун учун чоп этилмаган дарсликлар қийматидан 0,4 (ноль бутун ўндан тўрт) фоиз миқдорида буюртмачига пеня тўлайди, бироқ бунда пенянинг умумий суммаси чоп этиб берилмаган дарсликлар баҳосининг 50 фоизидан ошиб кетмаслиги лозим. </w:t>
      </w:r>
    </w:p>
    <w:p w14:paraId="0B17F255"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lastRenderedPageBreak/>
        <w:t>10.4. Буюртмачи чоп этиб берилган китоблар учун ўз вақтида тўловни амалга оширмаган ҳолларда ҳар бир кечиктирилган кун учун тўланмаган сумманинг 0,4 (ноль бутун ўндан тўрт) фоизи, лекин кечиктирилган тўловнинг 50 (эллик) фоизидан ортиқ бўлмаган миқдорида пеня тўлайди.</w:t>
      </w:r>
    </w:p>
    <w:p w14:paraId="30B850C4" w14:textId="77777777" w:rsidR="00CE1DBA" w:rsidRPr="00BD4AA3" w:rsidRDefault="00CE1DBA" w:rsidP="00CE1DBA">
      <w:pPr>
        <w:spacing w:before="60" w:after="60"/>
        <w:ind w:firstLine="567"/>
        <w:jc w:val="both"/>
        <w:rPr>
          <w:rFonts w:ascii="Times New Roman" w:hAnsi="Times New Roman"/>
          <w:noProof/>
          <w:lang w:val="uz-Cyrl-UZ" w:eastAsia="ru-RU"/>
        </w:rPr>
      </w:pPr>
      <w:r w:rsidRPr="00BD4AA3">
        <w:rPr>
          <w:rFonts w:ascii="Times New Roman" w:hAnsi="Times New Roman"/>
          <w:lang w:val="uz-Cyrl-UZ" w:eastAsia="ru-RU"/>
        </w:rPr>
        <w:t xml:space="preserve">10.5. Ижрочи дарсликларда мазкур шартноманинг 3.2-бандида белгиланган талабларнинг биронтасини бузилишига йўл қўйса, шу хатоларни тузатишга кетадиган харажат қийматини тўлиқ қоплайди ва буюртмачи ижрочидан етказилган зарарнинг 20 фоизигача жарима </w:t>
      </w:r>
      <w:r w:rsidRPr="00BD4AA3">
        <w:rPr>
          <w:rFonts w:ascii="Times New Roman" w:hAnsi="Times New Roman"/>
          <w:noProof/>
          <w:lang w:val="uz-Cyrl-UZ" w:eastAsia="ru-RU"/>
        </w:rPr>
        <w:t xml:space="preserve">ундириб олишга, агар дарсликлар ҳақи тўлаб қўйилган бўлса, тўланган суммани белгиланган тартибда қайтаришни талаб қилишга ҳақлидир. </w:t>
      </w:r>
    </w:p>
    <w:p w14:paraId="29FF3749"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10.6. Мазкур шартномада кўзда тутилмаган ҳолатларда томонларнинг жавобгарлиги Ўзбекистон Республикасининг “Хўжалик юритувчи субъектлар фаолиятининг шартномавий-ҳуқуқий базаси тўғрисида”ги Қонунига асосан тартибга солинади.</w:t>
      </w:r>
    </w:p>
    <w:p w14:paraId="3EF8BB52" w14:textId="77777777" w:rsidR="00CE1DBA" w:rsidRDefault="00CE1DBA" w:rsidP="00CE1DBA">
      <w:pPr>
        <w:spacing w:before="60" w:after="60"/>
        <w:jc w:val="center"/>
        <w:rPr>
          <w:rFonts w:ascii="Times New Roman" w:hAnsi="Times New Roman"/>
          <w:b/>
          <w:lang w:val="uz-Cyrl-UZ" w:eastAsia="ru-RU"/>
        </w:rPr>
      </w:pPr>
    </w:p>
    <w:p w14:paraId="6736FD6C"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XI. Шартномани бекор қилиш</w:t>
      </w:r>
    </w:p>
    <w:p w14:paraId="43A500C2"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11.1. Шартномага ўзгартиришлар киритиш ёки бекор қилиш фақат томонларнинг ўзаро келишувига асосан ёзма шаклда амалга оширилади.</w:t>
      </w:r>
    </w:p>
    <w:p w14:paraId="2C1AFB3A"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11.2. Қуйидаги ҳолатларда тарафлар ўз мажбуриятларини қўпол равишда бузган ҳисобланади:</w:t>
      </w:r>
    </w:p>
    <w:p w14:paraId="2224B75D"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11.2.1. Мажбуриятларининг бажарилишини мазкур шартномада белгиланган муддатлардан кечиктирган ҳолда бажарса;</w:t>
      </w:r>
    </w:p>
    <w:p w14:paraId="759B35B6" w14:textId="77777777" w:rsidR="00CE1DBA" w:rsidRPr="00BD4AA3" w:rsidRDefault="00CE1DBA" w:rsidP="00CE1DBA">
      <w:pPr>
        <w:spacing w:before="60" w:after="60"/>
        <w:ind w:firstLine="567"/>
        <w:jc w:val="both"/>
        <w:rPr>
          <w:rFonts w:ascii="Times New Roman" w:hAnsi="Times New Roman"/>
          <w:lang w:val="uz-Cyrl-UZ" w:eastAsia="ru-RU"/>
        </w:rPr>
      </w:pPr>
      <w:r w:rsidRPr="00BD4AA3">
        <w:rPr>
          <w:rFonts w:ascii="Times New Roman" w:hAnsi="Times New Roman"/>
          <w:lang w:val="uz-Cyrl-UZ" w:eastAsia="ru-RU"/>
        </w:rPr>
        <w:t>11.2.2. Тарафлар ёки тараф ўзининг мазкур шартномада белгиланган мажбуриятларидан бирортасини бажара олмаса.</w:t>
      </w:r>
    </w:p>
    <w:p w14:paraId="5E687988" w14:textId="77777777" w:rsidR="00CE1DBA" w:rsidRPr="00BD4AA3" w:rsidRDefault="00CE1DBA" w:rsidP="00CE1DBA">
      <w:pPr>
        <w:ind w:firstLine="567"/>
        <w:jc w:val="both"/>
        <w:rPr>
          <w:rFonts w:ascii="Times New Roman" w:hAnsi="Times New Roman"/>
          <w:lang w:val="uz-Cyrl-UZ" w:eastAsia="ru-RU"/>
        </w:rPr>
      </w:pPr>
      <w:r w:rsidRPr="00BD4AA3">
        <w:rPr>
          <w:rFonts w:ascii="Times New Roman" w:hAnsi="Times New Roman"/>
          <w:lang w:val="uz-Cyrl-UZ" w:eastAsia="ru-RU"/>
        </w:rPr>
        <w:t xml:space="preserve">11.3. Агар ижрочи банкротликка юз тутса, буюртмачи исталган вақтда ижрочига ёзма хабар бериш орқали шартномани бекор қилиши мумкин ва ушбу ҳолатда буюртмачи ижрочининг кўрган зиёнини тўламайди. </w:t>
      </w:r>
    </w:p>
    <w:p w14:paraId="690B3E54" w14:textId="77777777" w:rsidR="00CE1DBA" w:rsidRPr="000F3835" w:rsidRDefault="00CE1DBA" w:rsidP="00CE1DBA">
      <w:pPr>
        <w:jc w:val="center"/>
        <w:rPr>
          <w:rFonts w:ascii="Times New Roman" w:hAnsi="Times New Roman"/>
          <w:b/>
          <w:sz w:val="16"/>
          <w:szCs w:val="16"/>
          <w:lang w:val="uz-Cyrl-UZ" w:eastAsia="ru-RU"/>
        </w:rPr>
      </w:pPr>
    </w:p>
    <w:p w14:paraId="6F631A3E"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XII. Низоларни ҳал қилиш тартиби</w:t>
      </w:r>
    </w:p>
    <w:p w14:paraId="47F2B4C8"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12.1. Мазкур шартномада ёки унга боғлиқ масалалар юзасидан келиб чиқадиган барча низолар, энг аввало, тарафларнинг келишуви билан ҳал қилинади.</w:t>
      </w:r>
    </w:p>
    <w:p w14:paraId="450E4B07" w14:textId="77777777" w:rsidR="00CE1DBA" w:rsidRDefault="00CE1DBA" w:rsidP="00CE1DBA">
      <w:pPr>
        <w:ind w:firstLine="539"/>
        <w:jc w:val="both"/>
        <w:rPr>
          <w:rFonts w:ascii="Times New Roman" w:hAnsi="Times New Roman"/>
          <w:lang w:val="uz-Cyrl-UZ" w:eastAsia="ru-RU"/>
        </w:rPr>
      </w:pPr>
      <w:r w:rsidRPr="00BD4AA3">
        <w:rPr>
          <w:rFonts w:ascii="Times New Roman" w:hAnsi="Times New Roman"/>
          <w:lang w:val="uz-Cyrl-UZ" w:eastAsia="ru-RU"/>
        </w:rPr>
        <w:t>12.2. Агар ўзаро тушунмовчиликлар бошланган бўлиб, масаланинг ечими топилмаса, буюртмачи ёки ижрочи Ўзбекистон Республикаси қонунларидан келиб чиқиб, Иқтисодий судга мурожаат этишга ҳақли бўлади.</w:t>
      </w:r>
    </w:p>
    <w:p w14:paraId="5061145F" w14:textId="77777777" w:rsidR="00CE1DBA" w:rsidRPr="000F3835" w:rsidRDefault="00CE1DBA" w:rsidP="00CE1DBA">
      <w:pPr>
        <w:ind w:firstLine="539"/>
        <w:jc w:val="both"/>
        <w:rPr>
          <w:rFonts w:ascii="Times New Roman" w:hAnsi="Times New Roman"/>
          <w:sz w:val="16"/>
          <w:szCs w:val="16"/>
          <w:lang w:val="uz-Cyrl-UZ" w:eastAsia="ru-RU"/>
        </w:rPr>
      </w:pPr>
    </w:p>
    <w:p w14:paraId="37576FA2" w14:textId="77777777" w:rsidR="00CE1DBA" w:rsidRPr="00BD4AA3" w:rsidRDefault="00CE1DBA" w:rsidP="00CE1DBA">
      <w:pPr>
        <w:spacing w:before="60" w:after="60"/>
        <w:jc w:val="center"/>
        <w:rPr>
          <w:rFonts w:ascii="Times New Roman" w:hAnsi="Times New Roman"/>
          <w:b/>
          <w:lang w:val="uz-Cyrl-UZ" w:eastAsia="ru-RU"/>
        </w:rPr>
      </w:pPr>
      <w:r w:rsidRPr="00BD4AA3">
        <w:rPr>
          <w:rFonts w:ascii="Times New Roman" w:hAnsi="Times New Roman"/>
          <w:b/>
          <w:lang w:val="uz-Cyrl-UZ" w:eastAsia="ru-RU"/>
        </w:rPr>
        <w:t>XIII. Якуний қоидалар</w:t>
      </w:r>
    </w:p>
    <w:p w14:paraId="30625BA4"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13.1. Мазкур шартномага ўзгартириш ва қўшимчалар киритиш фақатгина томонларнинг розилиги билан уларнинг тегишли ваколатли шахслари қўшимча келишувга имзо қўйган тақдирдагина мумкин бўлади.</w:t>
      </w:r>
    </w:p>
    <w:p w14:paraId="4862687C"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13.2. Мазкур шартнома томонларнинг ваколатли шахслари имзолаган, Молия вазирлиги ғазначилиги рўйхатидан ўтказилган кундан бошлаб кучга киради ва 2022 йил 31 декабрга қадар амалда бўлади.</w:t>
      </w:r>
    </w:p>
    <w:p w14:paraId="024F48F3" w14:textId="77777777" w:rsidR="00CE1DBA" w:rsidRDefault="00CE1DBA" w:rsidP="00CE1DBA">
      <w:pPr>
        <w:spacing w:before="60"/>
        <w:ind w:firstLine="539"/>
        <w:jc w:val="both"/>
        <w:rPr>
          <w:rFonts w:ascii="Times New Roman" w:hAnsi="Times New Roman"/>
          <w:lang w:val="uz-Cyrl-UZ" w:eastAsia="ru-RU"/>
        </w:rPr>
      </w:pPr>
      <w:r w:rsidRPr="00BD4AA3">
        <w:rPr>
          <w:rFonts w:ascii="Times New Roman" w:hAnsi="Times New Roman"/>
          <w:lang w:val="uz-Cyrl-UZ" w:eastAsia="ru-RU"/>
        </w:rPr>
        <w:t>13.3. Мазкур шартнома икки нусхада тузилган бўлиб, ҳар иккаласи бир хил юридик кучга эга.</w:t>
      </w:r>
    </w:p>
    <w:p w14:paraId="36AE34F8" w14:textId="77777777" w:rsidR="00CE1DBA" w:rsidRPr="000F3835" w:rsidRDefault="00CE1DBA" w:rsidP="00CE1DBA">
      <w:pPr>
        <w:ind w:firstLine="539"/>
        <w:jc w:val="both"/>
        <w:rPr>
          <w:rFonts w:ascii="Times New Roman" w:hAnsi="Times New Roman"/>
          <w:sz w:val="16"/>
          <w:szCs w:val="16"/>
          <w:lang w:val="uz-Cyrl-UZ" w:eastAsia="ru-RU"/>
        </w:rPr>
      </w:pPr>
    </w:p>
    <w:p w14:paraId="5432EBC1" w14:textId="77777777" w:rsidR="00CE1DBA" w:rsidRPr="00BD4AA3" w:rsidRDefault="00CE1DBA" w:rsidP="00CE1DBA">
      <w:pPr>
        <w:spacing w:after="60"/>
        <w:jc w:val="center"/>
        <w:rPr>
          <w:rFonts w:ascii="Times New Roman" w:hAnsi="Times New Roman"/>
          <w:b/>
          <w:lang w:val="uz-Cyrl-UZ" w:eastAsia="ru-RU"/>
        </w:rPr>
      </w:pPr>
      <w:r w:rsidRPr="00BD4AA3">
        <w:rPr>
          <w:rFonts w:ascii="Times New Roman" w:hAnsi="Times New Roman"/>
          <w:b/>
          <w:lang w:val="uz-Cyrl-UZ" w:eastAsia="ru-RU"/>
        </w:rPr>
        <w:t>XIV. Шартномага илова ҳужжатлар</w:t>
      </w:r>
    </w:p>
    <w:p w14:paraId="408B3DE7"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14.1. Мазкур шартномага илова этилган ҳужжатлар унинг ажралмас қисми ҳисобланади.</w:t>
      </w:r>
    </w:p>
    <w:p w14:paraId="38D2AB3F" w14:textId="77777777" w:rsidR="00CE1DBA" w:rsidRPr="00BD4AA3" w:rsidRDefault="00CE1DBA" w:rsidP="00CE1DBA">
      <w:pPr>
        <w:spacing w:before="60" w:after="60"/>
        <w:ind w:firstLine="540"/>
        <w:jc w:val="both"/>
        <w:rPr>
          <w:rFonts w:ascii="Times New Roman" w:hAnsi="Times New Roman"/>
          <w:lang w:val="uz-Cyrl-UZ" w:eastAsia="ru-RU"/>
        </w:rPr>
      </w:pPr>
      <w:r w:rsidRPr="00BD4AA3">
        <w:rPr>
          <w:rFonts w:ascii="Times New Roman" w:hAnsi="Times New Roman"/>
          <w:lang w:val="uz-Cyrl-UZ" w:eastAsia="ru-RU"/>
        </w:rPr>
        <w:t>14.2. Шартномага дарсликларнинг техник тафсилотлари илова этилади.</w:t>
      </w:r>
    </w:p>
    <w:p w14:paraId="0500720C" w14:textId="77777777" w:rsidR="00CE1DBA" w:rsidRPr="000F3835" w:rsidRDefault="00CE1DBA" w:rsidP="00CE1DBA">
      <w:pPr>
        <w:jc w:val="center"/>
        <w:rPr>
          <w:rFonts w:ascii="Times New Roman" w:hAnsi="Times New Roman"/>
          <w:b/>
          <w:sz w:val="16"/>
          <w:szCs w:val="16"/>
          <w:lang w:val="uz-Cyrl-UZ" w:eastAsia="ru-RU"/>
        </w:rPr>
      </w:pPr>
    </w:p>
    <w:p w14:paraId="7D23E7E2" w14:textId="77777777" w:rsidR="00CE1DBA" w:rsidRPr="00BD4AA3" w:rsidRDefault="00CE1DBA" w:rsidP="00CE1DBA">
      <w:pPr>
        <w:jc w:val="center"/>
        <w:rPr>
          <w:rFonts w:ascii="Times New Roman" w:hAnsi="Times New Roman"/>
          <w:b/>
          <w:lang w:val="ru-RU" w:eastAsia="ru-RU"/>
        </w:rPr>
      </w:pPr>
      <w:r w:rsidRPr="00BD4AA3">
        <w:rPr>
          <w:rFonts w:ascii="Times New Roman" w:hAnsi="Times New Roman"/>
          <w:b/>
          <w:lang w:eastAsia="ru-RU"/>
        </w:rPr>
        <w:t>XV</w:t>
      </w:r>
      <w:r w:rsidRPr="00BD4AA3">
        <w:rPr>
          <w:rFonts w:ascii="Times New Roman" w:hAnsi="Times New Roman"/>
          <w:b/>
          <w:lang w:val="ru-RU" w:eastAsia="ru-RU"/>
        </w:rPr>
        <w:t>.</w:t>
      </w:r>
      <w:r w:rsidRPr="00BD4AA3">
        <w:rPr>
          <w:rFonts w:ascii="Times New Roman" w:hAnsi="Times New Roman"/>
          <w:b/>
          <w:lang w:eastAsia="ru-RU"/>
        </w:rPr>
        <w:t> </w:t>
      </w:r>
      <w:proofErr w:type="spellStart"/>
      <w:r w:rsidRPr="00BD4AA3">
        <w:rPr>
          <w:rFonts w:ascii="Times New Roman" w:hAnsi="Times New Roman"/>
          <w:b/>
          <w:lang w:val="ru-RU" w:eastAsia="ru-RU"/>
        </w:rPr>
        <w:t>Томонларнинг</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юридик</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манзили</w:t>
      </w:r>
      <w:proofErr w:type="spellEnd"/>
      <w:r w:rsidRPr="00BD4AA3">
        <w:rPr>
          <w:rFonts w:ascii="Times New Roman" w:hAnsi="Times New Roman"/>
          <w:b/>
          <w:lang w:val="ru-RU" w:eastAsia="ru-RU"/>
        </w:rPr>
        <w:t xml:space="preserve"> </w:t>
      </w:r>
      <w:proofErr w:type="spellStart"/>
      <w:r w:rsidRPr="00BD4AA3">
        <w:rPr>
          <w:rFonts w:ascii="Times New Roman" w:hAnsi="Times New Roman"/>
          <w:b/>
          <w:lang w:val="ru-RU" w:eastAsia="ru-RU"/>
        </w:rPr>
        <w:t>ва</w:t>
      </w:r>
      <w:proofErr w:type="spellEnd"/>
      <w:r w:rsidRPr="00BD4AA3">
        <w:rPr>
          <w:rFonts w:ascii="Times New Roman" w:hAnsi="Times New Roman"/>
          <w:b/>
          <w:lang w:val="ru-RU" w:eastAsia="ru-RU"/>
        </w:rPr>
        <w:t xml:space="preserve"> банк </w:t>
      </w:r>
      <w:proofErr w:type="spellStart"/>
      <w:r w:rsidRPr="00BD4AA3">
        <w:rPr>
          <w:rFonts w:ascii="Times New Roman" w:hAnsi="Times New Roman"/>
          <w:b/>
          <w:lang w:val="ru-RU" w:eastAsia="ru-RU"/>
        </w:rPr>
        <w:t>реквизитлари</w:t>
      </w:r>
      <w:proofErr w:type="spellEnd"/>
    </w:p>
    <w:p w14:paraId="6583CBC6" w14:textId="77777777" w:rsidR="00CE1DBA" w:rsidRPr="00BD4AA3" w:rsidRDefault="00CE1DBA" w:rsidP="00CE1DBA">
      <w:pPr>
        <w:jc w:val="center"/>
        <w:rPr>
          <w:b/>
          <w:lang w:val="ru-RU" w:eastAsia="ru-RU"/>
        </w:rPr>
      </w:pPr>
    </w:p>
    <w:tbl>
      <w:tblPr>
        <w:tblW w:w="0" w:type="auto"/>
        <w:jc w:val="center"/>
        <w:tblLook w:val="0000" w:firstRow="0" w:lastRow="0" w:firstColumn="0" w:lastColumn="0" w:noHBand="0" w:noVBand="0"/>
      </w:tblPr>
      <w:tblGrid>
        <w:gridCol w:w="4677"/>
        <w:gridCol w:w="4678"/>
      </w:tblGrid>
      <w:tr w:rsidR="00CE1DBA" w:rsidRPr="00BD4AA3" w14:paraId="472570D1" w14:textId="77777777" w:rsidTr="00760CB8">
        <w:trPr>
          <w:trHeight w:val="70"/>
          <w:jc w:val="center"/>
        </w:trPr>
        <w:tc>
          <w:tcPr>
            <w:tcW w:w="4644" w:type="dxa"/>
          </w:tcPr>
          <w:p w14:paraId="0C2D62BE" w14:textId="77777777" w:rsidR="00CE1DBA" w:rsidRPr="00BD4AA3" w:rsidRDefault="00CE1DBA" w:rsidP="00760CB8">
            <w:pPr>
              <w:spacing w:before="60" w:after="60"/>
              <w:jc w:val="center"/>
              <w:rPr>
                <w:rFonts w:ascii="Times New Roman" w:hAnsi="Times New Roman"/>
                <w:b/>
                <w:lang w:val="uz-Cyrl-UZ" w:eastAsia="ru-RU"/>
              </w:rPr>
            </w:pPr>
            <w:proofErr w:type="spellStart"/>
            <w:r w:rsidRPr="00BD4AA3">
              <w:rPr>
                <w:rFonts w:ascii="Times New Roman" w:hAnsi="Times New Roman"/>
                <w:b/>
                <w:lang w:eastAsia="ru-RU"/>
              </w:rPr>
              <w:t>Буюртмачи</w:t>
            </w:r>
            <w:proofErr w:type="spellEnd"/>
            <w:r w:rsidRPr="00BD4AA3">
              <w:rPr>
                <w:rFonts w:ascii="Times New Roman" w:hAnsi="Times New Roman"/>
                <w:b/>
                <w:lang w:val="uz-Cyrl-UZ" w:eastAsia="ru-RU"/>
              </w:rPr>
              <w:t>:</w:t>
            </w:r>
          </w:p>
        </w:tc>
        <w:tc>
          <w:tcPr>
            <w:tcW w:w="4927" w:type="dxa"/>
          </w:tcPr>
          <w:p w14:paraId="4431D782" w14:textId="77777777" w:rsidR="00CE1DBA" w:rsidRPr="00BD4AA3" w:rsidRDefault="00CE1DBA" w:rsidP="00760CB8">
            <w:pPr>
              <w:spacing w:before="60" w:after="60"/>
              <w:jc w:val="center"/>
              <w:rPr>
                <w:rFonts w:ascii="Times New Roman" w:hAnsi="Times New Roman"/>
                <w:b/>
                <w:lang w:val="uz-Cyrl-UZ" w:eastAsia="ru-RU"/>
              </w:rPr>
            </w:pPr>
            <w:proofErr w:type="spellStart"/>
            <w:r w:rsidRPr="00BD4AA3">
              <w:rPr>
                <w:rFonts w:ascii="Times New Roman" w:hAnsi="Times New Roman"/>
                <w:b/>
                <w:lang w:eastAsia="ru-RU"/>
              </w:rPr>
              <w:t>Ижрочи</w:t>
            </w:r>
            <w:proofErr w:type="spellEnd"/>
            <w:r w:rsidRPr="00BD4AA3">
              <w:rPr>
                <w:rFonts w:ascii="Times New Roman" w:hAnsi="Times New Roman"/>
                <w:b/>
                <w:lang w:val="uz-Cyrl-UZ" w:eastAsia="ru-RU"/>
              </w:rPr>
              <w:t>:</w:t>
            </w:r>
          </w:p>
        </w:tc>
      </w:tr>
      <w:tr w:rsidR="00CE1DBA" w:rsidRPr="00BD4AA3" w14:paraId="14EE8051" w14:textId="77777777" w:rsidTr="00760CB8">
        <w:trPr>
          <w:trHeight w:val="70"/>
          <w:jc w:val="center"/>
        </w:trPr>
        <w:tc>
          <w:tcPr>
            <w:tcW w:w="4644" w:type="dxa"/>
          </w:tcPr>
          <w:p w14:paraId="0265CC8F"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 xml:space="preserve">Ўзбекистон Республикаси </w:t>
            </w:r>
          </w:p>
          <w:p w14:paraId="16653A22"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 xml:space="preserve">Халқ таълими вазирлиги </w:t>
            </w:r>
          </w:p>
          <w:p w14:paraId="4473D5F6" w14:textId="77777777" w:rsidR="00CE1DBA" w:rsidRPr="00BD4AA3" w:rsidRDefault="00CE1DBA" w:rsidP="00760CB8">
            <w:pPr>
              <w:jc w:val="center"/>
              <w:rPr>
                <w:rFonts w:ascii="Times New Roman" w:hAnsi="Times New Roman"/>
                <w:bCs/>
                <w:color w:val="000000"/>
                <w:lang w:val="uz-Cyrl-UZ" w:eastAsia="ru-RU"/>
              </w:rPr>
            </w:pPr>
          </w:p>
          <w:p w14:paraId="2AE42445" w14:textId="77777777" w:rsidR="00CE1DBA" w:rsidRPr="00BD4AA3" w:rsidRDefault="00CE1DBA" w:rsidP="00760CB8">
            <w:pPr>
              <w:ind w:right="-108"/>
              <w:jc w:val="center"/>
              <w:rPr>
                <w:rFonts w:ascii="Times New Roman" w:hAnsi="Times New Roman"/>
                <w:bCs/>
                <w:color w:val="000000"/>
                <w:lang w:val="uz-Cyrl-UZ" w:eastAsia="ru-RU"/>
              </w:rPr>
            </w:pPr>
            <w:r w:rsidRPr="00BD4AA3">
              <w:rPr>
                <w:rFonts w:ascii="Times New Roman" w:hAnsi="Times New Roman"/>
                <w:bCs/>
                <w:color w:val="000000"/>
                <w:lang w:val="uz-Cyrl-UZ" w:eastAsia="ru-RU"/>
              </w:rPr>
              <w:t>100017. Тошкент ш., Навоий кўчаси, 2а-уй.</w:t>
            </w:r>
          </w:p>
          <w:p w14:paraId="0D50461C"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Молия вазирлиги Ғазначилиги</w:t>
            </w:r>
          </w:p>
          <w:p w14:paraId="5B9E47E2"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ҳ/р 23 402 000 300 100 001 010</w:t>
            </w:r>
          </w:p>
          <w:p w14:paraId="62388D47"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ХККМ Марказий банк Бош бошқармаси</w:t>
            </w:r>
          </w:p>
          <w:p w14:paraId="2E90D761"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МФО: 00014    ИНН: 201 122 919</w:t>
            </w:r>
          </w:p>
          <w:p w14:paraId="05A35E03"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ш/ҳр 3004 10 860 26 </w:t>
            </w:r>
            <w:r>
              <w:rPr>
                <w:rFonts w:ascii="Times New Roman" w:hAnsi="Times New Roman"/>
                <w:bCs/>
                <w:color w:val="000000"/>
                <w:lang w:val="uz-Cyrl-UZ" w:eastAsia="ru-RU"/>
              </w:rPr>
              <w:t>____</w:t>
            </w:r>
            <w:r w:rsidRPr="00BD4AA3">
              <w:rPr>
                <w:rFonts w:ascii="Times New Roman" w:hAnsi="Times New Roman"/>
                <w:bCs/>
                <w:color w:val="000000"/>
                <w:lang w:val="uz-Cyrl-UZ" w:eastAsia="ru-RU"/>
              </w:rPr>
              <w:t> 7096 ____ 218 ___</w:t>
            </w:r>
          </w:p>
          <w:p w14:paraId="675A4E49" w14:textId="77777777" w:rsidR="00CE1DBA"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ИНН: 201 122</w:t>
            </w:r>
            <w:r>
              <w:rPr>
                <w:rFonts w:ascii="Times New Roman" w:hAnsi="Times New Roman"/>
                <w:bCs/>
                <w:color w:val="000000"/>
                <w:lang w:val="uz-Cyrl-UZ" w:eastAsia="ru-RU"/>
              </w:rPr>
              <w:t> </w:t>
            </w:r>
            <w:r w:rsidRPr="00BD4AA3">
              <w:rPr>
                <w:rFonts w:ascii="Times New Roman" w:hAnsi="Times New Roman"/>
                <w:bCs/>
                <w:color w:val="000000"/>
                <w:lang w:val="uz-Cyrl-UZ" w:eastAsia="ru-RU"/>
              </w:rPr>
              <w:t>808</w:t>
            </w:r>
          </w:p>
          <w:p w14:paraId="0E7A4560" w14:textId="77777777" w:rsidR="00CE1DBA" w:rsidRPr="00BD4AA3" w:rsidRDefault="00CE1DBA" w:rsidP="00760CB8">
            <w:pPr>
              <w:jc w:val="center"/>
              <w:rPr>
                <w:rFonts w:ascii="Times New Roman" w:hAnsi="Times New Roman"/>
                <w:b/>
                <w:lang w:val="uz-Cyrl-UZ" w:eastAsia="ru-RU"/>
              </w:rPr>
            </w:pPr>
          </w:p>
          <w:p w14:paraId="03C43B36" w14:textId="77777777" w:rsidR="00CE1DBA" w:rsidRPr="00BD4AA3" w:rsidRDefault="00CE1DBA" w:rsidP="00760CB8">
            <w:pPr>
              <w:rPr>
                <w:rFonts w:ascii="Times New Roman" w:hAnsi="Times New Roman"/>
                <w:b/>
                <w:lang w:val="uz-Cyrl-UZ" w:eastAsia="ru-RU"/>
              </w:rPr>
            </w:pPr>
            <w:r w:rsidRPr="00BD4AA3">
              <w:rPr>
                <w:rFonts w:ascii="Times New Roman" w:hAnsi="Times New Roman"/>
                <w:b/>
                <w:lang w:val="uz-Cyrl-UZ" w:eastAsia="ru-RU"/>
              </w:rPr>
              <w:t>______________________________________</w:t>
            </w:r>
          </w:p>
        </w:tc>
        <w:tc>
          <w:tcPr>
            <w:tcW w:w="4927" w:type="dxa"/>
          </w:tcPr>
          <w:p w14:paraId="1A203719" w14:textId="77777777" w:rsidR="00CE1DBA" w:rsidRPr="00BD4AA3" w:rsidRDefault="00CE1DBA" w:rsidP="00760CB8">
            <w:pPr>
              <w:jc w:val="center"/>
              <w:rPr>
                <w:rFonts w:ascii="Times New Roman" w:hAnsi="Times New Roman"/>
                <w:spacing w:val="8"/>
                <w:lang w:val="ru-RU" w:eastAsia="ru-RU"/>
              </w:rPr>
            </w:pPr>
            <w:r w:rsidRPr="00BD4AA3">
              <w:rPr>
                <w:rFonts w:ascii="Times New Roman" w:hAnsi="Times New Roman"/>
                <w:spacing w:val="8"/>
                <w:lang w:val="ru-RU" w:eastAsia="ru-RU"/>
              </w:rPr>
              <w:t>________________________________</w:t>
            </w:r>
          </w:p>
          <w:p w14:paraId="60EE8190" w14:textId="77777777" w:rsidR="00CE1DBA" w:rsidRPr="00BD4AA3" w:rsidRDefault="00CE1DBA" w:rsidP="00760CB8">
            <w:pPr>
              <w:jc w:val="center"/>
              <w:rPr>
                <w:rFonts w:ascii="Times New Roman" w:hAnsi="Times New Roman"/>
                <w:spacing w:val="8"/>
                <w:lang w:val="uz-Cyrl-UZ" w:eastAsia="ru-RU"/>
              </w:rPr>
            </w:pPr>
            <w:r w:rsidRPr="00BD4AA3">
              <w:rPr>
                <w:rFonts w:ascii="Times New Roman" w:hAnsi="Times New Roman"/>
                <w:spacing w:val="8"/>
                <w:lang w:val="ru-RU" w:eastAsia="ru-RU"/>
              </w:rPr>
              <w:t>________________________________</w:t>
            </w:r>
          </w:p>
          <w:p w14:paraId="38ED5618" w14:textId="77777777" w:rsidR="00CE1DBA" w:rsidRPr="00BD4AA3" w:rsidRDefault="00CE1DBA" w:rsidP="00760CB8">
            <w:pPr>
              <w:jc w:val="center"/>
              <w:rPr>
                <w:rFonts w:ascii="Times New Roman" w:hAnsi="Times New Roman"/>
                <w:spacing w:val="8"/>
                <w:lang w:val="uz-Cyrl-UZ" w:eastAsia="ru-RU"/>
              </w:rPr>
            </w:pPr>
          </w:p>
          <w:p w14:paraId="040C95F6"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uz-Cyrl-UZ" w:eastAsia="ru-RU"/>
              </w:rPr>
              <w:t>____________________________________</w:t>
            </w:r>
          </w:p>
          <w:p w14:paraId="71E1BD87" w14:textId="77777777" w:rsidR="00CE1DBA" w:rsidRPr="00BD4AA3" w:rsidRDefault="00CE1DBA" w:rsidP="00760CB8">
            <w:pPr>
              <w:jc w:val="center"/>
              <w:rPr>
                <w:rFonts w:ascii="Times New Roman" w:hAnsi="Times New Roman"/>
                <w:bCs/>
                <w:color w:val="000000"/>
                <w:lang w:val="ru-RU" w:eastAsia="ru-RU"/>
              </w:rPr>
            </w:pPr>
            <w:r w:rsidRPr="00BD4AA3">
              <w:rPr>
                <w:rFonts w:ascii="Times New Roman" w:hAnsi="Times New Roman"/>
                <w:bCs/>
                <w:color w:val="000000"/>
                <w:lang w:val="uz-Cyrl-UZ" w:eastAsia="ru-RU"/>
              </w:rPr>
              <w:t>ҳ/р</w:t>
            </w:r>
            <w:r w:rsidRPr="00BD4AA3">
              <w:rPr>
                <w:rFonts w:ascii="Times New Roman" w:hAnsi="Times New Roman"/>
                <w:bCs/>
                <w:color w:val="000000"/>
                <w:lang w:val="ru-RU" w:eastAsia="ru-RU"/>
              </w:rPr>
              <w:t>: ________________________</w:t>
            </w:r>
          </w:p>
          <w:p w14:paraId="7C30E8F6" w14:textId="77777777" w:rsidR="00CE1DBA" w:rsidRPr="00BD4AA3" w:rsidRDefault="00CE1DBA" w:rsidP="00760CB8">
            <w:pPr>
              <w:jc w:val="center"/>
              <w:rPr>
                <w:rFonts w:ascii="Times New Roman" w:hAnsi="Times New Roman"/>
                <w:bCs/>
                <w:color w:val="000000"/>
                <w:lang w:val="uz-Cyrl-UZ" w:eastAsia="ru-RU"/>
              </w:rPr>
            </w:pPr>
            <w:r w:rsidRPr="00BD4AA3">
              <w:rPr>
                <w:rFonts w:ascii="Times New Roman" w:hAnsi="Times New Roman"/>
                <w:bCs/>
                <w:color w:val="000000"/>
                <w:lang w:val="ru-RU" w:eastAsia="ru-RU"/>
              </w:rPr>
              <w:t>Банк: ____________________________</w:t>
            </w:r>
          </w:p>
          <w:p w14:paraId="7B662E8F" w14:textId="77777777" w:rsidR="00CE1DBA" w:rsidRPr="00BD4AA3" w:rsidRDefault="00CE1DBA" w:rsidP="00760CB8">
            <w:pPr>
              <w:jc w:val="center"/>
              <w:rPr>
                <w:rFonts w:ascii="Times New Roman" w:hAnsi="Times New Roman"/>
                <w:bCs/>
                <w:color w:val="000000"/>
                <w:lang w:val="ru-RU" w:eastAsia="ru-RU"/>
              </w:rPr>
            </w:pPr>
            <w:r w:rsidRPr="00BD4AA3">
              <w:rPr>
                <w:rFonts w:ascii="Times New Roman" w:hAnsi="Times New Roman"/>
                <w:bCs/>
                <w:color w:val="000000"/>
                <w:lang w:val="ru-RU" w:eastAsia="ru-RU"/>
              </w:rPr>
              <w:t>МФО: ________. ИНН: ______________</w:t>
            </w:r>
          </w:p>
          <w:p w14:paraId="1A151445" w14:textId="77777777" w:rsidR="00CE1DBA" w:rsidRPr="00BD4AA3" w:rsidRDefault="00CE1DBA" w:rsidP="00760CB8">
            <w:pPr>
              <w:jc w:val="center"/>
              <w:rPr>
                <w:rFonts w:ascii="Times New Roman" w:hAnsi="Times New Roman"/>
                <w:bCs/>
                <w:color w:val="000000"/>
                <w:lang w:eastAsia="ru-RU"/>
              </w:rPr>
            </w:pPr>
            <w:proofErr w:type="spellStart"/>
            <w:r w:rsidRPr="00BD4AA3">
              <w:rPr>
                <w:rFonts w:ascii="Times New Roman" w:hAnsi="Times New Roman"/>
                <w:bCs/>
                <w:color w:val="000000"/>
                <w:lang w:eastAsia="ru-RU"/>
              </w:rPr>
              <w:t>Код</w:t>
            </w:r>
            <w:proofErr w:type="spellEnd"/>
            <w:r w:rsidRPr="00BD4AA3">
              <w:rPr>
                <w:rFonts w:ascii="Times New Roman" w:hAnsi="Times New Roman"/>
                <w:bCs/>
                <w:color w:val="000000"/>
                <w:lang w:eastAsia="ru-RU"/>
              </w:rPr>
              <w:t xml:space="preserve"> ОКЭД: ________</w:t>
            </w:r>
          </w:p>
          <w:p w14:paraId="35B75955" w14:textId="77777777" w:rsidR="00CE1DBA" w:rsidRPr="00BD4AA3" w:rsidRDefault="00CE1DBA" w:rsidP="00760CB8">
            <w:pPr>
              <w:jc w:val="center"/>
              <w:rPr>
                <w:rFonts w:ascii="Times New Roman" w:hAnsi="Times New Roman"/>
                <w:bCs/>
                <w:color w:val="000000"/>
                <w:lang w:eastAsia="ru-RU"/>
              </w:rPr>
            </w:pPr>
            <w:proofErr w:type="spellStart"/>
            <w:r w:rsidRPr="00BD4AA3">
              <w:rPr>
                <w:rFonts w:ascii="Times New Roman" w:hAnsi="Times New Roman"/>
                <w:bCs/>
                <w:color w:val="000000"/>
                <w:lang w:eastAsia="ru-RU"/>
              </w:rPr>
              <w:t>Тел</w:t>
            </w:r>
            <w:proofErr w:type="spellEnd"/>
            <w:r w:rsidRPr="00BD4AA3">
              <w:rPr>
                <w:rFonts w:ascii="Times New Roman" w:hAnsi="Times New Roman"/>
                <w:bCs/>
                <w:color w:val="000000"/>
                <w:lang w:eastAsia="ru-RU"/>
              </w:rPr>
              <w:t>.: ___________________________</w:t>
            </w:r>
          </w:p>
          <w:p w14:paraId="55EAE98B" w14:textId="77777777" w:rsidR="00CE1DBA" w:rsidRPr="00BD4AA3" w:rsidRDefault="00CE1DBA" w:rsidP="00760CB8">
            <w:pPr>
              <w:jc w:val="center"/>
              <w:rPr>
                <w:rFonts w:ascii="Times New Roman" w:hAnsi="Times New Roman"/>
                <w:bCs/>
                <w:color w:val="000000"/>
                <w:lang w:eastAsia="ru-RU"/>
              </w:rPr>
            </w:pPr>
          </w:p>
          <w:p w14:paraId="300E6744" w14:textId="77777777" w:rsidR="00CE1DBA" w:rsidRPr="00BD4AA3" w:rsidRDefault="00CE1DBA" w:rsidP="00760CB8">
            <w:pPr>
              <w:rPr>
                <w:rFonts w:ascii="Times New Roman" w:hAnsi="Times New Roman"/>
                <w:b/>
                <w:lang w:val="uz-Cyrl-UZ" w:eastAsia="ru-RU"/>
              </w:rPr>
            </w:pPr>
          </w:p>
          <w:p w14:paraId="339C7984" w14:textId="77777777" w:rsidR="00CE1DBA" w:rsidRPr="00BD4AA3" w:rsidRDefault="00CE1DBA" w:rsidP="00760CB8">
            <w:pPr>
              <w:rPr>
                <w:rFonts w:ascii="Times New Roman" w:hAnsi="Times New Roman"/>
                <w:b/>
                <w:lang w:val="uz-Cyrl-UZ" w:eastAsia="ru-RU"/>
              </w:rPr>
            </w:pPr>
            <w:r w:rsidRPr="00BD4AA3">
              <w:rPr>
                <w:rFonts w:ascii="Times New Roman" w:hAnsi="Times New Roman"/>
                <w:b/>
                <w:lang w:val="uz-Cyrl-UZ" w:eastAsia="ru-RU"/>
              </w:rPr>
              <w:t>______________________________________</w:t>
            </w:r>
          </w:p>
        </w:tc>
      </w:tr>
    </w:tbl>
    <w:p w14:paraId="3C476279" w14:textId="77777777" w:rsidR="00586C34" w:rsidRDefault="00586C34"/>
    <w:sectPr w:rsidR="00586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00"/>
    <w:rsid w:val="00586C34"/>
    <w:rsid w:val="008377FB"/>
    <w:rsid w:val="00993300"/>
    <w:rsid w:val="00CE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1C9B2-8551-4594-BCE8-1DC175C5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BA"/>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2707</Words>
  <Characters>15432</Characters>
  <Application>Microsoft Office Word</Application>
  <DocSecurity>0</DocSecurity>
  <Lines>128</Lines>
  <Paragraphs>36</Paragraphs>
  <ScaleCrop>false</ScaleCrop>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Dalkhanov Akilbek</dc:creator>
  <cp:keywords/>
  <dc:description/>
  <cp:lastModifiedBy>Dalkhanov Akilbek</cp:lastModifiedBy>
  <cp:revision>2</cp:revision>
  <dcterms:created xsi:type="dcterms:W3CDTF">2022-04-18T06:44:00Z</dcterms:created>
  <dcterms:modified xsi:type="dcterms:W3CDTF">2022-04-18T06:44:00Z</dcterms:modified>
</cp:coreProperties>
</file>