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80" w:after="260" w:line="240" w:lineRule="auto"/>
        <w:ind w:left="0" w:right="0" w:firstLine="0"/>
        <w:jc w:val="center"/>
      </w:pPr>
      <w:r>
        <w:rPr>
          <w:b/>
          <w:bCs/>
          <w:color w:val="000000"/>
          <w:spacing w:val="0"/>
          <w:w w:val="100"/>
          <w:position w:val="0"/>
          <w:sz w:val="24"/>
          <w:szCs w:val="24"/>
          <w:shd w:val="clear" w:color="auto" w:fill="auto"/>
          <w:lang w:val="ru-RU" w:eastAsia="ru-RU" w:bidi="ru-RU"/>
        </w:rPr>
        <w:t>12-сонли ШАРТНОМА</w:t>
      </w:r>
    </w:p>
    <w:p>
      <w:pPr>
        <w:pStyle w:val="Style8"/>
        <w:keepNext/>
        <w:keepLines/>
        <w:widowControl w:val="0"/>
        <w:shd w:val="clear" w:color="auto" w:fill="auto"/>
        <w:tabs>
          <w:tab w:pos="7459" w:val="left"/>
        </w:tabs>
        <w:bidi w:val="0"/>
        <w:spacing w:before="0" w:after="260" w:line="240" w:lineRule="auto"/>
        <w:ind w:left="0" w:right="0" w:firstLine="0"/>
        <w:jc w:val="both"/>
      </w:pPr>
      <w:bookmarkStart w:id="0" w:name="bookmark0"/>
      <w:bookmarkStart w:id="1" w:name="bookmark1"/>
      <w:r>
        <w:rPr>
          <w:color w:val="000000"/>
          <w:spacing w:val="0"/>
          <w:w w:val="100"/>
          <w:position w:val="0"/>
          <w:sz w:val="24"/>
          <w:szCs w:val="24"/>
          <w:shd w:val="clear" w:color="auto" w:fill="auto"/>
          <w:lang w:val="ru-RU" w:eastAsia="ru-RU" w:bidi="ru-RU"/>
        </w:rPr>
        <w:t>Каттацургон шахар</w:t>
        <w:tab/>
        <w:t>22, Апрел 2022 йил</w:t>
      </w:r>
      <w:bookmarkEnd w:id="0"/>
      <w:bookmarkEnd w:id="1"/>
    </w:p>
    <w:p>
      <w:pPr>
        <w:pStyle w:val="Style2"/>
        <w:keepNext w:val="0"/>
        <w:keepLines w:val="0"/>
        <w:widowControl w:val="0"/>
        <w:shd w:val="clear" w:color="auto" w:fill="auto"/>
        <w:tabs>
          <w:tab w:leader="underscore" w:pos="3070" w:val="left"/>
          <w:tab w:leader="underscore" w:pos="3134" w:val="left"/>
        </w:tabs>
        <w:bidi w:val="0"/>
        <w:spacing w:before="0" w:after="0" w:line="240" w:lineRule="auto"/>
        <w:ind w:left="0" w:right="0" w:firstLine="480"/>
        <w:jc w:val="both"/>
        <w:rPr>
          <w:sz w:val="26"/>
          <w:szCs w:val="26"/>
        </w:rPr>
      </w:pPr>
      <w:r>
        <w:rPr>
          <w:b/>
          <w:bCs/>
          <w:color w:val="000000"/>
          <w:spacing w:val="0"/>
          <w:w w:val="100"/>
          <w:position w:val="0"/>
          <w:sz w:val="24"/>
          <w:szCs w:val="24"/>
          <w:shd w:val="clear" w:color="auto" w:fill="auto"/>
          <w:lang w:val="ru-RU" w:eastAsia="ru-RU" w:bidi="ru-RU"/>
        </w:rPr>
        <w:t xml:space="preserve">Каттакургон ХТБ </w:t>
      </w:r>
      <w:r>
        <w:rPr>
          <w:color w:val="000000"/>
          <w:spacing w:val="0"/>
          <w:w w:val="100"/>
          <w:position w:val="0"/>
          <w:sz w:val="26"/>
          <w:szCs w:val="26"/>
          <w:shd w:val="clear" w:color="auto" w:fill="auto"/>
          <w:lang w:val="ru-RU" w:eastAsia="ru-RU" w:bidi="ru-RU"/>
        </w:rPr>
        <w:t xml:space="preserve">узининг Низом асосида фаолият юритувчи </w:t>
      </w:r>
      <w:r>
        <w:rPr>
          <w:b/>
          <w:bCs/>
          <w:color w:val="000000"/>
          <w:spacing w:val="0"/>
          <w:w w:val="100"/>
          <w:position w:val="0"/>
          <w:sz w:val="24"/>
          <w:szCs w:val="24"/>
          <w:shd w:val="clear" w:color="auto" w:fill="auto"/>
          <w:lang w:val="ru-RU" w:eastAsia="ru-RU" w:bidi="ru-RU"/>
        </w:rPr>
        <w:t xml:space="preserve">Ж Ахмедов </w:t>
      </w:r>
      <w:r>
        <w:rPr>
          <w:color w:val="000000"/>
          <w:spacing w:val="0"/>
          <w:w w:val="100"/>
          <w:position w:val="0"/>
          <w:sz w:val="26"/>
          <w:szCs w:val="26"/>
          <w:shd w:val="clear" w:color="auto" w:fill="auto"/>
          <w:lang w:val="ru-RU" w:eastAsia="ru-RU" w:bidi="ru-RU"/>
        </w:rPr>
        <w:t xml:space="preserve">иштирокида бир томондан "БУЮРТМАЧИ" деб аталиб ва иккинчи томондан </w:t>
        <w:tab/>
        <w:t xml:space="preserve"> номидан уставга асосан фаолият юритувчи рахбари </w:t>
        <w:tab/>
        <w:t xml:space="preserve"> иштирокида “БАЖАРУВЧИ” аталиб ушбу шартномани тузадилар.</w:t>
      </w:r>
    </w:p>
    <w:p>
      <w:pPr>
        <w:pStyle w:val="Style8"/>
        <w:keepNext/>
        <w:keepLines/>
        <w:widowControl w:val="0"/>
        <w:shd w:val="clear" w:color="auto" w:fill="auto"/>
        <w:bidi w:val="0"/>
        <w:spacing w:before="0" w:line="259" w:lineRule="auto"/>
        <w:ind w:left="0" w:right="0" w:firstLine="0"/>
        <w:jc w:val="center"/>
      </w:pPr>
      <w:bookmarkStart w:id="2" w:name="bookmark2"/>
      <w:bookmarkStart w:id="3" w:name="bookmark3"/>
      <w:r>
        <w:rPr>
          <w:color w:val="000000"/>
          <w:spacing w:val="0"/>
          <w:w w:val="100"/>
          <w:position w:val="0"/>
          <w:sz w:val="24"/>
          <w:szCs w:val="24"/>
          <w:shd w:val="clear" w:color="auto" w:fill="auto"/>
          <w:lang w:val="ru-RU" w:eastAsia="ru-RU" w:bidi="ru-RU"/>
        </w:rPr>
        <w:t>1ЛПАРТНОМАНИНГ МАЗМУНИ</w:t>
      </w:r>
      <w:bookmarkEnd w:id="2"/>
      <w:bookmarkEnd w:id="3"/>
    </w:p>
    <w:p>
      <w:pPr>
        <w:pStyle w:val="Style2"/>
        <w:keepNext w:val="0"/>
        <w:keepLines w:val="0"/>
        <w:widowControl w:val="0"/>
        <w:numPr>
          <w:ilvl w:val="0"/>
          <w:numId w:val="1"/>
        </w:numPr>
        <w:shd w:val="clear" w:color="auto" w:fill="auto"/>
        <w:tabs>
          <w:tab w:pos="50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Ушбу шартнома буйича «Бажарувчи» уз зиммасига «Буюртмачи»нинг буюртмасига</w:t>
      </w:r>
    </w:p>
    <w:p>
      <w:pPr>
        <w:pStyle w:val="Style2"/>
        <w:keepNext w:val="0"/>
        <w:keepLines w:val="0"/>
        <w:widowControl w:val="0"/>
        <w:shd w:val="clear" w:color="auto" w:fill="auto"/>
        <w:tabs>
          <w:tab w:leader="underscore" w:pos="9682" w:val="left"/>
        </w:tabs>
        <w:bidi w:val="0"/>
        <w:spacing w:before="0" w:after="260" w:line="240" w:lineRule="auto"/>
        <w:ind w:left="0" w:right="0" w:firstLine="480"/>
        <w:jc w:val="left"/>
      </w:pPr>
      <w:r>
        <w:rPr>
          <w:color w:val="000000"/>
          <w:spacing w:val="0"/>
          <w:w w:val="100"/>
          <w:position w:val="0"/>
          <w:sz w:val="24"/>
          <w:szCs w:val="24"/>
          <w:u w:val="single"/>
          <w:shd w:val="clear" w:color="auto" w:fill="auto"/>
          <w:lang w:val="ru-RU" w:eastAsia="ru-RU" w:bidi="ru-RU"/>
        </w:rPr>
        <w:t>биноан куйидаги ишларни (хизматларни) бажариш мажбурияини олади:</w:t>
        <w:tab/>
      </w:r>
    </w:p>
    <w:p>
      <w:pPr>
        <w:pStyle w:val="Style2"/>
        <w:keepNext w:val="0"/>
        <w:keepLines w:val="0"/>
        <w:widowControl w:val="0"/>
        <w:numPr>
          <w:ilvl w:val="0"/>
          <w:numId w:val="1"/>
        </w:numPr>
        <w:shd w:val="clear" w:color="auto" w:fill="auto"/>
        <w:tabs>
          <w:tab w:pos="506" w:val="left"/>
        </w:tabs>
        <w:bidi w:val="0"/>
        <w:spacing w:before="0" w:after="180" w:line="240" w:lineRule="auto"/>
        <w:ind w:left="480" w:right="0" w:hanging="480"/>
        <w:jc w:val="both"/>
      </w:pPr>
      <w:r>
        <w:rPr>
          <w:color w:val="000000"/>
          <w:spacing w:val="0"/>
          <w:w w:val="100"/>
          <w:position w:val="0"/>
          <w:sz w:val="24"/>
          <w:szCs w:val="24"/>
          <w:shd w:val="clear" w:color="auto" w:fill="auto"/>
          <w:lang w:val="ru-RU" w:eastAsia="ru-RU" w:bidi="ru-RU"/>
        </w:rPr>
        <w:t>«Буюртмачи» эса бажарилган ишлар (хизматлар) хакини мазкур шартномада курсатилган шартлар буйича тулашни уз зиммасига олади.</w:t>
      </w:r>
    </w:p>
    <w:p>
      <w:pPr>
        <w:pStyle w:val="Style8"/>
        <w:keepNext/>
        <w:keepLines/>
        <w:widowControl w:val="0"/>
        <w:shd w:val="clear" w:color="auto" w:fill="auto"/>
        <w:bidi w:val="0"/>
        <w:spacing w:before="0" w:line="240" w:lineRule="auto"/>
        <w:ind w:left="1880" w:right="0" w:firstLine="0"/>
        <w:jc w:val="both"/>
      </w:pPr>
      <w:bookmarkStart w:id="4" w:name="bookmark4"/>
      <w:bookmarkStart w:id="5" w:name="bookmark5"/>
      <w:r>
        <w:rPr>
          <w:color w:val="000000"/>
          <w:spacing w:val="0"/>
          <w:w w:val="100"/>
          <w:position w:val="0"/>
          <w:sz w:val="24"/>
          <w:szCs w:val="24"/>
          <w:shd w:val="clear" w:color="auto" w:fill="auto"/>
          <w:lang w:val="ru-RU" w:eastAsia="ru-RU" w:bidi="ru-RU"/>
        </w:rPr>
        <w:t>П.Б АЖ АРИ Л АД ИГ АН ИШЛАРНИНГ МУДДАТИ ВА ТАРТИБИ.</w:t>
      </w:r>
      <w:bookmarkEnd w:id="4"/>
      <w:bookmarkEnd w:id="5"/>
    </w:p>
    <w:p>
      <w:pPr>
        <w:pStyle w:val="Style2"/>
        <w:keepNext w:val="0"/>
        <w:keepLines w:val="0"/>
        <w:widowControl w:val="0"/>
        <w:numPr>
          <w:ilvl w:val="1"/>
          <w:numId w:val="1"/>
        </w:numPr>
        <w:shd w:val="clear" w:color="auto" w:fill="auto"/>
        <w:tabs>
          <w:tab w:pos="53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Мазкур шартномага асосан ишларнинг бажарилиш муддати куйидагича белгиланади: Шартнома икки томонлама ймзолангандан кейин 10 кун ичида.</w:t>
      </w:r>
    </w:p>
    <w:p>
      <w:pPr>
        <w:pStyle w:val="Style2"/>
        <w:keepNext w:val="0"/>
        <w:keepLines w:val="0"/>
        <w:widowControl w:val="0"/>
        <w:numPr>
          <w:ilvl w:val="1"/>
          <w:numId w:val="1"/>
        </w:numPr>
        <w:shd w:val="clear" w:color="auto" w:fill="auto"/>
        <w:tabs>
          <w:tab w:pos="53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«Буюртмачи» бажариладиган ишлар буйича «Бажарувчи»га бажариладиган ишларни амалга ошириши учун талаб даражасйда шароитлар яратиб беради.</w:t>
      </w:r>
    </w:p>
    <w:p>
      <w:pPr>
        <w:pStyle w:val="Style2"/>
        <w:keepNext w:val="0"/>
        <w:keepLines w:val="0"/>
        <w:widowControl w:val="0"/>
        <w:numPr>
          <w:ilvl w:val="1"/>
          <w:numId w:val="1"/>
        </w:numPr>
        <w:shd w:val="clear" w:color="auto" w:fill="auto"/>
        <w:tabs>
          <w:tab w:pos="530" w:val="left"/>
        </w:tabs>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«Бажарувчи» ва «Буюртмачи» ишлар ту лик бажарилгандан кейин 10 кун ичида узаро «Бажарилган ишлар далолатномаси»ни тузилиб, томонлар томонидан имзоланади.</w:t>
      </w:r>
    </w:p>
    <w:p>
      <w:pPr>
        <w:pStyle w:val="Style8"/>
        <w:keepNext/>
        <w:keepLines/>
        <w:widowControl w:val="0"/>
        <w:numPr>
          <w:ilvl w:val="0"/>
          <w:numId w:val="3"/>
        </w:numPr>
        <w:shd w:val="clear" w:color="auto" w:fill="auto"/>
        <w:tabs>
          <w:tab w:pos="516" w:val="left"/>
        </w:tabs>
        <w:bidi w:val="0"/>
        <w:spacing w:before="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ru-RU" w:eastAsia="ru-RU" w:bidi="ru-RU"/>
        </w:rPr>
        <w:t>БАЖАРИЛАДИГАН ИШЛАР БАХОСИ ВА ХИСОБ-КИТОБ ТАРТИБИ</w:t>
      </w:r>
      <w:bookmarkEnd w:id="6"/>
      <w:bookmarkEnd w:id="7"/>
    </w:p>
    <w:p>
      <w:pPr>
        <w:pStyle w:val="Style2"/>
        <w:keepNext w:val="0"/>
        <w:keepLines w:val="0"/>
        <w:widowControl w:val="0"/>
        <w:numPr>
          <w:ilvl w:val="0"/>
          <w:numId w:val="5"/>
        </w:numPr>
        <w:shd w:val="clear" w:color="auto" w:fill="auto"/>
        <w:tabs>
          <w:tab w:pos="52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Мазкур шартномага асосан бажариладиган умумий иш хажми куйидаги суммани</w:t>
      </w:r>
    </w:p>
    <w:p>
      <w:pPr>
        <w:pStyle w:val="Style2"/>
        <w:keepNext w:val="0"/>
        <w:keepLines w:val="0"/>
        <w:widowControl w:val="0"/>
        <w:shd w:val="clear" w:color="auto" w:fill="auto"/>
        <w:tabs>
          <w:tab w:leader="underscore" w:pos="2746" w:val="left"/>
          <w:tab w:leader="underscore" w:pos="3691" w:val="left"/>
          <w:tab w:leader="underscore" w:pos="865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ташкил</w:t>
        <w:tab/>
        <w:t>(</w:t>
        <w:tab/>
        <w:tab/>
      </w:r>
      <w:r>
        <w:rPr>
          <w:b/>
          <w:bCs/>
          <w:color w:val="000000"/>
          <w:spacing w:val="0"/>
          <w:w w:val="100"/>
          <w:position w:val="0"/>
          <w:sz w:val="24"/>
          <w:szCs w:val="24"/>
          <w:shd w:val="clear" w:color="auto" w:fill="auto"/>
          <w:lang w:val="ru-RU" w:eastAsia="ru-RU" w:bidi="ru-RU"/>
        </w:rPr>
        <w:t>) сум</w:t>
      </w:r>
    </w:p>
    <w:p>
      <w:pPr>
        <w:pStyle w:val="Style2"/>
        <w:keepNext w:val="0"/>
        <w:keepLines w:val="0"/>
        <w:widowControl w:val="0"/>
        <w:numPr>
          <w:ilvl w:val="0"/>
          <w:numId w:val="5"/>
        </w:numPr>
        <w:shd w:val="clear" w:color="auto" w:fill="auto"/>
        <w:tabs>
          <w:tab w:pos="53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Тулов муддати: «Бажарувчи» томонидан «Бажарилган ишлар далолатномаси»_такдим этилиб, томонлар томонидан ймзолангандан кейин 10 календар кун ичида.</w:t>
      </w:r>
    </w:p>
    <w:p>
      <w:pPr>
        <w:pStyle w:val="Style2"/>
        <w:keepNext w:val="0"/>
        <w:keepLines w:val="0"/>
        <w:widowControl w:val="0"/>
        <w:numPr>
          <w:ilvl w:val="0"/>
          <w:numId w:val="5"/>
        </w:numPr>
        <w:shd w:val="clear" w:color="auto" w:fill="auto"/>
        <w:tabs>
          <w:tab w:pos="525" w:val="left"/>
        </w:tabs>
        <w:bidi w:val="0"/>
        <w:spacing w:before="0" w:after="180" w:line="240" w:lineRule="auto"/>
        <w:ind w:left="0" w:right="0" w:firstLine="0"/>
        <w:jc w:val="both"/>
      </w:pPr>
      <w:r>
        <w:rPr>
          <w:color w:val="000000"/>
          <w:spacing w:val="0"/>
          <w:w w:val="100"/>
          <w:position w:val="0"/>
          <w:sz w:val="24"/>
          <w:szCs w:val="24"/>
          <w:shd w:val="clear" w:color="auto" w:fill="auto"/>
          <w:lang w:val="ru-RU" w:eastAsia="ru-RU" w:bidi="ru-RU"/>
        </w:rPr>
        <w:t xml:space="preserve">Тулов шакли </w:t>
      </w:r>
      <w:r>
        <w:rPr>
          <w:color w:val="000000"/>
          <w:spacing w:val="0"/>
          <w:w w:val="100"/>
          <w:position w:val="0"/>
          <w:sz w:val="24"/>
          <w:szCs w:val="24"/>
          <w:u w:val="single"/>
          <w:shd w:val="clear" w:color="auto" w:fill="auto"/>
          <w:lang w:val="ru-RU" w:eastAsia="ru-RU" w:bidi="ru-RU"/>
        </w:rPr>
        <w:t>«Бажарувчи»ншг хисоб ракамига пул кучириш йули билан туланади</w:t>
      </w:r>
    </w:p>
    <w:p>
      <w:pPr>
        <w:pStyle w:val="Style8"/>
        <w:keepNext/>
        <w:keepLines/>
        <w:widowControl w:val="0"/>
        <w:numPr>
          <w:ilvl w:val="0"/>
          <w:numId w:val="3"/>
        </w:numPr>
        <w:shd w:val="clear" w:color="auto" w:fill="auto"/>
        <w:tabs>
          <w:tab w:pos="986" w:val="left"/>
        </w:tabs>
        <w:bidi w:val="0"/>
        <w:spacing w:before="0" w:line="240" w:lineRule="auto"/>
        <w:ind w:left="0" w:right="0" w:firstLine="480"/>
        <w:jc w:val="both"/>
      </w:pPr>
      <w:bookmarkStart w:id="8" w:name="bookmark8"/>
      <w:bookmarkStart w:id="9" w:name="bookmark9"/>
      <w:r>
        <w:rPr>
          <w:color w:val="000000"/>
          <w:spacing w:val="0"/>
          <w:w w:val="100"/>
          <w:position w:val="0"/>
          <w:sz w:val="24"/>
          <w:szCs w:val="24"/>
          <w:shd w:val="clear" w:color="auto" w:fill="auto"/>
          <w:lang w:val="ru-RU" w:eastAsia="ru-RU" w:bidi="ru-RU"/>
        </w:rPr>
        <w:t>БАЖАРИЛАДИГАН ИШНИ ТОПШИРИШ В А КАБУЛ КИЛИШ ТАРТИБИ.</w:t>
      </w:r>
      <w:bookmarkEnd w:id="8"/>
      <w:bookmarkEnd w:id="9"/>
    </w:p>
    <w:p>
      <w:pPr>
        <w:pStyle w:val="Style2"/>
        <w:keepNext w:val="0"/>
        <w:keepLines w:val="0"/>
        <w:widowControl w:val="0"/>
        <w:numPr>
          <w:ilvl w:val="0"/>
          <w:numId w:val="7"/>
        </w:numPr>
        <w:shd w:val="clear" w:color="auto" w:fill="auto"/>
        <w:tabs>
          <w:tab w:pos="53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Шартнома буйича курсатилган таъмирлаш ишлари тугагандан кейин давлат назорат куригидан утказилади, бу ту грид а тасдикловчи хужжат такдим этилади ва «Бажарилган ишлар далолатномаси» ймзолангандан сунг барча ишлар тугалланган хисобланади. (2.3)</w:t>
      </w:r>
    </w:p>
    <w:p>
      <w:pPr>
        <w:pStyle w:val="Style2"/>
        <w:keepNext w:val="0"/>
        <w:keepLines w:val="0"/>
        <w:widowControl w:val="0"/>
        <w:numPr>
          <w:ilvl w:val="0"/>
          <w:numId w:val="7"/>
        </w:numPr>
        <w:shd w:val="clear" w:color="auto" w:fill="auto"/>
        <w:tabs>
          <w:tab w:pos="650" w:val="left"/>
        </w:tabs>
        <w:bidi w:val="0"/>
        <w:spacing w:before="0" w:after="0" w:line="240" w:lineRule="auto"/>
        <w:ind w:left="0" w:right="0" w:firstLine="140"/>
        <w:jc w:val="both"/>
      </w:pPr>
      <w:r>
        <w:rPr>
          <w:color w:val="000000"/>
          <w:spacing w:val="0"/>
          <w:w w:val="100"/>
          <w:position w:val="0"/>
          <w:sz w:val="24"/>
          <w:szCs w:val="24"/>
          <w:shd w:val="clear" w:color="auto" w:fill="auto"/>
          <w:lang w:val="ru-RU" w:eastAsia="ru-RU" w:bidi="ru-RU"/>
        </w:rPr>
        <w:t>Иш муддатидан олдин бажарилганда «Буюртмачи» ишни муддатидан олдин кабул килиш ва келишилган нархда хак тулаш хукукига эга(2.1.)</w:t>
      </w:r>
    </w:p>
    <w:p>
      <w:pPr>
        <w:pStyle w:val="Style2"/>
        <w:keepNext w:val="0"/>
        <w:keepLines w:val="0"/>
        <w:widowControl w:val="0"/>
        <w:numPr>
          <w:ilvl w:val="0"/>
          <w:numId w:val="7"/>
        </w:numPr>
        <w:shd w:val="clear" w:color="auto" w:fill="auto"/>
        <w:tabs>
          <w:tab w:pos="54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«Буюртмачи» хакикатда бажарилган ишни «Бажарилган ишлар далолатномаси» имзолангунча рад килиши мумкин.</w:t>
      </w:r>
    </w:p>
    <w:p>
      <w:pPr>
        <w:pStyle w:val="Style2"/>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ru-RU" w:eastAsia="ru-RU" w:bidi="ru-RU"/>
        </w:rPr>
        <w:t>4.4.Объектнинг шартномавий жорий кийматидан 5% фоизгача микдорида маблаг, объект давлат кабул комиссияси томонидан фойдаланишга кабул килиб олинган кундан 12 ойлик кафолат муддати утгандан сунг молтялаштирилади.</w:t>
      </w:r>
    </w:p>
    <w:p>
      <w:pPr>
        <w:pStyle w:val="Style8"/>
        <w:keepNext/>
        <w:keepLines/>
        <w:widowControl w:val="0"/>
        <w:numPr>
          <w:ilvl w:val="0"/>
          <w:numId w:val="3"/>
        </w:numPr>
        <w:shd w:val="clear" w:color="auto" w:fill="auto"/>
        <w:tabs>
          <w:tab w:pos="445" w:val="left"/>
        </w:tabs>
        <w:bidi w:val="0"/>
        <w:spacing w:before="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ru-RU" w:eastAsia="ru-RU" w:bidi="ru-RU"/>
        </w:rPr>
        <w:t>ТОМОНЛАРИИНГ МУЛКИЙ ЖАВОБГАРЛИГИ.</w:t>
      </w:r>
      <w:bookmarkEnd w:id="10"/>
      <w:bookmarkEnd w:id="11"/>
    </w:p>
    <w:p>
      <w:pPr>
        <w:pStyle w:val="Style2"/>
        <w:keepNext w:val="0"/>
        <w:keepLines w:val="0"/>
        <w:widowControl w:val="0"/>
        <w:numPr>
          <w:ilvl w:val="0"/>
          <w:numId w:val="9"/>
        </w:numPr>
        <w:shd w:val="clear" w:color="auto" w:fill="auto"/>
        <w:tabs>
          <w:tab w:pos="54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«Бажарувчи» бажариладиган ишлар муддатини кечиктиргани учун хар бир кечиктирилган кун учун «Буюртмачи»га умумий сумманинг 0,5 % микдорида, лекин ушбу сумманинг 50% дан ошмайдиган микдорида тавон (пеня) тулайди.</w:t>
      </w:r>
    </w:p>
    <w:p>
      <w:pPr>
        <w:pStyle w:val="Style2"/>
        <w:keepNext w:val="0"/>
        <w:keepLines w:val="0"/>
        <w:widowControl w:val="0"/>
        <w:numPr>
          <w:ilvl w:val="0"/>
          <w:numId w:val="9"/>
        </w:numPr>
        <w:shd w:val="clear" w:color="auto" w:fill="auto"/>
        <w:tabs>
          <w:tab w:pos="544" w:val="left"/>
        </w:tabs>
        <w:bidi w:val="0"/>
        <w:spacing w:before="0" w:after="180" w:line="240" w:lineRule="auto"/>
        <w:ind w:left="0" w:right="0" w:firstLine="0"/>
        <w:jc w:val="both"/>
      </w:pPr>
      <w:r>
        <w:rPr>
          <w:color w:val="000000"/>
          <w:spacing w:val="0"/>
          <w:w w:val="100"/>
          <w:position w:val="0"/>
          <w:sz w:val="24"/>
          <w:szCs w:val="24"/>
          <w:shd w:val="clear" w:color="auto" w:fill="auto"/>
          <w:lang w:val="ru-RU" w:eastAsia="ru-RU" w:bidi="ru-RU"/>
        </w:rPr>
        <w:t>«Буюртмачи» томонидан бажарилган ишлар учун уз муддатида хак туланмаса, хар бир кечиктирилган кун учун «Бажарувчи»га умумий сумманинг 0,5 % микдорида, лекин ушбу сумманинг 50% дан ошмайдиган микдорида тавон (пеня) тулайди.</w:t>
      </w:r>
    </w:p>
    <w:p>
      <w:pPr>
        <w:pStyle w:val="Style2"/>
        <w:keepNext w:val="0"/>
        <w:keepLines w:val="0"/>
        <w:widowControl w:val="0"/>
        <w:numPr>
          <w:ilvl w:val="0"/>
          <w:numId w:val="3"/>
        </w:numPr>
        <w:shd w:val="clear" w:color="auto" w:fill="auto"/>
        <w:tabs>
          <w:tab w:pos="517" w:val="left"/>
        </w:tabs>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ТОМОНЛАРНИНГ МАЖБУРИЯТЛАРИ.</w:t>
      </w:r>
    </w:p>
    <w:p>
      <w:pPr>
        <w:pStyle w:val="Style2"/>
        <w:keepNext w:val="0"/>
        <w:keepLines w:val="0"/>
        <w:widowControl w:val="0"/>
        <w:numPr>
          <w:ilvl w:val="0"/>
          <w:numId w:val="11"/>
        </w:numPr>
        <w:shd w:val="clear" w:color="auto" w:fill="auto"/>
        <w:tabs>
          <w:tab w:pos="53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Шартномада белгиланган мажбуриятларни бажаришга томонлар амалдаги конунчиликка асосан жавобгардирлар .</w:t>
      </w:r>
    </w:p>
    <w:p>
      <w:pPr>
        <w:pStyle w:val="Style2"/>
        <w:keepNext w:val="0"/>
        <w:keepLines w:val="0"/>
        <w:widowControl w:val="0"/>
        <w:numPr>
          <w:ilvl w:val="0"/>
          <w:numId w:val="11"/>
        </w:numPr>
        <w:shd w:val="clear" w:color="auto" w:fill="auto"/>
        <w:tabs>
          <w:tab w:pos="536" w:val="left"/>
        </w:tabs>
        <w:bidi w:val="0"/>
        <w:spacing w:before="0" w:after="200" w:line="240" w:lineRule="auto"/>
        <w:ind w:left="0" w:right="0" w:firstLine="0"/>
        <w:jc w:val="both"/>
      </w:pPr>
      <w:r>
        <w:rPr>
          <w:color w:val="000000"/>
          <w:spacing w:val="0"/>
          <w:w w:val="100"/>
          <w:position w:val="0"/>
          <w:sz w:val="24"/>
          <w:szCs w:val="24"/>
          <w:shd w:val="clear" w:color="auto" w:fill="auto"/>
          <w:lang w:val="ru-RU" w:eastAsia="ru-RU" w:bidi="ru-RU"/>
        </w:rPr>
        <w:t>Баъзи бир сабабларга кура таъмирлаш ишлари чузилиб кетган холда узаро томонлар келишувига асосан оралик далолатнома тузилади.</w:t>
      </w:r>
    </w:p>
    <w:p>
      <w:pPr>
        <w:pStyle w:val="Style2"/>
        <w:keepNext w:val="0"/>
        <w:keepLines w:val="0"/>
        <w:widowControl w:val="0"/>
        <w:numPr>
          <w:ilvl w:val="0"/>
          <w:numId w:val="3"/>
        </w:numPr>
        <w:shd w:val="clear" w:color="auto" w:fill="auto"/>
        <w:tabs>
          <w:tab w:pos="608" w:val="left"/>
        </w:tabs>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ФОРС-МАЖОР ХОЛАТ ЛАРИ.</w:t>
      </w:r>
    </w:p>
    <w:p>
      <w:pPr>
        <w:pStyle w:val="Style2"/>
        <w:keepNext w:val="0"/>
        <w:keepLines w:val="0"/>
        <w:widowControl w:val="0"/>
        <w:numPr>
          <w:ilvl w:val="0"/>
          <w:numId w:val="13"/>
        </w:numPr>
        <w:shd w:val="clear" w:color="auto" w:fill="auto"/>
        <w:tabs>
          <w:tab w:pos="54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Томонларнинг хеч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бунта кушиб харбий харакатлар, ёнгин, сув босиши, зилзила ва бошка табиий офатлар каби бартараф этиб булмайдиган холат (куч)ларнинг мавжудлиги билан боглик холда бажармаганликлари учун жавобгар булмайди.</w:t>
      </w:r>
    </w:p>
    <w:p>
      <w:pPr>
        <w:pStyle w:val="Style2"/>
        <w:keepNext w:val="0"/>
        <w:keepLines w:val="0"/>
        <w:widowControl w:val="0"/>
        <w:numPr>
          <w:ilvl w:val="0"/>
          <w:numId w:val="13"/>
        </w:numPr>
        <w:shd w:val="clear" w:color="auto" w:fill="auto"/>
        <w:tabs>
          <w:tab w:pos="541" w:val="left"/>
        </w:tabs>
        <w:bidi w:val="0"/>
        <w:spacing w:before="0" w:after="200" w:line="240" w:lineRule="auto"/>
        <w:ind w:left="0" w:right="0" w:firstLine="0"/>
        <w:jc w:val="both"/>
      </w:pPr>
      <w:r>
        <w:rPr>
          <w:color w:val="000000"/>
          <w:spacing w:val="0"/>
          <w:w w:val="100"/>
          <w:position w:val="0"/>
          <w:sz w:val="24"/>
          <w:szCs w:val="24"/>
          <w:shd w:val="clear" w:color="auto" w:fill="auto"/>
          <w:lang w:val="ru-RU" w:eastAsia="ru-RU" w:bidi="ru-RU"/>
        </w:rPr>
        <w:t>Уз мажбуриятларини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хабар бериши лозим.</w:t>
      </w:r>
    </w:p>
    <w:p>
      <w:pPr>
        <w:pStyle w:val="Style13"/>
        <w:keepNext/>
        <w:keepLines/>
        <w:widowControl w:val="0"/>
        <w:numPr>
          <w:ilvl w:val="0"/>
          <w:numId w:val="3"/>
        </w:numPr>
        <w:shd w:val="clear" w:color="auto" w:fill="auto"/>
        <w:tabs>
          <w:tab w:pos="2904" w:val="left"/>
        </w:tabs>
        <w:bidi w:val="0"/>
        <w:spacing w:before="0" w:after="0" w:line="240" w:lineRule="auto"/>
        <w:ind w:right="0" w:firstLine="0"/>
        <w:jc w:val="left"/>
      </w:pPr>
      <w:bookmarkStart w:id="12" w:name="bookmark12"/>
      <w:bookmarkStart w:id="13" w:name="bookmark13"/>
      <w:r>
        <w:rPr>
          <w:color w:val="000000"/>
          <w:spacing w:val="0"/>
          <w:w w:val="100"/>
          <w:position w:val="0"/>
          <w:shd w:val="clear" w:color="auto" w:fill="auto"/>
          <w:lang w:val="ru-RU" w:eastAsia="ru-RU" w:bidi="ru-RU"/>
        </w:rPr>
        <w:t>НИЗОЛаРНИ амал килиш тартиби.</w:t>
      </w:r>
      <w:bookmarkEnd w:id="12"/>
      <w:bookmarkEnd w:id="13"/>
    </w:p>
    <w:p>
      <w:pPr>
        <w:pStyle w:val="Style2"/>
        <w:keepNext w:val="0"/>
        <w:keepLines w:val="0"/>
        <w:widowControl w:val="0"/>
        <w:numPr>
          <w:ilvl w:val="0"/>
          <w:numId w:val="15"/>
        </w:numPr>
        <w:shd w:val="clear" w:color="auto" w:fill="auto"/>
        <w:tabs>
          <w:tab w:pos="53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Тарафлар уртасида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pPr>
        <w:pStyle w:val="Style2"/>
        <w:keepNext w:val="0"/>
        <w:keepLines w:val="0"/>
        <w:widowControl w:val="0"/>
        <w:numPr>
          <w:ilvl w:val="0"/>
          <w:numId w:val="15"/>
        </w:numPr>
        <w:shd w:val="clear" w:color="auto" w:fill="auto"/>
        <w:tabs>
          <w:tab w:pos="54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Агар келишилмовчиликларни музокара йули билан хал килиб булмаса, улар конун хужжатларида белгиланган тартибда иктисодиг судида курилишига тегишли булади.</w:t>
      </w:r>
    </w:p>
    <w:p>
      <w:pPr>
        <w:pStyle w:val="Style2"/>
        <w:keepNext w:val="0"/>
        <w:keepLines w:val="0"/>
        <w:widowControl w:val="0"/>
        <w:numPr>
          <w:ilvl w:val="0"/>
          <w:numId w:val="3"/>
        </w:numPr>
        <w:shd w:val="clear" w:color="auto" w:fill="auto"/>
        <w:tabs>
          <w:tab w:pos="704" w:val="left"/>
        </w:tabs>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ШАРТНОМАНИНГ АМАЛ КИЛИШ МУДДАТИ</w:t>
      </w:r>
    </w:p>
    <w:p>
      <w:pPr>
        <w:pStyle w:val="Style2"/>
        <w:keepNext w:val="0"/>
        <w:keepLines w:val="0"/>
        <w:widowControl w:val="0"/>
        <w:numPr>
          <w:ilvl w:val="0"/>
          <w:numId w:val="17"/>
        </w:numPr>
        <w:shd w:val="clear" w:color="auto" w:fill="auto"/>
        <w:tabs>
          <w:tab w:pos="54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Ушбу шартнома уни икки томонлама имзоланган кундан бошлаб кучга киради ва унинг амал килиш муддати 31 декабрь 2022 йилгача. Агар томонлар томонидан ушбу шартноманинг шартлари бажарилмаса, унинг амал килиш муддати томонлар томонидан ушбу шартноманинг шартлари тулик бажарилгунча чузилади.</w:t>
      </w:r>
    </w:p>
    <w:p>
      <w:pPr>
        <w:pStyle w:val="Style2"/>
        <w:keepNext w:val="0"/>
        <w:keepLines w:val="0"/>
        <w:widowControl w:val="0"/>
        <w:numPr>
          <w:ilvl w:val="0"/>
          <w:numId w:val="17"/>
        </w:numPr>
        <w:shd w:val="clear" w:color="auto" w:fill="auto"/>
        <w:tabs>
          <w:tab w:pos="536" w:val="left"/>
        </w:tabs>
        <w:bidi w:val="0"/>
        <w:spacing w:before="0" w:after="280" w:line="240" w:lineRule="auto"/>
        <w:ind w:left="0" w:right="0" w:firstLine="0"/>
        <w:jc w:val="left"/>
      </w:pPr>
      <w:r>
        <w:rPr>
          <w:color w:val="000000"/>
          <w:spacing w:val="0"/>
          <w:w w:val="100"/>
          <w:position w:val="0"/>
          <w:sz w:val="24"/>
          <w:szCs w:val="24"/>
          <w:shd w:val="clear" w:color="auto" w:fill="auto"/>
          <w:lang w:val="ru-RU" w:eastAsia="ru-RU" w:bidi="ru-RU"/>
        </w:rPr>
        <w:t>Ушбу шартнома икки нусхада тузилги. хар бир томонлар учун бир нусхадан.</w:t>
      </w:r>
    </w:p>
    <w:p>
      <w:pPr>
        <w:pStyle w:val="Style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z w:val="24"/>
          <w:szCs w:val="24"/>
          <w:shd w:val="clear" w:color="auto" w:fill="auto"/>
          <w:lang w:val="ru-RU" w:eastAsia="ru-RU" w:bidi="ru-RU"/>
        </w:rPr>
        <w:t xml:space="preserve">8. ТАРАФЛАРНИШ РЁКВИЗИ1 </w:t>
      </w:r>
      <w:r>
        <w:rPr>
          <w:color w:val="000000"/>
          <w:spacing w:val="0"/>
          <w:w w:val="100"/>
          <w:position w:val="0"/>
          <w:sz w:val="24"/>
          <w:szCs w:val="24"/>
          <w:shd w:val="clear" w:color="auto" w:fill="auto"/>
          <w:lang w:val="ru-RU" w:eastAsia="ru-RU" w:bidi="ru-RU"/>
        </w:rPr>
        <w:t xml:space="preserve">ЛАРИ </w:t>
      </w:r>
      <w:r>
        <w:rPr>
          <w:b/>
          <w:bCs/>
          <w:color w:val="000000"/>
          <w:spacing w:val="0"/>
          <w:w w:val="100"/>
          <w:position w:val="0"/>
          <w:sz w:val="24"/>
          <w:szCs w:val="24"/>
          <w:shd w:val="clear" w:color="auto" w:fill="auto"/>
          <w:lang w:val="ru-RU" w:eastAsia="ru-RU" w:bidi="ru-RU"/>
        </w:rPr>
        <w:t>ЗА ЮРИДИК МАНЗИЛЛАРИ</w:t>
      </w:r>
    </w:p>
    <w:p>
      <w:pPr>
        <w:pStyle w:val="Style2"/>
        <w:keepNext w:val="0"/>
        <w:keepLines w:val="0"/>
        <w:widowControl w:val="0"/>
        <w:shd w:val="clear" w:color="auto" w:fill="auto"/>
        <w:tabs>
          <w:tab w:pos="5586" w:val="left"/>
        </w:tabs>
        <w:bidi w:val="0"/>
        <w:spacing w:before="0" w:after="140" w:line="240" w:lineRule="auto"/>
        <w:ind w:left="1040" w:right="0" w:firstLine="0"/>
        <w:jc w:val="left"/>
      </w:pPr>
      <w:r>
        <w:rPr>
          <w:b/>
          <w:bCs/>
          <w:color w:val="000000"/>
          <w:spacing w:val="0"/>
          <w:w w:val="100"/>
          <w:position w:val="0"/>
          <w:sz w:val="24"/>
          <w:szCs w:val="24"/>
          <w:shd w:val="clear" w:color="auto" w:fill="auto"/>
          <w:lang w:val="ru-RU" w:eastAsia="ru-RU" w:bidi="ru-RU"/>
        </w:rPr>
        <w:t>« Буюртмачи »</w:t>
        <w:tab/>
        <w:t>« Бажарувчи »</w:t>
      </w:r>
    </w:p>
    <w:p>
      <w:pPr>
        <w:pStyle w:val="Style2"/>
        <w:keepNext w:val="0"/>
        <w:keepLines w:val="0"/>
        <w:widowControl w:val="0"/>
        <w:shd w:val="clear" w:color="auto" w:fill="auto"/>
        <w:tabs>
          <w:tab w:leader="underscore" w:pos="9072"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Каттакургон шах,ар ХТБ</w:t>
        <w:tab/>
      </w:r>
    </w:p>
    <w:p>
      <w:pPr>
        <w:pStyle w:val="Style2"/>
        <w:keepNext w:val="0"/>
        <w:keepLines w:val="0"/>
        <w:widowControl w:val="0"/>
        <w:shd w:val="clear" w:color="auto" w:fill="auto"/>
        <w:tabs>
          <w:tab w:pos="6090" w:val="left"/>
          <w:tab w:leader="underscore" w:pos="9072"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Шхв: 1000228601840670921</w:t>
      </w:r>
      <w:r>
        <w:rPr>
          <w:color w:val="000000"/>
          <w:spacing w:val="0"/>
          <w:w w:val="100"/>
          <w:position w:val="0"/>
          <w:sz w:val="24"/>
          <w:szCs w:val="24"/>
          <w:shd w:val="clear" w:color="auto" w:fill="auto"/>
          <w:lang w:val="ru-RU" w:eastAsia="ru-RU" w:bidi="ru-RU"/>
        </w:rPr>
        <w:t>00075624</w:t>
        <w:tab/>
      </w:r>
      <w:r>
        <w:rPr>
          <w:color w:val="000000"/>
          <w:spacing w:val="0"/>
          <w:w w:val="100"/>
          <w:position w:val="0"/>
          <w:sz w:val="24"/>
          <w:szCs w:val="24"/>
          <w:u w:val="single"/>
          <w:shd w:val="clear" w:color="auto" w:fill="auto"/>
          <w:lang w:val="ru-RU" w:eastAsia="ru-RU" w:bidi="ru-RU"/>
        </w:rPr>
        <w:t>.</w:t>
      </w:r>
      <w:r>
        <w:rPr>
          <w:color w:val="000000"/>
          <w:spacing w:val="0"/>
          <w:w w:val="100"/>
          <w:position w:val="0"/>
          <w:sz w:val="24"/>
          <w:szCs w:val="24"/>
          <w:shd w:val="clear" w:color="auto" w:fill="auto"/>
          <w:lang w:val="ru-RU" w:eastAsia="ru-RU" w:bidi="ru-RU"/>
        </w:rPr>
        <w:tab/>
      </w:r>
    </w:p>
    <w:p>
      <w:pPr>
        <w:pStyle w:val="Style2"/>
        <w:keepNext w:val="0"/>
        <w:keepLines w:val="0"/>
        <w:widowControl w:val="0"/>
        <w:shd w:val="clear" w:color="auto" w:fill="auto"/>
        <w:tabs>
          <w:tab w:pos="5293" w:val="left"/>
          <w:tab w:leader="underscore" w:pos="9072"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ИНН: 200722307</w:t>
        <w:tab/>
        <w:t>_</w:t>
        <w:tab/>
      </w:r>
    </w:p>
    <w:p>
      <w:pPr>
        <w:pStyle w:val="Style2"/>
        <w:keepNext w:val="0"/>
        <w:keepLines w:val="0"/>
        <w:widowControl w:val="0"/>
        <w:shd w:val="clear" w:color="auto" w:fill="auto"/>
        <w:tabs>
          <w:tab w:pos="5293" w:val="left"/>
          <w:tab w:leader="underscore" w:pos="6090" w:val="left"/>
          <w:tab w:leader="underscore" w:pos="9072"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МФО: 00014</w:t>
        <w:tab/>
        <w:t>2</w:t>
        <w:tab/>
        <w:tab/>
      </w:r>
    </w:p>
    <w:p>
      <w:pPr>
        <w:pStyle w:val="Style2"/>
        <w:keepNext w:val="0"/>
        <w:keepLines w:val="0"/>
        <w:widowControl w:val="0"/>
        <w:shd w:val="clear" w:color="auto" w:fill="auto"/>
        <w:tabs>
          <w:tab w:pos="5293" w:val="left"/>
          <w:tab w:leader="underscore" w:pos="5422" w:val="left"/>
          <w:tab w:leader="underscore" w:pos="9072"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Банк: Тошкент ш ХККМ</w:t>
        <w:tab/>
        <w:tab/>
        <w:tab/>
      </w:r>
    </w:p>
    <w:p>
      <w:pPr>
        <w:pStyle w:val="Style2"/>
        <w:keepNext w:val="0"/>
        <w:keepLines w:val="0"/>
        <w:widowControl w:val="0"/>
        <w:shd w:val="clear" w:color="auto" w:fill="auto"/>
        <w:tabs>
          <w:tab w:pos="5293" w:val="left"/>
          <w:tab w:leader="underscore" w:pos="6830" w:val="left"/>
          <w:tab w:leader="underscore" w:pos="9072"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Манзил: Кат </w:t>
      </w:r>
      <w:r>
        <w:rPr>
          <w:b/>
          <w:bCs/>
          <w:color w:val="000000"/>
          <w:spacing w:val="0"/>
          <w:w w:val="100"/>
          <w:position w:val="0"/>
          <w:sz w:val="24"/>
          <w:szCs w:val="24"/>
          <w:shd w:val="clear" w:color="auto" w:fill="auto"/>
          <w:lang w:val="en-US" w:eastAsia="en-US" w:bidi="en-US"/>
        </w:rPr>
        <w:t xml:space="preserve">iai&lt;vpi </w:t>
      </w:r>
      <w:r>
        <w:rPr>
          <w:b/>
          <w:bCs/>
          <w:color w:val="000000"/>
          <w:spacing w:val="0"/>
          <w:w w:val="100"/>
          <w:position w:val="0"/>
          <w:sz w:val="24"/>
          <w:szCs w:val="24"/>
          <w:shd w:val="clear" w:color="auto" w:fill="auto"/>
          <w:lang w:val="ru-RU" w:eastAsia="ru-RU" w:bidi="ru-RU"/>
        </w:rPr>
        <w:t>он шахар</w:t>
        <w:tab/>
        <w:tab/>
        <w:tab/>
      </w:r>
    </w:p>
    <w:p>
      <w:pPr>
        <w:pStyle w:val="Style2"/>
        <w:keepNext w:val="0"/>
        <w:keepLines w:val="0"/>
        <w:widowControl w:val="0"/>
        <w:shd w:val="clear" w:color="auto" w:fill="auto"/>
        <w:bidi w:val="0"/>
        <w:spacing w:before="0" w:after="840" w:line="240" w:lineRule="auto"/>
        <w:ind w:left="0" w:right="0" w:firstLine="0"/>
        <w:jc w:val="both"/>
      </w:pPr>
      <w:r>
        <w:rPr>
          <w:b/>
          <w:bCs/>
          <w:color w:val="000000"/>
          <w:spacing w:val="0"/>
          <w:w w:val="100"/>
          <w:position w:val="0"/>
          <w:sz w:val="24"/>
          <w:szCs w:val="24"/>
          <w:shd w:val="clear" w:color="auto" w:fill="auto"/>
          <w:lang w:val="ru-RU" w:eastAsia="ru-RU" w:bidi="ru-RU"/>
        </w:rPr>
        <w:t>Тел:</w:t>
      </w:r>
    </w:p>
    <w:p>
      <w:pPr>
        <w:pStyle w:val="Style2"/>
        <w:keepNext w:val="0"/>
        <w:keepLines w:val="0"/>
        <w:widowControl w:val="0"/>
        <w:shd w:val="clear" w:color="auto" w:fill="auto"/>
        <w:tabs>
          <w:tab w:pos="6090" w:val="left"/>
          <w:tab w:leader="underscore" w:pos="9072"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Каттакургон шахар халк таьлим мудири :</w:t>
        <w:tab/>
        <w:t>Директор:</w:t>
        <w:tab/>
      </w:r>
    </w:p>
    <w:p>
      <w:pPr>
        <w:pStyle w:val="Style2"/>
        <w:keepNext w:val="0"/>
        <w:keepLines w:val="0"/>
        <w:widowControl w:val="0"/>
        <w:shd w:val="clear" w:color="auto" w:fill="auto"/>
        <w:bidi w:val="0"/>
        <w:spacing w:before="0" w:after="280" w:line="240" w:lineRule="auto"/>
        <w:ind w:left="2140" w:right="0" w:firstLine="0"/>
        <w:jc w:val="left"/>
      </w:pPr>
      <w:r>
        <w:rPr>
          <w:color w:val="000000"/>
          <w:spacing w:val="0"/>
          <w:w w:val="100"/>
          <w:position w:val="0"/>
          <w:sz w:val="24"/>
          <w:szCs w:val="24"/>
          <w:shd w:val="clear" w:color="auto" w:fill="auto"/>
          <w:lang w:val="ru-RU" w:eastAsia="ru-RU" w:bidi="ru-RU"/>
        </w:rPr>
        <w:t>Ж.Ахмедов</w:t>
      </w:r>
    </w:p>
    <w:p>
      <w:pPr>
        <w:pStyle w:val="Style2"/>
        <w:keepNext w:val="0"/>
        <w:keepLines w:val="0"/>
        <w:widowControl w:val="0"/>
        <w:shd w:val="clear" w:color="auto" w:fill="auto"/>
        <w:tabs>
          <w:tab w:leader="underscore" w:pos="2677" w:val="left"/>
        </w:tabs>
        <w:bidi w:val="0"/>
        <w:spacing w:before="0" w:after="280" w:line="240" w:lineRule="auto"/>
        <w:ind w:left="0" w:right="0" w:firstLine="0"/>
        <w:jc w:val="both"/>
      </w:pPr>
      <w:r>
        <w:rPr>
          <w:color w:val="000000"/>
          <w:spacing w:val="0"/>
          <w:w w:val="100"/>
          <w:position w:val="0"/>
          <w:sz w:val="24"/>
          <w:szCs w:val="24"/>
          <w:shd w:val="clear" w:color="auto" w:fill="auto"/>
          <w:lang w:val="ru-RU" w:eastAsia="ru-RU" w:bidi="ru-RU"/>
        </w:rPr>
        <w:t>Ижрочи</w:t>
        <w:tab/>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■ЮРИДИК X У Л О С А</w:t>
      </w:r>
    </w:p>
    <w:p>
      <w:pPr>
        <w:pStyle w:val="Style16"/>
        <w:keepNext w:val="0"/>
        <w:keepLines w:val="0"/>
        <w:widowControl w:val="0"/>
        <w:shd w:val="clear" w:color="auto" w:fill="auto"/>
        <w:bidi w:val="0"/>
        <w:spacing w:before="0" w:after="0" w:line="240" w:lineRule="auto"/>
        <w:ind w:right="0"/>
        <w:jc w:val="left"/>
      </w:pPr>
      <w:r>
        <w:rPr>
          <w:color w:val="000000"/>
          <w:spacing w:val="0"/>
          <w:w w:val="100"/>
          <w:position w:val="0"/>
          <w:shd w:val="clear" w:color="auto" w:fill="auto"/>
          <w:lang w:val="ru-RU" w:eastAsia="ru-RU" w:bidi="ru-RU"/>
        </w:rPr>
        <w:t>Ушбу шартнома амалдаги Уз? Фукаролих коде ссининг 324-456 м.м., «Хужалик юритувчи субъектлар фаолиятининг шартномавий- хукукий базаси тугрисидагя» Конуни ва бошка конун хужжатлари талабларига мое келади. Хисоб-китоб килиш тартиби, тарафларнннг яавобгарлиги меъери ва низоларини хал этиш тартиби юкоридаги конун хужжатлари талабларига мос келади.</w:t>
      </w:r>
    </w:p>
    <w:p>
      <w:pPr>
        <w:pStyle w:val="Style16"/>
        <w:keepNext w:val="0"/>
        <w:keepLines w:val="0"/>
        <w:widowControl w:val="0"/>
        <w:shd w:val="clear" w:color="auto" w:fill="auto"/>
        <w:bidi w:val="0"/>
        <w:spacing w:before="0" w:after="240" w:line="240" w:lineRule="auto"/>
        <w:ind w:left="0" w:right="0" w:firstLine="660"/>
        <w:jc w:val="left"/>
      </w:pPr>
      <w:r>
        <w:rPr>
          <w:color w:val="000000"/>
          <w:spacing w:val="0"/>
          <w:w w:val="100"/>
          <w:position w:val="0"/>
          <w:shd w:val="clear" w:color="auto" w:fill="auto"/>
          <w:lang w:val="ru-RU" w:eastAsia="ru-RU" w:bidi="ru-RU"/>
        </w:rPr>
        <w:t>Каттакургон шахар юрисконсульта</w:t>
      </w:r>
    </w:p>
    <w:sectPr>
      <w:headerReference w:type="default" r:id="rId5"/>
      <w:headerReference w:type="even" r:id="rId6"/>
      <w:footnotePr>
        <w:pos w:val="pageBottom"/>
        <w:numFmt w:val="decimal"/>
        <w:numRestart w:val="continuous"/>
      </w:footnotePr>
      <w:pgSz w:w="11900" w:h="16840"/>
      <w:pgMar w:top="776" w:left="1482" w:right="261" w:bottom="714"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628650</wp:posOffset>
              </wp:positionH>
              <wp:positionV relativeFrom="page">
                <wp:posOffset>370840</wp:posOffset>
              </wp:positionV>
              <wp:extent cx="57785" cy="52070"/>
              <wp:wrapNone/>
              <wp:docPr id="1" name="Shape 1"/>
              <a:graphic xmlns:a="http://schemas.openxmlformats.org/drawingml/2006/main">
                <a:graphicData uri="http://schemas.microsoft.com/office/word/2010/wordprocessingShape">
                  <wps:wsp>
                    <wps:cNvSpPr txBox="1"/>
                    <wps:spPr>
                      <a:xfrm>
                        <a:ext cx="57785" cy="520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i/>
                              <w:iCs/>
                              <w:color w:val="000000"/>
                              <w:spacing w:val="0"/>
                              <w:w w:val="100"/>
                              <w:position w:val="0"/>
                              <w:sz w:val="15"/>
                              <w:szCs w:val="15"/>
                              <w:shd w:val="clear" w:color="auto" w:fill="auto"/>
                              <w:lang w:val="ru-RU" w:eastAsia="ru-RU" w:bidi="ru-RU"/>
                            </w:rPr>
                            <w:t>л</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5pt;margin-top:29.199999999999999pt;width:4.5499999999999998pt;height:4.0999999999999996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i/>
                        <w:iCs/>
                        <w:color w:val="000000"/>
                        <w:spacing w:val="0"/>
                        <w:w w:val="100"/>
                        <w:position w:val="0"/>
                        <w:sz w:val="15"/>
                        <w:szCs w:val="15"/>
                        <w:shd w:val="clear" w:color="auto" w:fill="auto"/>
                        <w:lang w:val="ru-RU" w:eastAsia="ru-RU" w:bidi="ru-RU"/>
                      </w:rPr>
                      <w:t>л</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712470</wp:posOffset>
              </wp:positionH>
              <wp:positionV relativeFrom="page">
                <wp:posOffset>257810</wp:posOffset>
              </wp:positionV>
              <wp:extent cx="54610" cy="54610"/>
              <wp:wrapNone/>
              <wp:docPr id="3" name="Shape 3"/>
              <a:graphic xmlns:a="http://schemas.openxmlformats.org/drawingml/2006/main">
                <a:graphicData uri="http://schemas.microsoft.com/office/word/2010/wordprocessingShape">
                  <wps:wsp>
                    <wps:cNvSpPr txBox="1"/>
                    <wps:spPr>
                      <a:xfrm>
                        <a:ext cx="54610" cy="546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J</w:t>
                          </w:r>
                        </w:p>
                      </w:txbxContent>
                    </wps:txbx>
                    <wps:bodyPr wrap="none" lIns="0" tIns="0" rIns="0" bIns="0">
                      <a:spAutoFit/>
                    </wps:bodyPr>
                  </wps:wsp>
                </a:graphicData>
              </a:graphic>
            </wp:anchor>
          </w:drawing>
        </mc:Choice>
        <mc:Fallback>
          <w:pict>
            <v:shape id="_x0000_s1029" type="#_x0000_t202" style="position:absolute;margin-left:56.100000000000001pt;margin-top:20.300000000000001pt;width:4.2999999999999998pt;height:4.2999999999999998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rPr>
                      <w:t>J</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Колонтитул (2)_"/>
    <w:basedOn w:val="DefaultParagraphFont"/>
    <w:link w:val="Style5"/>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9">
    <w:name w:val="Заголовок №2_"/>
    <w:basedOn w:val="DefaultParagraphFont"/>
    <w:link w:val="Style8"/>
    <w:rPr>
      <w:rFonts w:ascii="Times New Roman" w:eastAsia="Times New Roman" w:hAnsi="Times New Roman" w:cs="Times New Roman"/>
      <w:b/>
      <w:bCs/>
      <w:i w:val="0"/>
      <w:iCs w:val="0"/>
      <w:smallCaps w:val="0"/>
      <w:strike w:val="0"/>
      <w:u w:val="none"/>
    </w:rPr>
  </w:style>
  <w:style w:type="character" w:customStyle="1" w:styleId="CharStyle14">
    <w:name w:val="Заголовок №1_"/>
    <w:basedOn w:val="DefaultParagraphFont"/>
    <w:link w:val="Style13"/>
    <w:rPr>
      <w:rFonts w:ascii="Times New Roman" w:eastAsia="Times New Roman" w:hAnsi="Times New Roman" w:cs="Times New Roman"/>
      <w:b w:val="0"/>
      <w:bCs w:val="0"/>
      <w:i w:val="0"/>
      <w:iCs w:val="0"/>
      <w:smallCaps/>
      <w:strike w:val="0"/>
      <w:sz w:val="30"/>
      <w:szCs w:val="30"/>
      <w:u w:val="none"/>
    </w:rPr>
  </w:style>
  <w:style w:type="character" w:customStyle="1" w:styleId="CharStyle17">
    <w:name w:val="Основной текст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5">
    <w:name w:val="Колонтитул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8">
    <w:name w:val="Заголовок №2"/>
    <w:basedOn w:val="Normal"/>
    <w:link w:val="CharStyle9"/>
    <w:pPr>
      <w:widowControl w:val="0"/>
      <w:shd w:val="clear" w:color="auto" w:fill="FFFFFF"/>
      <w:spacing w:after="180"/>
      <w:outlineLvl w:val="1"/>
    </w:pPr>
    <w:rPr>
      <w:rFonts w:ascii="Times New Roman" w:eastAsia="Times New Roman" w:hAnsi="Times New Roman" w:cs="Times New Roman"/>
      <w:b/>
      <w:bCs/>
      <w:i w:val="0"/>
      <w:iCs w:val="0"/>
      <w:smallCaps w:val="0"/>
      <w:strike w:val="0"/>
      <w:u w:val="none"/>
    </w:rPr>
  </w:style>
  <w:style w:type="paragraph" w:customStyle="1" w:styleId="Style13">
    <w:name w:val="Заголовок №1"/>
    <w:basedOn w:val="Normal"/>
    <w:link w:val="CharStyle14"/>
    <w:pPr>
      <w:widowControl w:val="0"/>
      <w:shd w:val="clear" w:color="auto" w:fill="FFFFFF"/>
      <w:ind w:left="2200"/>
      <w:outlineLvl w:val="0"/>
    </w:pPr>
    <w:rPr>
      <w:rFonts w:ascii="Times New Roman" w:eastAsia="Times New Roman" w:hAnsi="Times New Roman" w:cs="Times New Roman"/>
      <w:b w:val="0"/>
      <w:bCs w:val="0"/>
      <w:i w:val="0"/>
      <w:iCs w:val="0"/>
      <w:smallCaps/>
      <w:strike w:val="0"/>
      <w:sz w:val="30"/>
      <w:szCs w:val="30"/>
      <w:u w:val="none"/>
    </w:rPr>
  </w:style>
  <w:style w:type="paragraph" w:customStyle="1" w:styleId="Style16">
    <w:name w:val="Основной текст (2)"/>
    <w:basedOn w:val="Normal"/>
    <w:link w:val="CharStyle17"/>
    <w:pPr>
      <w:widowControl w:val="0"/>
      <w:shd w:val="clear" w:color="auto" w:fill="FFFFFF"/>
      <w:ind w:left="180" w:firstLine="520"/>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