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9E" w:rsidRPr="0043389E" w:rsidRDefault="0043389E" w:rsidP="0043389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</w:pPr>
      <w:r w:rsidRPr="0043389E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  <w:t xml:space="preserve">ХИЗМАТ КЎРСАТИШ </w:t>
      </w:r>
      <w:r w:rsidRPr="0043389E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eastAsia="ru-RU"/>
        </w:rPr>
        <w:t xml:space="preserve">ШАРТНОМА </w:t>
      </w:r>
    </w:p>
    <w:p w:rsidR="0043389E" w:rsidRPr="0043389E" w:rsidRDefault="0043389E" w:rsidP="0043389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3"/>
          <w:szCs w:val="23"/>
          <w:lang w:eastAsia="ru-RU"/>
        </w:rPr>
      </w:pPr>
      <w:r w:rsidRPr="0043389E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eastAsia="ru-RU"/>
        </w:rPr>
        <w:t>№ ________</w:t>
      </w:r>
    </w:p>
    <w:p w:rsidR="0043389E" w:rsidRPr="0043389E" w:rsidRDefault="00DA49E3" w:rsidP="0043389E">
      <w:pPr>
        <w:widowControl w:val="0"/>
        <w:tabs>
          <w:tab w:val="left" w:pos="8132"/>
        </w:tabs>
        <w:spacing w:after="0" w:line="240" w:lineRule="auto"/>
        <w:ind w:left="20"/>
        <w:rPr>
          <w:rFonts w:ascii="Times New Roman" w:eastAsia="Courier New" w:hAnsi="Times New Roman" w:cs="Times New Roman"/>
          <w:sz w:val="23"/>
          <w:szCs w:val="23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Нукус </w:t>
      </w:r>
      <w:proofErr w:type="spellStart"/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шахри</w:t>
      </w:r>
      <w:proofErr w:type="spellEnd"/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eastAsia="ru-RU"/>
        </w:rPr>
        <w:t>.</w:t>
      </w:r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                                                                                                        «___ » _______ 202</w:t>
      </w:r>
      <w:r w:rsidR="00C26E8B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2</w:t>
      </w:r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йил.</w:t>
      </w:r>
    </w:p>
    <w:p w:rsidR="0043389E" w:rsidRPr="0043389E" w:rsidRDefault="0043389E" w:rsidP="0043389E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</w:pPr>
    </w:p>
    <w:p w:rsidR="0043389E" w:rsidRPr="0043389E" w:rsidRDefault="0043389E" w:rsidP="0043389E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Бир тарафдан Низом асосида фаолият кўрсатувчи, келгусида  “БАЖАРУВЧИ”  деб юритилувчи </w:t>
      </w:r>
      <w:r w:rsidRPr="0043389E">
        <w:rPr>
          <w:rFonts w:ascii="Times New Roman" w:eastAsia="Courier New" w:hAnsi="Times New Roman" w:cs="Times New Roman"/>
          <w:caps/>
          <w:color w:val="000000"/>
          <w:lang w:val="uz-Cyrl-UZ" w:eastAsia="ru-RU"/>
        </w:rPr>
        <w:t>«__________________________________________»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    номидан рахбар_______________, иккинчи тарафдан Низом асосида фаолият кўрсатувчи, келгусида «БУЮРТМАЧИ» деб юритилувчи </w:t>
      </w:r>
      <w:r w:rsidRPr="0043389E">
        <w:rPr>
          <w:rFonts w:ascii="Times New Roman" w:eastAsia="Courier New" w:hAnsi="Times New Roman" w:cs="Times New Roman"/>
          <w:caps/>
          <w:lang w:val="uz-Cyrl-UZ" w:eastAsia="ru-RU"/>
        </w:rPr>
        <w:t>«</w:t>
      </w:r>
      <w:r>
        <w:rPr>
          <w:rFonts w:ascii="Times New Roman" w:eastAsia="Courier New" w:hAnsi="Times New Roman" w:cs="Times New Roman"/>
          <w:caps/>
          <w:lang w:val="uz-Cyrl-UZ" w:eastAsia="ru-RU"/>
        </w:rPr>
        <w:t>КЎМИР ТАЪМИНОТ</w:t>
      </w:r>
      <w:r w:rsidRPr="0043389E">
        <w:rPr>
          <w:rFonts w:ascii="Poppins" w:eastAsia="Courier New" w:hAnsi="Poppins" w:cs="Times New Roman"/>
          <w:b/>
          <w:bCs/>
          <w:color w:val="34495F"/>
          <w:sz w:val="16"/>
          <w:szCs w:val="16"/>
          <w:shd w:val="clear" w:color="auto" w:fill="FFFFFF"/>
          <w:lang w:val="uz-Cyrl-UZ" w:eastAsia="ru-RU"/>
        </w:rPr>
        <w:t> </w:t>
      </w:r>
      <w:r w:rsidRPr="0043389E">
        <w:rPr>
          <w:rFonts w:ascii="Times New Roman" w:eastAsia="Courier New" w:hAnsi="Times New Roman" w:cs="Times New Roman"/>
          <w:caps/>
          <w:lang w:val="uz-Cyrl-UZ" w:eastAsia="ru-RU"/>
        </w:rPr>
        <w:t xml:space="preserve">»  </w:t>
      </w:r>
      <w:r>
        <w:rPr>
          <w:rFonts w:ascii="Times New Roman" w:eastAsia="Courier New" w:hAnsi="Times New Roman" w:cs="Times New Roman"/>
          <w:caps/>
          <w:lang w:val="uz-Cyrl-UZ" w:eastAsia="ru-RU"/>
        </w:rPr>
        <w:t xml:space="preserve">МЧЖ  </w:t>
      </w:r>
      <w:r w:rsidR="00DA49E3">
        <w:rPr>
          <w:rFonts w:ascii="Times New Roman" w:eastAsia="Courier New" w:hAnsi="Times New Roman" w:cs="Times New Roman"/>
          <w:color w:val="000000"/>
          <w:lang w:val="uz-Cyrl-UZ" w:eastAsia="ru-RU"/>
        </w:rPr>
        <w:t>Қорақалпоғистон Республикаси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филиали</w:t>
      </w:r>
      <w:r w:rsidR="00DA49E3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номидан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филиали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="00DA49E3">
        <w:rPr>
          <w:rFonts w:ascii="Times New Roman" w:eastAsia="Courier New" w:hAnsi="Times New Roman" w:cs="Times New Roman"/>
          <w:color w:val="000000"/>
          <w:lang w:val="uz-Cyrl-UZ" w:eastAsia="ru-RU"/>
        </w:rPr>
        <w:t>бошқарувчиси А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.</w:t>
      </w:r>
      <w:r w:rsidR="00DA49E3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Бекимбетов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ўртасида қ</w:t>
      </w:r>
      <w:r w:rsidR="00DA49E3">
        <w:rPr>
          <w:rFonts w:ascii="Times New Roman" w:eastAsia="Courier New" w:hAnsi="Times New Roman" w:cs="Times New Roman"/>
          <w:color w:val="000000"/>
          <w:lang w:val="uz-Cyrl-UZ" w:eastAsia="ru-RU"/>
        </w:rPr>
        <w:t>у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йидагилар тўғрисида ушбу шартнома тузилди.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1. ШАРТНОМА МАЗМУНИ.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«БАЖАРУВЧИ» «БУЮРТМАЧИ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н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инг топшириғи буютмасига асосан амалдаги шартноманинг 1.2 бандида кўрсатилган хизматларни бажаради ва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га топширади.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эса иш натижасини қабул қилиб, тўловларни амалга оширади. 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«БАЖАРУВЧИ»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,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н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инг буюртмасига асосан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юк </w:t>
      </w:r>
      <w:r w:rsidR="002D7782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ортиш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хизматларни кўрсатади. 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34"/>
        </w:tabs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“БАЖАРУВЧИ”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ишларни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Буюртмачи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билан келишилган холда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.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Ишни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“</w:t>
      </w:r>
      <w:r w:rsidR="00D036E5">
        <w:rPr>
          <w:rFonts w:ascii="Times New Roman" w:eastAsia="Courier New" w:hAnsi="Times New Roman" w:cs="Times New Roman"/>
          <w:color w:val="000000"/>
          <w:lang w:eastAsia="ru-RU"/>
        </w:rPr>
        <w:t>БУЮРТМАЧИ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”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ўз хизматчилари билан бажаради. 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2. 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 xml:space="preserve">ТОМОНЛАРНИНГ 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ХУ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У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ВА МАЖБУРИЯТЛАРИ.</w:t>
      </w:r>
    </w:p>
    <w:p w:rsidR="0043389E" w:rsidRPr="0043389E" w:rsidRDefault="0043389E" w:rsidP="0043389E">
      <w:pPr>
        <w:widowControl w:val="0"/>
        <w:numPr>
          <w:ilvl w:val="0"/>
          <w:numId w:val="2"/>
        </w:numPr>
        <w:tabs>
          <w:tab w:val="left" w:pos="1205"/>
        </w:tabs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Х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собот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шакли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«БУЮРТМАЧИ»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томонидан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рнатилади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«БУЮРТМАЧИ»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ушбу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шартномага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асосан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бажарилган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учун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белгиланган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ловни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лаб</w:t>
      </w:r>
      <w:proofErr w:type="spellEnd"/>
      <w:proofErr w:type="gram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бер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ади.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color w:val="000000"/>
          <w:lang w:val="uz-Cyrl-UZ"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3</w:t>
      </w:r>
      <w:r w:rsidR="002D7782"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 xml:space="preserve">. 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ШАРТНОМАНИНГ БАХОСИ ВА ТЎЛОВ УСУЛИ.</w:t>
      </w:r>
    </w:p>
    <w:p w:rsidR="0043389E" w:rsidRPr="0043389E" w:rsidRDefault="0043389E" w:rsidP="0043389E">
      <w:pPr>
        <w:widowControl w:val="0"/>
        <w:tabs>
          <w:tab w:val="left" w:pos="784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 xml:space="preserve">3.1. Шартноманинг умумий бахоси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филиали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>_______________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сум.</w:t>
      </w:r>
    </w:p>
    <w:p w:rsidR="0043389E" w:rsidRPr="0043389E" w:rsidRDefault="0043389E" w:rsidP="0043389E">
      <w:pPr>
        <w:widowControl w:val="0"/>
        <w:tabs>
          <w:tab w:val="left" w:pos="784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>3.2. “БАЖАРУВЧИ”га шартнома суммасиниг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10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фоизини олдиндан «БУЮРТМАЧИ»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томонидан тўлаб берилади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.</w:t>
      </w:r>
    </w:p>
    <w:p w:rsidR="0043389E" w:rsidRPr="0043389E" w:rsidRDefault="0043389E" w:rsidP="0043389E">
      <w:pPr>
        <w:widowControl w:val="0"/>
        <w:tabs>
          <w:tab w:val="left" w:pos="1138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             3.3 Қолган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хисоб-китоб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лар ҳар ойда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бажарилган ишлар қабул қилиб олингандан сўнг амалга оширилади.</w:t>
      </w:r>
    </w:p>
    <w:p w:rsidR="0043389E" w:rsidRPr="002D7782" w:rsidRDefault="0043389E" w:rsidP="0043389E">
      <w:pPr>
        <w:widowControl w:val="0"/>
        <w:numPr>
          <w:ilvl w:val="1"/>
          <w:numId w:val="4"/>
        </w:numPr>
        <w:tabs>
          <w:tab w:val="left" w:pos="1142"/>
        </w:tabs>
        <w:spacing w:after="0" w:line="240" w:lineRule="auto"/>
        <w:ind w:firstLine="344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Ушбу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20</w:t>
      </w:r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>2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>2</w:t>
      </w:r>
      <w:r w:rsidR="002D7782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йил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</w:t>
      </w:r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>31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декабрь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кунига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адар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амал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2D7782" w:rsidRPr="0043389E" w:rsidRDefault="002D7782" w:rsidP="002D7782">
      <w:pPr>
        <w:widowControl w:val="0"/>
        <w:tabs>
          <w:tab w:val="left" w:pos="1142"/>
        </w:tabs>
        <w:spacing w:after="0" w:line="240" w:lineRule="auto"/>
        <w:ind w:left="380"/>
        <w:jc w:val="both"/>
        <w:rPr>
          <w:rFonts w:ascii="Times New Roman" w:eastAsia="Courier New" w:hAnsi="Times New Roman" w:cs="Times New Roman"/>
          <w:lang w:eastAsia="ru-RU"/>
        </w:rPr>
      </w:pPr>
    </w:p>
    <w:p w:rsidR="0043389E" w:rsidRPr="002D7782" w:rsidRDefault="0043389E" w:rsidP="0043389E">
      <w:pPr>
        <w:widowControl w:val="0"/>
        <w:numPr>
          <w:ilvl w:val="0"/>
          <w:numId w:val="3"/>
        </w:numPr>
        <w:tabs>
          <w:tab w:val="left" w:pos="275"/>
        </w:tabs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ТОМОНЛАРНИНГ МУЛКИЙ ЖАВОБГАРЛИГИ.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4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Мажбуриятлар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>бажарилмаган тақдирда хар бир тараф бошқа тарафни 3 кун олдин ёзма равишда огохлантириб ушбу шартномани бекор қилиш хуқуқига эга.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67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 муддатларини бузган холда иш бажарилган тақдирда «БУЮРТМАЧИ» етказилган зарарни бартараф қилиш талаби билан шартномани муддатидан олдин бекор қилиш хуқуқига эга.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297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бажаришда “БАЖАРУВЧИ” томонидан йўл қўйилган иш натижаларини ёмонлаштирадиган даражадаги камчиликларни бартараф қилиш учун кетган сарф харажатлар “БАЖАРУВЧИ” томонидан «БУЮРТМАЧИ»га қоплаб берилади.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302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color w:val="000000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бажаришда “БАЖАРУВЧИ” томонидан шартнома шартларини бузиш ёки бажарилган иш натижаларини ёмонлаштирадиган даражадаги камчиликларга йўл қўйилганлиги аниқланган тақдирда ушбу шартноманинг 3</w:t>
      </w:r>
      <w:r w:rsidRPr="0043389E">
        <w:rPr>
          <w:rFonts w:ascii="Times New Roman" w:eastAsia="Courier New" w:hAnsi="Times New Roman" w:cs="Times New Roman"/>
          <w:lang w:val="uz-Cyrl-UZ" w:eastAsia="ru-RU"/>
        </w:rPr>
        <w:t xml:space="preserve">.1-бандида кўрсатилган сўмма миқдорини 20 фоиз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камайти</w:t>
      </w:r>
      <w:bookmarkStart w:id="0" w:name="_GoBack"/>
      <w:bookmarkEnd w:id="0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рилади.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282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Ишни бажаришда муддатларга риоя қилмаганлиги учун “БАЖАРУВЧИ” хар кечиктирилган кун учун «БУЮРТМАЧИ»га шартнома қийматининг 0,4 фоизи миқдорида пеня  тўлайди.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Жарима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ва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пеня 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ланиши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“БАЖАРУВЧИ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”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н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ишартномамажбуриятларинибажаришданозод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илмайди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numPr>
          <w:ilvl w:val="0"/>
          <w:numId w:val="3"/>
        </w:numPr>
        <w:tabs>
          <w:tab w:val="left" w:pos="240"/>
        </w:tabs>
        <w:spacing w:after="0" w:line="240" w:lineRule="auto"/>
        <w:ind w:right="300"/>
        <w:jc w:val="center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НИЗОЛАРНИ ХАЛ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ИЛИШ ТАРТИБИ.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38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Тарафлар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ртасидагибарчакелишмовчиликлар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зарокелишув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й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ли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биланёкисудлард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ахал 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илинади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82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Ушбу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шартномага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шимчава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згартиришларкиритиштарафларнингкелишуви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ас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о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сн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да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амалгаоширилади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tabs>
          <w:tab w:val="left" w:pos="1182"/>
        </w:tabs>
        <w:spacing w:after="0" w:line="240" w:lineRule="auto"/>
        <w:ind w:left="20" w:right="400"/>
        <w:jc w:val="center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6. ТАРАФЛАРНИНГ РЕКВИЗИТЛАРИ</w:t>
      </w:r>
    </w:p>
    <w:p w:rsidR="0043389E" w:rsidRPr="0043389E" w:rsidRDefault="00106D94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106D94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margin-left:8.8pt;margin-top:.1pt;width:253.65pt;height:127.65pt;z-index:25165926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2PuQIAAKo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" filled="f" stroked="f">
            <v:textbox style="mso-fit-shape-to-text:t" inset="0,0,0,0">
              <w:txbxContent>
                <w:p w:rsidR="0043389E" w:rsidRPr="0041419A" w:rsidRDefault="0043389E" w:rsidP="00A12814">
                  <w:pPr>
                    <w:pStyle w:val="a3"/>
                    <w:spacing w:after="0" w:line="240" w:lineRule="auto"/>
                    <w:ind w:left="810" w:right="140" w:firstLine="606"/>
                    <w:rPr>
                      <w:rStyle w:val="2"/>
                      <w:bCs w:val="0"/>
                      <w:color w:val="000000"/>
                    </w:rPr>
                  </w:pPr>
                  <w:r w:rsidRPr="0041419A">
                    <w:rPr>
                      <w:rStyle w:val="2"/>
                      <w:bCs w:val="0"/>
                      <w:color w:val="000000"/>
                    </w:rPr>
                    <w:t>«БУЮРТМАЧИ»</w:t>
                  </w:r>
                </w:p>
                <w:p w:rsidR="0043389E" w:rsidRPr="0041419A" w:rsidRDefault="00A12814" w:rsidP="00A12814">
                  <w:pPr>
                    <w:pStyle w:val="a3"/>
                    <w:spacing w:after="0" w:line="240" w:lineRule="auto"/>
                    <w:ind w:left="102" w:right="140"/>
                    <w:jc w:val="center"/>
                    <w:rPr>
                      <w:rStyle w:val="2"/>
                      <w:bCs w:val="0"/>
                      <w:color w:val="000000"/>
                      <w:lang w:val="uz-Cyrl-UZ"/>
                    </w:rPr>
                  </w:pPr>
                  <w:r w:rsidRPr="0041419A">
                    <w:rPr>
                      <w:rStyle w:val="2"/>
                      <w:bCs w:val="0"/>
                      <w:color w:val="000000"/>
                      <w:lang w:val="uz-Cyrl-UZ"/>
                    </w:rPr>
                    <w:t>“Кӯмир Таьминот” МЧЖ Қорақалпоғистон Республикаси филиали.</w:t>
                  </w:r>
                </w:p>
                <w:p w:rsidR="00A12814" w:rsidRPr="0041419A" w:rsidRDefault="00A12814" w:rsidP="0041419A">
                  <w:pPr>
                    <w:pStyle w:val="a3"/>
                    <w:spacing w:after="0" w:line="240" w:lineRule="auto"/>
                    <w:ind w:left="102" w:right="140"/>
                    <w:jc w:val="both"/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</w:pPr>
                  <w:r w:rsidRPr="0041419A">
                    <w:rPr>
                      <w:rStyle w:val="2"/>
                      <w:bCs w:val="0"/>
                      <w:color w:val="000000"/>
                      <w:lang w:val="uz-Cyrl-UZ"/>
                    </w:rPr>
                    <w:t>Манзил:</w:t>
                  </w:r>
                  <w:r w:rsidRPr="0041419A"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  <w:t xml:space="preserve"> ҚҚ. Рес-си, Нукус шахри, А. Досназаров кӯчаси р/й</w:t>
                  </w:r>
                </w:p>
                <w:p w:rsidR="00A12814" w:rsidRPr="00D036E5" w:rsidRDefault="00A12814" w:rsidP="00A12814">
                  <w:pPr>
                    <w:pStyle w:val="a3"/>
                    <w:spacing w:after="0" w:line="240" w:lineRule="auto"/>
                    <w:ind w:left="102" w:right="140"/>
                    <w:jc w:val="both"/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</w:pPr>
                  <w:r w:rsidRPr="0041419A">
                    <w:rPr>
                      <w:rStyle w:val="2"/>
                      <w:bCs w:val="0"/>
                      <w:color w:val="000000"/>
                      <w:lang w:val="uz-Cyrl-UZ"/>
                    </w:rPr>
                    <w:t>Ҳ/р</w:t>
                  </w:r>
                  <w:r w:rsidR="0041419A" w:rsidRPr="00D036E5">
                    <w:rPr>
                      <w:rStyle w:val="2"/>
                      <w:bCs w:val="0"/>
                      <w:color w:val="000000"/>
                      <w:lang w:val="uz-Cyrl-UZ"/>
                    </w:rPr>
                    <w:t>:</w:t>
                  </w:r>
                  <w:r w:rsidRPr="00D036E5"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  <w:t xml:space="preserve"> 2020 8000 1047 9441 6001</w:t>
                  </w:r>
                </w:p>
                <w:p w:rsidR="00A12814" w:rsidRPr="00D036E5" w:rsidRDefault="00A12814" w:rsidP="00A12814">
                  <w:pPr>
                    <w:pStyle w:val="a3"/>
                    <w:spacing w:after="0" w:line="240" w:lineRule="auto"/>
                    <w:ind w:left="102" w:right="140"/>
                    <w:jc w:val="both"/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</w:pPr>
                  <w:r w:rsidRPr="00D036E5">
                    <w:rPr>
                      <w:rStyle w:val="2"/>
                      <w:bCs w:val="0"/>
                      <w:color w:val="000000"/>
                      <w:lang w:val="uz-Cyrl-UZ"/>
                    </w:rPr>
                    <w:t>Стир:</w:t>
                  </w:r>
                  <w:r w:rsidRPr="00D036E5"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  <w:t xml:space="preserve"> 207 016 317</w:t>
                  </w:r>
                </w:p>
                <w:p w:rsidR="00A12814" w:rsidRPr="00D036E5" w:rsidRDefault="00A12814" w:rsidP="00A12814">
                  <w:pPr>
                    <w:pStyle w:val="a3"/>
                    <w:spacing w:after="0" w:line="240" w:lineRule="auto"/>
                    <w:ind w:left="102" w:right="140"/>
                    <w:jc w:val="both"/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</w:pPr>
                  <w:r w:rsidRPr="00D036E5">
                    <w:rPr>
                      <w:rStyle w:val="2"/>
                      <w:bCs w:val="0"/>
                      <w:color w:val="000000"/>
                      <w:lang w:val="uz-Cyrl-UZ"/>
                    </w:rPr>
                    <w:t>МФО:</w:t>
                  </w:r>
                  <w:r w:rsidRPr="00D036E5"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  <w:t xml:space="preserve"> 00424</w:t>
                  </w:r>
                </w:p>
                <w:p w:rsidR="00C26E8B" w:rsidRPr="0041419A" w:rsidRDefault="00A12814" w:rsidP="00A12814">
                  <w:pPr>
                    <w:pStyle w:val="a3"/>
                    <w:spacing w:after="0" w:line="240" w:lineRule="auto"/>
                    <w:ind w:left="102" w:right="140"/>
                    <w:jc w:val="both"/>
                    <w:rPr>
                      <w:rStyle w:val="Exact"/>
                      <w:b/>
                      <w:lang w:val="uz-Cyrl-UZ"/>
                    </w:rPr>
                  </w:pPr>
                  <w:r w:rsidRPr="00D036E5">
                    <w:rPr>
                      <w:rStyle w:val="2"/>
                      <w:bCs w:val="0"/>
                      <w:color w:val="000000"/>
                      <w:lang w:val="uz-Cyrl-UZ"/>
                    </w:rPr>
                    <w:t>Банк номи:</w:t>
                  </w:r>
                  <w:r w:rsidRPr="00D036E5">
                    <w:rPr>
                      <w:rStyle w:val="2"/>
                      <w:b w:val="0"/>
                      <w:bCs w:val="0"/>
                      <w:color w:val="000000"/>
                      <w:lang w:val="uz-Cyrl-UZ"/>
                    </w:rPr>
                    <w:t xml:space="preserve">  «Ӯзсаноат Қурилишбанк» АТБ Тошкент амалиёт бӯлими</w:t>
                  </w:r>
                </w:p>
                <w:p w:rsidR="00A12814" w:rsidRDefault="00A12814" w:rsidP="0043389E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</w:pPr>
                </w:p>
                <w:p w:rsidR="0043389E" w:rsidRPr="00187425" w:rsidRDefault="0043389E" w:rsidP="0043389E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  <w:rPr>
                      <w:lang w:val="uz-Cyrl-UZ"/>
                    </w:rPr>
                  </w:pPr>
                  <w:r w:rsidRPr="00187425"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>Рахбар</w:t>
                  </w:r>
                  <w:r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 xml:space="preserve">: </w:t>
                  </w:r>
                  <w:r w:rsidRPr="004405F7">
                    <w:rPr>
                      <w:rStyle w:val="2Exact"/>
                      <w:b/>
                      <w:bCs/>
                      <w:color w:val="000000"/>
                      <w:lang w:val="uz-Cyrl-UZ"/>
                    </w:rPr>
                    <w:t>____________________</w:t>
                  </w:r>
                </w:p>
              </w:txbxContent>
            </v:textbox>
            <w10:wrap anchorx="margin"/>
          </v:shape>
        </w:pict>
      </w:r>
      <w:r w:rsidRPr="00106D94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pict>
          <v:shape id="Поле 1" o:spid="_x0000_s1027" type="#_x0000_t202" style="position:absolute;margin-left:279.05pt;margin-top:.1pt;width:247.1pt;height:127.05pt;z-index:25166028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FRugIAALE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" filled="f" stroked="f">
            <v:textbox style="mso-fit-shape-to-text:t" inset="0,0,0,0">
              <w:txbxContent>
                <w:p w:rsidR="0043389E" w:rsidRDefault="0043389E" w:rsidP="0041419A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  <w:jc w:val="center"/>
                    <w:rPr>
                      <w:rStyle w:val="2Exact"/>
                      <w:b/>
                      <w:bCs/>
                      <w:color w:val="000000"/>
                    </w:rPr>
                  </w:pPr>
                  <w:r>
                    <w:rPr>
                      <w:rStyle w:val="2Exact"/>
                      <w:b/>
                      <w:bCs/>
                      <w:color w:val="000000"/>
                    </w:rPr>
                    <w:t>«БАЖАРУВЧИ»</w:t>
                  </w:r>
                </w:p>
                <w:p w:rsidR="0043389E" w:rsidRDefault="0043389E" w:rsidP="0043389E">
                  <w:pPr>
                    <w:pStyle w:val="20"/>
                    <w:shd w:val="clear" w:color="auto" w:fill="auto"/>
                    <w:spacing w:after="0" w:line="240" w:lineRule="auto"/>
                    <w:ind w:left="102"/>
                  </w:pPr>
                </w:p>
                <w:p w:rsidR="0043389E" w:rsidRDefault="0043389E" w:rsidP="0043389E">
                  <w:pPr>
                    <w:pStyle w:val="a3"/>
                    <w:spacing w:after="0" w:line="240" w:lineRule="auto"/>
                    <w:ind w:left="102" w:right="55"/>
                    <w:jc w:val="both"/>
                    <w:rPr>
                      <w:rStyle w:val="Exact"/>
                      <w:color w:val="000000"/>
                      <w:lang w:val="uz-Cyrl-UZ"/>
                    </w:rPr>
                  </w:pPr>
                  <w:r>
                    <w:rPr>
                      <w:rStyle w:val="Exact"/>
                      <w:color w:val="000000"/>
                      <w:lang w:val="uz-Cyrl-UZ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43389E" w:rsidRPr="00187425" w:rsidRDefault="0043389E" w:rsidP="0043389E">
                  <w:pPr>
                    <w:pStyle w:val="a3"/>
                    <w:spacing w:after="0" w:line="240" w:lineRule="auto"/>
                    <w:ind w:left="102" w:right="55"/>
                    <w:jc w:val="both"/>
                    <w:rPr>
                      <w:b/>
                      <w:lang w:val="uz-Cyrl-UZ"/>
                    </w:rPr>
                  </w:pPr>
                  <w:r w:rsidRPr="00187425">
                    <w:rPr>
                      <w:rStyle w:val="Exact"/>
                      <w:b/>
                      <w:color w:val="000000"/>
                      <w:lang w:val="uz-Cyrl-UZ"/>
                    </w:rPr>
                    <w:t xml:space="preserve">Рахбар: </w:t>
                  </w:r>
                  <w:r>
                    <w:rPr>
                      <w:rStyle w:val="2Exact"/>
                      <w:b w:val="0"/>
                      <w:bCs w:val="0"/>
                      <w:color w:val="000000"/>
                    </w:rPr>
                    <w:t>____________________</w:t>
                  </w:r>
                </w:p>
              </w:txbxContent>
            </v:textbox>
            <w10:wrap anchorx="margin"/>
          </v:shape>
        </w:pict>
      </w: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 xml:space="preserve">            М.Ў</w:t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  <w:t>М.Ў</w:t>
      </w:r>
    </w:p>
    <w:p w:rsidR="00F165AA" w:rsidRPr="0043389E" w:rsidRDefault="00F165AA"/>
    <w:sectPr w:rsidR="00F165AA" w:rsidRPr="0043389E" w:rsidSect="0043389E">
      <w:pgSz w:w="11909" w:h="16838"/>
      <w:pgMar w:top="284" w:right="427" w:bottom="72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7"/>
    <w:multiLevelType w:val="multilevel"/>
    <w:tmpl w:val="DBA025F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>
    <w:nsid w:val="47E25E62"/>
    <w:multiLevelType w:val="multilevel"/>
    <w:tmpl w:val="38209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0001"/>
    <w:rsid w:val="00106D94"/>
    <w:rsid w:val="002B38CA"/>
    <w:rsid w:val="002D7782"/>
    <w:rsid w:val="003D7A17"/>
    <w:rsid w:val="0041419A"/>
    <w:rsid w:val="0043389E"/>
    <w:rsid w:val="00562DBB"/>
    <w:rsid w:val="00A12814"/>
    <w:rsid w:val="00AE233E"/>
    <w:rsid w:val="00C26E8B"/>
    <w:rsid w:val="00D036E5"/>
    <w:rsid w:val="00D20001"/>
    <w:rsid w:val="00DA49E3"/>
    <w:rsid w:val="00F02B6F"/>
    <w:rsid w:val="00F1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B6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389E"/>
    <w:pPr>
      <w:spacing w:after="120"/>
    </w:pPr>
  </w:style>
  <w:style w:type="character" w:customStyle="1" w:styleId="a4">
    <w:name w:val="Основной текст Знак"/>
    <w:basedOn w:val="a0"/>
    <w:link w:val="a3"/>
    <w:rsid w:val="0043389E"/>
  </w:style>
  <w:style w:type="character" w:customStyle="1" w:styleId="40">
    <w:name w:val="Заголовок 4 Знак"/>
    <w:basedOn w:val="a0"/>
    <w:link w:val="4"/>
    <w:uiPriority w:val="99"/>
    <w:rsid w:val="00433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Exact">
    <w:name w:val="Основной текст (2) Exact"/>
    <w:basedOn w:val="a0"/>
    <w:rsid w:val="0043389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3389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43389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43389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converted-space">
    <w:name w:val="apple-converted-space"/>
    <w:basedOn w:val="a0"/>
    <w:rsid w:val="0043389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2021-02-24T12:18:00Z</dcterms:created>
  <dcterms:modified xsi:type="dcterms:W3CDTF">2022-02-22T05:25:00Z</dcterms:modified>
</cp:coreProperties>
</file>