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D9" w:rsidRDefault="00F421D9" w:rsidP="003D52F0">
      <w:pPr>
        <w:pStyle w:val="a3"/>
        <w:tabs>
          <w:tab w:val="left" w:pos="0"/>
        </w:tabs>
        <w:jc w:val="center"/>
        <w:rPr>
          <w:rFonts w:ascii="Times New Roman" w:hAnsi="Times New Roman"/>
          <w:b/>
          <w:sz w:val="23"/>
          <w:szCs w:val="23"/>
        </w:rPr>
      </w:pPr>
    </w:p>
    <w:p w:rsidR="00F421D9" w:rsidRDefault="00F421D9" w:rsidP="00953BE6">
      <w:pPr>
        <w:pStyle w:val="a3"/>
        <w:jc w:val="center"/>
        <w:rPr>
          <w:rFonts w:ascii="Times New Roman" w:hAnsi="Times New Roman"/>
          <w:b/>
          <w:sz w:val="23"/>
          <w:szCs w:val="23"/>
        </w:rPr>
      </w:pPr>
      <w:r w:rsidRPr="004F27B5">
        <w:rPr>
          <w:rFonts w:ascii="Times New Roman" w:hAnsi="Times New Roman"/>
          <w:b/>
          <w:sz w:val="32"/>
          <w:szCs w:val="32"/>
          <w:lang w:val="uz-Cyrl-UZ"/>
        </w:rPr>
        <w:t>шартнома</w:t>
      </w:r>
      <w:r w:rsidRPr="00356D81">
        <w:rPr>
          <w:rFonts w:ascii="Times New Roman" w:hAnsi="Times New Roman"/>
          <w:b/>
          <w:sz w:val="23"/>
          <w:szCs w:val="23"/>
        </w:rPr>
        <w:t xml:space="preserve"> №</w:t>
      </w:r>
      <w:r>
        <w:rPr>
          <w:rFonts w:ascii="Times New Roman" w:hAnsi="Times New Roman"/>
          <w:b/>
          <w:sz w:val="23"/>
          <w:szCs w:val="23"/>
        </w:rPr>
        <w:t>________</w:t>
      </w:r>
    </w:p>
    <w:p w:rsidR="00F421D9" w:rsidRPr="00356D81" w:rsidRDefault="00F421D9" w:rsidP="00953BE6">
      <w:pPr>
        <w:pStyle w:val="a3"/>
        <w:jc w:val="center"/>
        <w:rPr>
          <w:rFonts w:ascii="Times New Roman" w:hAnsi="Times New Roman"/>
          <w:b/>
          <w:sz w:val="23"/>
          <w:szCs w:val="23"/>
        </w:rPr>
      </w:pPr>
    </w:p>
    <w:p w:rsidR="00F421D9" w:rsidRPr="00B577CF" w:rsidRDefault="00F421D9" w:rsidP="004F27B5">
      <w:pPr>
        <w:rPr>
          <w:rFonts w:ascii="Times New Roman" w:hAnsi="Times New Roman"/>
          <w:sz w:val="23"/>
          <w:szCs w:val="23"/>
        </w:rPr>
      </w:pPr>
      <w:r w:rsidRPr="00B577CF">
        <w:rPr>
          <w:rFonts w:ascii="Times New Roman" w:hAnsi="Times New Roman"/>
          <w:b/>
          <w:sz w:val="24"/>
          <w:szCs w:val="24"/>
        </w:rPr>
        <w:tab/>
      </w:r>
      <w:r w:rsidRPr="00B577CF">
        <w:rPr>
          <w:rFonts w:ascii="Times New Roman" w:hAnsi="Times New Roman"/>
          <w:sz w:val="24"/>
          <w:szCs w:val="24"/>
        </w:rPr>
        <w:t xml:space="preserve">Созлаш хизматларини кўрсатиш </w:t>
      </w:r>
      <w:r w:rsidRPr="00B577CF">
        <w:rPr>
          <w:rFonts w:ascii="Times New Roman" w:hAnsi="Times New Roman"/>
          <w:bCs/>
          <w:lang w:val="uz-Cyrl-UZ"/>
        </w:rPr>
        <w:t xml:space="preserve"> танлов мавзуси учун</w:t>
      </w:r>
    </w:p>
    <w:p w:rsidR="00F421D9" w:rsidRPr="00B577CF" w:rsidRDefault="00F421D9" w:rsidP="00F66626">
      <w:pPr>
        <w:pStyle w:val="a3"/>
        <w:rPr>
          <w:rFonts w:ascii="Times New Roman" w:hAnsi="Times New Roman"/>
          <w:sz w:val="23"/>
          <w:szCs w:val="23"/>
        </w:rPr>
      </w:pPr>
    </w:p>
    <w:p w:rsidR="00F421D9" w:rsidRPr="00B577CF" w:rsidRDefault="00F421D9" w:rsidP="006279A6">
      <w:pPr>
        <w:spacing w:after="0" w:line="240" w:lineRule="auto"/>
        <w:ind w:firstLine="708"/>
        <w:jc w:val="both"/>
        <w:rPr>
          <w:rFonts w:ascii="Times New Roman" w:hAnsi="Times New Roman"/>
          <w:sz w:val="23"/>
          <w:szCs w:val="23"/>
          <w:lang w:val="uz-Cyrl-UZ"/>
        </w:rPr>
      </w:pPr>
      <w:r w:rsidRPr="00B577CF">
        <w:rPr>
          <w:rFonts w:ascii="Times New Roman" w:hAnsi="Times New Roman"/>
          <w:sz w:val="23"/>
          <w:szCs w:val="23"/>
          <w:lang w:val="uz-Cyrl-UZ"/>
        </w:rPr>
        <w:t>Низом асосида иш юритувчи бош директор О.Юсупов томонидан тақдим этилган Талимаржон иссиқлик электр стансияси акционерлик жамияти, бундан кейин "буюртмачи" деб юритилади, бир томондан ва _________________ шахсда ________________________ устав асосида бажарувчи, бундан кейин "пудратчи" деб аталади, бошқа томондан, бу шартнома тузилган:</w:t>
      </w:r>
    </w:p>
    <w:p w:rsidR="00F421D9" w:rsidRPr="00B577CF" w:rsidRDefault="00F421D9" w:rsidP="006279A6">
      <w:pPr>
        <w:spacing w:after="0" w:line="240" w:lineRule="auto"/>
        <w:ind w:firstLine="708"/>
        <w:jc w:val="both"/>
        <w:rPr>
          <w:rFonts w:ascii="Times New Roman" w:hAnsi="Times New Roman"/>
          <w:sz w:val="23"/>
          <w:szCs w:val="23"/>
          <w:lang w:val="uz-Cyrl-UZ"/>
        </w:rPr>
      </w:pPr>
    </w:p>
    <w:p w:rsidR="00F421D9" w:rsidRPr="00B577CF" w:rsidRDefault="00F421D9" w:rsidP="009156CD">
      <w:pPr>
        <w:spacing w:after="0" w:line="240" w:lineRule="auto"/>
        <w:jc w:val="center"/>
        <w:rPr>
          <w:rFonts w:ascii="Times New Roman" w:hAnsi="Times New Roman"/>
          <w:b/>
          <w:bCs/>
          <w:spacing w:val="-2"/>
          <w:sz w:val="24"/>
          <w:szCs w:val="24"/>
          <w:lang w:val="uz-Cyrl-UZ"/>
        </w:rPr>
      </w:pPr>
      <w:r w:rsidRPr="00B577CF">
        <w:rPr>
          <w:rFonts w:ascii="Times New Roman" w:hAnsi="Times New Roman"/>
          <w:b/>
          <w:bCs/>
          <w:spacing w:val="-2"/>
          <w:sz w:val="24"/>
          <w:szCs w:val="24"/>
          <w:lang w:val="uz-Cyrl-UZ"/>
        </w:rPr>
        <w:t>1-модда. ШАРТНОМА МАВЗУСИ</w:t>
      </w:r>
    </w:p>
    <w:p w:rsidR="00F421D9" w:rsidRPr="00B577CF" w:rsidRDefault="00F421D9" w:rsidP="009156CD">
      <w:pPr>
        <w:spacing w:after="0" w:line="240" w:lineRule="auto"/>
        <w:jc w:val="center"/>
        <w:rPr>
          <w:rFonts w:ascii="Times New Roman" w:hAnsi="Times New Roman"/>
          <w:b/>
          <w:bCs/>
          <w:spacing w:val="-2"/>
          <w:sz w:val="24"/>
          <w:szCs w:val="24"/>
          <w:lang w:val="uz-Cyrl-UZ"/>
        </w:rPr>
      </w:pPr>
    </w:p>
    <w:p w:rsidR="00F421D9" w:rsidRPr="00B577CF" w:rsidRDefault="00F421D9" w:rsidP="00293EAC">
      <w:pPr>
        <w:rPr>
          <w:rFonts w:ascii="Times New Roman" w:hAnsi="Times New Roman"/>
          <w:sz w:val="24"/>
          <w:szCs w:val="24"/>
          <w:lang w:val="uz-Cyrl-UZ"/>
        </w:rPr>
      </w:pPr>
      <w:r w:rsidRPr="00B577CF">
        <w:rPr>
          <w:lang w:val="uz-Cyrl-UZ"/>
        </w:rPr>
        <w:t xml:space="preserve">               </w:t>
      </w:r>
      <w:r w:rsidRPr="00B577CF">
        <w:rPr>
          <w:rFonts w:ascii="Times New Roman" w:hAnsi="Times New Roman"/>
          <w:b/>
          <w:sz w:val="24"/>
          <w:szCs w:val="24"/>
          <w:lang w:val="uz-Cyrl-UZ"/>
        </w:rPr>
        <w:t>1.1.</w:t>
      </w:r>
      <w:r w:rsidRPr="00B577CF">
        <w:rPr>
          <w:rFonts w:ascii="Times New Roman" w:hAnsi="Times New Roman"/>
          <w:sz w:val="24"/>
          <w:szCs w:val="24"/>
          <w:lang w:val="uz-Cyrl-UZ"/>
        </w:rPr>
        <w:t>Ушбу шартномага мувофиқ," пудратчи "ишни бажариш учун" буюртмачи " нинг топшириғига биноан бажариш мажбуриятини олади.</w:t>
      </w:r>
    </w:p>
    <w:p w:rsidR="005B595F" w:rsidRDefault="00F421D9" w:rsidP="005B595F">
      <w:pPr>
        <w:spacing w:after="0" w:line="360" w:lineRule="auto"/>
        <w:jc w:val="center"/>
        <w:rPr>
          <w:rFonts w:ascii="Times New Roman" w:hAnsi="Times New Roman"/>
          <w:b/>
          <w:sz w:val="28"/>
          <w:szCs w:val="28"/>
          <w:lang w:val="uz-Cyrl-UZ"/>
        </w:rPr>
      </w:pPr>
      <w:r w:rsidRPr="00B577CF">
        <w:rPr>
          <w:rFonts w:ascii="Times New Roman" w:hAnsi="Times New Roman"/>
          <w:sz w:val="24"/>
          <w:szCs w:val="24"/>
          <w:lang w:val="uz-Cyrl-UZ"/>
        </w:rPr>
        <w:t xml:space="preserve">Созлаш хизматларини кўрсатиш </w:t>
      </w:r>
      <w:r w:rsidRPr="00B577CF">
        <w:rPr>
          <w:rFonts w:ascii="Times New Roman" w:hAnsi="Times New Roman"/>
          <w:bCs/>
          <w:lang w:val="uz-Cyrl-UZ"/>
        </w:rPr>
        <w:t xml:space="preserve">танлов мавзуси учун:  </w:t>
      </w:r>
      <w:r w:rsidRPr="00B577CF">
        <w:rPr>
          <w:rFonts w:ascii="Times New Roman" w:hAnsi="Times New Roman"/>
          <w:bCs/>
          <w:sz w:val="24"/>
          <w:szCs w:val="24"/>
          <w:lang w:val="uz-Cyrl-UZ"/>
        </w:rPr>
        <w:t xml:space="preserve">“Талимаржон ИЭС” АЖ   </w:t>
      </w:r>
      <w:r w:rsidR="005B595F">
        <w:rPr>
          <w:rFonts w:ascii="Times New Roman" w:hAnsi="Times New Roman"/>
          <w:b/>
          <w:bCs/>
          <w:sz w:val="28"/>
          <w:szCs w:val="28"/>
          <w:lang w:val="uz-Cyrl-UZ"/>
        </w:rPr>
        <w:t>кимё цехи фаолиятига техник ёрдам кўрсатиш бўйича услубий раҳбарлик қилиш ишларини (хизматларини) кўрсатиш учун</w:t>
      </w:r>
      <w:r w:rsidR="005B595F">
        <w:rPr>
          <w:rFonts w:ascii="Times New Roman" w:hAnsi="Times New Roman"/>
          <w:b/>
          <w:bCs/>
          <w:sz w:val="24"/>
          <w:szCs w:val="24"/>
          <w:lang w:val="uz-Cyrl-UZ"/>
        </w:rPr>
        <w:t xml:space="preserve"> </w:t>
      </w:r>
    </w:p>
    <w:p w:rsidR="00F421D9" w:rsidRPr="00B577CF" w:rsidRDefault="00F421D9" w:rsidP="005B595F">
      <w:pPr>
        <w:tabs>
          <w:tab w:val="left" w:pos="567"/>
        </w:tabs>
        <w:spacing w:after="0" w:line="240" w:lineRule="auto"/>
        <w:jc w:val="both"/>
        <w:rPr>
          <w:rFonts w:ascii="Times New Roman" w:hAnsi="Times New Roman"/>
          <w:sz w:val="24"/>
          <w:szCs w:val="24"/>
          <w:lang w:val="uz-Cyrl-UZ"/>
        </w:rPr>
      </w:pPr>
      <w:r w:rsidRPr="00B577CF">
        <w:rPr>
          <w:rFonts w:ascii="Times New Roman" w:hAnsi="Times New Roman"/>
          <w:sz w:val="24"/>
          <w:szCs w:val="24"/>
          <w:lang w:val="uz-Cyrl-UZ"/>
        </w:rPr>
        <w:t xml:space="preserve">         </w:t>
      </w:r>
    </w:p>
    <w:p w:rsidR="00F421D9" w:rsidRPr="00B577CF" w:rsidRDefault="00F421D9" w:rsidP="009156CD">
      <w:pPr>
        <w:spacing w:after="0"/>
        <w:jc w:val="center"/>
        <w:rPr>
          <w:rFonts w:ascii="Times New Roman" w:hAnsi="Times New Roman"/>
          <w:b/>
          <w:bCs/>
          <w:sz w:val="24"/>
          <w:szCs w:val="24"/>
          <w:lang w:val="uz-Cyrl-UZ"/>
        </w:rPr>
      </w:pPr>
      <w:r w:rsidRPr="00B577CF">
        <w:rPr>
          <w:rFonts w:ascii="Times New Roman" w:hAnsi="Times New Roman"/>
          <w:b/>
          <w:bCs/>
          <w:sz w:val="24"/>
          <w:szCs w:val="24"/>
          <w:lang w:val="uz-Cyrl-UZ"/>
        </w:rPr>
        <w:t>2-модда. ИШЛАР ҚИЙМАТИ ВА ҲИСОБЛАШ ТАРТИБИ</w:t>
      </w:r>
    </w:p>
    <w:p w:rsidR="00F421D9" w:rsidRPr="00B577CF" w:rsidRDefault="00F421D9" w:rsidP="009156CD">
      <w:pPr>
        <w:spacing w:after="0"/>
        <w:jc w:val="center"/>
        <w:rPr>
          <w:rFonts w:ascii="Times New Roman" w:hAnsi="Times New Roman"/>
          <w:b/>
          <w:bCs/>
          <w:sz w:val="24"/>
          <w:szCs w:val="24"/>
          <w:lang w:val="uz-Cyrl-UZ"/>
        </w:rPr>
      </w:pPr>
    </w:p>
    <w:p w:rsidR="00F421D9" w:rsidRPr="00B577CF" w:rsidRDefault="00F421D9" w:rsidP="003E4B7F">
      <w:pPr>
        <w:pStyle w:val="a3"/>
        <w:tabs>
          <w:tab w:val="left" w:pos="567"/>
        </w:tabs>
        <w:spacing w:line="240" w:lineRule="atLeast"/>
        <w:jc w:val="both"/>
        <w:rPr>
          <w:rFonts w:ascii="Times New Roman" w:hAnsi="Times New Roman"/>
          <w:b/>
          <w:bCs/>
          <w:sz w:val="24"/>
          <w:szCs w:val="24"/>
          <w:lang w:val="uz-Cyrl-UZ"/>
        </w:rPr>
      </w:pPr>
      <w:r w:rsidRPr="00B577CF">
        <w:rPr>
          <w:rFonts w:ascii="Times New Roman" w:hAnsi="Times New Roman"/>
          <w:sz w:val="24"/>
          <w:szCs w:val="24"/>
          <w:lang w:val="uz-Cyrl-UZ"/>
        </w:rPr>
        <w:t xml:space="preserve">  </w:t>
      </w:r>
      <w:r w:rsidR="003E4B7F">
        <w:rPr>
          <w:rFonts w:ascii="Times New Roman" w:hAnsi="Times New Roman"/>
          <w:sz w:val="24"/>
          <w:szCs w:val="24"/>
          <w:lang w:val="uz-Cyrl-UZ"/>
        </w:rPr>
        <w:t xml:space="preserve">        2.1. Танловнинг </w:t>
      </w:r>
      <w:r w:rsidRPr="00B577CF">
        <w:rPr>
          <w:rFonts w:ascii="Times New Roman" w:hAnsi="Times New Roman"/>
          <w:sz w:val="24"/>
          <w:szCs w:val="24"/>
          <w:lang w:val="uz-Cyrl-UZ"/>
        </w:rPr>
        <w:t xml:space="preserve"> қиймати </w:t>
      </w:r>
    </w:p>
    <w:p w:rsidR="00F421D9" w:rsidRPr="00B577CF" w:rsidRDefault="00F421D9" w:rsidP="009156CD">
      <w:pPr>
        <w:pStyle w:val="a3"/>
        <w:tabs>
          <w:tab w:val="left" w:pos="567"/>
        </w:tabs>
        <w:spacing w:line="240" w:lineRule="atLeast"/>
        <w:jc w:val="both"/>
        <w:rPr>
          <w:rFonts w:ascii="Times New Roman" w:hAnsi="Times New Roman"/>
          <w:sz w:val="24"/>
          <w:szCs w:val="24"/>
          <w:lang w:val="uz-Cyrl-UZ"/>
        </w:rPr>
      </w:pPr>
      <w:r w:rsidRPr="00B577CF">
        <w:rPr>
          <w:rFonts w:ascii="Times New Roman" w:hAnsi="Times New Roman"/>
          <w:sz w:val="24"/>
          <w:szCs w:val="24"/>
          <w:lang w:val="uz-Cyrl-UZ"/>
        </w:rPr>
        <w:t xml:space="preserve">          </w:t>
      </w:r>
      <w:r w:rsidRPr="005B595F">
        <w:rPr>
          <w:rFonts w:ascii="Times New Roman" w:hAnsi="Times New Roman"/>
          <w:sz w:val="24"/>
          <w:szCs w:val="24"/>
          <w:lang w:val="uz-Cyrl-UZ"/>
        </w:rPr>
        <w:t>2.2. Ишни бошлашдан олдин "буюртмачи" "пудратчи" га камида 15%аванс тўловини ўтказади.</w:t>
      </w:r>
      <w:r w:rsidRPr="00B577CF">
        <w:rPr>
          <w:rFonts w:ascii="Times New Roman" w:hAnsi="Times New Roman"/>
          <w:sz w:val="24"/>
          <w:szCs w:val="24"/>
          <w:lang w:val="uz-Cyrl-UZ"/>
        </w:rPr>
        <w:t xml:space="preserve"> </w:t>
      </w:r>
    </w:p>
    <w:p w:rsidR="00F421D9" w:rsidRPr="00B577CF" w:rsidRDefault="00F421D9" w:rsidP="009156CD">
      <w:pPr>
        <w:pStyle w:val="a3"/>
        <w:tabs>
          <w:tab w:val="left" w:pos="567"/>
        </w:tabs>
        <w:spacing w:line="240" w:lineRule="atLeast"/>
        <w:jc w:val="both"/>
        <w:rPr>
          <w:rFonts w:ascii="Times New Roman" w:hAnsi="Times New Roman"/>
          <w:sz w:val="24"/>
          <w:szCs w:val="24"/>
          <w:lang w:val="uz-Cyrl-UZ"/>
        </w:rPr>
      </w:pPr>
      <w:r w:rsidRPr="00B577CF">
        <w:rPr>
          <w:rFonts w:ascii="Times New Roman" w:hAnsi="Times New Roman"/>
          <w:sz w:val="24"/>
          <w:szCs w:val="24"/>
          <w:lang w:val="uz-Cyrl-UZ"/>
        </w:rPr>
        <w:t>Ўзбекистон Республикаси Президентининг 12.05.95 йилдаги Фармони талабларига мувофиқ режа бўйича кутилаётган ойлик иш ҳажмидан.</w:t>
      </w:r>
    </w:p>
    <w:p w:rsidR="00F421D9" w:rsidRPr="00B577CF" w:rsidRDefault="00F421D9" w:rsidP="009156CD">
      <w:pPr>
        <w:pStyle w:val="a3"/>
        <w:tabs>
          <w:tab w:val="left" w:pos="567"/>
        </w:tabs>
        <w:spacing w:line="240" w:lineRule="atLeast"/>
        <w:jc w:val="both"/>
        <w:rPr>
          <w:rFonts w:ascii="Times New Roman" w:hAnsi="Times New Roman"/>
          <w:sz w:val="24"/>
          <w:szCs w:val="24"/>
          <w:lang w:val="uz-Cyrl-UZ"/>
        </w:rPr>
      </w:pPr>
    </w:p>
    <w:p w:rsidR="00F421D9" w:rsidRPr="00B577CF" w:rsidRDefault="00F421D9" w:rsidP="000065B9">
      <w:pPr>
        <w:tabs>
          <w:tab w:val="left" w:pos="10080"/>
        </w:tabs>
        <w:ind w:right="-1"/>
        <w:jc w:val="both"/>
        <w:rPr>
          <w:rFonts w:ascii="Times New Roman" w:hAnsi="Times New Roman"/>
          <w:sz w:val="25"/>
          <w:szCs w:val="25"/>
          <w:lang w:val="uz-Cyrl-UZ"/>
        </w:rPr>
      </w:pPr>
      <w:r w:rsidRPr="00B577CF">
        <w:rPr>
          <w:rFonts w:ascii="Times New Roman" w:hAnsi="Times New Roman"/>
          <w:sz w:val="24"/>
          <w:szCs w:val="24"/>
          <w:lang w:val="uz-Cyrl-UZ"/>
        </w:rPr>
        <w:t xml:space="preserve">2.3. "Пудратчи "" буюртмачи "га ҳақиқатан ҳам бажарилган ишларнинг ресурс ҳисоботларини тақдим </w:t>
      </w:r>
      <w:r w:rsidRPr="002D5AD9">
        <w:rPr>
          <w:rFonts w:ascii="Times New Roman" w:hAnsi="Times New Roman"/>
          <w:sz w:val="24"/>
          <w:szCs w:val="24"/>
          <w:lang w:val="uz-Cyrl-UZ"/>
        </w:rPr>
        <w:t>э</w:t>
      </w:r>
      <w:r w:rsidRPr="00B577CF">
        <w:rPr>
          <w:rFonts w:ascii="Times New Roman" w:hAnsi="Times New Roman"/>
          <w:sz w:val="24"/>
          <w:szCs w:val="24"/>
          <w:lang w:val="uz-Cyrl-UZ"/>
        </w:rPr>
        <w:t>тади," буюртмачи "ҳисобот ойининг 26-кунидан олдин ресурс ҳисоботларини имзолайди ва уларни ҳисоботга киритиш учун" пудратчи " га қайтаради. Бажарилган иш миқдори RH 34-077-2018 бўйича тўланади.</w:t>
      </w:r>
    </w:p>
    <w:p w:rsidR="00F421D9" w:rsidRPr="00B577CF" w:rsidRDefault="00F421D9" w:rsidP="00B6039B">
      <w:pPr>
        <w:pStyle w:val="a3"/>
        <w:spacing w:line="240" w:lineRule="atLeast"/>
        <w:jc w:val="both"/>
        <w:rPr>
          <w:rFonts w:ascii="Times New Roman" w:hAnsi="Times New Roman"/>
          <w:sz w:val="24"/>
          <w:szCs w:val="24"/>
          <w:lang w:val="uz-Cyrl-UZ"/>
        </w:rPr>
      </w:pPr>
    </w:p>
    <w:p w:rsidR="00F421D9" w:rsidRPr="00B577CF" w:rsidRDefault="00F421D9" w:rsidP="000065B9">
      <w:pPr>
        <w:pStyle w:val="a3"/>
        <w:tabs>
          <w:tab w:val="left" w:pos="8820"/>
        </w:tabs>
        <w:spacing w:line="240" w:lineRule="atLeast"/>
        <w:jc w:val="center"/>
        <w:rPr>
          <w:rFonts w:ascii="Times New Roman" w:hAnsi="Times New Roman"/>
          <w:b/>
          <w:bCs/>
          <w:spacing w:val="-2"/>
          <w:sz w:val="24"/>
          <w:szCs w:val="24"/>
          <w:lang w:val="uz-Cyrl-UZ"/>
        </w:rPr>
      </w:pPr>
    </w:p>
    <w:p w:rsidR="00F421D9" w:rsidRPr="00B577CF" w:rsidRDefault="00F421D9" w:rsidP="000065B9">
      <w:pPr>
        <w:pStyle w:val="a3"/>
        <w:tabs>
          <w:tab w:val="center" w:pos="4961"/>
          <w:tab w:val="left" w:pos="8100"/>
        </w:tabs>
        <w:spacing w:line="240" w:lineRule="atLeast"/>
        <w:rPr>
          <w:rFonts w:ascii="Times New Roman" w:hAnsi="Times New Roman"/>
          <w:b/>
          <w:bCs/>
          <w:spacing w:val="-2"/>
          <w:sz w:val="24"/>
          <w:szCs w:val="24"/>
          <w:lang w:val="uz-Cyrl-UZ"/>
        </w:rPr>
      </w:pPr>
      <w:r w:rsidRPr="00B577CF">
        <w:rPr>
          <w:lang w:val="uz-Cyrl-UZ"/>
        </w:rPr>
        <w:tab/>
        <w:t xml:space="preserve"> </w:t>
      </w:r>
      <w:r w:rsidRPr="00B577CF">
        <w:rPr>
          <w:rFonts w:ascii="Times New Roman" w:hAnsi="Times New Roman"/>
          <w:b/>
          <w:bCs/>
          <w:spacing w:val="-2"/>
          <w:sz w:val="24"/>
          <w:szCs w:val="24"/>
          <w:lang w:val="uz-Cyrl-UZ"/>
        </w:rPr>
        <w:t>3-модда. ПУДРАТЧИНИНГ МАЖБУРИЯТЛАРИ.</w:t>
      </w:r>
      <w:r w:rsidRPr="00B577CF">
        <w:rPr>
          <w:rFonts w:ascii="Times New Roman" w:hAnsi="Times New Roman"/>
          <w:b/>
          <w:bCs/>
          <w:spacing w:val="-2"/>
          <w:sz w:val="24"/>
          <w:szCs w:val="24"/>
          <w:lang w:val="uz-Cyrl-UZ"/>
        </w:rPr>
        <w:tab/>
      </w:r>
    </w:p>
    <w:p w:rsidR="00F421D9" w:rsidRPr="00B577CF" w:rsidRDefault="00F421D9" w:rsidP="00CD3310">
      <w:pPr>
        <w:pStyle w:val="a3"/>
        <w:spacing w:line="240" w:lineRule="atLeast"/>
        <w:jc w:val="both"/>
        <w:rPr>
          <w:rFonts w:ascii="Times New Roman" w:hAnsi="Times New Roman"/>
          <w:sz w:val="24"/>
          <w:szCs w:val="24"/>
          <w:lang w:val="uz-Cyrl-UZ"/>
        </w:rPr>
      </w:pPr>
    </w:p>
    <w:p w:rsidR="00F421D9" w:rsidRPr="00B577CF" w:rsidRDefault="00F421D9" w:rsidP="00BC7CEE">
      <w:pPr>
        <w:spacing w:after="0" w:line="240" w:lineRule="auto"/>
        <w:ind w:right="2880" w:firstLine="556"/>
        <w:jc w:val="both"/>
        <w:rPr>
          <w:rFonts w:ascii="Times New Roman" w:hAnsi="Times New Roman"/>
          <w:b/>
          <w:bCs/>
          <w:i/>
          <w:iCs/>
          <w:sz w:val="24"/>
          <w:szCs w:val="24"/>
          <w:lang w:val="uz-Cyrl-UZ"/>
        </w:rPr>
      </w:pPr>
      <w:r w:rsidRPr="00B577CF">
        <w:rPr>
          <w:rFonts w:ascii="Times New Roman" w:hAnsi="Times New Roman"/>
          <w:b/>
          <w:bCs/>
          <w:i/>
          <w:iCs/>
          <w:sz w:val="24"/>
          <w:szCs w:val="24"/>
          <w:lang w:val="uz-Cyrl-UZ"/>
        </w:rPr>
        <w:t>3.1"</w:t>
      </w:r>
      <w:r w:rsidRPr="00DD04E1">
        <w:rPr>
          <w:rFonts w:ascii="Times New Roman" w:hAnsi="Times New Roman"/>
          <w:b/>
          <w:bCs/>
          <w:i/>
          <w:iCs/>
          <w:sz w:val="24"/>
          <w:szCs w:val="24"/>
          <w:lang w:val="uz-Cyrl-UZ"/>
        </w:rPr>
        <w:t>Бажарувчи</w:t>
      </w:r>
      <w:r w:rsidRPr="00B577CF">
        <w:rPr>
          <w:rFonts w:ascii="Times New Roman" w:hAnsi="Times New Roman"/>
          <w:b/>
          <w:bCs/>
          <w:i/>
          <w:iCs/>
          <w:sz w:val="24"/>
          <w:szCs w:val="24"/>
          <w:lang w:val="uz-Cyrl-UZ"/>
        </w:rPr>
        <w:t>”</w:t>
      </w:r>
    </w:p>
    <w:p w:rsidR="00F421D9" w:rsidRPr="00B577CF" w:rsidRDefault="00F421D9" w:rsidP="00293EAC">
      <w:pPr>
        <w:spacing w:after="0" w:line="240" w:lineRule="auto"/>
        <w:ind w:right="2880"/>
        <w:jc w:val="both"/>
        <w:rPr>
          <w:rFonts w:ascii="Times New Roman" w:hAnsi="Times New Roman"/>
          <w:sz w:val="24"/>
          <w:szCs w:val="24"/>
          <w:lang w:val="uz-Cyrl-UZ"/>
        </w:rPr>
      </w:pPr>
    </w:p>
    <w:p w:rsidR="005B595F" w:rsidRDefault="00F421D9" w:rsidP="005B595F">
      <w:pPr>
        <w:spacing w:after="0" w:line="360" w:lineRule="auto"/>
        <w:jc w:val="center"/>
        <w:rPr>
          <w:rFonts w:ascii="Times New Roman" w:hAnsi="Times New Roman"/>
          <w:b/>
          <w:sz w:val="28"/>
          <w:szCs w:val="28"/>
          <w:lang w:val="uz-Cyrl-UZ"/>
        </w:rPr>
      </w:pPr>
      <w:r w:rsidRPr="00B577CF">
        <w:rPr>
          <w:rFonts w:ascii="Times New Roman" w:hAnsi="Times New Roman"/>
          <w:sz w:val="24"/>
          <w:szCs w:val="24"/>
          <w:lang w:val="uz-Cyrl-UZ"/>
        </w:rPr>
        <w:t xml:space="preserve">3.2. Созлаш хизматларини кўрсатиш </w:t>
      </w:r>
      <w:r w:rsidRPr="00B577CF">
        <w:rPr>
          <w:rFonts w:ascii="Times New Roman" w:hAnsi="Times New Roman"/>
          <w:bCs/>
          <w:lang w:val="uz-Cyrl-UZ"/>
        </w:rPr>
        <w:t xml:space="preserve">танлов мавзуси учун:    </w:t>
      </w:r>
      <w:r w:rsidR="005B595F">
        <w:rPr>
          <w:rFonts w:ascii="Times New Roman" w:hAnsi="Times New Roman"/>
          <w:b/>
          <w:bCs/>
          <w:sz w:val="28"/>
          <w:szCs w:val="28"/>
          <w:lang w:val="uz-Cyrl-UZ"/>
        </w:rPr>
        <w:t>кимё цехи фаолиятига техник ёрдам кўрсатиш бўйича услубий раҳбарлик қилиш ишларини (хизматларини) кўрсатиш учун</w:t>
      </w:r>
      <w:r w:rsidR="005B595F">
        <w:rPr>
          <w:rFonts w:ascii="Times New Roman" w:hAnsi="Times New Roman"/>
          <w:b/>
          <w:bCs/>
          <w:sz w:val="24"/>
          <w:szCs w:val="24"/>
          <w:lang w:val="uz-Cyrl-UZ"/>
        </w:rPr>
        <w:t xml:space="preserve"> </w:t>
      </w:r>
    </w:p>
    <w:p w:rsidR="00F421D9" w:rsidRPr="00B577CF" w:rsidRDefault="00F421D9" w:rsidP="00BC7CEE">
      <w:pPr>
        <w:spacing w:after="0" w:line="240" w:lineRule="auto"/>
        <w:ind w:right="2880" w:firstLine="556"/>
        <w:jc w:val="both"/>
        <w:rPr>
          <w:rFonts w:ascii="Times New Roman" w:hAnsi="Times New Roman"/>
          <w:bCs/>
          <w:lang w:val="uz-Cyrl-UZ"/>
        </w:rPr>
      </w:pPr>
      <w:r w:rsidRPr="00B577CF">
        <w:rPr>
          <w:rFonts w:ascii="Times New Roman" w:hAnsi="Times New Roman"/>
          <w:bCs/>
          <w:lang w:val="uz-Cyrl-UZ"/>
        </w:rPr>
        <w:t xml:space="preserve"> </w:t>
      </w:r>
    </w:p>
    <w:p w:rsidR="00F421D9" w:rsidRPr="00B577CF" w:rsidRDefault="00F421D9" w:rsidP="00CD3310">
      <w:pPr>
        <w:tabs>
          <w:tab w:val="left" w:pos="1301"/>
        </w:tabs>
        <w:spacing w:after="0" w:line="240" w:lineRule="atLeast"/>
        <w:ind w:left="19" w:firstLine="533"/>
        <w:jc w:val="both"/>
        <w:rPr>
          <w:rFonts w:ascii="Times New Roman" w:hAnsi="Times New Roman"/>
          <w:sz w:val="24"/>
          <w:szCs w:val="24"/>
          <w:lang w:val="uz-Cyrl-UZ"/>
        </w:rPr>
      </w:pPr>
      <w:r w:rsidRPr="00B577CF">
        <w:rPr>
          <w:rFonts w:ascii="Times New Roman" w:hAnsi="Times New Roman"/>
          <w:b/>
          <w:bCs/>
          <w:spacing w:val="-5"/>
          <w:sz w:val="24"/>
          <w:szCs w:val="24"/>
          <w:lang w:val="uz-Cyrl-UZ"/>
        </w:rPr>
        <w:t>3.</w:t>
      </w:r>
      <w:r w:rsidRPr="00B577CF">
        <w:rPr>
          <w:rFonts w:ascii="Times New Roman" w:hAnsi="Times New Roman"/>
          <w:sz w:val="24"/>
          <w:szCs w:val="24"/>
          <w:lang w:val="uz-Cyrl-UZ"/>
        </w:rPr>
        <w:t xml:space="preserve">3. "Буюртмачи" кафолат муддати давомида аниқланган нуқсонлар бўйича даъволарни тақдим этганда, "пудратчи" уларни бартараф </w:t>
      </w:r>
      <w:r w:rsidRPr="002D5AD9">
        <w:rPr>
          <w:rFonts w:ascii="Times New Roman" w:hAnsi="Times New Roman"/>
          <w:sz w:val="24"/>
          <w:szCs w:val="24"/>
          <w:lang w:val="uz-Cyrl-UZ"/>
        </w:rPr>
        <w:t>э</w:t>
      </w:r>
      <w:r w:rsidRPr="00B577CF">
        <w:rPr>
          <w:rFonts w:ascii="Times New Roman" w:hAnsi="Times New Roman"/>
          <w:sz w:val="24"/>
          <w:szCs w:val="24"/>
          <w:lang w:val="uz-Cyrl-UZ"/>
        </w:rPr>
        <w:t xml:space="preserve">тиш тартиби ва </w:t>
      </w:r>
    </w:p>
    <w:p w:rsidR="00F421D9" w:rsidRPr="00B577CF" w:rsidRDefault="00F421D9" w:rsidP="00293EAC">
      <w:pPr>
        <w:tabs>
          <w:tab w:val="left" w:pos="1238"/>
          <w:tab w:val="left" w:pos="9781"/>
        </w:tabs>
        <w:spacing w:after="0" w:line="240" w:lineRule="atLeast"/>
        <w:ind w:left="10" w:firstLine="538"/>
        <w:jc w:val="both"/>
        <w:rPr>
          <w:lang w:val="uz-Cyrl-UZ"/>
        </w:rPr>
      </w:pPr>
      <w:r w:rsidRPr="00B577CF">
        <w:rPr>
          <w:rFonts w:ascii="Times New Roman" w:hAnsi="Times New Roman"/>
          <w:b/>
          <w:bCs/>
          <w:spacing w:val="-4"/>
          <w:sz w:val="24"/>
          <w:szCs w:val="24"/>
          <w:lang w:val="uz-Cyrl-UZ"/>
        </w:rPr>
        <w:t>3.4.</w:t>
      </w:r>
      <w:r w:rsidRPr="00B577CF">
        <w:rPr>
          <w:rFonts w:ascii="Times New Roman" w:hAnsi="Times New Roman"/>
          <w:b/>
          <w:bCs/>
          <w:sz w:val="24"/>
          <w:szCs w:val="24"/>
          <w:lang w:val="uz-Cyrl-UZ"/>
        </w:rPr>
        <w:t xml:space="preserve"> </w:t>
      </w:r>
      <w:r w:rsidRPr="00B577CF">
        <w:rPr>
          <w:rFonts w:ascii="Times New Roman" w:hAnsi="Times New Roman"/>
          <w:sz w:val="24"/>
          <w:szCs w:val="24"/>
          <w:lang w:val="uz-Cyrl-UZ"/>
        </w:rPr>
        <w:t>Таъмирлаш ишларини бажаришда "пудратчи" ўз ходимларининг малакаси, уларнинг иш пайтида меҳнатни муҳофаза қилиш, ТБ, ППБ қоидаларига риоя қилишлари учун жавобгардир.</w:t>
      </w:r>
      <w:r w:rsidRPr="00B577CF">
        <w:rPr>
          <w:lang w:val="uz-Cyrl-UZ"/>
        </w:rPr>
        <w:t xml:space="preserve"> </w:t>
      </w:r>
      <w:r w:rsidRPr="00B577CF">
        <w:rPr>
          <w:rFonts w:ascii="Times New Roman" w:hAnsi="Times New Roman"/>
          <w:sz w:val="24"/>
          <w:szCs w:val="24"/>
          <w:lang w:val="uz-Cyrl-UZ"/>
        </w:rPr>
        <w:t>Иш жойларини кунлик тозалаш. Корхонада амалдаги меҳнат қоидалари ва ишлаб чиқариш интизоми қоидаларига қатъий риоя қилиш.</w:t>
      </w:r>
    </w:p>
    <w:p w:rsidR="00F421D9" w:rsidRPr="00B577CF" w:rsidRDefault="00F421D9" w:rsidP="00CD3310">
      <w:pPr>
        <w:tabs>
          <w:tab w:val="left" w:pos="1238"/>
          <w:tab w:val="left" w:pos="9781"/>
        </w:tabs>
        <w:spacing w:after="0" w:line="240" w:lineRule="atLeast"/>
        <w:ind w:left="10" w:firstLine="538"/>
        <w:jc w:val="both"/>
        <w:rPr>
          <w:rFonts w:ascii="Times New Roman" w:hAnsi="Times New Roman"/>
          <w:lang w:val="uz-Cyrl-UZ"/>
        </w:rPr>
      </w:pPr>
    </w:p>
    <w:p w:rsidR="00F421D9" w:rsidRPr="00B577CF" w:rsidRDefault="00F421D9" w:rsidP="00CD3310">
      <w:pPr>
        <w:tabs>
          <w:tab w:val="left" w:pos="1142"/>
        </w:tabs>
        <w:spacing w:after="0" w:line="240" w:lineRule="atLeast"/>
        <w:ind w:left="542"/>
        <w:jc w:val="both"/>
        <w:rPr>
          <w:rFonts w:ascii="Times New Roman" w:hAnsi="Times New Roman"/>
          <w:sz w:val="24"/>
          <w:szCs w:val="24"/>
          <w:lang w:val="uz-Cyrl-UZ"/>
        </w:rPr>
      </w:pPr>
      <w:r w:rsidRPr="00B577CF">
        <w:rPr>
          <w:rFonts w:ascii="Times New Roman" w:hAnsi="Times New Roman"/>
          <w:sz w:val="24"/>
          <w:szCs w:val="24"/>
          <w:lang w:val="uz-Cyrl-UZ"/>
        </w:rPr>
        <w:t>3.5. "Буюртмачи" ҳудудида ўрнатилган режимга риоя қилиш.</w:t>
      </w:r>
    </w:p>
    <w:p w:rsidR="00F421D9" w:rsidRPr="00B577CF" w:rsidRDefault="00F421D9" w:rsidP="00CD3310">
      <w:pPr>
        <w:tabs>
          <w:tab w:val="left" w:pos="1142"/>
        </w:tabs>
        <w:spacing w:after="0" w:line="240" w:lineRule="atLeast"/>
        <w:ind w:left="542"/>
        <w:jc w:val="both"/>
        <w:rPr>
          <w:rFonts w:ascii="Times New Roman" w:hAnsi="Times New Roman"/>
          <w:lang w:val="uz-Cyrl-UZ"/>
        </w:rPr>
      </w:pPr>
    </w:p>
    <w:p w:rsidR="00F421D9" w:rsidRPr="00B577CF" w:rsidRDefault="00F421D9" w:rsidP="009156CD">
      <w:pPr>
        <w:spacing w:after="0" w:line="240" w:lineRule="atLeast"/>
        <w:ind w:left="5" w:firstLine="542"/>
        <w:jc w:val="center"/>
        <w:rPr>
          <w:rFonts w:ascii="Times New Roman" w:hAnsi="Times New Roman"/>
          <w:b/>
          <w:bCs/>
          <w:spacing w:val="-2"/>
          <w:sz w:val="24"/>
          <w:szCs w:val="24"/>
          <w:lang w:val="uz-Cyrl-UZ"/>
        </w:rPr>
      </w:pPr>
      <w:r w:rsidRPr="00B577CF">
        <w:rPr>
          <w:rFonts w:ascii="Times New Roman" w:hAnsi="Times New Roman"/>
          <w:b/>
          <w:bCs/>
          <w:spacing w:val="-2"/>
          <w:sz w:val="24"/>
          <w:szCs w:val="24"/>
          <w:lang w:val="uz-Cyrl-UZ"/>
        </w:rPr>
        <w:t xml:space="preserve">. </w:t>
      </w:r>
    </w:p>
    <w:p w:rsidR="00F421D9" w:rsidRPr="00B577CF" w:rsidRDefault="00F421D9" w:rsidP="009156CD">
      <w:pPr>
        <w:spacing w:after="0" w:line="240" w:lineRule="atLeast"/>
        <w:ind w:left="5" w:firstLine="542"/>
        <w:jc w:val="center"/>
        <w:rPr>
          <w:rFonts w:ascii="Times New Roman" w:hAnsi="Times New Roman"/>
          <w:b/>
          <w:bCs/>
          <w:spacing w:val="-2"/>
          <w:sz w:val="24"/>
          <w:szCs w:val="24"/>
          <w:lang w:val="uz-Cyrl-UZ"/>
        </w:rPr>
      </w:pPr>
      <w:r w:rsidRPr="00B577CF">
        <w:rPr>
          <w:rFonts w:ascii="Times New Roman" w:hAnsi="Times New Roman"/>
          <w:b/>
          <w:bCs/>
          <w:spacing w:val="-2"/>
          <w:sz w:val="24"/>
          <w:szCs w:val="24"/>
          <w:lang w:val="uz-Cyrl-UZ"/>
        </w:rPr>
        <w:t>4-модда. БУЮРТМАЧИНИНГ МАЖБУРИЯТЛАРИ.</w:t>
      </w:r>
    </w:p>
    <w:p w:rsidR="00F421D9" w:rsidRPr="00B577CF" w:rsidRDefault="00F421D9" w:rsidP="009156CD">
      <w:pPr>
        <w:spacing w:after="0" w:line="240" w:lineRule="atLeast"/>
        <w:ind w:left="5" w:firstLine="542"/>
        <w:jc w:val="center"/>
        <w:rPr>
          <w:rFonts w:ascii="Times New Roman" w:hAnsi="Times New Roman"/>
          <w:b/>
          <w:bCs/>
          <w:sz w:val="24"/>
          <w:szCs w:val="24"/>
          <w:lang w:val="uz-Cyrl-UZ"/>
        </w:rPr>
      </w:pPr>
    </w:p>
    <w:p w:rsidR="00F421D9" w:rsidRPr="00B577CF" w:rsidRDefault="00F421D9" w:rsidP="00752A8D">
      <w:pPr>
        <w:spacing w:after="0" w:line="240" w:lineRule="auto"/>
        <w:ind w:right="1700" w:firstLine="556"/>
        <w:jc w:val="both"/>
        <w:rPr>
          <w:rFonts w:ascii="Times New Roman" w:hAnsi="Times New Roman"/>
          <w:sz w:val="24"/>
          <w:szCs w:val="24"/>
          <w:lang w:val="uz-Cyrl-UZ"/>
        </w:rPr>
      </w:pPr>
      <w:r w:rsidRPr="00B577CF">
        <w:rPr>
          <w:rFonts w:ascii="Times New Roman" w:hAnsi="Times New Roman"/>
          <w:sz w:val="24"/>
          <w:szCs w:val="24"/>
          <w:lang w:val="uz-Cyrl-UZ"/>
        </w:rPr>
        <w:t xml:space="preserve">  Ушбу шартномани бажариш учун буюртмачи  ўз зиммасига олади:</w:t>
      </w:r>
    </w:p>
    <w:p w:rsidR="00F421D9" w:rsidRPr="00B577CF" w:rsidRDefault="00F421D9" w:rsidP="009156CD">
      <w:pPr>
        <w:tabs>
          <w:tab w:val="left" w:pos="567"/>
        </w:tabs>
        <w:spacing w:after="0" w:line="240" w:lineRule="auto"/>
        <w:jc w:val="both"/>
        <w:rPr>
          <w:rFonts w:ascii="Times New Roman" w:hAnsi="Times New Roman"/>
          <w:b/>
          <w:sz w:val="24"/>
          <w:szCs w:val="24"/>
          <w:lang w:val="uz-Cyrl-UZ"/>
        </w:rPr>
      </w:pPr>
      <w:r w:rsidRPr="00B577CF">
        <w:rPr>
          <w:rFonts w:ascii="Times New Roman" w:hAnsi="Times New Roman"/>
          <w:b/>
          <w:sz w:val="24"/>
          <w:szCs w:val="24"/>
          <w:lang w:val="uz-Cyrl-UZ"/>
        </w:rPr>
        <w:t xml:space="preserve">            4.1. Тўлов бажарилган ишларнинг ҳақиқий далолатномасига мувофиқ амалга оширилади.</w:t>
      </w:r>
    </w:p>
    <w:p w:rsidR="00F421D9" w:rsidRPr="00B577CF" w:rsidRDefault="00F421D9" w:rsidP="009156CD">
      <w:pPr>
        <w:tabs>
          <w:tab w:val="left" w:pos="567"/>
        </w:tabs>
        <w:spacing w:after="0" w:line="240" w:lineRule="auto"/>
        <w:jc w:val="both"/>
        <w:rPr>
          <w:rFonts w:ascii="Times New Roman" w:hAnsi="Times New Roman"/>
          <w:bCs/>
        </w:rPr>
      </w:pPr>
      <w:r w:rsidRPr="00B577CF">
        <w:rPr>
          <w:rFonts w:ascii="Times New Roman" w:hAnsi="Times New Roman"/>
          <w:sz w:val="24"/>
          <w:szCs w:val="24"/>
          <w:lang w:val="uz-Cyrl-UZ"/>
        </w:rPr>
        <w:t xml:space="preserve">Созлаш хизматларини кўрсатиш </w:t>
      </w:r>
      <w:r w:rsidRPr="00B577CF">
        <w:rPr>
          <w:rFonts w:ascii="Times New Roman" w:hAnsi="Times New Roman"/>
          <w:bCs/>
          <w:lang w:val="uz-Cyrl-UZ"/>
        </w:rPr>
        <w:t xml:space="preserve">танлов мавзуси учун:     </w:t>
      </w:r>
    </w:p>
    <w:p w:rsidR="005B595F" w:rsidRDefault="005B595F" w:rsidP="005B595F">
      <w:pPr>
        <w:spacing w:after="0" w:line="360" w:lineRule="auto"/>
        <w:jc w:val="center"/>
        <w:rPr>
          <w:rFonts w:ascii="Times New Roman" w:hAnsi="Times New Roman"/>
          <w:b/>
          <w:sz w:val="28"/>
          <w:szCs w:val="28"/>
          <w:lang w:val="uz-Cyrl-UZ"/>
        </w:rPr>
      </w:pPr>
      <w:r>
        <w:rPr>
          <w:rFonts w:ascii="Times New Roman" w:hAnsi="Times New Roman"/>
          <w:b/>
          <w:bCs/>
          <w:sz w:val="28"/>
          <w:szCs w:val="28"/>
          <w:lang w:val="uz-Cyrl-UZ"/>
        </w:rPr>
        <w:t>кимё цехи фаолиятига техник ёрдам кўрсатиш бўйича услубий раҳбарлик қилиш ишларини (хизматларини) кўрсатиш учун</w:t>
      </w:r>
      <w:r>
        <w:rPr>
          <w:rFonts w:ascii="Times New Roman" w:hAnsi="Times New Roman"/>
          <w:b/>
          <w:bCs/>
          <w:sz w:val="24"/>
          <w:szCs w:val="24"/>
          <w:lang w:val="uz-Cyrl-UZ"/>
        </w:rPr>
        <w:t xml:space="preserve"> </w:t>
      </w:r>
    </w:p>
    <w:p w:rsidR="00F421D9" w:rsidRPr="005B595F" w:rsidRDefault="00F421D9" w:rsidP="00293EAC">
      <w:pPr>
        <w:spacing w:after="0" w:line="240" w:lineRule="auto"/>
        <w:ind w:right="23"/>
        <w:jc w:val="both"/>
        <w:rPr>
          <w:rFonts w:ascii="Times New Roman" w:hAnsi="Times New Roman"/>
          <w:b/>
          <w:bCs/>
          <w:i/>
          <w:iCs/>
          <w:sz w:val="24"/>
          <w:szCs w:val="24"/>
          <w:lang w:val="uz-Cyrl-UZ"/>
        </w:rPr>
      </w:pPr>
    </w:p>
    <w:p w:rsidR="00F421D9" w:rsidRPr="00B577CF" w:rsidRDefault="00F421D9" w:rsidP="00293EAC">
      <w:pPr>
        <w:spacing w:after="0" w:line="280" w:lineRule="exact"/>
        <w:rPr>
          <w:rFonts w:ascii="Times New Roman" w:hAnsi="Times New Roman"/>
          <w:b/>
          <w:bCs/>
          <w:spacing w:val="-5"/>
          <w:sz w:val="24"/>
          <w:szCs w:val="24"/>
          <w:lang w:val="uz-Cyrl-UZ"/>
        </w:rPr>
      </w:pPr>
      <w:r w:rsidRPr="00B577CF">
        <w:rPr>
          <w:lang w:val="uz-Cyrl-UZ"/>
        </w:rPr>
        <w:t xml:space="preserve">              </w:t>
      </w:r>
      <w:r w:rsidRPr="00B577CF">
        <w:rPr>
          <w:rFonts w:ascii="Times New Roman" w:hAnsi="Times New Roman"/>
          <w:sz w:val="24"/>
          <w:szCs w:val="24"/>
          <w:lang w:val="uz-Cyrl-UZ"/>
        </w:rPr>
        <w:t>4.2. "Пудратчи" ни 1йил муддатга тузилган қўшимча ижара шартномаси асосида офис, саноат ва маиший бинолар билан таъминлаш.</w:t>
      </w:r>
      <w:r w:rsidRPr="00B577CF">
        <w:rPr>
          <w:rFonts w:ascii="Times New Roman" w:hAnsi="Times New Roman"/>
          <w:b/>
          <w:bCs/>
          <w:spacing w:val="-5"/>
          <w:sz w:val="24"/>
          <w:szCs w:val="24"/>
          <w:lang w:val="uz-Cyrl-UZ"/>
        </w:rPr>
        <w:t xml:space="preserve"> </w:t>
      </w:r>
      <w:r w:rsidRPr="00B577CF">
        <w:rPr>
          <w:rFonts w:ascii="Times New Roman" w:hAnsi="Times New Roman"/>
          <w:sz w:val="24"/>
          <w:szCs w:val="24"/>
          <w:lang w:val="uz-Cyrl-UZ"/>
        </w:rPr>
        <w:t>"Пудратчи" ни коммунал хизматлар билан таъ-минлаш ва "пудратчи" "буюртмачи"томонидан берилган счёт-фактураларга мувофиқ фойдала-нишда тўлайди.</w:t>
      </w:r>
    </w:p>
    <w:p w:rsidR="00F421D9" w:rsidRPr="00B577CF" w:rsidRDefault="00F421D9" w:rsidP="00356D81">
      <w:pPr>
        <w:spacing w:after="0" w:line="240" w:lineRule="atLeast"/>
        <w:ind w:left="29" w:right="24" w:firstLine="542"/>
        <w:jc w:val="both"/>
        <w:rPr>
          <w:rFonts w:ascii="Times New Roman" w:hAnsi="Times New Roman"/>
          <w:lang w:val="uz-Cyrl-UZ"/>
        </w:rPr>
      </w:pPr>
    </w:p>
    <w:p w:rsidR="00F421D9" w:rsidRPr="00B577CF" w:rsidRDefault="00F421D9" w:rsidP="009156CD">
      <w:pPr>
        <w:widowControl w:val="0"/>
        <w:tabs>
          <w:tab w:val="left" w:pos="567"/>
          <w:tab w:val="left" w:pos="1166"/>
        </w:tabs>
        <w:autoSpaceDE w:val="0"/>
        <w:autoSpaceDN w:val="0"/>
        <w:adjustRightInd w:val="0"/>
        <w:spacing w:after="0" w:line="240" w:lineRule="atLeast"/>
        <w:jc w:val="both"/>
        <w:rPr>
          <w:rFonts w:ascii="Times New Roman" w:hAnsi="Times New Roman"/>
          <w:sz w:val="24"/>
          <w:szCs w:val="24"/>
          <w:lang w:val="uz-Cyrl-UZ"/>
        </w:rPr>
      </w:pPr>
      <w:r w:rsidRPr="00B577CF">
        <w:rPr>
          <w:rFonts w:ascii="Times New Roman" w:hAnsi="Times New Roman"/>
          <w:b/>
          <w:spacing w:val="-1"/>
          <w:sz w:val="24"/>
          <w:szCs w:val="24"/>
          <w:lang w:val="uz-Cyrl-UZ"/>
        </w:rPr>
        <w:tab/>
      </w:r>
      <w:r w:rsidRPr="00B577CF">
        <w:rPr>
          <w:lang w:val="uz-Cyrl-UZ"/>
        </w:rPr>
        <w:t xml:space="preserve">  </w:t>
      </w:r>
      <w:r w:rsidRPr="00B577CF">
        <w:rPr>
          <w:rFonts w:ascii="Times New Roman" w:hAnsi="Times New Roman"/>
          <w:sz w:val="24"/>
          <w:szCs w:val="24"/>
          <w:lang w:val="uz-Cyrl-UZ"/>
        </w:rPr>
        <w:t xml:space="preserve">4.3. "Пудратчи "" буюртмачи "муассасасида фақат"буюртмачи" билан келишилган ҳолда иш олиб бориш учун юборилган ходимларни жалб қилади. </w:t>
      </w:r>
    </w:p>
    <w:p w:rsidR="00F421D9" w:rsidRPr="00B577CF" w:rsidRDefault="00F421D9" w:rsidP="009156CD">
      <w:pPr>
        <w:widowControl w:val="0"/>
        <w:tabs>
          <w:tab w:val="left" w:pos="567"/>
          <w:tab w:val="left" w:pos="1166"/>
        </w:tabs>
        <w:autoSpaceDE w:val="0"/>
        <w:autoSpaceDN w:val="0"/>
        <w:adjustRightInd w:val="0"/>
        <w:spacing w:after="0" w:line="240" w:lineRule="atLeast"/>
        <w:jc w:val="both"/>
        <w:rPr>
          <w:rFonts w:ascii="Times New Roman" w:hAnsi="Times New Roman"/>
          <w:sz w:val="24"/>
          <w:szCs w:val="24"/>
          <w:lang w:val="uz-Cyrl-UZ"/>
        </w:rPr>
      </w:pPr>
      <w:r w:rsidRPr="00B577CF">
        <w:rPr>
          <w:rFonts w:ascii="Times New Roman" w:hAnsi="Times New Roman"/>
          <w:sz w:val="24"/>
          <w:szCs w:val="24"/>
          <w:lang w:val="uz-Cyrl-UZ"/>
        </w:rPr>
        <w:t>Ходимлар сеcондмент билан боғлиқ харажатлар," пудратчи "амалга оширилган ишлар ҳужжатларига ўз ичига олади (ресурс жадваллар), ва" буюртмачи " ҳақиқий харажатлар учун тўлайди.</w:t>
      </w:r>
    </w:p>
    <w:p w:rsidR="00F421D9" w:rsidRPr="00B577CF" w:rsidRDefault="00F421D9" w:rsidP="009156CD">
      <w:pPr>
        <w:widowControl w:val="0"/>
        <w:tabs>
          <w:tab w:val="left" w:pos="567"/>
          <w:tab w:val="left" w:pos="1166"/>
        </w:tabs>
        <w:autoSpaceDE w:val="0"/>
        <w:autoSpaceDN w:val="0"/>
        <w:adjustRightInd w:val="0"/>
        <w:spacing w:after="0" w:line="240" w:lineRule="atLeast"/>
        <w:jc w:val="both"/>
        <w:rPr>
          <w:rFonts w:ascii="Times New Roman" w:hAnsi="Times New Roman"/>
          <w:sz w:val="24"/>
          <w:szCs w:val="24"/>
          <w:lang w:val="uz-Cyrl-UZ"/>
        </w:rPr>
      </w:pPr>
      <w:r w:rsidRPr="00B577CF">
        <w:rPr>
          <w:lang w:val="uz-Cyrl-UZ"/>
        </w:rPr>
        <w:t xml:space="preserve">            </w:t>
      </w:r>
      <w:r w:rsidRPr="00B577CF">
        <w:rPr>
          <w:rFonts w:ascii="Times New Roman" w:hAnsi="Times New Roman"/>
          <w:sz w:val="24"/>
          <w:szCs w:val="24"/>
          <w:lang w:val="uz-Cyrl-UZ"/>
        </w:rPr>
        <w:t>4.4. Уларнинг материаллари, таркибий қисмлари ва бошқаларнинг сифатини кафолатлаш., улар томонидан 3.1.2-бандга мувофиқ "пудратчи" га топширилган. белгиланган стандартлар ва техник шартларга мувофиқ ишларни ишлаб чиқариш учун.</w:t>
      </w:r>
    </w:p>
    <w:p w:rsidR="00F421D9" w:rsidRPr="00B577CF" w:rsidRDefault="00F421D9" w:rsidP="009156CD">
      <w:pPr>
        <w:widowControl w:val="0"/>
        <w:tabs>
          <w:tab w:val="left" w:pos="567"/>
          <w:tab w:val="left" w:pos="1166"/>
        </w:tabs>
        <w:autoSpaceDE w:val="0"/>
        <w:autoSpaceDN w:val="0"/>
        <w:adjustRightInd w:val="0"/>
        <w:spacing w:after="0" w:line="240" w:lineRule="atLeast"/>
        <w:jc w:val="both"/>
        <w:rPr>
          <w:rFonts w:ascii="Times New Roman" w:hAnsi="Times New Roman"/>
          <w:b/>
          <w:bCs/>
          <w:spacing w:val="-5"/>
          <w:sz w:val="24"/>
          <w:szCs w:val="24"/>
          <w:lang w:val="uz-Cyrl-UZ"/>
        </w:rPr>
      </w:pPr>
    </w:p>
    <w:p w:rsidR="00F421D9" w:rsidRPr="00B577CF" w:rsidRDefault="00F421D9" w:rsidP="009156CD">
      <w:pPr>
        <w:spacing w:after="0" w:line="240" w:lineRule="atLeast"/>
        <w:ind w:left="5" w:firstLine="542"/>
        <w:jc w:val="center"/>
        <w:rPr>
          <w:rFonts w:ascii="Times New Roman" w:hAnsi="Times New Roman"/>
          <w:b/>
          <w:bCs/>
          <w:sz w:val="24"/>
          <w:szCs w:val="24"/>
        </w:rPr>
      </w:pPr>
      <w:r w:rsidRPr="00B577CF">
        <w:rPr>
          <w:rFonts w:ascii="Times New Roman" w:hAnsi="Times New Roman"/>
          <w:b/>
          <w:bCs/>
          <w:spacing w:val="-2"/>
          <w:sz w:val="24"/>
          <w:szCs w:val="24"/>
        </w:rPr>
        <w:t>5-модда. ТЎЛОВЛАР ВА ҲИСОБ-КИТОБЛАР.</w:t>
      </w:r>
    </w:p>
    <w:p w:rsidR="00F421D9" w:rsidRPr="00B577CF" w:rsidRDefault="00F421D9" w:rsidP="00F66626">
      <w:pPr>
        <w:spacing w:after="0" w:line="240" w:lineRule="atLeast"/>
        <w:ind w:left="5" w:firstLine="542"/>
        <w:jc w:val="both"/>
        <w:rPr>
          <w:rFonts w:ascii="Times New Roman" w:hAnsi="Times New Roman"/>
          <w:b/>
          <w:bCs/>
        </w:rPr>
      </w:pPr>
    </w:p>
    <w:p w:rsidR="00F421D9" w:rsidRPr="00B577CF" w:rsidRDefault="00F421D9" w:rsidP="00F66626">
      <w:pPr>
        <w:tabs>
          <w:tab w:val="left" w:pos="974"/>
        </w:tabs>
        <w:spacing w:after="0" w:line="240" w:lineRule="atLeast"/>
        <w:ind w:left="10" w:right="-19" w:firstLine="533"/>
        <w:jc w:val="both"/>
        <w:rPr>
          <w:rFonts w:ascii="Times New Roman" w:hAnsi="Times New Roman"/>
          <w:sz w:val="24"/>
          <w:szCs w:val="24"/>
        </w:rPr>
      </w:pPr>
      <w:r w:rsidRPr="00B577CF">
        <w:rPr>
          <w:rFonts w:ascii="Times New Roman" w:hAnsi="Times New Roman"/>
          <w:sz w:val="24"/>
          <w:szCs w:val="24"/>
          <w:lang w:val="uz-Cyrl-UZ"/>
        </w:rPr>
        <w:t xml:space="preserve">5.1. Кечиктирилган тўлов учун " буюртмачи "" пудратчи " га кечиктирилган ҳар бир кун учун муддати ўтган тўлов суммасининг 0,1% миқдорида, лекин муддати ўтган тўлов суммасининг 5% дан кўп бўлмаган миқдорда жарима тўлайди. </w:t>
      </w:r>
    </w:p>
    <w:p w:rsidR="00F421D9" w:rsidRPr="00B577CF" w:rsidRDefault="00F421D9" w:rsidP="00F66626">
      <w:pPr>
        <w:tabs>
          <w:tab w:val="left" w:pos="974"/>
        </w:tabs>
        <w:spacing w:after="0" w:line="240" w:lineRule="atLeast"/>
        <w:ind w:left="10" w:right="-19" w:firstLine="533"/>
        <w:jc w:val="both"/>
        <w:rPr>
          <w:rFonts w:ascii="Times New Roman" w:hAnsi="Times New Roman"/>
          <w:sz w:val="24"/>
          <w:szCs w:val="24"/>
        </w:rPr>
      </w:pPr>
    </w:p>
    <w:p w:rsidR="00F421D9" w:rsidRPr="00B577CF" w:rsidRDefault="00F421D9" w:rsidP="00F66626">
      <w:pPr>
        <w:tabs>
          <w:tab w:val="left" w:pos="974"/>
        </w:tabs>
        <w:spacing w:after="0" w:line="240" w:lineRule="atLeast"/>
        <w:ind w:left="10" w:right="-19" w:firstLine="533"/>
        <w:jc w:val="both"/>
        <w:rPr>
          <w:rFonts w:ascii="Times New Roman" w:hAnsi="Times New Roman"/>
          <w:lang w:val="uz-Cyrl-UZ"/>
        </w:rPr>
      </w:pPr>
      <w:r w:rsidRPr="00B577CF">
        <w:rPr>
          <w:rFonts w:ascii="Times New Roman" w:hAnsi="Times New Roman"/>
          <w:sz w:val="24"/>
          <w:szCs w:val="24"/>
          <w:lang w:val="uz-Cyrl-UZ"/>
        </w:rPr>
        <w:t>Жазо тўлови "пудратчи" томонидан амалда бажарилган ишлар (ресурс баённомалари) ва ҳисоб-фактура имзоланган кундан бошлаб 30 кундан кейин ҳисобланади.</w:t>
      </w:r>
    </w:p>
    <w:p w:rsidR="00F421D9" w:rsidRPr="00B577CF" w:rsidRDefault="00F421D9" w:rsidP="00113AE7">
      <w:pPr>
        <w:widowControl w:val="0"/>
        <w:tabs>
          <w:tab w:val="left" w:pos="567"/>
          <w:tab w:val="left" w:pos="1042"/>
        </w:tabs>
        <w:autoSpaceDE w:val="0"/>
        <w:autoSpaceDN w:val="0"/>
        <w:adjustRightInd w:val="0"/>
        <w:spacing w:after="0" w:line="240" w:lineRule="atLeast"/>
        <w:ind w:right="-19"/>
        <w:jc w:val="both"/>
        <w:rPr>
          <w:rFonts w:ascii="Times New Roman" w:hAnsi="Times New Roman"/>
          <w:sz w:val="24"/>
          <w:szCs w:val="24"/>
          <w:lang w:val="uz-Cyrl-UZ"/>
        </w:rPr>
      </w:pPr>
      <w:r w:rsidRPr="00B577CF">
        <w:rPr>
          <w:lang w:val="uz-Cyrl-UZ"/>
        </w:rPr>
        <w:t xml:space="preserve">            </w:t>
      </w:r>
      <w:r w:rsidRPr="00B577CF">
        <w:rPr>
          <w:rFonts w:ascii="Times New Roman" w:hAnsi="Times New Roman"/>
          <w:sz w:val="24"/>
          <w:szCs w:val="24"/>
          <w:lang w:val="uz-Cyrl-UZ"/>
        </w:rPr>
        <w:t>5.2. Таъмирлаш ишларини тугатишнинг кечикиши учун "пудратчи" "буюртмачи" га кечикишнинг ҳар бир куни учун мажбуриятларнинг 0,1% миқдорида жарима тўлайди, аммо ажойиб иш нархининг 5% дан ошмаслиги керак.</w:t>
      </w:r>
    </w:p>
    <w:p w:rsidR="00F421D9" w:rsidRPr="00B577CF" w:rsidRDefault="00F421D9" w:rsidP="00113AE7">
      <w:pPr>
        <w:widowControl w:val="0"/>
        <w:tabs>
          <w:tab w:val="left" w:pos="567"/>
          <w:tab w:val="left" w:pos="1042"/>
        </w:tabs>
        <w:autoSpaceDE w:val="0"/>
        <w:autoSpaceDN w:val="0"/>
        <w:adjustRightInd w:val="0"/>
        <w:spacing w:after="0" w:line="240" w:lineRule="atLeast"/>
        <w:ind w:right="-19"/>
        <w:jc w:val="both"/>
        <w:rPr>
          <w:rFonts w:ascii="Times New Roman" w:hAnsi="Times New Roman"/>
          <w:spacing w:val="-6"/>
          <w:sz w:val="24"/>
          <w:szCs w:val="24"/>
          <w:lang w:val="uz-Cyrl-UZ"/>
        </w:rPr>
      </w:pPr>
    </w:p>
    <w:p w:rsidR="00F421D9" w:rsidRPr="00DD04E1" w:rsidRDefault="00F421D9" w:rsidP="00F66626">
      <w:pPr>
        <w:spacing w:after="0" w:line="240" w:lineRule="atLeast"/>
        <w:ind w:left="19" w:right="-19" w:firstLine="523"/>
        <w:jc w:val="both"/>
        <w:rPr>
          <w:rFonts w:ascii="Times New Roman" w:hAnsi="Times New Roman"/>
          <w:sz w:val="24"/>
          <w:szCs w:val="24"/>
          <w:lang w:val="uz-Cyrl-UZ"/>
        </w:rPr>
      </w:pPr>
      <w:r w:rsidRPr="00B577CF">
        <w:rPr>
          <w:rFonts w:ascii="Times New Roman" w:hAnsi="Times New Roman"/>
          <w:sz w:val="24"/>
          <w:szCs w:val="24"/>
          <w:lang w:val="uz-Cyrl-UZ"/>
        </w:rPr>
        <w:t>5.3. Тўлов талабномасини қабул қилишни асоссиз равишда тўлиқ ёки қисман рад этганлик учун, шунингдек ҳисоб-китобларнинг бошқа шаклларидаги товарлар (ишлар, хизматлар) учун тўловни тўлашдан бўйин товлаганлик учун (банк муассасасига тўлов топшириқномасини тақдим этмаганлик, чек бермаганлик, аккредитив тақдим этмаганлик ва бошқалар.), "буюртмачи "("харидор") рад этган ёки ундан бўйин товлаган сумманинг 15% миқдорида жарима тўлайди (Ўзбекистон Республикаси "хўжалик юритувчи субъектлар фаолиятининг шартномавий ҳуқуқий асослари тўғрисида" ги Қонунининг 32-моддаси 29.08.98 й.)</w:t>
      </w:r>
    </w:p>
    <w:p w:rsidR="00F421D9" w:rsidRPr="00DD04E1" w:rsidRDefault="00F421D9" w:rsidP="00F66626">
      <w:pPr>
        <w:spacing w:after="0" w:line="240" w:lineRule="atLeast"/>
        <w:ind w:left="19" w:right="-19" w:firstLine="523"/>
        <w:jc w:val="both"/>
        <w:rPr>
          <w:rFonts w:ascii="Times New Roman" w:hAnsi="Times New Roman"/>
          <w:lang w:val="uz-Cyrl-UZ"/>
        </w:rPr>
      </w:pPr>
    </w:p>
    <w:p w:rsidR="00F421D9" w:rsidRPr="00B577CF" w:rsidRDefault="00F421D9" w:rsidP="00F66626">
      <w:pPr>
        <w:tabs>
          <w:tab w:val="left" w:pos="1037"/>
        </w:tabs>
        <w:spacing w:before="5" w:after="0" w:line="240" w:lineRule="atLeast"/>
        <w:ind w:left="19" w:right="10" w:firstLine="542"/>
        <w:jc w:val="both"/>
        <w:rPr>
          <w:rFonts w:ascii="Times New Roman" w:hAnsi="Times New Roman"/>
          <w:sz w:val="24"/>
          <w:szCs w:val="24"/>
          <w:lang w:val="uz-Cyrl-UZ"/>
        </w:rPr>
      </w:pPr>
      <w:r w:rsidRPr="00B577CF">
        <w:rPr>
          <w:rFonts w:ascii="Times New Roman" w:hAnsi="Times New Roman"/>
          <w:sz w:val="24"/>
          <w:szCs w:val="24"/>
          <w:lang w:val="uz-Cyrl-UZ"/>
        </w:rPr>
        <w:t>5.4. Жарима тўлови тўлаш шартнома мажбуриятларини бажаришдан  озод қилмайди,</w:t>
      </w:r>
    </w:p>
    <w:p w:rsidR="00F421D9" w:rsidRPr="00B577CF" w:rsidRDefault="00F421D9" w:rsidP="00F66626">
      <w:pPr>
        <w:tabs>
          <w:tab w:val="left" w:pos="1037"/>
        </w:tabs>
        <w:spacing w:before="5" w:after="0" w:line="240" w:lineRule="atLeast"/>
        <w:ind w:left="19" w:right="10" w:firstLine="542"/>
        <w:jc w:val="both"/>
        <w:rPr>
          <w:rFonts w:ascii="Times New Roman" w:hAnsi="Times New Roman"/>
          <w:lang w:val="uz-Cyrl-UZ"/>
        </w:rPr>
      </w:pPr>
      <w:r w:rsidRPr="00B577CF">
        <w:rPr>
          <w:rFonts w:ascii="Times New Roman" w:hAnsi="Times New Roman"/>
          <w:sz w:val="24"/>
          <w:szCs w:val="24"/>
          <w:lang w:val="uz-Cyrl-UZ"/>
        </w:rPr>
        <w:t>ишни ўз вақтида бажармаслик натижасида етказилган зарарларни қоплашдан (Ўзбекистон Республикасининг "хўжалик юритувчи субъектлар фаолиятининг шартномавий-ҳуқуқий асослари тўғрисида" ги Қонунининг 25-моддаси 29.08.98 й.).</w:t>
      </w:r>
    </w:p>
    <w:p w:rsidR="00F421D9" w:rsidRPr="00B577CF" w:rsidRDefault="00F421D9" w:rsidP="00F66626">
      <w:pPr>
        <w:tabs>
          <w:tab w:val="left" w:pos="974"/>
        </w:tabs>
        <w:spacing w:after="0" w:line="240" w:lineRule="atLeast"/>
        <w:ind w:left="5" w:right="10" w:firstLine="542"/>
        <w:jc w:val="both"/>
        <w:rPr>
          <w:rFonts w:ascii="Times New Roman" w:hAnsi="Times New Roman"/>
          <w:sz w:val="24"/>
          <w:szCs w:val="24"/>
          <w:lang w:val="uz-Cyrl-UZ"/>
        </w:rPr>
      </w:pPr>
      <w:r w:rsidRPr="00B577CF">
        <w:rPr>
          <w:rFonts w:ascii="Times New Roman" w:hAnsi="Times New Roman"/>
          <w:sz w:val="24"/>
          <w:szCs w:val="24"/>
          <w:lang w:val="uz-Cyrl-UZ"/>
        </w:rPr>
        <w:t xml:space="preserve"> </w:t>
      </w:r>
    </w:p>
    <w:p w:rsidR="00F421D9" w:rsidRPr="00B577CF" w:rsidRDefault="00F421D9" w:rsidP="00F66626">
      <w:pPr>
        <w:tabs>
          <w:tab w:val="left" w:pos="974"/>
        </w:tabs>
        <w:spacing w:after="0" w:line="240" w:lineRule="atLeast"/>
        <w:ind w:left="5" w:right="10" w:firstLine="542"/>
        <w:jc w:val="both"/>
        <w:rPr>
          <w:rFonts w:ascii="Times New Roman" w:hAnsi="Times New Roman"/>
          <w:lang w:val="uz-Cyrl-UZ"/>
        </w:rPr>
      </w:pPr>
      <w:r w:rsidRPr="00B577CF">
        <w:rPr>
          <w:rFonts w:ascii="Times New Roman" w:hAnsi="Times New Roman"/>
          <w:sz w:val="24"/>
          <w:szCs w:val="24"/>
          <w:lang w:val="uz-Cyrl-UZ"/>
        </w:rPr>
        <w:lastRenderedPageBreak/>
        <w:t>5.5. Агрегат таъмирга тайёр бўлмаса икки томонлама далолатномага кўра  келишилган вақт ичида материаллар ва эҳтиёт қисмлар етказиб берилмаса шу сабабли таъмирлаш учун тайёр бўлмаса," пудратчи " ўз вақтида ва сифатли таъмирлаш учун жавобгар эмас.</w:t>
      </w:r>
    </w:p>
    <w:p w:rsidR="00F421D9" w:rsidRPr="00B577CF" w:rsidRDefault="00F421D9" w:rsidP="00F66626">
      <w:pPr>
        <w:spacing w:after="0" w:line="240" w:lineRule="atLeast"/>
        <w:ind w:left="14" w:right="10" w:firstLine="538"/>
        <w:jc w:val="both"/>
        <w:rPr>
          <w:rFonts w:ascii="Times New Roman" w:hAnsi="Times New Roman"/>
          <w:lang w:val="uz-Cyrl-UZ"/>
        </w:rPr>
      </w:pPr>
      <w:r w:rsidRPr="00B577CF">
        <w:rPr>
          <w:rFonts w:ascii="Times New Roman" w:hAnsi="Times New Roman"/>
          <w:sz w:val="24"/>
          <w:szCs w:val="24"/>
          <w:lang w:val="uz-Cyrl-UZ"/>
        </w:rPr>
        <w:t>Агар бажарилган ишлар икки томонлама далолатнома билан белгиланган "пудратчи" нинг айби билан техник шартларга ва сифат шартларига мос келмаса, "буюртмачи" "пудратчи" дан иш қийматининг 20 фоизи миқдорида жарима ундиришга, иш ҳақи тўланган бўлса, тўланган суммаларни белгиланган тартибда қайтаришни талаб қилишга ҳақлидир (Ўзбекистон Республикасининг "хўжалик юритувчи субъектлар фаолиятининг шартномавий-ҳуқуқий асослари тўғрисида"ги Қонуни).</w:t>
      </w:r>
    </w:p>
    <w:p w:rsidR="00F421D9" w:rsidRPr="00B577CF" w:rsidRDefault="00F421D9" w:rsidP="00F66626">
      <w:pPr>
        <w:spacing w:after="0" w:line="240" w:lineRule="atLeast"/>
        <w:ind w:left="10" w:right="14" w:firstLine="538"/>
        <w:jc w:val="both"/>
        <w:rPr>
          <w:rFonts w:ascii="Times New Roman" w:hAnsi="Times New Roman"/>
          <w:lang w:val="uz-Cyrl-UZ"/>
        </w:rPr>
      </w:pPr>
      <w:r w:rsidRPr="00B577CF">
        <w:rPr>
          <w:rFonts w:ascii="Times New Roman" w:hAnsi="Times New Roman"/>
          <w:sz w:val="24"/>
          <w:szCs w:val="24"/>
          <w:lang w:val="uz-Cyrl-UZ"/>
        </w:rPr>
        <w:t>Агар" пудратчи "кафолат муддати давомида аниқланган нуқсон ва нуқсонларни икки томонлама қонунга мувофиқ келишилган муддатда тузатишни бошламаган бўлса," буюртмачи "камчиликларни" пудратчи " ҳисобидан ўз кучи билан тузатишга ва қўшимча равишда ундан нуқсонларни бартараф этиш учун иш нархининг 5% миқдорида жарима ундиришга ҳақлидир.</w:t>
      </w:r>
    </w:p>
    <w:p w:rsidR="00F421D9" w:rsidRPr="00DD04E1" w:rsidRDefault="00F421D9" w:rsidP="00F66626">
      <w:pPr>
        <w:tabs>
          <w:tab w:val="left" w:pos="974"/>
        </w:tabs>
        <w:spacing w:after="0" w:line="240" w:lineRule="atLeast"/>
        <w:ind w:left="5" w:right="19" w:firstLine="542"/>
        <w:jc w:val="both"/>
        <w:rPr>
          <w:rFonts w:ascii="Times New Roman" w:hAnsi="Times New Roman"/>
          <w:sz w:val="24"/>
          <w:szCs w:val="24"/>
          <w:lang w:val="uz-Cyrl-UZ"/>
        </w:rPr>
      </w:pPr>
    </w:p>
    <w:p w:rsidR="00F421D9" w:rsidRPr="00B577CF" w:rsidRDefault="00F421D9" w:rsidP="00F66626">
      <w:pPr>
        <w:tabs>
          <w:tab w:val="left" w:pos="974"/>
        </w:tabs>
        <w:spacing w:after="0" w:line="240" w:lineRule="atLeast"/>
        <w:ind w:left="5" w:right="19" w:firstLine="542"/>
        <w:jc w:val="both"/>
        <w:rPr>
          <w:rFonts w:ascii="Times New Roman" w:hAnsi="Times New Roman"/>
          <w:sz w:val="24"/>
          <w:szCs w:val="24"/>
          <w:lang w:val="uz-Cyrl-UZ"/>
        </w:rPr>
      </w:pPr>
      <w:r w:rsidRPr="00B577CF">
        <w:rPr>
          <w:rFonts w:ascii="Times New Roman" w:hAnsi="Times New Roman"/>
          <w:sz w:val="24"/>
          <w:szCs w:val="24"/>
          <w:lang w:val="uz-Cyrl-UZ"/>
        </w:rPr>
        <w:t>5.6. "Пудратчи "иш натижасини ёмонлаштирган шартнома шартларидан четга чиқиш ёки кафолат муддати давомида аниқланган бошқа камчиликлар билан ишларни бажарганда," пудратчи "" буюртмачи "га етказилган зарарни қоплайди (ишлатилган ёқилғини ишга тушириш операциялари бошлангандан тармоққа киритилгунга қадар истеъмол қилиш) ва агар" пудратчи "нинг айби аниқланган бўлса," буюртмачи " билан келишилган шартларда камчиликларни ўз ҳисобидан бепул бажаради. "Пудратчи "бажарилган ишларнинг сифати," буюртмачи " га хизмат кўрсатиш, шунингдек реал зарар ва йўқотилган фойдани қоплаш учун моддий жавобгар ҳисобланади.</w:t>
      </w:r>
    </w:p>
    <w:p w:rsidR="00F421D9" w:rsidRPr="00B577CF" w:rsidRDefault="00F421D9" w:rsidP="00F66626">
      <w:pPr>
        <w:tabs>
          <w:tab w:val="left" w:pos="974"/>
        </w:tabs>
        <w:spacing w:after="0" w:line="240" w:lineRule="atLeast"/>
        <w:ind w:left="5" w:right="19" w:firstLine="542"/>
        <w:jc w:val="both"/>
        <w:rPr>
          <w:rFonts w:ascii="Times New Roman" w:hAnsi="Times New Roman"/>
          <w:b/>
          <w:sz w:val="24"/>
          <w:szCs w:val="23"/>
          <w:lang w:val="uz-Cyrl-UZ"/>
        </w:rPr>
      </w:pPr>
    </w:p>
    <w:p w:rsidR="00F421D9" w:rsidRPr="00B577CF" w:rsidRDefault="00F421D9" w:rsidP="00786744">
      <w:pPr>
        <w:tabs>
          <w:tab w:val="left" w:pos="974"/>
        </w:tabs>
        <w:spacing w:after="0" w:line="240" w:lineRule="atLeast"/>
        <w:ind w:left="5" w:right="19" w:firstLine="542"/>
        <w:rPr>
          <w:rFonts w:ascii="Times New Roman" w:hAnsi="Times New Roman"/>
          <w:b/>
          <w:bCs/>
          <w:spacing w:val="-2"/>
          <w:sz w:val="24"/>
          <w:szCs w:val="24"/>
          <w:lang w:val="uz-Cyrl-UZ"/>
        </w:rPr>
      </w:pPr>
      <w:r w:rsidRPr="00DD04E1">
        <w:rPr>
          <w:rFonts w:ascii="Times New Roman" w:hAnsi="Times New Roman"/>
          <w:b/>
          <w:bCs/>
          <w:spacing w:val="-2"/>
          <w:sz w:val="24"/>
          <w:szCs w:val="24"/>
          <w:lang w:val="uz-Cyrl-UZ"/>
        </w:rPr>
        <w:t xml:space="preserve">                      </w:t>
      </w:r>
      <w:r w:rsidRPr="00B577CF">
        <w:rPr>
          <w:rFonts w:ascii="Times New Roman" w:hAnsi="Times New Roman"/>
          <w:b/>
          <w:bCs/>
          <w:spacing w:val="-2"/>
          <w:sz w:val="24"/>
          <w:szCs w:val="24"/>
          <w:lang w:val="uz-Cyrl-UZ"/>
        </w:rPr>
        <w:t>6-модда. ТАРАФ МАЖБУРИЯТЛАРИ.</w:t>
      </w:r>
    </w:p>
    <w:p w:rsidR="00F421D9" w:rsidRPr="00DD04E1" w:rsidRDefault="00F421D9" w:rsidP="00F66626">
      <w:pPr>
        <w:tabs>
          <w:tab w:val="left" w:pos="974"/>
        </w:tabs>
        <w:spacing w:after="0" w:line="240" w:lineRule="atLeast"/>
        <w:ind w:left="5" w:right="19" w:firstLine="542"/>
        <w:jc w:val="both"/>
        <w:rPr>
          <w:rFonts w:ascii="Times New Roman" w:hAnsi="Times New Roman"/>
          <w:lang w:val="uz-Cyrl-UZ"/>
        </w:rPr>
      </w:pPr>
    </w:p>
    <w:p w:rsidR="00F421D9" w:rsidRPr="00B577CF" w:rsidRDefault="00F421D9" w:rsidP="00F66626">
      <w:pPr>
        <w:tabs>
          <w:tab w:val="left" w:pos="1056"/>
        </w:tabs>
        <w:spacing w:after="0" w:line="240" w:lineRule="atLeast"/>
        <w:ind w:right="-22" w:firstLine="556"/>
        <w:jc w:val="both"/>
        <w:rPr>
          <w:rFonts w:ascii="Times New Roman" w:hAnsi="Times New Roman"/>
          <w:sz w:val="24"/>
          <w:szCs w:val="24"/>
          <w:lang w:val="uz-Cyrl-UZ"/>
        </w:rPr>
      </w:pPr>
      <w:r w:rsidRPr="00B577CF">
        <w:rPr>
          <w:rFonts w:ascii="Times New Roman" w:hAnsi="Times New Roman"/>
          <w:sz w:val="24"/>
          <w:szCs w:val="24"/>
          <w:lang w:val="uz-Cyrl-UZ"/>
        </w:rPr>
        <w:t xml:space="preserve">6.1. Томонлар бундай ёнғин, сув тошқини, зилзилалар, ҳарбий ҳаракатлар, портлаш, бўрон, битмас, эпидемиялар ва тараф ҳолатлар, натижаси бўлса, бу шартнома доирасида мажбуриятларини қисман ёки тўлиқ бажармаслик учун жавобгарликдан озод этилади. </w:t>
      </w:r>
    </w:p>
    <w:p w:rsidR="00F421D9" w:rsidRPr="00B577CF" w:rsidRDefault="00F421D9" w:rsidP="00F66626">
      <w:pPr>
        <w:tabs>
          <w:tab w:val="left" w:pos="1056"/>
        </w:tabs>
        <w:spacing w:after="0" w:line="240" w:lineRule="atLeast"/>
        <w:ind w:right="-22" w:firstLine="556"/>
        <w:jc w:val="both"/>
        <w:rPr>
          <w:rFonts w:ascii="Times New Roman" w:hAnsi="Times New Roman"/>
          <w:lang w:val="uz-Cyrl-UZ"/>
        </w:rPr>
      </w:pPr>
      <w:r w:rsidRPr="00B577CF">
        <w:rPr>
          <w:rFonts w:ascii="Times New Roman" w:hAnsi="Times New Roman"/>
          <w:sz w:val="24"/>
          <w:szCs w:val="24"/>
          <w:lang w:val="uz-Cyrl-UZ"/>
        </w:rPr>
        <w:t>бошқа табиий ҳодисалар, давлат органларининг ҳаракатлари, агар ушбу ҳолатлар ушбу шартноманинг бажарилишига бевосита таъсир кўрсатган бўлса.</w:t>
      </w:r>
    </w:p>
    <w:p w:rsidR="00F421D9" w:rsidRPr="00B577CF" w:rsidRDefault="00F421D9"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1"/>
          <w:sz w:val="24"/>
          <w:szCs w:val="24"/>
          <w:lang w:val="uz-Cyrl-UZ"/>
        </w:rPr>
      </w:pPr>
      <w:r w:rsidRPr="00B577CF">
        <w:rPr>
          <w:rFonts w:ascii="Times New Roman" w:hAnsi="Times New Roman"/>
          <w:b/>
          <w:sz w:val="24"/>
          <w:szCs w:val="24"/>
          <w:lang w:val="uz-Cyrl-UZ"/>
        </w:rPr>
        <w:tab/>
      </w:r>
    </w:p>
    <w:p w:rsidR="00F421D9" w:rsidRPr="00DD04E1" w:rsidRDefault="00F421D9"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lang w:val="uz-Cyrl-UZ"/>
        </w:rPr>
      </w:pPr>
      <w:r w:rsidRPr="00B577CF">
        <w:rPr>
          <w:rFonts w:ascii="Times New Roman" w:hAnsi="Times New Roman"/>
          <w:spacing w:val="-6"/>
          <w:sz w:val="24"/>
          <w:szCs w:val="24"/>
          <w:lang w:val="uz-Cyrl-UZ"/>
        </w:rPr>
        <w:t xml:space="preserve">           6.2. Тегишли ваколатли органларнинг сертификатлари юқоридаги ҳолатлар мавжудлиги ва уларнинг давомийлиги тўғрисида тегишли далил бўлиб хизмат қилади.</w:t>
      </w:r>
    </w:p>
    <w:p w:rsidR="00F421D9" w:rsidRPr="00DD04E1" w:rsidRDefault="00F421D9"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lang w:val="uz-Cyrl-UZ"/>
        </w:rPr>
      </w:pPr>
    </w:p>
    <w:p w:rsidR="00F421D9" w:rsidRPr="00B577CF" w:rsidRDefault="00F421D9"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lang w:val="uz-Cyrl-UZ"/>
        </w:rPr>
      </w:pPr>
      <w:r w:rsidRPr="00B577CF">
        <w:rPr>
          <w:lang w:val="uz-Cyrl-UZ"/>
        </w:rPr>
        <w:t xml:space="preserve">             </w:t>
      </w:r>
      <w:r w:rsidRPr="00B577CF">
        <w:rPr>
          <w:rFonts w:ascii="Times New Roman" w:hAnsi="Times New Roman"/>
          <w:sz w:val="24"/>
          <w:szCs w:val="24"/>
          <w:lang w:val="uz-Cyrl-UZ"/>
        </w:rPr>
        <w:t>6.3. 5.1-бандда кўрсатилган ҳолатлар бекор қилингандан сўнг, ўз мажбуриятларини бажариш мумкин эмаслиги яратилган ушбу шартнома бўйича томон тегишли ҳужжатларни илова қилган ҳолда дарҳол бошқа томонни хабардор қилиши керак.</w:t>
      </w:r>
    </w:p>
    <w:p w:rsidR="00F421D9" w:rsidRPr="00DD04E1" w:rsidRDefault="00F421D9" w:rsidP="001C1FBD">
      <w:pPr>
        <w:widowControl w:val="0"/>
        <w:tabs>
          <w:tab w:val="left" w:pos="567"/>
          <w:tab w:val="left" w:pos="974"/>
        </w:tabs>
        <w:autoSpaceDE w:val="0"/>
        <w:autoSpaceDN w:val="0"/>
        <w:adjustRightInd w:val="0"/>
        <w:spacing w:after="0" w:line="240" w:lineRule="atLeast"/>
        <w:ind w:right="67"/>
        <w:jc w:val="both"/>
        <w:rPr>
          <w:rFonts w:ascii="Times New Roman" w:hAnsi="Times New Roman"/>
          <w:sz w:val="24"/>
          <w:szCs w:val="24"/>
          <w:lang w:val="uz-Cyrl-UZ"/>
        </w:rPr>
      </w:pPr>
      <w:r w:rsidRPr="00B577CF">
        <w:rPr>
          <w:lang w:val="uz-Cyrl-UZ"/>
        </w:rPr>
        <w:t xml:space="preserve">             </w:t>
      </w:r>
      <w:r w:rsidRPr="00B577CF">
        <w:rPr>
          <w:rFonts w:ascii="Times New Roman" w:hAnsi="Times New Roman"/>
          <w:sz w:val="24"/>
          <w:szCs w:val="24"/>
          <w:lang w:val="uz-Cyrl-UZ"/>
        </w:rPr>
        <w:t>6.4. 5.3-бандда назарда тутилган ўз вақтида хабар қилинмаган тақдирда, тараф бошқа томонга хабар бермаслик ёки ўз вақтида хабар бермаслик натижасида етказилган зарарларни қоплаши шарт.</w:t>
      </w:r>
    </w:p>
    <w:p w:rsidR="00F421D9" w:rsidRPr="00DD04E1" w:rsidRDefault="00F421D9" w:rsidP="001C1FBD">
      <w:pPr>
        <w:widowControl w:val="0"/>
        <w:tabs>
          <w:tab w:val="left" w:pos="567"/>
          <w:tab w:val="left" w:pos="974"/>
        </w:tabs>
        <w:autoSpaceDE w:val="0"/>
        <w:autoSpaceDN w:val="0"/>
        <w:adjustRightInd w:val="0"/>
        <w:spacing w:after="0" w:line="240" w:lineRule="atLeast"/>
        <w:ind w:right="67"/>
        <w:jc w:val="both"/>
        <w:rPr>
          <w:rFonts w:ascii="Times New Roman" w:hAnsi="Times New Roman"/>
          <w:spacing w:val="-6"/>
          <w:sz w:val="24"/>
          <w:szCs w:val="24"/>
          <w:lang w:val="uz-Cyrl-UZ"/>
        </w:rPr>
      </w:pPr>
    </w:p>
    <w:p w:rsidR="00F421D9" w:rsidRPr="00B577CF" w:rsidRDefault="00F421D9"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lang w:val="uz-Cyrl-UZ"/>
        </w:rPr>
      </w:pPr>
      <w:r w:rsidRPr="00B577CF">
        <w:rPr>
          <w:lang w:val="uz-Cyrl-UZ"/>
        </w:rPr>
        <w:t xml:space="preserve">             </w:t>
      </w:r>
      <w:r w:rsidRPr="00B577CF">
        <w:rPr>
          <w:rFonts w:ascii="Times New Roman" w:hAnsi="Times New Roman"/>
          <w:sz w:val="24"/>
          <w:szCs w:val="24"/>
          <w:lang w:val="uz-Cyrl-UZ"/>
        </w:rPr>
        <w:t>6.5. Форс-major ҳолатларининг юзага келиши шартноманинг амал қилиш муддати давомида бажарилиш муддатининг ошишига олиб келади.</w:t>
      </w:r>
    </w:p>
    <w:p w:rsidR="00F421D9" w:rsidRPr="00B577CF" w:rsidRDefault="00F421D9"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lang w:val="uz-Cyrl-UZ"/>
        </w:rPr>
      </w:pPr>
    </w:p>
    <w:p w:rsidR="00F421D9" w:rsidRPr="00DD04E1" w:rsidRDefault="00F421D9"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sz w:val="24"/>
          <w:szCs w:val="24"/>
          <w:lang w:val="uz-Cyrl-UZ"/>
        </w:rPr>
      </w:pPr>
      <w:r w:rsidRPr="00DD04E1">
        <w:rPr>
          <w:rFonts w:ascii="Times New Roman" w:hAnsi="Times New Roman"/>
          <w:b/>
          <w:bCs/>
          <w:sz w:val="24"/>
          <w:szCs w:val="24"/>
          <w:lang w:val="uz-Cyrl-UZ"/>
        </w:rPr>
        <w:t>7-модда. НИЗОЛАРНИ ҲАЛ ҚИЛИШ ТАРТИБИ</w:t>
      </w:r>
    </w:p>
    <w:p w:rsidR="00F421D9" w:rsidRPr="00DD04E1" w:rsidRDefault="00F421D9"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lang w:val="uz-Cyrl-UZ"/>
        </w:rPr>
      </w:pPr>
    </w:p>
    <w:p w:rsidR="00F421D9" w:rsidRPr="00DD04E1" w:rsidRDefault="00F421D9" w:rsidP="001C1FBD">
      <w:pPr>
        <w:widowControl w:val="0"/>
        <w:tabs>
          <w:tab w:val="left" w:pos="567"/>
          <w:tab w:val="left" w:pos="1037"/>
        </w:tabs>
        <w:autoSpaceDE w:val="0"/>
        <w:autoSpaceDN w:val="0"/>
        <w:adjustRightInd w:val="0"/>
        <w:spacing w:after="0" w:line="240" w:lineRule="atLeast"/>
        <w:ind w:right="77"/>
        <w:jc w:val="both"/>
        <w:rPr>
          <w:rFonts w:ascii="Times New Roman" w:hAnsi="Times New Roman"/>
          <w:sz w:val="24"/>
          <w:szCs w:val="24"/>
          <w:lang w:val="uz-Cyrl-UZ"/>
        </w:rPr>
      </w:pPr>
      <w:r w:rsidRPr="00B577CF">
        <w:rPr>
          <w:lang w:val="uz-Cyrl-UZ"/>
        </w:rPr>
        <w:t xml:space="preserve">            </w:t>
      </w:r>
      <w:r w:rsidRPr="00B577CF">
        <w:rPr>
          <w:rFonts w:ascii="Times New Roman" w:hAnsi="Times New Roman"/>
          <w:sz w:val="24"/>
          <w:szCs w:val="24"/>
          <w:lang w:val="uz-Cyrl-UZ"/>
        </w:rPr>
        <w:t>7.1. Томонлар ушбу шартнома бўйича юзага келадиган келишмовчиликлар ва низоларни ўзаро тушунишга асосланган музокаралар орқали ҳал қилиш учун барча саъй-ҳаракатларни амалга оширадилар.</w:t>
      </w:r>
    </w:p>
    <w:p w:rsidR="00F421D9" w:rsidRPr="00DD04E1" w:rsidRDefault="00F421D9" w:rsidP="001C1FBD">
      <w:pPr>
        <w:widowControl w:val="0"/>
        <w:tabs>
          <w:tab w:val="left" w:pos="567"/>
          <w:tab w:val="left" w:pos="1037"/>
        </w:tabs>
        <w:autoSpaceDE w:val="0"/>
        <w:autoSpaceDN w:val="0"/>
        <w:adjustRightInd w:val="0"/>
        <w:spacing w:after="0" w:line="240" w:lineRule="atLeast"/>
        <w:ind w:right="77"/>
        <w:jc w:val="both"/>
        <w:rPr>
          <w:rFonts w:ascii="Times New Roman" w:hAnsi="Times New Roman"/>
          <w:b/>
          <w:bCs/>
          <w:spacing w:val="-6"/>
          <w:sz w:val="24"/>
          <w:szCs w:val="24"/>
          <w:lang w:val="uz-Cyrl-UZ"/>
        </w:rPr>
      </w:pPr>
    </w:p>
    <w:p w:rsidR="00F421D9" w:rsidRPr="00DD04E1" w:rsidRDefault="00F421D9" w:rsidP="001C1FBD">
      <w:pPr>
        <w:widowControl w:val="0"/>
        <w:tabs>
          <w:tab w:val="left" w:pos="567"/>
          <w:tab w:val="left" w:pos="1037"/>
        </w:tabs>
        <w:autoSpaceDE w:val="0"/>
        <w:autoSpaceDN w:val="0"/>
        <w:adjustRightInd w:val="0"/>
        <w:spacing w:after="0" w:line="240" w:lineRule="atLeast"/>
        <w:ind w:right="67"/>
        <w:jc w:val="both"/>
        <w:rPr>
          <w:rFonts w:ascii="Times New Roman" w:hAnsi="Times New Roman"/>
          <w:sz w:val="24"/>
          <w:szCs w:val="24"/>
          <w:lang w:val="uz-Cyrl-UZ"/>
        </w:rPr>
      </w:pPr>
      <w:r w:rsidRPr="00B577CF">
        <w:rPr>
          <w:lang w:val="uz-Cyrl-UZ"/>
        </w:rPr>
        <w:t xml:space="preserve">            </w:t>
      </w:r>
      <w:r w:rsidRPr="00B577CF">
        <w:rPr>
          <w:rFonts w:ascii="Times New Roman" w:hAnsi="Times New Roman"/>
          <w:sz w:val="24"/>
          <w:szCs w:val="24"/>
          <w:lang w:val="uz-Cyrl-UZ"/>
        </w:rPr>
        <w:t>7.2. Шартнома шартларидан четга чиқиш муносабати билан низоли масалалар "буюртмачи" ва "пудратчи" нинг қўшма йиғилишида кўриб чиқилиши керак, ишлаб чиқилган қарор икки томонлама протокол билан расмийлаштирилади.</w:t>
      </w:r>
    </w:p>
    <w:p w:rsidR="00F421D9" w:rsidRPr="00DD04E1" w:rsidRDefault="00F421D9" w:rsidP="001C1FBD">
      <w:pPr>
        <w:widowControl w:val="0"/>
        <w:tabs>
          <w:tab w:val="left" w:pos="567"/>
          <w:tab w:val="left" w:pos="1037"/>
        </w:tabs>
        <w:autoSpaceDE w:val="0"/>
        <w:autoSpaceDN w:val="0"/>
        <w:adjustRightInd w:val="0"/>
        <w:spacing w:after="0" w:line="240" w:lineRule="atLeast"/>
        <w:ind w:right="67"/>
        <w:jc w:val="both"/>
        <w:rPr>
          <w:rFonts w:ascii="Times New Roman" w:hAnsi="Times New Roman"/>
          <w:spacing w:val="-7"/>
          <w:sz w:val="24"/>
          <w:szCs w:val="24"/>
          <w:lang w:val="uz-Cyrl-UZ"/>
        </w:rPr>
      </w:pPr>
    </w:p>
    <w:p w:rsidR="00F421D9" w:rsidRPr="00DD04E1" w:rsidRDefault="00F421D9" w:rsidP="00F66626">
      <w:pPr>
        <w:spacing w:after="0" w:line="240" w:lineRule="atLeast"/>
        <w:ind w:firstLine="556"/>
        <w:jc w:val="both"/>
        <w:rPr>
          <w:rFonts w:ascii="Times New Roman" w:hAnsi="Times New Roman"/>
          <w:sz w:val="24"/>
          <w:szCs w:val="24"/>
          <w:lang w:val="uz-Cyrl-UZ"/>
        </w:rPr>
      </w:pPr>
      <w:r w:rsidRPr="00B577CF">
        <w:rPr>
          <w:lang w:val="uz-Cyrl-UZ"/>
        </w:rPr>
        <w:lastRenderedPageBreak/>
        <w:t xml:space="preserve"> </w:t>
      </w:r>
      <w:r w:rsidRPr="00B577CF">
        <w:rPr>
          <w:rFonts w:ascii="Times New Roman" w:hAnsi="Times New Roman"/>
          <w:sz w:val="24"/>
          <w:szCs w:val="24"/>
          <w:lang w:val="uz-Cyrl-UZ"/>
        </w:rPr>
        <w:t>Агар низоли масалалар ҳал этилмаган бўлса, улар амалдаги қонунчиликка мувофиқ белгиланган тартибда судланувчи турган жойдаги хўжалик судига топширилади.</w:t>
      </w:r>
    </w:p>
    <w:p w:rsidR="00F421D9" w:rsidRPr="00DD04E1" w:rsidRDefault="00F421D9" w:rsidP="00F66626">
      <w:pPr>
        <w:spacing w:after="0" w:line="240" w:lineRule="atLeast"/>
        <w:ind w:firstLine="556"/>
        <w:jc w:val="both"/>
        <w:rPr>
          <w:rFonts w:ascii="Times New Roman" w:hAnsi="Times New Roman"/>
          <w:lang w:val="uz-Cyrl-UZ"/>
        </w:rPr>
      </w:pPr>
    </w:p>
    <w:p w:rsidR="00F421D9" w:rsidRPr="00DD04E1" w:rsidRDefault="00F421D9" w:rsidP="001C1FBD">
      <w:pPr>
        <w:widowControl w:val="0"/>
        <w:tabs>
          <w:tab w:val="left" w:pos="567"/>
          <w:tab w:val="left" w:pos="1109"/>
        </w:tabs>
        <w:autoSpaceDE w:val="0"/>
        <w:autoSpaceDN w:val="0"/>
        <w:adjustRightInd w:val="0"/>
        <w:spacing w:before="29" w:after="0" w:line="240" w:lineRule="atLeast"/>
        <w:ind w:right="14"/>
        <w:jc w:val="both"/>
        <w:rPr>
          <w:rFonts w:ascii="Times New Roman" w:hAnsi="Times New Roman"/>
          <w:sz w:val="24"/>
          <w:szCs w:val="24"/>
          <w:lang w:val="uz-Cyrl-UZ"/>
        </w:rPr>
      </w:pPr>
      <w:r w:rsidRPr="00B577CF">
        <w:rPr>
          <w:lang w:val="uz-Cyrl-UZ"/>
        </w:rPr>
        <w:t xml:space="preserve">             </w:t>
      </w:r>
      <w:r w:rsidRPr="00B577CF">
        <w:rPr>
          <w:rFonts w:ascii="Times New Roman" w:hAnsi="Times New Roman"/>
          <w:sz w:val="24"/>
          <w:szCs w:val="24"/>
          <w:lang w:val="uz-Cyrl-UZ"/>
        </w:rPr>
        <w:t>7.3. Томонларнинг ҳар бири, ташкилот номи, юридик манзили ёки банк реквизитлари ўзгарган тақдирда, 10 кун ичида ўзгаришлар тўғрисида хабар беришлари керак.</w:t>
      </w:r>
    </w:p>
    <w:p w:rsidR="00F421D9" w:rsidRPr="00DD04E1" w:rsidRDefault="00F421D9" w:rsidP="001C1FBD">
      <w:pPr>
        <w:widowControl w:val="0"/>
        <w:tabs>
          <w:tab w:val="left" w:pos="567"/>
          <w:tab w:val="left" w:pos="1109"/>
        </w:tabs>
        <w:autoSpaceDE w:val="0"/>
        <w:autoSpaceDN w:val="0"/>
        <w:adjustRightInd w:val="0"/>
        <w:spacing w:before="29" w:after="0" w:line="240" w:lineRule="atLeast"/>
        <w:ind w:right="14"/>
        <w:jc w:val="both"/>
        <w:rPr>
          <w:rFonts w:ascii="Times New Roman" w:hAnsi="Times New Roman"/>
          <w:spacing w:val="-7"/>
          <w:sz w:val="24"/>
          <w:szCs w:val="24"/>
          <w:lang w:val="uz-Cyrl-UZ"/>
        </w:rPr>
      </w:pPr>
    </w:p>
    <w:p w:rsidR="00F421D9" w:rsidRPr="00B577CF" w:rsidRDefault="00F421D9" w:rsidP="001C1FBD">
      <w:pPr>
        <w:widowControl w:val="0"/>
        <w:tabs>
          <w:tab w:val="left" w:pos="567"/>
          <w:tab w:val="left" w:pos="709"/>
          <w:tab w:val="left" w:pos="1109"/>
        </w:tabs>
        <w:autoSpaceDE w:val="0"/>
        <w:autoSpaceDN w:val="0"/>
        <w:adjustRightInd w:val="0"/>
        <w:spacing w:before="5" w:after="0" w:line="240" w:lineRule="atLeast"/>
        <w:ind w:right="14"/>
        <w:jc w:val="both"/>
        <w:rPr>
          <w:rFonts w:ascii="Times New Roman" w:hAnsi="Times New Roman"/>
          <w:spacing w:val="-6"/>
          <w:sz w:val="24"/>
          <w:szCs w:val="24"/>
          <w:lang w:val="uz-Cyrl-UZ"/>
        </w:rPr>
      </w:pPr>
      <w:r w:rsidRPr="00B577CF">
        <w:rPr>
          <w:rFonts w:ascii="Times New Roman" w:hAnsi="Times New Roman"/>
          <w:b/>
          <w:sz w:val="24"/>
          <w:szCs w:val="24"/>
          <w:lang w:val="uz-Cyrl-UZ"/>
        </w:rPr>
        <w:tab/>
      </w:r>
      <w:r w:rsidRPr="00B577CF">
        <w:rPr>
          <w:rFonts w:ascii="Times New Roman" w:hAnsi="Times New Roman"/>
          <w:sz w:val="24"/>
          <w:szCs w:val="24"/>
          <w:lang w:val="uz-Cyrl-UZ"/>
        </w:rPr>
        <w:t>7.4. Ушбу битимга киритилган ўзгартиш ёки қўшимчалар, агар улар ёзма равишда тузилган бўлса, иккала томон томонидан имзоланган ва иккала томоннинг расмий муҳрлари билан муҳрланган бўлса, амал қилади.</w:t>
      </w:r>
    </w:p>
    <w:p w:rsidR="00F421D9" w:rsidRPr="00B577CF" w:rsidRDefault="00F421D9" w:rsidP="00F66626">
      <w:pPr>
        <w:spacing w:before="24" w:line="240" w:lineRule="auto"/>
        <w:ind w:firstLine="556"/>
        <w:jc w:val="center"/>
        <w:rPr>
          <w:rFonts w:ascii="Times New Roman" w:hAnsi="Times New Roman"/>
          <w:sz w:val="24"/>
          <w:szCs w:val="23"/>
          <w:lang w:val="uz-Cyrl-UZ"/>
        </w:rPr>
      </w:pPr>
    </w:p>
    <w:p w:rsidR="00F421D9" w:rsidRPr="00B577CF" w:rsidRDefault="00F421D9" w:rsidP="00F66626">
      <w:pPr>
        <w:spacing w:before="24" w:line="240" w:lineRule="auto"/>
        <w:ind w:firstLine="556"/>
        <w:jc w:val="center"/>
        <w:rPr>
          <w:rFonts w:ascii="Times New Roman" w:hAnsi="Times New Roman"/>
          <w:sz w:val="24"/>
          <w:szCs w:val="23"/>
          <w:lang w:val="uz-Cyrl-UZ"/>
        </w:rPr>
      </w:pPr>
    </w:p>
    <w:p w:rsidR="00F421D9" w:rsidRPr="00DD04E1" w:rsidRDefault="00F421D9" w:rsidP="00F66626">
      <w:pPr>
        <w:spacing w:before="24" w:line="240" w:lineRule="auto"/>
        <w:ind w:firstLine="556"/>
        <w:jc w:val="center"/>
        <w:rPr>
          <w:rFonts w:ascii="Times New Roman" w:hAnsi="Times New Roman"/>
          <w:b/>
          <w:bCs/>
          <w:sz w:val="24"/>
          <w:szCs w:val="24"/>
          <w:lang w:val="uz-Cyrl-UZ"/>
        </w:rPr>
      </w:pPr>
      <w:r w:rsidRPr="00DD04E1">
        <w:rPr>
          <w:rFonts w:ascii="Times New Roman" w:hAnsi="Times New Roman"/>
          <w:b/>
          <w:bCs/>
          <w:sz w:val="24"/>
          <w:szCs w:val="24"/>
          <w:lang w:val="uz-Cyrl-UZ"/>
        </w:rPr>
        <w:t>8-модда. ШАРТНОМАНИ БЕКОР ҚИЛИШ.</w:t>
      </w:r>
    </w:p>
    <w:p w:rsidR="00F421D9" w:rsidRPr="00DD04E1" w:rsidRDefault="00F421D9" w:rsidP="00571E1A">
      <w:pPr>
        <w:pStyle w:val="a3"/>
        <w:rPr>
          <w:rFonts w:ascii="Times New Roman" w:hAnsi="Times New Roman"/>
          <w:lang w:val="uz-Cyrl-UZ"/>
        </w:rPr>
      </w:pPr>
    </w:p>
    <w:p w:rsidR="00F421D9" w:rsidRPr="00C8779F" w:rsidRDefault="00F421D9" w:rsidP="00C8779F">
      <w:pPr>
        <w:tabs>
          <w:tab w:val="left" w:pos="567"/>
        </w:tabs>
        <w:jc w:val="both"/>
        <w:rPr>
          <w:lang w:val="uz-Cyrl-UZ"/>
        </w:rPr>
      </w:pPr>
      <w:r w:rsidRPr="00B577CF">
        <w:rPr>
          <w:lang w:val="uz-Cyrl-UZ"/>
        </w:rPr>
        <w:t xml:space="preserve">            </w:t>
      </w:r>
      <w:r w:rsidRPr="00B577CF">
        <w:rPr>
          <w:rFonts w:ascii="Times New Roman" w:hAnsi="Times New Roman"/>
          <w:sz w:val="24"/>
          <w:szCs w:val="24"/>
          <w:lang w:val="uz-Cyrl-UZ"/>
        </w:rPr>
        <w:t>8.1. Томонларнинг ҳар бири бошқа томонни ёзма равишда ёки факс орқали камида 30 кун олдин хабардор қилиш орқали ушбу шартномани бир томонлама бекор қилишга ҳақлидир. Шартномани бир томонлама бекор қилиш шартнома бекор қилинишидан олдин юзага келган томонларнинг мажбуриятларини бекор қилишга олиб келмайди.</w:t>
      </w:r>
    </w:p>
    <w:p w:rsidR="00F421D9" w:rsidRPr="00C8779F" w:rsidRDefault="00F421D9" w:rsidP="00C8779F">
      <w:pPr>
        <w:tabs>
          <w:tab w:val="left" w:pos="567"/>
        </w:tabs>
        <w:jc w:val="both"/>
        <w:rPr>
          <w:lang w:val="uz-Cyrl-UZ"/>
        </w:rPr>
      </w:pPr>
    </w:p>
    <w:p w:rsidR="00F421D9" w:rsidRPr="00DD04E1" w:rsidRDefault="00F421D9" w:rsidP="006D01C9">
      <w:pPr>
        <w:tabs>
          <w:tab w:val="left" w:pos="2930"/>
        </w:tabs>
        <w:jc w:val="both"/>
        <w:rPr>
          <w:rFonts w:ascii="Times New Roman" w:hAnsi="Times New Roman"/>
          <w:b/>
          <w:sz w:val="24"/>
          <w:szCs w:val="24"/>
          <w:lang w:val="uz-Cyrl-UZ"/>
        </w:rPr>
      </w:pPr>
      <w:r w:rsidRPr="00B577CF">
        <w:rPr>
          <w:b/>
          <w:lang w:val="uz-Cyrl-UZ"/>
        </w:rPr>
        <w:t xml:space="preserve">                                                           </w:t>
      </w:r>
      <w:r w:rsidRPr="00DD04E1">
        <w:rPr>
          <w:rFonts w:ascii="Times New Roman" w:hAnsi="Times New Roman"/>
          <w:b/>
          <w:sz w:val="24"/>
          <w:szCs w:val="24"/>
          <w:lang w:val="uz-Cyrl-UZ"/>
        </w:rPr>
        <w:t>9-модда. Лицензиялар.</w:t>
      </w:r>
    </w:p>
    <w:p w:rsidR="00F421D9" w:rsidRPr="00B577CF" w:rsidRDefault="00F421D9" w:rsidP="001C1FBD">
      <w:pPr>
        <w:pStyle w:val="af2"/>
        <w:tabs>
          <w:tab w:val="left" w:pos="567"/>
        </w:tabs>
        <w:jc w:val="both"/>
        <w:rPr>
          <w:rFonts w:ascii="Times New Roman" w:hAnsi="Times New Roman"/>
          <w:b/>
          <w:sz w:val="24"/>
          <w:szCs w:val="24"/>
          <w:lang w:val="uz-Cyrl-UZ"/>
        </w:rPr>
      </w:pPr>
      <w:r w:rsidRPr="00B577CF">
        <w:rPr>
          <w:lang w:val="uz-Cyrl-UZ"/>
        </w:rPr>
        <w:t xml:space="preserve">     </w:t>
      </w:r>
      <w:r w:rsidRPr="00B577CF">
        <w:rPr>
          <w:rFonts w:ascii="Times New Roman" w:hAnsi="Times New Roman"/>
          <w:sz w:val="24"/>
          <w:szCs w:val="24"/>
          <w:lang w:val="uz-Cyrl-UZ"/>
        </w:rPr>
        <w:t>9.1. Пудратчи таъмирлаш билан боғлиқ барча зарур ҳужжатларни тақдим этишни ўз зиммасига олади.</w:t>
      </w:r>
    </w:p>
    <w:p w:rsidR="00F421D9" w:rsidRPr="00B577CF" w:rsidRDefault="00F421D9" w:rsidP="0095023C">
      <w:pPr>
        <w:pStyle w:val="af2"/>
        <w:jc w:val="center"/>
        <w:rPr>
          <w:rFonts w:ascii="Times New Roman" w:hAnsi="Times New Roman"/>
          <w:sz w:val="24"/>
          <w:szCs w:val="24"/>
          <w:lang w:val="uz-Cyrl-UZ"/>
        </w:rPr>
      </w:pPr>
    </w:p>
    <w:p w:rsidR="00F421D9" w:rsidRPr="00B577CF" w:rsidRDefault="00F421D9" w:rsidP="0095023C">
      <w:pPr>
        <w:pStyle w:val="af2"/>
        <w:jc w:val="center"/>
        <w:rPr>
          <w:lang w:val="uz-Cyrl-UZ"/>
        </w:rPr>
      </w:pPr>
      <w:r w:rsidRPr="00DD04E1">
        <w:rPr>
          <w:rFonts w:ascii="Times New Roman" w:hAnsi="Times New Roman"/>
          <w:b/>
          <w:sz w:val="24"/>
          <w:szCs w:val="24"/>
          <w:lang w:val="uz-Cyrl-UZ"/>
        </w:rPr>
        <w:t>.</w:t>
      </w:r>
      <w:r w:rsidRPr="00DD04E1">
        <w:rPr>
          <w:lang w:val="uz-Cyrl-UZ"/>
        </w:rPr>
        <w:t xml:space="preserve"> </w:t>
      </w:r>
    </w:p>
    <w:p w:rsidR="00F421D9" w:rsidRPr="00B577CF" w:rsidRDefault="00F421D9" w:rsidP="0095023C">
      <w:pPr>
        <w:pStyle w:val="af2"/>
        <w:jc w:val="center"/>
        <w:rPr>
          <w:rFonts w:ascii="Times New Roman" w:hAnsi="Times New Roman"/>
          <w:b/>
          <w:sz w:val="24"/>
          <w:szCs w:val="24"/>
          <w:lang w:val="uz-Cyrl-UZ"/>
        </w:rPr>
      </w:pPr>
      <w:r w:rsidRPr="00DD04E1">
        <w:rPr>
          <w:rFonts w:ascii="Times New Roman" w:hAnsi="Times New Roman"/>
          <w:b/>
          <w:sz w:val="24"/>
          <w:szCs w:val="24"/>
          <w:lang w:val="uz-Cyrl-UZ"/>
        </w:rPr>
        <w:t>10-модда. ШАРТНОМА МУДДАТИ.</w:t>
      </w:r>
    </w:p>
    <w:p w:rsidR="00F421D9" w:rsidRPr="00B577CF" w:rsidRDefault="00F421D9" w:rsidP="0095023C">
      <w:pPr>
        <w:pStyle w:val="af2"/>
        <w:jc w:val="center"/>
        <w:rPr>
          <w:rFonts w:ascii="Times New Roman" w:hAnsi="Times New Roman"/>
          <w:sz w:val="24"/>
          <w:szCs w:val="24"/>
          <w:lang w:val="uz-Cyrl-UZ"/>
        </w:rPr>
      </w:pPr>
    </w:p>
    <w:p w:rsidR="00F421D9" w:rsidRPr="00B577CF" w:rsidRDefault="00F421D9" w:rsidP="001C1FBD">
      <w:pPr>
        <w:tabs>
          <w:tab w:val="left" w:pos="567"/>
        </w:tabs>
        <w:spacing w:after="0"/>
        <w:jc w:val="both"/>
        <w:rPr>
          <w:rFonts w:ascii="Times New Roman" w:hAnsi="Times New Roman"/>
          <w:sz w:val="24"/>
          <w:szCs w:val="24"/>
          <w:lang w:val="uz-Cyrl-UZ"/>
        </w:rPr>
      </w:pPr>
      <w:r w:rsidRPr="00B577CF">
        <w:rPr>
          <w:lang w:val="uz-Cyrl-UZ"/>
        </w:rPr>
        <w:t xml:space="preserve">             </w:t>
      </w:r>
      <w:r w:rsidRPr="00B577CF">
        <w:rPr>
          <w:rFonts w:ascii="Times New Roman" w:hAnsi="Times New Roman"/>
          <w:sz w:val="24"/>
          <w:szCs w:val="24"/>
          <w:lang w:val="uz-Cyrl-UZ"/>
        </w:rPr>
        <w:t>10.1.Ушбу шартнома кучга киради ва ҳар икки томон имзолаган кундан бошлаб бир йил давомида амал қилади.</w:t>
      </w:r>
    </w:p>
    <w:p w:rsidR="00F421D9" w:rsidRPr="00B577CF" w:rsidRDefault="00F421D9" w:rsidP="001C1FBD">
      <w:pPr>
        <w:tabs>
          <w:tab w:val="left" w:pos="567"/>
        </w:tabs>
        <w:spacing w:after="0"/>
        <w:jc w:val="both"/>
        <w:rPr>
          <w:rFonts w:ascii="Times New Roman" w:hAnsi="Times New Roman"/>
          <w:sz w:val="24"/>
          <w:szCs w:val="24"/>
          <w:lang w:val="uz-Cyrl-UZ"/>
        </w:rPr>
      </w:pPr>
      <w:r w:rsidRPr="00B577CF">
        <w:rPr>
          <w:lang w:val="uz-Cyrl-UZ"/>
        </w:rPr>
        <w:t xml:space="preserve">            </w:t>
      </w:r>
      <w:r w:rsidRPr="00B577CF">
        <w:rPr>
          <w:rFonts w:ascii="Times New Roman" w:hAnsi="Times New Roman"/>
          <w:sz w:val="24"/>
          <w:szCs w:val="24"/>
          <w:lang w:val="uz-Cyrl-UZ"/>
        </w:rPr>
        <w:t>10.2. Агар томонлардан ҳеч бири шартномани бекор қилиш ёки уни бошқа шартлар асосида узайтириш нияти тўғрисида шартнома муддати тугашидан икки ой олдин бошқа томонни ёзма равишда хабардор қилмаса, шартнома худди шу шартлар асосида бир йилга узайтирилган деб ҳисобланади.</w:t>
      </w:r>
    </w:p>
    <w:p w:rsidR="00F421D9" w:rsidRPr="00B577CF" w:rsidRDefault="00F421D9" w:rsidP="001C1FBD">
      <w:pPr>
        <w:tabs>
          <w:tab w:val="left" w:pos="567"/>
        </w:tabs>
        <w:spacing w:after="0"/>
        <w:jc w:val="both"/>
        <w:rPr>
          <w:rFonts w:ascii="Times New Roman" w:hAnsi="Times New Roman"/>
          <w:sz w:val="24"/>
          <w:szCs w:val="24"/>
          <w:lang w:val="uz-Cyrl-UZ"/>
        </w:rPr>
      </w:pPr>
      <w:r w:rsidRPr="00B577CF">
        <w:rPr>
          <w:rFonts w:ascii="Times New Roman" w:hAnsi="Times New Roman"/>
          <w:sz w:val="24"/>
          <w:szCs w:val="24"/>
          <w:lang w:val="uz-Cyrl-UZ"/>
        </w:rPr>
        <w:t xml:space="preserve">          </w:t>
      </w:r>
      <w:r w:rsidRPr="00DD04E1">
        <w:rPr>
          <w:rFonts w:ascii="Times New Roman" w:hAnsi="Times New Roman"/>
          <w:sz w:val="24"/>
          <w:szCs w:val="24"/>
          <w:lang w:val="uz-Cyrl-UZ"/>
        </w:rPr>
        <w:t>10.3. Ушбу шартнома икки нусхада тузилади, уларнинг ҳар бири бир хил юридик кучга эга.</w:t>
      </w:r>
    </w:p>
    <w:p w:rsidR="00F421D9" w:rsidRPr="00B577CF" w:rsidRDefault="00F421D9" w:rsidP="001C1FBD">
      <w:pPr>
        <w:tabs>
          <w:tab w:val="left" w:pos="567"/>
        </w:tabs>
        <w:spacing w:after="0"/>
        <w:jc w:val="both"/>
        <w:rPr>
          <w:rFonts w:ascii="Times New Roman" w:hAnsi="Times New Roman"/>
          <w:sz w:val="24"/>
          <w:szCs w:val="24"/>
          <w:lang w:val="uz-Cyrl-UZ"/>
        </w:rPr>
      </w:pPr>
      <w:r w:rsidRPr="00B577CF">
        <w:rPr>
          <w:rFonts w:ascii="Times New Roman" w:hAnsi="Times New Roman"/>
          <w:sz w:val="24"/>
          <w:szCs w:val="24"/>
          <w:lang w:val="uz-Cyrl-UZ"/>
        </w:rPr>
        <w:t>Ушбу шартномага киритилган барча ўзгартиш ва қўшимчалар ёзма равишда тузилган ва томонларнинг ваколатли вакиллари томонидан имзоланган тақдирдагина амал қилади.</w:t>
      </w:r>
    </w:p>
    <w:p w:rsidR="00F421D9" w:rsidRPr="00B577CF" w:rsidRDefault="00F421D9" w:rsidP="009156CD">
      <w:pPr>
        <w:spacing w:after="0"/>
        <w:jc w:val="center"/>
        <w:rPr>
          <w:rFonts w:ascii="Times New Roman" w:hAnsi="Times New Roman"/>
          <w:sz w:val="24"/>
          <w:szCs w:val="24"/>
          <w:lang w:val="uz-Cyrl-UZ"/>
        </w:rPr>
      </w:pPr>
    </w:p>
    <w:p w:rsidR="00F421D9" w:rsidRPr="00B577CF" w:rsidRDefault="00F421D9" w:rsidP="009156CD">
      <w:pPr>
        <w:spacing w:after="0"/>
        <w:jc w:val="center"/>
        <w:rPr>
          <w:rFonts w:ascii="Times New Roman" w:hAnsi="Times New Roman"/>
          <w:sz w:val="24"/>
          <w:szCs w:val="24"/>
        </w:rPr>
      </w:pPr>
      <w:r w:rsidRPr="00B577CF">
        <w:rPr>
          <w:rFonts w:ascii="Times New Roman" w:hAnsi="Times New Roman"/>
          <w:b/>
          <w:sz w:val="24"/>
          <w:szCs w:val="24"/>
        </w:rPr>
        <w:t>11-модда. ТОМОНЛАР ТАФСИЛОТЛАР.</w:t>
      </w:r>
    </w:p>
    <w:p w:rsidR="00F421D9" w:rsidRPr="00B577CF" w:rsidRDefault="00F421D9" w:rsidP="00F66626">
      <w:pPr>
        <w:pStyle w:val="a3"/>
        <w:jc w:val="both"/>
        <w:rPr>
          <w:rFonts w:ascii="Times New Roman" w:hAnsi="Times New Roman"/>
          <w:sz w:val="24"/>
          <w:szCs w:val="24"/>
        </w:rPr>
      </w:pPr>
    </w:p>
    <w:p w:rsidR="00F421D9" w:rsidRPr="00B577CF" w:rsidRDefault="00F421D9" w:rsidP="00F66626">
      <w:pPr>
        <w:pStyle w:val="a3"/>
        <w:jc w:val="both"/>
        <w:rPr>
          <w:rFonts w:ascii="Times New Roman" w:hAnsi="Times New Roman"/>
          <w:sz w:val="24"/>
          <w:szCs w:val="24"/>
        </w:rPr>
      </w:pPr>
    </w:p>
    <w:p w:rsidR="00F421D9" w:rsidRPr="00B577CF" w:rsidRDefault="00F421D9" w:rsidP="00F66626">
      <w:pPr>
        <w:pStyle w:val="a3"/>
        <w:jc w:val="both"/>
        <w:rPr>
          <w:rFonts w:ascii="Times New Roman" w:hAnsi="Times New Roman"/>
          <w:sz w:val="23"/>
          <w:szCs w:val="23"/>
        </w:rPr>
      </w:pPr>
    </w:p>
    <w:p w:rsidR="00F421D9" w:rsidRPr="00B577CF" w:rsidRDefault="00F421D9" w:rsidP="00F66626">
      <w:pPr>
        <w:pStyle w:val="a3"/>
        <w:jc w:val="both"/>
        <w:rPr>
          <w:rFonts w:ascii="Times New Roman" w:hAnsi="Times New Roman"/>
          <w:sz w:val="23"/>
          <w:szCs w:val="23"/>
        </w:rPr>
      </w:pPr>
    </w:p>
    <w:p w:rsidR="00F421D9" w:rsidRPr="00B577CF" w:rsidRDefault="00F421D9" w:rsidP="00F66626">
      <w:pPr>
        <w:pStyle w:val="a3"/>
        <w:ind w:firstLine="708"/>
        <w:jc w:val="both"/>
        <w:rPr>
          <w:rFonts w:ascii="Times New Roman" w:hAnsi="Times New Roman"/>
          <w:b/>
          <w:sz w:val="23"/>
          <w:szCs w:val="23"/>
        </w:rPr>
      </w:pPr>
      <w:r w:rsidRPr="00B577CF">
        <w:rPr>
          <w:rFonts w:ascii="Times New Roman" w:hAnsi="Times New Roman"/>
          <w:b/>
          <w:sz w:val="28"/>
          <w:szCs w:val="28"/>
        </w:rPr>
        <w:t>буюртмачи:</w:t>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8"/>
          <w:szCs w:val="28"/>
        </w:rPr>
        <w:t>Пудратчи:</w:t>
      </w:r>
    </w:p>
    <w:p w:rsidR="00F421D9" w:rsidRPr="00B577CF" w:rsidRDefault="00F421D9" w:rsidP="00F66626">
      <w:pPr>
        <w:pStyle w:val="a3"/>
        <w:jc w:val="both"/>
        <w:rPr>
          <w:rFonts w:ascii="Times New Roman" w:hAnsi="Times New Roman"/>
          <w:b/>
          <w:sz w:val="23"/>
          <w:szCs w:val="23"/>
        </w:rPr>
      </w:pPr>
    </w:p>
    <w:p w:rsidR="00F421D9" w:rsidRPr="00B577CF" w:rsidRDefault="00F421D9" w:rsidP="00F66626">
      <w:pPr>
        <w:pStyle w:val="a3"/>
        <w:ind w:firstLine="708"/>
        <w:jc w:val="both"/>
        <w:rPr>
          <w:rFonts w:ascii="Times New Roman" w:hAnsi="Times New Roman"/>
          <w:b/>
          <w:sz w:val="23"/>
          <w:szCs w:val="23"/>
        </w:rPr>
      </w:pPr>
      <w:r w:rsidRPr="00B577CF">
        <w:rPr>
          <w:rFonts w:ascii="Times New Roman" w:hAnsi="Times New Roman"/>
          <w:b/>
          <w:sz w:val="23"/>
          <w:szCs w:val="23"/>
        </w:rPr>
        <w:t xml:space="preserve">____________ </w:t>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t xml:space="preserve">______________ </w:t>
      </w:r>
    </w:p>
    <w:p w:rsidR="00F421D9" w:rsidRPr="00B577CF" w:rsidRDefault="00F421D9" w:rsidP="00F66626">
      <w:pPr>
        <w:pStyle w:val="a3"/>
        <w:jc w:val="both"/>
        <w:rPr>
          <w:rFonts w:ascii="Times New Roman" w:hAnsi="Times New Roman"/>
          <w:b/>
          <w:sz w:val="23"/>
          <w:szCs w:val="23"/>
        </w:rPr>
      </w:pPr>
    </w:p>
    <w:p w:rsidR="00F421D9" w:rsidRPr="00B577CF" w:rsidRDefault="00F421D9" w:rsidP="00F66626">
      <w:pPr>
        <w:pStyle w:val="a3"/>
        <w:ind w:firstLine="708"/>
        <w:jc w:val="both"/>
        <w:rPr>
          <w:rFonts w:ascii="Times New Roman" w:hAnsi="Times New Roman"/>
          <w:b/>
          <w:sz w:val="23"/>
          <w:szCs w:val="23"/>
          <w:lang w:val="uz-Cyrl-UZ"/>
        </w:rPr>
      </w:pPr>
      <w:r w:rsidRPr="00B577CF">
        <w:rPr>
          <w:rFonts w:ascii="Times New Roman" w:hAnsi="Times New Roman"/>
          <w:b/>
          <w:sz w:val="23"/>
          <w:szCs w:val="23"/>
          <w:lang w:val="uz-Cyrl-UZ"/>
        </w:rPr>
        <w:t xml:space="preserve">      </w:t>
      </w:r>
      <w:r w:rsidRPr="00B577CF">
        <w:rPr>
          <w:rFonts w:ascii="Times New Roman" w:hAnsi="Times New Roman"/>
          <w:b/>
          <w:sz w:val="23"/>
          <w:szCs w:val="23"/>
        </w:rPr>
        <w:t>М.П.</w:t>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r>
      <w:r w:rsidRPr="00B577CF">
        <w:rPr>
          <w:rFonts w:ascii="Times New Roman" w:hAnsi="Times New Roman"/>
          <w:b/>
          <w:sz w:val="23"/>
          <w:szCs w:val="23"/>
        </w:rPr>
        <w:tab/>
        <w:t>М.П.</w:t>
      </w:r>
      <w:r w:rsidRPr="00B577CF">
        <w:rPr>
          <w:rFonts w:ascii="Times New Roman" w:hAnsi="Times New Roman"/>
          <w:b/>
          <w:sz w:val="23"/>
          <w:szCs w:val="23"/>
        </w:rPr>
        <w:tab/>
      </w:r>
    </w:p>
    <w:p w:rsidR="00F421D9" w:rsidRPr="00B577CF" w:rsidRDefault="00F421D9" w:rsidP="00F66626">
      <w:pPr>
        <w:pStyle w:val="a3"/>
        <w:ind w:firstLine="708"/>
        <w:jc w:val="both"/>
        <w:rPr>
          <w:rFonts w:ascii="Times New Roman" w:hAnsi="Times New Roman"/>
          <w:b/>
          <w:sz w:val="23"/>
          <w:szCs w:val="23"/>
          <w:lang w:val="uz-Cyrl-UZ"/>
        </w:rPr>
      </w:pPr>
    </w:p>
    <w:p w:rsidR="00F421D9" w:rsidRPr="00B577CF"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p w:rsidR="00F421D9" w:rsidRDefault="00F421D9" w:rsidP="00F66626">
      <w:pPr>
        <w:pStyle w:val="a3"/>
        <w:ind w:firstLine="708"/>
        <w:jc w:val="both"/>
        <w:rPr>
          <w:rFonts w:ascii="Times New Roman" w:hAnsi="Times New Roman"/>
          <w:b/>
          <w:sz w:val="23"/>
          <w:szCs w:val="23"/>
          <w:lang w:val="uz-Cyrl-UZ"/>
        </w:rPr>
      </w:pPr>
    </w:p>
    <w:sectPr w:rsidR="00F421D9" w:rsidSect="00E72824">
      <w:footerReference w:type="default" r:id="rId7"/>
      <w:pgSz w:w="11906" w:h="16838"/>
      <w:pgMar w:top="851" w:right="849" w:bottom="851" w:left="1134" w:header="709" w:footer="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F65" w:rsidRDefault="00DF3F65" w:rsidP="00E74E0F">
      <w:pPr>
        <w:spacing w:after="0" w:line="240" w:lineRule="auto"/>
      </w:pPr>
      <w:r>
        <w:separator/>
      </w:r>
    </w:p>
  </w:endnote>
  <w:endnote w:type="continuationSeparator" w:id="1">
    <w:p w:rsidR="00DF3F65" w:rsidRDefault="00DF3F65" w:rsidP="00E7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1D9" w:rsidRPr="006D01C9" w:rsidRDefault="00F421D9" w:rsidP="006D01C9">
    <w:pPr>
      <w:pStyle w:val="a8"/>
      <w:rPr>
        <w:sz w:val="24"/>
        <w:szCs w:val="24"/>
      </w:rPr>
    </w:pPr>
    <w:r w:rsidRPr="006D01C9">
      <w:rPr>
        <w:sz w:val="24"/>
        <w:szCs w:val="24"/>
      </w:rPr>
      <w:t>ЗАКАЗЧИК:</w:t>
    </w:r>
    <w:r w:rsidRPr="006D01C9">
      <w:rPr>
        <w:sz w:val="24"/>
        <w:szCs w:val="24"/>
      </w:rPr>
      <w:tab/>
      <w:t xml:space="preserve">                                                             ПОДРЯДЧИК:</w:t>
    </w:r>
  </w:p>
  <w:p w:rsidR="00F421D9" w:rsidRDefault="00F421D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F65" w:rsidRDefault="00DF3F65" w:rsidP="00E74E0F">
      <w:pPr>
        <w:spacing w:after="0" w:line="240" w:lineRule="auto"/>
      </w:pPr>
      <w:r>
        <w:separator/>
      </w:r>
    </w:p>
  </w:footnote>
  <w:footnote w:type="continuationSeparator" w:id="1">
    <w:p w:rsidR="00DF3F65" w:rsidRDefault="00DF3F65" w:rsidP="00E74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819"/>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1">
    <w:nsid w:val="06385204"/>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
    <w:nsid w:val="0662201A"/>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
    <w:nsid w:val="06B748D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
    <w:nsid w:val="0A4F31F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
    <w:nsid w:val="0AA22537"/>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6">
    <w:nsid w:val="111B7B7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7">
    <w:nsid w:val="1197132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8">
    <w:nsid w:val="120334AE"/>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9">
    <w:nsid w:val="15B9062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0">
    <w:nsid w:val="1A95727C"/>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1">
    <w:nsid w:val="1AD92AC2"/>
    <w:multiLevelType w:val="hybridMultilevel"/>
    <w:tmpl w:val="33D49ABC"/>
    <w:lvl w:ilvl="0" w:tplc="33A249B0">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22BE7AB7"/>
    <w:multiLevelType w:val="multilevel"/>
    <w:tmpl w:val="28084076"/>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3510FBD"/>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14">
    <w:nsid w:val="24C26A9A"/>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5">
    <w:nsid w:val="26315BE3"/>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6">
    <w:nsid w:val="2A0D5F00"/>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17">
    <w:nsid w:val="2ED00B56"/>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18">
    <w:nsid w:val="30624F3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19">
    <w:nsid w:val="309756AD"/>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20">
    <w:nsid w:val="335215F6"/>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1">
    <w:nsid w:val="36337732"/>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2">
    <w:nsid w:val="373F2401"/>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3">
    <w:nsid w:val="3B7D7167"/>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4">
    <w:nsid w:val="3EA74731"/>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5">
    <w:nsid w:val="419D6E7B"/>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26">
    <w:nsid w:val="425D196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7">
    <w:nsid w:val="42CC41B2"/>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8">
    <w:nsid w:val="4322365A"/>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9">
    <w:nsid w:val="454C3080"/>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0">
    <w:nsid w:val="46FD0EE9"/>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31">
    <w:nsid w:val="4C0E0303"/>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2">
    <w:nsid w:val="4ECC2B7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3">
    <w:nsid w:val="50AC15D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4">
    <w:nsid w:val="50D259C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5">
    <w:nsid w:val="51404007"/>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6">
    <w:nsid w:val="52C469D2"/>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7">
    <w:nsid w:val="547136DE"/>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8">
    <w:nsid w:val="56815885"/>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39">
    <w:nsid w:val="5777394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40">
    <w:nsid w:val="59E60FB7"/>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1">
    <w:nsid w:val="5C4A54B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2">
    <w:nsid w:val="5FC95EB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3">
    <w:nsid w:val="613D35B3"/>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4">
    <w:nsid w:val="645B477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45">
    <w:nsid w:val="647E7855"/>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46">
    <w:nsid w:val="66E47E33"/>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47">
    <w:nsid w:val="66EB187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8">
    <w:nsid w:val="6BBD019D"/>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9">
    <w:nsid w:val="6C571C3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50">
    <w:nsid w:val="6FEB5C19"/>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1">
    <w:nsid w:val="71756D61"/>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52">
    <w:nsid w:val="76545414"/>
    <w:multiLevelType w:val="hybridMultilevel"/>
    <w:tmpl w:val="7910CC20"/>
    <w:lvl w:ilvl="0" w:tplc="8E54AFA6">
      <w:start w:val="1"/>
      <w:numFmt w:val="decimal"/>
      <w:lvlText w:val="8.%1."/>
      <w:lvlJc w:val="left"/>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A2F2DBC"/>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54">
    <w:nsid w:val="7F0952A2"/>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55">
    <w:nsid w:val="7FE2461C"/>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num w:numId="1">
    <w:abstractNumId w:val="11"/>
  </w:num>
  <w:num w:numId="2">
    <w:abstractNumId w:val="0"/>
  </w:num>
  <w:num w:numId="3">
    <w:abstractNumId w:val="43"/>
  </w:num>
  <w:num w:numId="4">
    <w:abstractNumId w:val="16"/>
  </w:num>
  <w:num w:numId="5">
    <w:abstractNumId w:val="1"/>
  </w:num>
  <w:num w:numId="6">
    <w:abstractNumId w:val="27"/>
  </w:num>
  <w:num w:numId="7">
    <w:abstractNumId w:val="51"/>
  </w:num>
  <w:num w:numId="8">
    <w:abstractNumId w:val="19"/>
  </w:num>
  <w:num w:numId="9">
    <w:abstractNumId w:val="50"/>
  </w:num>
  <w:num w:numId="10">
    <w:abstractNumId w:val="17"/>
  </w:num>
  <w:num w:numId="11">
    <w:abstractNumId w:val="18"/>
  </w:num>
  <w:num w:numId="12">
    <w:abstractNumId w:val="13"/>
  </w:num>
  <w:num w:numId="13">
    <w:abstractNumId w:val="55"/>
  </w:num>
  <w:num w:numId="14">
    <w:abstractNumId w:val="37"/>
  </w:num>
  <w:num w:numId="15">
    <w:abstractNumId w:val="10"/>
  </w:num>
  <w:num w:numId="16">
    <w:abstractNumId w:val="38"/>
  </w:num>
  <w:num w:numId="17">
    <w:abstractNumId w:val="22"/>
  </w:num>
  <w:num w:numId="18">
    <w:abstractNumId w:val="2"/>
  </w:num>
  <w:num w:numId="19">
    <w:abstractNumId w:val="31"/>
  </w:num>
  <w:num w:numId="20">
    <w:abstractNumId w:val="40"/>
  </w:num>
  <w:num w:numId="21">
    <w:abstractNumId w:val="5"/>
  </w:num>
  <w:num w:numId="22">
    <w:abstractNumId w:val="44"/>
  </w:num>
  <w:num w:numId="23">
    <w:abstractNumId w:val="49"/>
  </w:num>
  <w:num w:numId="24">
    <w:abstractNumId w:val="41"/>
  </w:num>
  <w:num w:numId="25">
    <w:abstractNumId w:val="20"/>
  </w:num>
  <w:num w:numId="26">
    <w:abstractNumId w:val="29"/>
  </w:num>
  <w:num w:numId="27">
    <w:abstractNumId w:val="39"/>
  </w:num>
  <w:num w:numId="28">
    <w:abstractNumId w:val="32"/>
  </w:num>
  <w:num w:numId="29">
    <w:abstractNumId w:val="8"/>
  </w:num>
  <w:num w:numId="30">
    <w:abstractNumId w:val="25"/>
  </w:num>
  <w:num w:numId="31">
    <w:abstractNumId w:val="14"/>
  </w:num>
  <w:num w:numId="32">
    <w:abstractNumId w:val="48"/>
  </w:num>
  <w:num w:numId="33">
    <w:abstractNumId w:val="9"/>
  </w:num>
  <w:num w:numId="34">
    <w:abstractNumId w:val="21"/>
  </w:num>
  <w:num w:numId="35">
    <w:abstractNumId w:val="54"/>
  </w:num>
  <w:num w:numId="36">
    <w:abstractNumId w:val="33"/>
  </w:num>
  <w:num w:numId="37">
    <w:abstractNumId w:val="23"/>
  </w:num>
  <w:num w:numId="38">
    <w:abstractNumId w:val="24"/>
  </w:num>
  <w:num w:numId="39">
    <w:abstractNumId w:val="45"/>
  </w:num>
  <w:num w:numId="40">
    <w:abstractNumId w:val="15"/>
  </w:num>
  <w:num w:numId="41">
    <w:abstractNumId w:val="47"/>
  </w:num>
  <w:num w:numId="42">
    <w:abstractNumId w:val="6"/>
  </w:num>
  <w:num w:numId="43">
    <w:abstractNumId w:val="53"/>
  </w:num>
  <w:num w:numId="44">
    <w:abstractNumId w:val="35"/>
  </w:num>
  <w:num w:numId="45">
    <w:abstractNumId w:val="4"/>
  </w:num>
  <w:num w:numId="46">
    <w:abstractNumId w:val="26"/>
  </w:num>
  <w:num w:numId="47">
    <w:abstractNumId w:val="52"/>
  </w:num>
  <w:num w:numId="48">
    <w:abstractNumId w:val="36"/>
  </w:num>
  <w:num w:numId="49">
    <w:abstractNumId w:val="12"/>
  </w:num>
  <w:num w:numId="50">
    <w:abstractNumId w:val="3"/>
  </w:num>
  <w:num w:numId="51">
    <w:abstractNumId w:val="28"/>
  </w:num>
  <w:num w:numId="52">
    <w:abstractNumId w:val="46"/>
  </w:num>
  <w:num w:numId="53">
    <w:abstractNumId w:val="34"/>
  </w:num>
  <w:num w:numId="54">
    <w:abstractNumId w:val="42"/>
  </w:num>
  <w:num w:numId="55">
    <w:abstractNumId w:val="30"/>
  </w:num>
  <w:num w:numId="56">
    <w:abstractNumId w:val="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A83"/>
    <w:rsid w:val="000065B9"/>
    <w:rsid w:val="00010F37"/>
    <w:rsid w:val="0001644D"/>
    <w:rsid w:val="00020479"/>
    <w:rsid w:val="0002441C"/>
    <w:rsid w:val="00030E3A"/>
    <w:rsid w:val="00035FA9"/>
    <w:rsid w:val="00037633"/>
    <w:rsid w:val="00044BF4"/>
    <w:rsid w:val="0004760B"/>
    <w:rsid w:val="00056526"/>
    <w:rsid w:val="00057F94"/>
    <w:rsid w:val="000679F4"/>
    <w:rsid w:val="000704BB"/>
    <w:rsid w:val="000713DF"/>
    <w:rsid w:val="000734FE"/>
    <w:rsid w:val="000775F7"/>
    <w:rsid w:val="000966EA"/>
    <w:rsid w:val="000A01AB"/>
    <w:rsid w:val="000B1091"/>
    <w:rsid w:val="000B5DA6"/>
    <w:rsid w:val="000D0570"/>
    <w:rsid w:val="000E077C"/>
    <w:rsid w:val="000E2492"/>
    <w:rsid w:val="000E5854"/>
    <w:rsid w:val="000F13BC"/>
    <w:rsid w:val="00107487"/>
    <w:rsid w:val="00113AE7"/>
    <w:rsid w:val="0011446B"/>
    <w:rsid w:val="00120314"/>
    <w:rsid w:val="001211D2"/>
    <w:rsid w:val="00122FA4"/>
    <w:rsid w:val="00123765"/>
    <w:rsid w:val="00130A43"/>
    <w:rsid w:val="00134488"/>
    <w:rsid w:val="00134BED"/>
    <w:rsid w:val="0013724F"/>
    <w:rsid w:val="00141EC4"/>
    <w:rsid w:val="00147371"/>
    <w:rsid w:val="001669AF"/>
    <w:rsid w:val="00167656"/>
    <w:rsid w:val="0019017F"/>
    <w:rsid w:val="001A1AFE"/>
    <w:rsid w:val="001A4C69"/>
    <w:rsid w:val="001A5B21"/>
    <w:rsid w:val="001A5FEB"/>
    <w:rsid w:val="001B5375"/>
    <w:rsid w:val="001B6241"/>
    <w:rsid w:val="001C1FBD"/>
    <w:rsid w:val="001C27BC"/>
    <w:rsid w:val="001C39DC"/>
    <w:rsid w:val="001D117A"/>
    <w:rsid w:val="001E3446"/>
    <w:rsid w:val="00201164"/>
    <w:rsid w:val="00202CF7"/>
    <w:rsid w:val="00207CA2"/>
    <w:rsid w:val="00207D20"/>
    <w:rsid w:val="0021317A"/>
    <w:rsid w:val="00215D16"/>
    <w:rsid w:val="002235C5"/>
    <w:rsid w:val="0023449B"/>
    <w:rsid w:val="00241E8F"/>
    <w:rsid w:val="00246DE6"/>
    <w:rsid w:val="00247937"/>
    <w:rsid w:val="00264CF8"/>
    <w:rsid w:val="00264EA1"/>
    <w:rsid w:val="00266D5E"/>
    <w:rsid w:val="002702F1"/>
    <w:rsid w:val="00274251"/>
    <w:rsid w:val="00281682"/>
    <w:rsid w:val="00293EAC"/>
    <w:rsid w:val="0029587C"/>
    <w:rsid w:val="002A5599"/>
    <w:rsid w:val="002D264A"/>
    <w:rsid w:val="002D5AD9"/>
    <w:rsid w:val="002D6434"/>
    <w:rsid w:val="002D789D"/>
    <w:rsid w:val="002E5F98"/>
    <w:rsid w:val="002F4F9C"/>
    <w:rsid w:val="00305972"/>
    <w:rsid w:val="003065F6"/>
    <w:rsid w:val="00306DF3"/>
    <w:rsid w:val="00307253"/>
    <w:rsid w:val="0031242F"/>
    <w:rsid w:val="0031555E"/>
    <w:rsid w:val="00321042"/>
    <w:rsid w:val="00322827"/>
    <w:rsid w:val="00344044"/>
    <w:rsid w:val="00346377"/>
    <w:rsid w:val="0035500C"/>
    <w:rsid w:val="00356D81"/>
    <w:rsid w:val="00357886"/>
    <w:rsid w:val="00357C5F"/>
    <w:rsid w:val="00362490"/>
    <w:rsid w:val="003818C6"/>
    <w:rsid w:val="003864F9"/>
    <w:rsid w:val="00386BEC"/>
    <w:rsid w:val="00391F95"/>
    <w:rsid w:val="003927C5"/>
    <w:rsid w:val="00394191"/>
    <w:rsid w:val="003B2B09"/>
    <w:rsid w:val="003B555B"/>
    <w:rsid w:val="003B5847"/>
    <w:rsid w:val="003C35BE"/>
    <w:rsid w:val="003C62BD"/>
    <w:rsid w:val="003C6F3E"/>
    <w:rsid w:val="003D0431"/>
    <w:rsid w:val="003D1637"/>
    <w:rsid w:val="003D3DA7"/>
    <w:rsid w:val="003D52F0"/>
    <w:rsid w:val="003D603A"/>
    <w:rsid w:val="003E24BA"/>
    <w:rsid w:val="003E4B7F"/>
    <w:rsid w:val="003E5C08"/>
    <w:rsid w:val="003F694C"/>
    <w:rsid w:val="004016B8"/>
    <w:rsid w:val="00402C6D"/>
    <w:rsid w:val="00403059"/>
    <w:rsid w:val="00410DD9"/>
    <w:rsid w:val="004319F9"/>
    <w:rsid w:val="0045717B"/>
    <w:rsid w:val="0046417B"/>
    <w:rsid w:val="00466CCC"/>
    <w:rsid w:val="00472978"/>
    <w:rsid w:val="00474FE0"/>
    <w:rsid w:val="00477601"/>
    <w:rsid w:val="0048098F"/>
    <w:rsid w:val="00484F22"/>
    <w:rsid w:val="0048526A"/>
    <w:rsid w:val="00487F2F"/>
    <w:rsid w:val="0049388E"/>
    <w:rsid w:val="004A11AF"/>
    <w:rsid w:val="004A1EDA"/>
    <w:rsid w:val="004A4A39"/>
    <w:rsid w:val="004C3D8F"/>
    <w:rsid w:val="004C537F"/>
    <w:rsid w:val="004E07B3"/>
    <w:rsid w:val="004E336D"/>
    <w:rsid w:val="004E6570"/>
    <w:rsid w:val="004E6679"/>
    <w:rsid w:val="004F27B5"/>
    <w:rsid w:val="00510E7B"/>
    <w:rsid w:val="0052719A"/>
    <w:rsid w:val="00530002"/>
    <w:rsid w:val="00533771"/>
    <w:rsid w:val="00534FE9"/>
    <w:rsid w:val="00536ED3"/>
    <w:rsid w:val="00536FB8"/>
    <w:rsid w:val="00542395"/>
    <w:rsid w:val="00571E1A"/>
    <w:rsid w:val="00572218"/>
    <w:rsid w:val="00573261"/>
    <w:rsid w:val="005801C3"/>
    <w:rsid w:val="00586802"/>
    <w:rsid w:val="00586A5E"/>
    <w:rsid w:val="005914FC"/>
    <w:rsid w:val="0059583C"/>
    <w:rsid w:val="005970F9"/>
    <w:rsid w:val="005A57D3"/>
    <w:rsid w:val="005A5A7F"/>
    <w:rsid w:val="005B17A3"/>
    <w:rsid w:val="005B18E1"/>
    <w:rsid w:val="005B595F"/>
    <w:rsid w:val="005B62ED"/>
    <w:rsid w:val="005C08BE"/>
    <w:rsid w:val="005C2FA4"/>
    <w:rsid w:val="005C6BB3"/>
    <w:rsid w:val="005D5DB8"/>
    <w:rsid w:val="005E58B6"/>
    <w:rsid w:val="005E657D"/>
    <w:rsid w:val="005E759B"/>
    <w:rsid w:val="005F0145"/>
    <w:rsid w:val="005F5FCD"/>
    <w:rsid w:val="005F64D3"/>
    <w:rsid w:val="005F6ACD"/>
    <w:rsid w:val="005F7284"/>
    <w:rsid w:val="00600E9D"/>
    <w:rsid w:val="00601DEF"/>
    <w:rsid w:val="00602138"/>
    <w:rsid w:val="006021C2"/>
    <w:rsid w:val="00611AEC"/>
    <w:rsid w:val="00611B88"/>
    <w:rsid w:val="00622B7A"/>
    <w:rsid w:val="00625329"/>
    <w:rsid w:val="0062793A"/>
    <w:rsid w:val="00627991"/>
    <w:rsid w:val="006279A6"/>
    <w:rsid w:val="00647281"/>
    <w:rsid w:val="0069123A"/>
    <w:rsid w:val="006A2337"/>
    <w:rsid w:val="006B1BF2"/>
    <w:rsid w:val="006B742C"/>
    <w:rsid w:val="006C054D"/>
    <w:rsid w:val="006C574B"/>
    <w:rsid w:val="006C5964"/>
    <w:rsid w:val="006C6939"/>
    <w:rsid w:val="006C7ABC"/>
    <w:rsid w:val="006D01C9"/>
    <w:rsid w:val="006D2B73"/>
    <w:rsid w:val="006D69CA"/>
    <w:rsid w:val="006E0B81"/>
    <w:rsid w:val="006E7AE5"/>
    <w:rsid w:val="006E7CA2"/>
    <w:rsid w:val="006F5A78"/>
    <w:rsid w:val="00701CAC"/>
    <w:rsid w:val="0070335B"/>
    <w:rsid w:val="007118DD"/>
    <w:rsid w:val="007271A7"/>
    <w:rsid w:val="00732F3C"/>
    <w:rsid w:val="007335E8"/>
    <w:rsid w:val="007475C8"/>
    <w:rsid w:val="00751D57"/>
    <w:rsid w:val="00752A8D"/>
    <w:rsid w:val="007531D4"/>
    <w:rsid w:val="00754F53"/>
    <w:rsid w:val="00773957"/>
    <w:rsid w:val="0078197A"/>
    <w:rsid w:val="00786744"/>
    <w:rsid w:val="007925F3"/>
    <w:rsid w:val="00795896"/>
    <w:rsid w:val="007A1F8F"/>
    <w:rsid w:val="007A2979"/>
    <w:rsid w:val="007A42AD"/>
    <w:rsid w:val="007A68F0"/>
    <w:rsid w:val="007B19B9"/>
    <w:rsid w:val="007B5852"/>
    <w:rsid w:val="007D7620"/>
    <w:rsid w:val="007E6DF1"/>
    <w:rsid w:val="007E797B"/>
    <w:rsid w:val="007E7A68"/>
    <w:rsid w:val="007F1471"/>
    <w:rsid w:val="00807E72"/>
    <w:rsid w:val="00810B37"/>
    <w:rsid w:val="00814362"/>
    <w:rsid w:val="00814A0F"/>
    <w:rsid w:val="00822261"/>
    <w:rsid w:val="00846DF6"/>
    <w:rsid w:val="0085370F"/>
    <w:rsid w:val="008560CC"/>
    <w:rsid w:val="008569DD"/>
    <w:rsid w:val="00861505"/>
    <w:rsid w:val="00861A21"/>
    <w:rsid w:val="008624C7"/>
    <w:rsid w:val="00864BC1"/>
    <w:rsid w:val="0086565C"/>
    <w:rsid w:val="00873D89"/>
    <w:rsid w:val="00881217"/>
    <w:rsid w:val="00883A21"/>
    <w:rsid w:val="0088469A"/>
    <w:rsid w:val="00892819"/>
    <w:rsid w:val="00897DF4"/>
    <w:rsid w:val="008A3797"/>
    <w:rsid w:val="008A3E27"/>
    <w:rsid w:val="008A4C7E"/>
    <w:rsid w:val="008C071E"/>
    <w:rsid w:val="008D0158"/>
    <w:rsid w:val="008D741D"/>
    <w:rsid w:val="008E102F"/>
    <w:rsid w:val="008F17CD"/>
    <w:rsid w:val="008F78E4"/>
    <w:rsid w:val="00906992"/>
    <w:rsid w:val="00910151"/>
    <w:rsid w:val="00914A84"/>
    <w:rsid w:val="009156CD"/>
    <w:rsid w:val="00917F40"/>
    <w:rsid w:val="00927626"/>
    <w:rsid w:val="00931279"/>
    <w:rsid w:val="00935E5F"/>
    <w:rsid w:val="0095023C"/>
    <w:rsid w:val="00953BE6"/>
    <w:rsid w:val="009548C0"/>
    <w:rsid w:val="00955C4E"/>
    <w:rsid w:val="009573D9"/>
    <w:rsid w:val="0097360A"/>
    <w:rsid w:val="00984484"/>
    <w:rsid w:val="009847F4"/>
    <w:rsid w:val="009A18EB"/>
    <w:rsid w:val="009B545D"/>
    <w:rsid w:val="009B5ADD"/>
    <w:rsid w:val="009D2480"/>
    <w:rsid w:val="009D24EE"/>
    <w:rsid w:val="009D340D"/>
    <w:rsid w:val="009D75AD"/>
    <w:rsid w:val="009E06E3"/>
    <w:rsid w:val="009E20AB"/>
    <w:rsid w:val="009E224A"/>
    <w:rsid w:val="009E41EB"/>
    <w:rsid w:val="009E6ED8"/>
    <w:rsid w:val="009F6C57"/>
    <w:rsid w:val="00A011CC"/>
    <w:rsid w:val="00A03683"/>
    <w:rsid w:val="00A068D0"/>
    <w:rsid w:val="00A1689B"/>
    <w:rsid w:val="00A202AF"/>
    <w:rsid w:val="00A21FBE"/>
    <w:rsid w:val="00A23D75"/>
    <w:rsid w:val="00A27339"/>
    <w:rsid w:val="00A273EC"/>
    <w:rsid w:val="00A3037E"/>
    <w:rsid w:val="00A330F4"/>
    <w:rsid w:val="00A52C2E"/>
    <w:rsid w:val="00A52DB1"/>
    <w:rsid w:val="00A63482"/>
    <w:rsid w:val="00A712A2"/>
    <w:rsid w:val="00A72826"/>
    <w:rsid w:val="00A830BB"/>
    <w:rsid w:val="00A8420D"/>
    <w:rsid w:val="00A92E63"/>
    <w:rsid w:val="00A976E2"/>
    <w:rsid w:val="00AA48DE"/>
    <w:rsid w:val="00AA6E10"/>
    <w:rsid w:val="00AC5789"/>
    <w:rsid w:val="00AE7248"/>
    <w:rsid w:val="00AE73BF"/>
    <w:rsid w:val="00AE7B5C"/>
    <w:rsid w:val="00AF37CF"/>
    <w:rsid w:val="00AF73F3"/>
    <w:rsid w:val="00B02963"/>
    <w:rsid w:val="00B05A42"/>
    <w:rsid w:val="00B10435"/>
    <w:rsid w:val="00B1130D"/>
    <w:rsid w:val="00B1689D"/>
    <w:rsid w:val="00B168ED"/>
    <w:rsid w:val="00B40711"/>
    <w:rsid w:val="00B47114"/>
    <w:rsid w:val="00B53042"/>
    <w:rsid w:val="00B53A48"/>
    <w:rsid w:val="00B54259"/>
    <w:rsid w:val="00B54EC3"/>
    <w:rsid w:val="00B577CF"/>
    <w:rsid w:val="00B6039B"/>
    <w:rsid w:val="00B62F69"/>
    <w:rsid w:val="00B675C0"/>
    <w:rsid w:val="00B703E3"/>
    <w:rsid w:val="00B74A19"/>
    <w:rsid w:val="00B75449"/>
    <w:rsid w:val="00B77441"/>
    <w:rsid w:val="00B872BB"/>
    <w:rsid w:val="00B91543"/>
    <w:rsid w:val="00B927AD"/>
    <w:rsid w:val="00BA503E"/>
    <w:rsid w:val="00BB1AE4"/>
    <w:rsid w:val="00BB4AA5"/>
    <w:rsid w:val="00BB6654"/>
    <w:rsid w:val="00BB78D2"/>
    <w:rsid w:val="00BC0CCA"/>
    <w:rsid w:val="00BC1595"/>
    <w:rsid w:val="00BC7CEE"/>
    <w:rsid w:val="00BD0AF5"/>
    <w:rsid w:val="00BE0F36"/>
    <w:rsid w:val="00BE44E7"/>
    <w:rsid w:val="00BE5C97"/>
    <w:rsid w:val="00BF5408"/>
    <w:rsid w:val="00C0017C"/>
    <w:rsid w:val="00C02373"/>
    <w:rsid w:val="00C044D5"/>
    <w:rsid w:val="00C057E0"/>
    <w:rsid w:val="00C16088"/>
    <w:rsid w:val="00C209C6"/>
    <w:rsid w:val="00C315EC"/>
    <w:rsid w:val="00C332FB"/>
    <w:rsid w:val="00C36194"/>
    <w:rsid w:val="00C367A4"/>
    <w:rsid w:val="00C51389"/>
    <w:rsid w:val="00C56C9E"/>
    <w:rsid w:val="00C61407"/>
    <w:rsid w:val="00C72517"/>
    <w:rsid w:val="00C72E95"/>
    <w:rsid w:val="00C74459"/>
    <w:rsid w:val="00C80180"/>
    <w:rsid w:val="00C81C1E"/>
    <w:rsid w:val="00C8273A"/>
    <w:rsid w:val="00C8779F"/>
    <w:rsid w:val="00CA246D"/>
    <w:rsid w:val="00CA30C4"/>
    <w:rsid w:val="00CB25D7"/>
    <w:rsid w:val="00CB5F9F"/>
    <w:rsid w:val="00CD2129"/>
    <w:rsid w:val="00CD3310"/>
    <w:rsid w:val="00CE0956"/>
    <w:rsid w:val="00CE4A4A"/>
    <w:rsid w:val="00CE4AA3"/>
    <w:rsid w:val="00CE6FAC"/>
    <w:rsid w:val="00CF0128"/>
    <w:rsid w:val="00CF5922"/>
    <w:rsid w:val="00D039A7"/>
    <w:rsid w:val="00D06433"/>
    <w:rsid w:val="00D21324"/>
    <w:rsid w:val="00D221CE"/>
    <w:rsid w:val="00D27444"/>
    <w:rsid w:val="00D27C24"/>
    <w:rsid w:val="00D3209A"/>
    <w:rsid w:val="00D3355A"/>
    <w:rsid w:val="00D359A9"/>
    <w:rsid w:val="00D408DB"/>
    <w:rsid w:val="00D47A0D"/>
    <w:rsid w:val="00D50C69"/>
    <w:rsid w:val="00D51A38"/>
    <w:rsid w:val="00D51DD8"/>
    <w:rsid w:val="00D51E50"/>
    <w:rsid w:val="00D527B0"/>
    <w:rsid w:val="00D56F1A"/>
    <w:rsid w:val="00D74A83"/>
    <w:rsid w:val="00D75BFF"/>
    <w:rsid w:val="00D8266A"/>
    <w:rsid w:val="00D86986"/>
    <w:rsid w:val="00D90DEB"/>
    <w:rsid w:val="00D91752"/>
    <w:rsid w:val="00D935B7"/>
    <w:rsid w:val="00D93CD0"/>
    <w:rsid w:val="00D93ED3"/>
    <w:rsid w:val="00D95488"/>
    <w:rsid w:val="00DB1107"/>
    <w:rsid w:val="00DB3C7A"/>
    <w:rsid w:val="00DC4DBE"/>
    <w:rsid w:val="00DD04E1"/>
    <w:rsid w:val="00DE4572"/>
    <w:rsid w:val="00DF0887"/>
    <w:rsid w:val="00DF08C6"/>
    <w:rsid w:val="00DF2695"/>
    <w:rsid w:val="00DF3F65"/>
    <w:rsid w:val="00E01409"/>
    <w:rsid w:val="00E07AF8"/>
    <w:rsid w:val="00E1054A"/>
    <w:rsid w:val="00E30105"/>
    <w:rsid w:val="00E3302A"/>
    <w:rsid w:val="00E463CD"/>
    <w:rsid w:val="00E508D5"/>
    <w:rsid w:val="00E50E0C"/>
    <w:rsid w:val="00E55F1A"/>
    <w:rsid w:val="00E57363"/>
    <w:rsid w:val="00E71A56"/>
    <w:rsid w:val="00E72824"/>
    <w:rsid w:val="00E72EED"/>
    <w:rsid w:val="00E7364D"/>
    <w:rsid w:val="00E74E0F"/>
    <w:rsid w:val="00E77FEA"/>
    <w:rsid w:val="00E82CD8"/>
    <w:rsid w:val="00E95671"/>
    <w:rsid w:val="00EA3AD0"/>
    <w:rsid w:val="00EB380C"/>
    <w:rsid w:val="00EB420E"/>
    <w:rsid w:val="00EB52CE"/>
    <w:rsid w:val="00EB5B61"/>
    <w:rsid w:val="00EB7CD8"/>
    <w:rsid w:val="00EC3C5C"/>
    <w:rsid w:val="00ED0126"/>
    <w:rsid w:val="00ED7565"/>
    <w:rsid w:val="00EE0D9B"/>
    <w:rsid w:val="00EE1D0A"/>
    <w:rsid w:val="00EE45F5"/>
    <w:rsid w:val="00EE6E07"/>
    <w:rsid w:val="00EF59F8"/>
    <w:rsid w:val="00F015A8"/>
    <w:rsid w:val="00F01693"/>
    <w:rsid w:val="00F02F3F"/>
    <w:rsid w:val="00F07839"/>
    <w:rsid w:val="00F17A64"/>
    <w:rsid w:val="00F26019"/>
    <w:rsid w:val="00F35B82"/>
    <w:rsid w:val="00F421D9"/>
    <w:rsid w:val="00F42576"/>
    <w:rsid w:val="00F44057"/>
    <w:rsid w:val="00F46486"/>
    <w:rsid w:val="00F56D3E"/>
    <w:rsid w:val="00F5780A"/>
    <w:rsid w:val="00F57FD2"/>
    <w:rsid w:val="00F662E8"/>
    <w:rsid w:val="00F66626"/>
    <w:rsid w:val="00F6776E"/>
    <w:rsid w:val="00F75AB1"/>
    <w:rsid w:val="00F872F6"/>
    <w:rsid w:val="00F94C86"/>
    <w:rsid w:val="00F9740A"/>
    <w:rsid w:val="00F97F76"/>
    <w:rsid w:val="00FA350B"/>
    <w:rsid w:val="00FA3C65"/>
    <w:rsid w:val="00FA44C5"/>
    <w:rsid w:val="00FA7F23"/>
    <w:rsid w:val="00FB5D7C"/>
    <w:rsid w:val="00FC0B65"/>
    <w:rsid w:val="00FC3C99"/>
    <w:rsid w:val="00FC3D0E"/>
    <w:rsid w:val="00FD15DC"/>
    <w:rsid w:val="00FD1FD5"/>
    <w:rsid w:val="00FD59EE"/>
    <w:rsid w:val="00FD5EAD"/>
    <w:rsid w:val="00FD6078"/>
    <w:rsid w:val="00FD7B70"/>
    <w:rsid w:val="00FE1286"/>
    <w:rsid w:val="00FE7957"/>
    <w:rsid w:val="00FF344F"/>
    <w:rsid w:val="00FF39C1"/>
    <w:rsid w:val="00FF6618"/>
    <w:rsid w:val="00FF70CB"/>
    <w:rsid w:val="00FF7A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74A83"/>
    <w:rPr>
      <w:sz w:val="22"/>
      <w:szCs w:val="22"/>
    </w:rPr>
  </w:style>
  <w:style w:type="paragraph" w:styleId="a4">
    <w:name w:val="List Paragraph"/>
    <w:basedOn w:val="a"/>
    <w:uiPriority w:val="99"/>
    <w:qFormat/>
    <w:rsid w:val="007E7A68"/>
    <w:pPr>
      <w:ind w:left="720"/>
      <w:contextualSpacing/>
    </w:pPr>
  </w:style>
  <w:style w:type="paragraph" w:styleId="a5">
    <w:name w:val="Body Text"/>
    <w:basedOn w:val="a"/>
    <w:link w:val="a6"/>
    <w:uiPriority w:val="99"/>
    <w:rsid w:val="00BE5C97"/>
    <w:pPr>
      <w:spacing w:after="0" w:line="240" w:lineRule="auto"/>
      <w:jc w:val="both"/>
    </w:pPr>
    <w:rPr>
      <w:rFonts w:ascii="Times New Roman" w:hAnsi="Times New Roman"/>
      <w:sz w:val="28"/>
      <w:szCs w:val="20"/>
    </w:rPr>
  </w:style>
  <w:style w:type="character" w:customStyle="1" w:styleId="a6">
    <w:name w:val="Основной текст Знак"/>
    <w:basedOn w:val="a0"/>
    <w:link w:val="a5"/>
    <w:uiPriority w:val="99"/>
    <w:locked/>
    <w:rsid w:val="00BE5C97"/>
    <w:rPr>
      <w:rFonts w:ascii="Times New Roman" w:hAnsi="Times New Roman" w:cs="Times New Roman"/>
      <w:sz w:val="20"/>
      <w:szCs w:val="20"/>
    </w:rPr>
  </w:style>
  <w:style w:type="table" w:styleId="a7">
    <w:name w:val="Table Grid"/>
    <w:basedOn w:val="a1"/>
    <w:uiPriority w:val="99"/>
    <w:rsid w:val="0091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link w:val="a9"/>
    <w:uiPriority w:val="99"/>
    <w:qFormat/>
    <w:rsid w:val="007531D4"/>
    <w:pPr>
      <w:spacing w:after="0" w:line="240" w:lineRule="auto"/>
      <w:jc w:val="center"/>
    </w:pPr>
    <w:rPr>
      <w:rFonts w:ascii="Times New Roman" w:hAnsi="Times New Roman"/>
      <w:sz w:val="28"/>
      <w:szCs w:val="20"/>
    </w:rPr>
  </w:style>
  <w:style w:type="character" w:customStyle="1" w:styleId="a9">
    <w:name w:val="Название Знак"/>
    <w:basedOn w:val="a0"/>
    <w:link w:val="a8"/>
    <w:uiPriority w:val="99"/>
    <w:locked/>
    <w:rsid w:val="007531D4"/>
    <w:rPr>
      <w:rFonts w:ascii="Times New Roman" w:hAnsi="Times New Roman" w:cs="Times New Roman"/>
      <w:sz w:val="28"/>
    </w:rPr>
  </w:style>
  <w:style w:type="paragraph" w:styleId="aa">
    <w:name w:val="Body Text Indent"/>
    <w:basedOn w:val="a"/>
    <w:link w:val="ab"/>
    <w:uiPriority w:val="99"/>
    <w:semiHidden/>
    <w:rsid w:val="007531D4"/>
    <w:pPr>
      <w:spacing w:after="120"/>
      <w:ind w:left="283"/>
    </w:pPr>
  </w:style>
  <w:style w:type="character" w:customStyle="1" w:styleId="ab">
    <w:name w:val="Основной текст с отступом Знак"/>
    <w:basedOn w:val="a0"/>
    <w:link w:val="aa"/>
    <w:uiPriority w:val="99"/>
    <w:semiHidden/>
    <w:locked/>
    <w:rsid w:val="007531D4"/>
    <w:rPr>
      <w:rFonts w:cs="Times New Roman"/>
      <w:sz w:val="22"/>
      <w:szCs w:val="22"/>
    </w:rPr>
  </w:style>
  <w:style w:type="paragraph" w:styleId="ac">
    <w:name w:val="header"/>
    <w:basedOn w:val="a"/>
    <w:link w:val="ad"/>
    <w:uiPriority w:val="99"/>
    <w:rsid w:val="00E74E0F"/>
    <w:pPr>
      <w:tabs>
        <w:tab w:val="center" w:pos="4677"/>
        <w:tab w:val="right" w:pos="9355"/>
      </w:tabs>
    </w:pPr>
  </w:style>
  <w:style w:type="character" w:customStyle="1" w:styleId="ad">
    <w:name w:val="Верхний колонтитул Знак"/>
    <w:basedOn w:val="a0"/>
    <w:link w:val="ac"/>
    <w:uiPriority w:val="99"/>
    <w:locked/>
    <w:rsid w:val="00E74E0F"/>
    <w:rPr>
      <w:rFonts w:cs="Times New Roman"/>
      <w:sz w:val="22"/>
      <w:szCs w:val="22"/>
    </w:rPr>
  </w:style>
  <w:style w:type="paragraph" w:styleId="ae">
    <w:name w:val="footer"/>
    <w:basedOn w:val="a"/>
    <w:link w:val="af"/>
    <w:uiPriority w:val="99"/>
    <w:rsid w:val="00E74E0F"/>
    <w:pPr>
      <w:tabs>
        <w:tab w:val="center" w:pos="4677"/>
        <w:tab w:val="right" w:pos="9355"/>
      </w:tabs>
    </w:pPr>
  </w:style>
  <w:style w:type="character" w:customStyle="1" w:styleId="af">
    <w:name w:val="Нижний колонтитул Знак"/>
    <w:basedOn w:val="a0"/>
    <w:link w:val="ae"/>
    <w:uiPriority w:val="99"/>
    <w:locked/>
    <w:rsid w:val="00E74E0F"/>
    <w:rPr>
      <w:rFonts w:cs="Times New Roman"/>
      <w:sz w:val="22"/>
      <w:szCs w:val="22"/>
    </w:rPr>
  </w:style>
  <w:style w:type="paragraph" w:styleId="af0">
    <w:name w:val="Balloon Text"/>
    <w:basedOn w:val="a"/>
    <w:link w:val="af1"/>
    <w:uiPriority w:val="99"/>
    <w:semiHidden/>
    <w:rsid w:val="00E74E0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E74E0F"/>
    <w:rPr>
      <w:rFonts w:ascii="Tahoma" w:hAnsi="Tahoma" w:cs="Tahoma"/>
      <w:sz w:val="16"/>
      <w:szCs w:val="16"/>
    </w:rPr>
  </w:style>
  <w:style w:type="paragraph" w:styleId="af2">
    <w:name w:val="Plain Text"/>
    <w:basedOn w:val="a"/>
    <w:link w:val="af3"/>
    <w:uiPriority w:val="99"/>
    <w:rsid w:val="0095023C"/>
    <w:pPr>
      <w:spacing w:after="0" w:line="240" w:lineRule="auto"/>
    </w:pPr>
    <w:rPr>
      <w:rFonts w:ascii="Courier New" w:hAnsi="Courier New"/>
      <w:sz w:val="20"/>
      <w:szCs w:val="20"/>
      <w:lang w:eastAsia="uz-Cyrl-UZ"/>
    </w:rPr>
  </w:style>
  <w:style w:type="character" w:customStyle="1" w:styleId="af3">
    <w:name w:val="Текст Знак"/>
    <w:basedOn w:val="a0"/>
    <w:link w:val="af2"/>
    <w:uiPriority w:val="99"/>
    <w:locked/>
    <w:rsid w:val="0095023C"/>
    <w:rPr>
      <w:rFonts w:ascii="Courier New" w:hAnsi="Courier New" w:cs="Times New Roman"/>
      <w:lang w:eastAsia="uz-Cyrl-UZ"/>
    </w:rPr>
  </w:style>
</w:styles>
</file>

<file path=word/webSettings.xml><?xml version="1.0" encoding="utf-8"?>
<w:webSettings xmlns:r="http://schemas.openxmlformats.org/officeDocument/2006/relationships" xmlns:w="http://schemas.openxmlformats.org/wordprocessingml/2006/main">
  <w:divs>
    <w:div w:id="779955351">
      <w:bodyDiv w:val="1"/>
      <w:marLeft w:val="0"/>
      <w:marRight w:val="0"/>
      <w:marTop w:val="0"/>
      <w:marBottom w:val="0"/>
      <w:divBdr>
        <w:top w:val="none" w:sz="0" w:space="0" w:color="auto"/>
        <w:left w:val="none" w:sz="0" w:space="0" w:color="auto"/>
        <w:bottom w:val="none" w:sz="0" w:space="0" w:color="auto"/>
        <w:right w:val="none" w:sz="0" w:space="0" w:color="auto"/>
      </w:divBdr>
    </w:div>
    <w:div w:id="1312100653">
      <w:bodyDiv w:val="1"/>
      <w:marLeft w:val="0"/>
      <w:marRight w:val="0"/>
      <w:marTop w:val="0"/>
      <w:marBottom w:val="0"/>
      <w:divBdr>
        <w:top w:val="none" w:sz="0" w:space="0" w:color="auto"/>
        <w:left w:val="none" w:sz="0" w:space="0" w:color="auto"/>
        <w:bottom w:val="none" w:sz="0" w:space="0" w:color="auto"/>
        <w:right w:val="none" w:sz="0" w:space="0" w:color="auto"/>
      </w:divBdr>
    </w:div>
    <w:div w:id="1766876821">
      <w:marLeft w:val="0"/>
      <w:marRight w:val="0"/>
      <w:marTop w:val="0"/>
      <w:marBottom w:val="0"/>
      <w:divBdr>
        <w:top w:val="none" w:sz="0" w:space="0" w:color="auto"/>
        <w:left w:val="none" w:sz="0" w:space="0" w:color="auto"/>
        <w:bottom w:val="none" w:sz="0" w:space="0" w:color="auto"/>
        <w:right w:val="none" w:sz="0" w:space="0" w:color="auto"/>
      </w:divBdr>
    </w:div>
    <w:div w:id="1766876822">
      <w:marLeft w:val="0"/>
      <w:marRight w:val="0"/>
      <w:marTop w:val="0"/>
      <w:marBottom w:val="0"/>
      <w:divBdr>
        <w:top w:val="none" w:sz="0" w:space="0" w:color="auto"/>
        <w:left w:val="none" w:sz="0" w:space="0" w:color="auto"/>
        <w:bottom w:val="none" w:sz="0" w:space="0" w:color="auto"/>
        <w:right w:val="none" w:sz="0" w:space="0" w:color="auto"/>
      </w:divBdr>
    </w:div>
    <w:div w:id="1766876823">
      <w:marLeft w:val="0"/>
      <w:marRight w:val="0"/>
      <w:marTop w:val="0"/>
      <w:marBottom w:val="0"/>
      <w:divBdr>
        <w:top w:val="none" w:sz="0" w:space="0" w:color="auto"/>
        <w:left w:val="none" w:sz="0" w:space="0" w:color="auto"/>
        <w:bottom w:val="none" w:sz="0" w:space="0" w:color="auto"/>
        <w:right w:val="none" w:sz="0" w:space="0" w:color="auto"/>
      </w:divBdr>
    </w:div>
    <w:div w:id="1766876824">
      <w:marLeft w:val="0"/>
      <w:marRight w:val="0"/>
      <w:marTop w:val="0"/>
      <w:marBottom w:val="0"/>
      <w:divBdr>
        <w:top w:val="none" w:sz="0" w:space="0" w:color="auto"/>
        <w:left w:val="none" w:sz="0" w:space="0" w:color="auto"/>
        <w:bottom w:val="none" w:sz="0" w:space="0" w:color="auto"/>
        <w:right w:val="none" w:sz="0" w:space="0" w:color="auto"/>
      </w:divBdr>
    </w:div>
    <w:div w:id="1766876825">
      <w:marLeft w:val="0"/>
      <w:marRight w:val="0"/>
      <w:marTop w:val="0"/>
      <w:marBottom w:val="0"/>
      <w:divBdr>
        <w:top w:val="none" w:sz="0" w:space="0" w:color="auto"/>
        <w:left w:val="none" w:sz="0" w:space="0" w:color="auto"/>
        <w:bottom w:val="none" w:sz="0" w:space="0" w:color="auto"/>
        <w:right w:val="none" w:sz="0" w:space="0" w:color="auto"/>
      </w:divBdr>
    </w:div>
    <w:div w:id="1766876826">
      <w:marLeft w:val="0"/>
      <w:marRight w:val="0"/>
      <w:marTop w:val="0"/>
      <w:marBottom w:val="0"/>
      <w:divBdr>
        <w:top w:val="none" w:sz="0" w:space="0" w:color="auto"/>
        <w:left w:val="none" w:sz="0" w:space="0" w:color="auto"/>
        <w:bottom w:val="none" w:sz="0" w:space="0" w:color="auto"/>
        <w:right w:val="none" w:sz="0" w:space="0" w:color="auto"/>
      </w:divBdr>
    </w:div>
    <w:div w:id="1766876827">
      <w:marLeft w:val="0"/>
      <w:marRight w:val="0"/>
      <w:marTop w:val="0"/>
      <w:marBottom w:val="0"/>
      <w:divBdr>
        <w:top w:val="none" w:sz="0" w:space="0" w:color="auto"/>
        <w:left w:val="none" w:sz="0" w:space="0" w:color="auto"/>
        <w:bottom w:val="none" w:sz="0" w:space="0" w:color="auto"/>
        <w:right w:val="none" w:sz="0" w:space="0" w:color="auto"/>
      </w:divBdr>
    </w:div>
    <w:div w:id="17813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Токунов</dc:creator>
  <cp:keywords/>
  <dc:description/>
  <cp:lastModifiedBy>t.aliyev</cp:lastModifiedBy>
  <cp:revision>54</cp:revision>
  <cp:lastPrinted>2022-02-18T12:23:00Z</cp:lastPrinted>
  <dcterms:created xsi:type="dcterms:W3CDTF">2021-12-29T06:54:00Z</dcterms:created>
  <dcterms:modified xsi:type="dcterms:W3CDTF">2022-04-09T06:35:00Z</dcterms:modified>
</cp:coreProperties>
</file>