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4" w:rsidRPr="003051DA" w:rsidRDefault="00DE4CC4" w:rsidP="00DE4CC4">
      <w:pPr>
        <w:jc w:val="center"/>
        <w:rPr>
          <w:sz w:val="21"/>
          <w:szCs w:val="21"/>
          <w:lang w:val="uz-Cyrl-UZ"/>
        </w:rPr>
      </w:pPr>
      <w:bookmarkStart w:id="0" w:name="_GoBack"/>
      <w:bookmarkEnd w:id="0"/>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w:t>
      </w:r>
      <w:r>
        <w:rPr>
          <w:sz w:val="21"/>
          <w:szCs w:val="21"/>
          <w:lang w:val="uz-Cyrl-UZ"/>
        </w:rPr>
        <w:t xml:space="preserve">       </w:t>
      </w: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Pr>
          <w:sz w:val="21"/>
          <w:szCs w:val="21"/>
          <w:lang w:val="uz-Cyrl-UZ"/>
        </w:rPr>
        <w:t>Сирдарё</w:t>
      </w:r>
      <w:r w:rsidRPr="003051DA">
        <w:rPr>
          <w:sz w:val="21"/>
          <w:szCs w:val="21"/>
          <w:lang w:val="uz-Cyrl-UZ"/>
        </w:rPr>
        <w:t xml:space="preserve"> </w:t>
      </w:r>
      <w:r w:rsidR="00155254">
        <w:rPr>
          <w:sz w:val="21"/>
          <w:szCs w:val="21"/>
          <w:lang w:val="uz-Cyrl-UZ"/>
        </w:rPr>
        <w:t>АЙББ</w:t>
      </w:r>
      <w:r>
        <w:rPr>
          <w:sz w:val="21"/>
          <w:szCs w:val="21"/>
          <w:lang w:val="uz-Cyrl-UZ"/>
        </w:rPr>
        <w:t xml:space="preserve"> </w:t>
      </w:r>
      <w:r w:rsidRPr="003051DA">
        <w:rPr>
          <w:sz w:val="21"/>
          <w:szCs w:val="21"/>
          <w:lang w:val="uz-Cyrl-UZ"/>
        </w:rPr>
        <w:t xml:space="preserve">номидан Низоми асосида иш кўрувчи директор </w:t>
      </w:r>
      <w:r>
        <w:rPr>
          <w:sz w:val="21"/>
          <w:szCs w:val="21"/>
          <w:lang w:val="uz-Cyrl-UZ"/>
        </w:rPr>
        <w:t>З.</w:t>
      </w:r>
      <w:r w:rsidR="00155254">
        <w:rPr>
          <w:sz w:val="21"/>
          <w:szCs w:val="21"/>
          <w:lang w:val="uz-Cyrl-UZ"/>
        </w:rPr>
        <w:t>Суванов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w:t>
      </w:r>
      <w:r w:rsidRPr="003051DA">
        <w:rPr>
          <w:sz w:val="21"/>
          <w:szCs w:val="21"/>
          <w:lang w:val="uz-Cyrl-UZ"/>
        </w:rPr>
        <w:t xml:space="preserve"> </w:t>
      </w:r>
      <w:r>
        <w:rPr>
          <w:sz w:val="21"/>
          <w:szCs w:val="21"/>
          <w:lang w:val="uz-Cyrl-UZ"/>
        </w:rPr>
        <w:t>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 xml:space="preserve">барча солиқлар, йиғимлар ва ажратмаларни ўз ичига олган ҳолда)га асосан </w:t>
      </w:r>
      <w:r>
        <w:rPr>
          <w:sz w:val="21"/>
          <w:szCs w:val="21"/>
          <w:lang w:val="uz-Cyrl-UZ"/>
        </w:rPr>
        <w:t xml:space="preserve"> </w:t>
      </w:r>
      <w:r w:rsidRPr="003051DA">
        <w:rPr>
          <w:sz w:val="21"/>
          <w:szCs w:val="21"/>
          <w:lang w:val="uz-Cyrl-UZ"/>
        </w:rPr>
        <w:t>жорий нархларда</w:t>
      </w:r>
      <w:r>
        <w:rPr>
          <w:sz w:val="21"/>
          <w:szCs w:val="21"/>
          <w:lang w:val="uz-Cyrl-UZ"/>
        </w:rPr>
        <w:t xml:space="preserve"> </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га</w:t>
      </w:r>
      <w:r>
        <w:rPr>
          <w:sz w:val="21"/>
          <w:szCs w:val="21"/>
          <w:lang w:val="uz-Cyrl-UZ"/>
        </w:rPr>
        <w:t xml:space="preserve"> </w:t>
      </w:r>
      <w:r w:rsidRPr="003051DA">
        <w:rPr>
          <w:sz w:val="21"/>
          <w:szCs w:val="21"/>
          <w:lang w:val="uz-Cyrl-UZ"/>
        </w:rPr>
        <w:t xml:space="preserve">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томонидан</w:t>
      </w:r>
      <w:r>
        <w:rPr>
          <w:sz w:val="21"/>
          <w:szCs w:val="21"/>
          <w:lang w:val="uz-Cyrl-UZ"/>
        </w:rPr>
        <w:t xml:space="preserve"> </w:t>
      </w:r>
      <w:r w:rsidRPr="003051DA">
        <w:rPr>
          <w:sz w:val="21"/>
          <w:szCs w:val="21"/>
          <w:lang w:val="uz-Cyrl-UZ"/>
        </w:rPr>
        <w:t xml:space="preserve">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 xml:space="preserve">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w:t>
      </w:r>
      <w:r>
        <w:rPr>
          <w:sz w:val="21"/>
          <w:szCs w:val="21"/>
          <w:lang w:val="uz-Cyrl-UZ"/>
        </w:rPr>
        <w:t xml:space="preserve">             </w:t>
      </w:r>
      <w:r w:rsidRPr="003051DA">
        <w:rPr>
          <w:sz w:val="21"/>
          <w:szCs w:val="21"/>
          <w:lang w:val="uz-Cyrl-UZ"/>
        </w:rPr>
        <w:t>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lastRenderedPageBreak/>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w:t>
      </w:r>
      <w:r>
        <w:rPr>
          <w:sz w:val="21"/>
          <w:szCs w:val="21"/>
          <w:lang w:val="uz-Cyrl-UZ"/>
        </w:rPr>
        <w:t xml:space="preserve"> </w:t>
      </w:r>
      <w:r w:rsidRPr="003051DA">
        <w:rPr>
          <w:sz w:val="21"/>
          <w:szCs w:val="21"/>
          <w:lang w:val="uz-Cyrl-UZ"/>
        </w:rPr>
        <w:t>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DE4CC4" w:rsidRPr="00477F38" w:rsidTr="00F63F35">
        <w:trPr>
          <w:trHeight w:val="2672"/>
        </w:trPr>
        <w:tc>
          <w:tcPr>
            <w:tcW w:w="4608" w:type="dxa"/>
          </w:tcPr>
          <w:p w:rsidR="00635852" w:rsidRPr="00A67B4B" w:rsidRDefault="00DE4CC4" w:rsidP="00635852">
            <w:pPr>
              <w:rPr>
                <w:b/>
                <w:sz w:val="20"/>
                <w:szCs w:val="20"/>
                <w:lang w:val="uz-Cyrl-UZ"/>
              </w:rPr>
            </w:pPr>
            <w:r w:rsidRPr="003051DA">
              <w:rPr>
                <w:b/>
                <w:sz w:val="21"/>
                <w:szCs w:val="21"/>
                <w:lang w:val="uz-Cyrl-UZ"/>
              </w:rPr>
              <w:t>“</w:t>
            </w:r>
            <w:r w:rsidR="00635852" w:rsidRPr="00A67B4B">
              <w:rPr>
                <w:b/>
                <w:sz w:val="20"/>
                <w:szCs w:val="20"/>
                <w:lang w:val="uz-Cyrl-UZ"/>
              </w:rPr>
              <w:t>“БУЮРМАЧИ”</w:t>
            </w:r>
          </w:p>
          <w:p w:rsidR="00635852" w:rsidRPr="00A67B4B" w:rsidRDefault="00635852" w:rsidP="00635852">
            <w:pPr>
              <w:rPr>
                <w:sz w:val="20"/>
                <w:szCs w:val="20"/>
                <w:lang w:val="uz-Cyrl-UZ"/>
              </w:rPr>
            </w:pPr>
            <w:r w:rsidRPr="00A67B4B">
              <w:rPr>
                <w:sz w:val="20"/>
                <w:szCs w:val="20"/>
                <w:lang w:val="uz-Cyrl-UZ"/>
              </w:rPr>
              <w:t>Сирдарё вилояти АЙББ</w:t>
            </w:r>
          </w:p>
          <w:p w:rsidR="00635852" w:rsidRPr="00A67B4B" w:rsidRDefault="00635852" w:rsidP="00635852">
            <w:pPr>
              <w:rPr>
                <w:sz w:val="20"/>
                <w:szCs w:val="20"/>
                <w:lang w:val="uz-Cyrl-UZ"/>
              </w:rPr>
            </w:pPr>
            <w:r w:rsidRPr="00A67B4B">
              <w:rPr>
                <w:sz w:val="20"/>
                <w:szCs w:val="20"/>
                <w:lang w:val="uz-Cyrl-UZ"/>
              </w:rPr>
              <w:t>Гулистон ш. Тошкент кўчаси 3-уй</w:t>
            </w:r>
          </w:p>
          <w:p w:rsidR="00635852" w:rsidRPr="00A67B4B" w:rsidRDefault="00635852" w:rsidP="00635852">
            <w:pPr>
              <w:rPr>
                <w:sz w:val="20"/>
                <w:szCs w:val="20"/>
                <w:lang w:val="uz-Cyrl-UZ"/>
              </w:rPr>
            </w:pPr>
            <w:r w:rsidRPr="00A67B4B">
              <w:rPr>
                <w:sz w:val="20"/>
                <w:szCs w:val="20"/>
                <w:lang w:val="uz-Cyrl-UZ"/>
              </w:rPr>
              <w:t>ш.х.в: 304510860244017045151118001</w:t>
            </w:r>
          </w:p>
          <w:p w:rsidR="00635852" w:rsidRPr="00A67B4B" w:rsidRDefault="00635852" w:rsidP="00635852">
            <w:pPr>
              <w:rPr>
                <w:sz w:val="20"/>
                <w:szCs w:val="20"/>
                <w:lang w:val="uz-Cyrl-UZ"/>
              </w:rPr>
            </w:pPr>
            <w:r w:rsidRPr="00A67B4B">
              <w:rPr>
                <w:sz w:val="20"/>
                <w:szCs w:val="20"/>
                <w:lang w:val="uz-Cyrl-UZ"/>
              </w:rPr>
              <w:t>ИНН: 200317761    ОКОНХ: 97400</w:t>
            </w:r>
          </w:p>
          <w:p w:rsidR="00635852" w:rsidRPr="00A67B4B" w:rsidRDefault="00635852" w:rsidP="00635852">
            <w:pPr>
              <w:rPr>
                <w:sz w:val="20"/>
                <w:szCs w:val="20"/>
                <w:lang w:val="uz-Cyrl-UZ"/>
              </w:rPr>
            </w:pPr>
            <w:r w:rsidRPr="00A67B4B">
              <w:rPr>
                <w:sz w:val="20"/>
                <w:szCs w:val="20"/>
                <w:lang w:val="uz-Cyrl-UZ"/>
              </w:rPr>
              <w:t xml:space="preserve">Молия вазирлиги ғазначилиги </w:t>
            </w:r>
          </w:p>
          <w:p w:rsidR="00635852" w:rsidRPr="00A67B4B" w:rsidRDefault="00635852" w:rsidP="00635852">
            <w:pPr>
              <w:rPr>
                <w:sz w:val="20"/>
                <w:szCs w:val="20"/>
                <w:lang w:val="uz-Cyrl-UZ"/>
              </w:rPr>
            </w:pPr>
            <w:r w:rsidRPr="00A67B4B">
              <w:rPr>
                <w:sz w:val="20"/>
                <w:szCs w:val="20"/>
                <w:lang w:val="uz-Cyrl-UZ"/>
              </w:rPr>
              <w:t>Ягона ғазна хисоб варағи</w:t>
            </w:r>
          </w:p>
          <w:p w:rsidR="00635852" w:rsidRPr="00A67B4B" w:rsidRDefault="00635852" w:rsidP="00635852">
            <w:pPr>
              <w:rPr>
                <w:sz w:val="20"/>
                <w:szCs w:val="20"/>
                <w:lang w:val="uz-Cyrl-UZ"/>
              </w:rPr>
            </w:pPr>
            <w:r w:rsidRPr="00A67B4B">
              <w:rPr>
                <w:sz w:val="20"/>
                <w:szCs w:val="20"/>
                <w:lang w:val="uz-Cyrl-UZ"/>
              </w:rPr>
              <w:t>х/р: 23402000300100001010</w:t>
            </w:r>
          </w:p>
          <w:p w:rsidR="00635852" w:rsidRPr="00A67B4B" w:rsidRDefault="00635852" w:rsidP="00635852">
            <w:pPr>
              <w:rPr>
                <w:sz w:val="20"/>
                <w:szCs w:val="20"/>
                <w:lang w:val="uz-Cyrl-UZ"/>
              </w:rPr>
            </w:pPr>
            <w:r w:rsidRPr="00A67B4B">
              <w:rPr>
                <w:sz w:val="20"/>
                <w:szCs w:val="20"/>
                <w:lang w:val="uz-Cyrl-UZ"/>
              </w:rPr>
              <w:t>ХККМ Марказий банк Бош бошқармаси</w:t>
            </w:r>
          </w:p>
          <w:p w:rsidR="00635852" w:rsidRPr="00A67B4B" w:rsidRDefault="00635852" w:rsidP="00635852">
            <w:pPr>
              <w:rPr>
                <w:sz w:val="20"/>
                <w:szCs w:val="20"/>
                <w:lang w:val="uz-Cyrl-UZ"/>
              </w:rPr>
            </w:pPr>
            <w:r w:rsidRPr="00A67B4B">
              <w:rPr>
                <w:sz w:val="20"/>
                <w:szCs w:val="20"/>
                <w:lang w:val="uz-Cyrl-UZ"/>
              </w:rPr>
              <w:t>МФО: 00014     ИНН: 201122919</w:t>
            </w:r>
          </w:p>
          <w:p w:rsidR="00635852" w:rsidRPr="00A67B4B" w:rsidRDefault="00635852" w:rsidP="00635852">
            <w:pPr>
              <w:rPr>
                <w:sz w:val="20"/>
                <w:szCs w:val="20"/>
                <w:lang w:val="uz-Cyrl-UZ"/>
              </w:rPr>
            </w:pPr>
            <w:r w:rsidRPr="00A67B4B">
              <w:rPr>
                <w:sz w:val="20"/>
                <w:szCs w:val="20"/>
                <w:lang w:val="uz-Cyrl-UZ"/>
              </w:rPr>
              <w:t>Бош бошқарма бошлиғи: З.Суванов</w:t>
            </w:r>
          </w:p>
          <w:p w:rsidR="00635852" w:rsidRPr="00A67B4B" w:rsidRDefault="00635852" w:rsidP="00635852">
            <w:pPr>
              <w:rPr>
                <w:sz w:val="20"/>
                <w:szCs w:val="20"/>
                <w:lang w:val="uz-Cyrl-UZ"/>
              </w:rPr>
            </w:pPr>
            <w:r w:rsidRPr="00A67B4B">
              <w:rPr>
                <w:sz w:val="20"/>
                <w:szCs w:val="20"/>
                <w:lang w:val="uz-Cyrl-UZ"/>
              </w:rPr>
              <w:t>__________________</w:t>
            </w:r>
          </w:p>
          <w:p w:rsidR="00635852" w:rsidRDefault="00635852" w:rsidP="00635852">
            <w:pPr>
              <w:rPr>
                <w:sz w:val="20"/>
                <w:szCs w:val="20"/>
                <w:lang w:val="uz-Cyrl-UZ"/>
              </w:rPr>
            </w:pPr>
            <w:r w:rsidRPr="00A67B4B">
              <w:rPr>
                <w:sz w:val="20"/>
                <w:szCs w:val="20"/>
                <w:lang w:val="uz-Cyrl-UZ"/>
              </w:rPr>
              <w:t>(имзо)</w:t>
            </w:r>
          </w:p>
          <w:p w:rsidR="00DE4CC4" w:rsidRPr="003051DA" w:rsidRDefault="00DE4CC4" w:rsidP="00635852">
            <w:pPr>
              <w:jc w:val="center"/>
              <w:rPr>
                <w:b/>
                <w:sz w:val="21"/>
                <w:szCs w:val="21"/>
                <w:lang w:val="uz-Cyrl-UZ"/>
              </w:rPr>
            </w:pP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rPr>
                <w:b/>
                <w:sz w:val="21"/>
                <w:szCs w:val="21"/>
                <w:lang w:val="uz-Cyrl-UZ"/>
              </w:rPr>
            </w:pPr>
          </w:p>
          <w:p w:rsidR="00DE4CC4" w:rsidRPr="000F4654" w:rsidRDefault="00DE4CC4" w:rsidP="00F63F35">
            <w:pPr>
              <w:rPr>
                <w:b/>
                <w:sz w:val="22"/>
                <w:szCs w:val="22"/>
                <w:lang w:val="uz-Cyrl-UZ"/>
              </w:rPr>
            </w:pPr>
            <w:r>
              <w:rPr>
                <w:b/>
                <w:sz w:val="21"/>
                <w:szCs w:val="21"/>
                <w:lang w:val="uz-Cyrl-UZ"/>
              </w:rPr>
              <w:t>Рахбар:                            __________________</w:t>
            </w:r>
          </w:p>
        </w:tc>
      </w:tr>
    </w:tbl>
    <w:p w:rsidR="007D5D4F" w:rsidRPr="00A67B4B" w:rsidRDefault="007D5D4F" w:rsidP="007D5D4F">
      <w:pPr>
        <w:jc w:val="center"/>
        <w:rPr>
          <w:b/>
          <w:sz w:val="20"/>
          <w:szCs w:val="20"/>
          <w:lang w:val="uz-Cyrl-UZ"/>
        </w:rPr>
      </w:pPr>
      <w:r w:rsidRPr="00A67B4B">
        <w:rPr>
          <w:b/>
          <w:sz w:val="20"/>
          <w:szCs w:val="20"/>
          <w:lang w:val="uz-Cyrl-UZ"/>
        </w:rPr>
        <w:t xml:space="preserve">  ХУҚУҚИЙ ХУЛОСА.</w:t>
      </w:r>
    </w:p>
    <w:p w:rsidR="007D5D4F" w:rsidRPr="00A67B4B" w:rsidRDefault="007D5D4F" w:rsidP="007D5D4F">
      <w:pPr>
        <w:jc w:val="center"/>
        <w:rPr>
          <w:b/>
          <w:sz w:val="20"/>
          <w:szCs w:val="20"/>
          <w:lang w:val="uz-Cyrl-UZ"/>
        </w:rPr>
      </w:pPr>
    </w:p>
    <w:p w:rsidR="007D5D4F" w:rsidRPr="00A67B4B" w:rsidRDefault="007D5D4F" w:rsidP="007D5D4F">
      <w:pPr>
        <w:jc w:val="both"/>
        <w:rPr>
          <w:sz w:val="20"/>
          <w:szCs w:val="20"/>
          <w:lang w:val="uz-Cyrl-UZ"/>
        </w:rPr>
      </w:pPr>
      <w:r w:rsidRPr="00A67B4B">
        <w:rPr>
          <w:sz w:val="20"/>
          <w:szCs w:val="20"/>
          <w:lang w:val="uz-Cyrl-UZ"/>
        </w:rPr>
        <w:tab/>
        <w:t>Мен, Сирдарё вилоят Адлия биошқармаси томонидан берилган 2021 йил 27 мартдаги ЮК № 006567-сонли гувохномасига асосан фаолият юритувчи юқоридаги ушбу шартнома лойихасини хуқуқий экспертизадан ўтказдим, ушбу шартнома Ўзбекистон Республикаси Фуқаролик Кодексининг тегишли моддалари ва “Хўжалик юритувчи субъектлар фаолиятининг шартномавий хуқуқий базаси тўғрисида”ги Қонун ва бошқа конун хужжатлари  талабларига зид эмаслиги сабабли, ушбу шартнома лойихасини имзоласа бўлади деб хисоблайман.</w:t>
      </w:r>
    </w:p>
    <w:p w:rsidR="007D5D4F" w:rsidRDefault="007D5D4F" w:rsidP="007D5D4F">
      <w:pPr>
        <w:jc w:val="both"/>
        <w:rPr>
          <w:sz w:val="20"/>
          <w:szCs w:val="20"/>
          <w:lang w:val="uz-Cyrl-UZ"/>
        </w:rPr>
      </w:pPr>
    </w:p>
    <w:p w:rsidR="007D5D4F" w:rsidRDefault="007D5D4F" w:rsidP="007D5D4F">
      <w:pPr>
        <w:jc w:val="both"/>
        <w:rPr>
          <w:sz w:val="20"/>
          <w:szCs w:val="20"/>
          <w:lang w:val="uz-Cyrl-UZ"/>
        </w:rPr>
      </w:pPr>
    </w:p>
    <w:p w:rsidR="007D5D4F" w:rsidRPr="00A67B4B" w:rsidRDefault="007D5D4F" w:rsidP="007D5D4F">
      <w:pPr>
        <w:jc w:val="both"/>
        <w:rPr>
          <w:sz w:val="20"/>
          <w:szCs w:val="20"/>
          <w:lang w:val="uz-Cyrl-UZ"/>
        </w:rPr>
      </w:pPr>
    </w:p>
    <w:p w:rsidR="007D5D4F" w:rsidRPr="00A67B4B" w:rsidRDefault="007D5D4F" w:rsidP="007D5D4F">
      <w:pPr>
        <w:jc w:val="both"/>
        <w:rPr>
          <w:b/>
          <w:sz w:val="20"/>
          <w:szCs w:val="20"/>
          <w:lang w:val="uz-Cyrl-UZ"/>
        </w:rPr>
      </w:pPr>
      <w:r w:rsidRPr="00A67B4B">
        <w:rPr>
          <w:b/>
          <w:sz w:val="20"/>
          <w:szCs w:val="20"/>
          <w:lang w:val="uz-Cyrl-UZ"/>
        </w:rPr>
        <w:t xml:space="preserve">            Сирдарё вилояти АЙББ </w:t>
      </w:r>
    </w:p>
    <w:p w:rsidR="007D5D4F" w:rsidRPr="00A67B4B" w:rsidRDefault="007D5D4F" w:rsidP="007D5D4F">
      <w:pPr>
        <w:ind w:firstLine="708"/>
        <w:jc w:val="both"/>
        <w:rPr>
          <w:b/>
          <w:sz w:val="20"/>
          <w:szCs w:val="20"/>
          <w:lang w:val="uz-Cyrl-UZ"/>
        </w:rPr>
      </w:pPr>
      <w:r w:rsidRPr="00A67B4B">
        <w:rPr>
          <w:b/>
          <w:sz w:val="20"/>
          <w:szCs w:val="20"/>
          <w:lang w:val="uz-Cyrl-UZ"/>
        </w:rPr>
        <w:t>юрисконсульт:</w:t>
      </w:r>
      <w:r w:rsidRPr="00A67B4B">
        <w:rPr>
          <w:b/>
          <w:sz w:val="20"/>
          <w:szCs w:val="20"/>
          <w:lang w:val="uz-Cyrl-UZ"/>
        </w:rPr>
        <w:tab/>
      </w:r>
      <w:r w:rsidRPr="00A67B4B">
        <w:rPr>
          <w:b/>
          <w:sz w:val="20"/>
          <w:szCs w:val="20"/>
          <w:lang w:val="uz-Cyrl-UZ"/>
        </w:rPr>
        <w:tab/>
      </w:r>
      <w:r w:rsidRPr="00A67B4B">
        <w:rPr>
          <w:b/>
          <w:sz w:val="20"/>
          <w:szCs w:val="20"/>
          <w:lang w:val="uz-Cyrl-UZ"/>
        </w:rPr>
        <w:tab/>
      </w:r>
      <w:r w:rsidRPr="00A67B4B">
        <w:rPr>
          <w:b/>
          <w:sz w:val="20"/>
          <w:szCs w:val="20"/>
          <w:lang w:val="uz-Cyrl-UZ"/>
        </w:rPr>
        <w:tab/>
        <w:t xml:space="preserve">                                                  </w:t>
      </w:r>
      <w:r w:rsidRPr="00A67B4B">
        <w:rPr>
          <w:b/>
          <w:sz w:val="20"/>
          <w:szCs w:val="20"/>
          <w:lang w:val="uz-Cyrl-UZ"/>
        </w:rPr>
        <w:tab/>
        <w:t>Ж.Хасанов.</w:t>
      </w:r>
    </w:p>
    <w:p w:rsidR="007D5D4F" w:rsidRDefault="007D5D4F" w:rsidP="007D5D4F">
      <w:pPr>
        <w:jc w:val="center"/>
        <w:rPr>
          <w:b/>
          <w:sz w:val="20"/>
          <w:szCs w:val="20"/>
          <w:lang w:val="uz-Cyrl-UZ"/>
        </w:rPr>
      </w:pPr>
    </w:p>
    <w:p w:rsidR="00DE4CC4" w:rsidRDefault="00DE4CC4" w:rsidP="00DE4CC4">
      <w:pPr>
        <w:autoSpaceDE w:val="0"/>
        <w:autoSpaceDN w:val="0"/>
        <w:adjustRightInd w:val="0"/>
        <w:jc w:val="both"/>
        <w:rPr>
          <w:b/>
          <w:color w:val="000000"/>
          <w:lang w:val="uz-Cyrl-UZ"/>
        </w:rPr>
      </w:pPr>
    </w:p>
    <w:p w:rsidR="005A6F27" w:rsidRPr="00DE4CC4" w:rsidRDefault="005A6F27">
      <w:pPr>
        <w:rPr>
          <w:lang w:val="uz-Cyrl-UZ"/>
        </w:rPr>
      </w:pPr>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C9" w:rsidRDefault="004C5EC9">
      <w:r>
        <w:separator/>
      </w:r>
    </w:p>
  </w:endnote>
  <w:endnote w:type="continuationSeparator" w:id="0">
    <w:p w:rsidR="004C5EC9" w:rsidRDefault="004C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C9" w:rsidRDefault="004C5EC9">
      <w:r>
        <w:separator/>
      </w:r>
    </w:p>
  </w:footnote>
  <w:footnote w:type="continuationSeparator" w:id="0">
    <w:p w:rsidR="004C5EC9" w:rsidRDefault="004C5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4A" w:rsidRDefault="00DE4CC4" w:rsidP="00A35C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F4A" w:rsidRDefault="004C5E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4"/>
    <w:rsid w:val="000269E9"/>
    <w:rsid w:val="00043067"/>
    <w:rsid w:val="000C5935"/>
    <w:rsid w:val="00155254"/>
    <w:rsid w:val="003F41D8"/>
    <w:rsid w:val="004509F1"/>
    <w:rsid w:val="004C5EC9"/>
    <w:rsid w:val="004F40D2"/>
    <w:rsid w:val="00512432"/>
    <w:rsid w:val="005A6F27"/>
    <w:rsid w:val="0062394D"/>
    <w:rsid w:val="00635852"/>
    <w:rsid w:val="007D5D4F"/>
    <w:rsid w:val="007F263B"/>
    <w:rsid w:val="008555D5"/>
    <w:rsid w:val="008F4A45"/>
    <w:rsid w:val="009E5A73"/>
    <w:rsid w:val="00A62B11"/>
    <w:rsid w:val="00BF38AE"/>
    <w:rsid w:val="00D20605"/>
    <w:rsid w:val="00D33FE0"/>
    <w:rsid w:val="00DE4CC4"/>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789CC-1572-47BE-9013-2E29C4F8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2022-04-28T06:44:00Z</dcterms:created>
  <dcterms:modified xsi:type="dcterms:W3CDTF">2022-04-28T06:44:00Z</dcterms:modified>
</cp:coreProperties>
</file>