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ED" w:rsidRDefault="009137ED">
      <w:pPr>
        <w:jc w:val="center"/>
        <w:rPr>
          <w:sz w:val="18"/>
          <w:szCs w:val="18"/>
          <w:lang w:val="en-US"/>
        </w:rPr>
      </w:pPr>
    </w:p>
    <w:p w:rsidR="009137ED" w:rsidRDefault="009137ED">
      <w:pPr>
        <w:jc w:val="center"/>
        <w:rPr>
          <w:sz w:val="18"/>
          <w:szCs w:val="18"/>
        </w:rPr>
      </w:pPr>
    </w:p>
    <w:p w:rsidR="009137ED" w:rsidRDefault="00C325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СЧЕТ-ДОГОВОР № </w:t>
      </w:r>
      <w:r w:rsidR="00771C53">
        <w:rPr>
          <w:b/>
          <w:bCs/>
          <w:sz w:val="18"/>
          <w:szCs w:val="18"/>
        </w:rPr>
        <w:t>___ от __________</w:t>
      </w:r>
      <w:r>
        <w:rPr>
          <w:i/>
          <w:iCs/>
          <w:sz w:val="18"/>
          <w:szCs w:val="18"/>
        </w:rPr>
        <w:t>.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09007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транспортны</w:t>
      </w:r>
      <w:r w:rsidR="00C325B3">
        <w:rPr>
          <w:b/>
          <w:bCs/>
          <w:sz w:val="18"/>
          <w:szCs w:val="18"/>
        </w:rPr>
        <w:t>е</w:t>
      </w:r>
      <w:r>
        <w:rPr>
          <w:b/>
          <w:bCs/>
          <w:sz w:val="18"/>
          <w:szCs w:val="18"/>
        </w:rPr>
        <w:t xml:space="preserve"> услуги по </w:t>
      </w:r>
      <w:r w:rsidR="00ED0CE4">
        <w:rPr>
          <w:b/>
          <w:bCs/>
          <w:sz w:val="18"/>
          <w:szCs w:val="18"/>
        </w:rPr>
        <w:t>предоставлению спецтехники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9137ED" w:rsidRDefault="009137ED">
      <w:pPr>
        <w:rPr>
          <w:sz w:val="18"/>
          <w:szCs w:val="18"/>
        </w:rPr>
      </w:pPr>
    </w:p>
    <w:p w:rsidR="009137ED" w:rsidRPr="00F13C53" w:rsidRDefault="00A33994" w:rsidP="00F13C53">
      <w:pPr>
        <w:ind w:left="360"/>
        <w:rPr>
          <w:rFonts w:ascii="Times New Roman" w:hAnsi="Times New Roman" w:cs="Times New Roman"/>
          <w:sz w:val="22"/>
          <w:szCs w:val="22"/>
        </w:rPr>
      </w:pPr>
      <w:r w:rsidRPr="00A33994">
        <w:rPr>
          <w:b/>
          <w:bCs/>
          <w:sz w:val="18"/>
          <w:szCs w:val="18"/>
        </w:rPr>
        <w:t>_________________</w:t>
      </w:r>
      <w:r w:rsidR="00C325B3" w:rsidRPr="00F13C53">
        <w:rPr>
          <w:sz w:val="18"/>
          <w:szCs w:val="18"/>
        </w:rPr>
        <w:t>именуемая в дальнейшем Исполнитель</w:t>
      </w:r>
      <w:r w:rsidR="00C325B3" w:rsidRPr="00F13C53">
        <w:rPr>
          <w:b/>
          <w:bCs/>
          <w:sz w:val="18"/>
          <w:szCs w:val="18"/>
        </w:rPr>
        <w:t xml:space="preserve">, </w:t>
      </w:r>
      <w:r w:rsidR="00C325B3" w:rsidRPr="00F13C53">
        <w:rPr>
          <w:sz w:val="18"/>
          <w:szCs w:val="18"/>
        </w:rPr>
        <w:t xml:space="preserve">в лице </w:t>
      </w:r>
      <w:r w:rsidR="00B82130">
        <w:rPr>
          <w:sz w:val="18"/>
          <w:szCs w:val="18"/>
        </w:rPr>
        <w:t>С.Янгибаева</w:t>
      </w:r>
      <w:r w:rsidR="00F13C53">
        <w:rPr>
          <w:sz w:val="18"/>
          <w:szCs w:val="18"/>
        </w:rPr>
        <w:t xml:space="preserve"> </w:t>
      </w:r>
      <w:r w:rsidR="00C325B3" w:rsidRPr="00F13C53">
        <w:rPr>
          <w:sz w:val="18"/>
          <w:szCs w:val="18"/>
        </w:rPr>
        <w:t>де</w:t>
      </w:r>
      <w:r w:rsidR="006508A6">
        <w:rPr>
          <w:sz w:val="18"/>
          <w:szCs w:val="18"/>
        </w:rPr>
        <w:t xml:space="preserve">йствующего на основании </w:t>
      </w:r>
      <w:r w:rsidR="00C325B3" w:rsidRPr="00F13C53">
        <w:rPr>
          <w:sz w:val="18"/>
          <w:szCs w:val="18"/>
        </w:rPr>
        <w:t xml:space="preserve"> </w:t>
      </w:r>
      <w:r w:rsidR="00B82130">
        <w:rPr>
          <w:sz w:val="18"/>
          <w:szCs w:val="18"/>
        </w:rPr>
        <w:t>свидетельства № 00398</w:t>
      </w:r>
      <w:r w:rsidR="00C325B3" w:rsidRPr="00F13C53">
        <w:rPr>
          <w:sz w:val="18"/>
          <w:szCs w:val="18"/>
        </w:rPr>
        <w:t>, с одной стороны и</w:t>
      </w:r>
      <w:r w:rsidR="00F13C53">
        <w:rPr>
          <w:sz w:val="18"/>
          <w:szCs w:val="18"/>
        </w:rPr>
        <w:t xml:space="preserve"> </w:t>
      </w:r>
      <w:r w:rsidR="00C325B3" w:rsidRPr="00F13C53">
        <w:rPr>
          <w:b/>
          <w:sz w:val="18"/>
          <w:szCs w:val="18"/>
        </w:rPr>
        <w:t xml:space="preserve">АО </w:t>
      </w:r>
      <w:r w:rsidR="00F13C53" w:rsidRPr="00F13C53">
        <w:rPr>
          <w:b/>
          <w:sz w:val="18"/>
          <w:szCs w:val="18"/>
        </w:rPr>
        <w:t>« Самарканд ПТЭС»</w:t>
      </w:r>
      <w:r w:rsidR="00F13C53">
        <w:rPr>
          <w:sz w:val="18"/>
          <w:szCs w:val="18"/>
        </w:rPr>
        <w:t xml:space="preserve"> </w:t>
      </w:r>
      <w:r w:rsidR="00C325B3" w:rsidRPr="00F13C53">
        <w:rPr>
          <w:sz w:val="18"/>
          <w:szCs w:val="18"/>
        </w:rPr>
        <w:t>именуемое в дальнейшем Заказчик</w:t>
      </w:r>
      <w:r w:rsidR="00C325B3" w:rsidRPr="00F13C53">
        <w:rPr>
          <w:b/>
          <w:bCs/>
          <w:sz w:val="18"/>
          <w:szCs w:val="18"/>
        </w:rPr>
        <w:t xml:space="preserve">, </w:t>
      </w:r>
      <w:r w:rsidR="00F13C53">
        <w:rPr>
          <w:sz w:val="18"/>
          <w:szCs w:val="18"/>
        </w:rPr>
        <w:t xml:space="preserve">в лице генерального директора </w:t>
      </w:r>
      <w:r>
        <w:rPr>
          <w:sz w:val="18"/>
          <w:szCs w:val="18"/>
          <w:lang w:val="uz-Cyrl-UZ"/>
        </w:rPr>
        <w:t>Шомуротов</w:t>
      </w:r>
      <w:r w:rsidR="00F13C53">
        <w:rPr>
          <w:sz w:val="18"/>
          <w:szCs w:val="18"/>
        </w:rPr>
        <w:t xml:space="preserve"> </w:t>
      </w:r>
      <w:r>
        <w:rPr>
          <w:sz w:val="18"/>
          <w:szCs w:val="18"/>
          <w:lang w:val="uz-Cyrl-UZ"/>
        </w:rPr>
        <w:t>С</w:t>
      </w:r>
      <w:r w:rsidR="00F13C53">
        <w:rPr>
          <w:sz w:val="18"/>
          <w:szCs w:val="18"/>
        </w:rPr>
        <w:t>.</w:t>
      </w:r>
      <w:r>
        <w:rPr>
          <w:sz w:val="18"/>
          <w:szCs w:val="18"/>
          <w:lang w:val="uz-Cyrl-UZ"/>
        </w:rPr>
        <w:t>Т</w:t>
      </w:r>
      <w:r w:rsidR="00C325B3" w:rsidRPr="00F13C53">
        <w:rPr>
          <w:sz w:val="18"/>
          <w:szCs w:val="18"/>
        </w:rPr>
        <w:t>., действующего на основании Устава, с другой стороны, именуемые в дальнейшем Стороны, заключили настоящий договор о нижеследующем:</w:t>
      </w:r>
    </w:p>
    <w:p w:rsidR="009137ED" w:rsidRDefault="009137ED">
      <w:pPr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ПРЕДМЕТ ДОГОВОРА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Настоящий договор регулирует взаимоотношения Сторон при выполнении Исполнителем поручений Заказчика по планированию, организации перевозок как собственным так и привлеченным транспортом и транспортно-экспедиционному обслуживанию грузов, а также при расчетах за выполненные услуги.</w:t>
      </w:r>
    </w:p>
    <w:p w:rsidR="009137ED" w:rsidRDefault="00C325B3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Заказчик поручает, а Исполнитель принимает на себя организацию грузовых перевозок и транспортно-экспедиторского обслуживания грузов в соответствии с указаниями (инструкциями) Заказчика. 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ОБЩИЕ ПОЛОЖЕНИЯ</w:t>
      </w:r>
    </w:p>
    <w:p w:rsidR="009137ED" w:rsidRDefault="00C325B3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2.1.</w:t>
      </w:r>
      <w:r>
        <w:rPr>
          <w:sz w:val="18"/>
          <w:szCs w:val="18"/>
        </w:rPr>
        <w:tab/>
        <w:t>При осуществлении автомобильных перевозок и экспедиторского обслуживания Стороны руководствуются соответствующими нормативными документами РУЗ и международными нормативными актами  а также Государственному Стандарту Узбекистана O’zDSt 2307:2011</w:t>
      </w:r>
    </w:p>
    <w:p w:rsidR="009137ED" w:rsidRDefault="009137ED">
      <w:pPr>
        <w:ind w:left="709" w:hanging="709"/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ПЛАНИРОВАНИЕ  ПЕРЕВОЗОК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3.1.</w:t>
      </w:r>
      <w:r>
        <w:rPr>
          <w:sz w:val="18"/>
          <w:szCs w:val="18"/>
        </w:rPr>
        <w:tab/>
        <w:t>После предварительной устной договоренности Заказчик выдает Заявку Исполнителю.</w:t>
      </w:r>
    </w:p>
    <w:p w:rsidR="009137ED" w:rsidRDefault="00C325B3">
      <w:pPr>
        <w:rPr>
          <w:sz w:val="18"/>
          <w:szCs w:val="18"/>
        </w:rPr>
      </w:pPr>
      <w:r>
        <w:rPr>
          <w:sz w:val="18"/>
          <w:szCs w:val="18"/>
        </w:rPr>
        <w:t>3.2.</w:t>
      </w:r>
      <w:r>
        <w:rPr>
          <w:sz w:val="18"/>
          <w:szCs w:val="18"/>
        </w:rPr>
        <w:tab/>
        <w:t>В Поручении Заявке указывается: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адреса мест погрузки и разгрузки груза;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вес, вид упаковки, количество мест груза, а также точные размеры груза;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свойства груза, требующие особых условий или мер предосторожности для сохранения груза при перевозке;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особые условия загрузки (разгрузки);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стоимость оказываемых услуг;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Любая прочая  информация по усмотрению Сторон</w:t>
      </w:r>
    </w:p>
    <w:p w:rsidR="009137ED" w:rsidRDefault="00C325B3">
      <w:pPr>
        <w:tabs>
          <w:tab w:val="left" w:pos="709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>3.3.</w:t>
      </w:r>
      <w:r>
        <w:rPr>
          <w:sz w:val="18"/>
          <w:szCs w:val="18"/>
        </w:rPr>
        <w:tab/>
        <w:t>Необходимый подвижной состав, его количество и время его подачи под погрузку может изменяться по предварительной договоренности Сторон, но не позднее, чем за 2 суток до даты подачи автомобиля под погрузку. В случае если Заказчик изменил вышеуказанные условия менее чем за сутки до даты подачи автомобиля под погрузку, Исполнитель имеет право отказаться от выполнения своих обязательств и не несет ответственность, связанную с несвоевременностью подачи (или неподачей) автотранспортных средств.</w:t>
      </w:r>
    </w:p>
    <w:p w:rsidR="009137ED" w:rsidRDefault="009137ED">
      <w:pPr>
        <w:tabs>
          <w:tab w:val="left" w:pos="709"/>
        </w:tabs>
        <w:ind w:left="709" w:hanging="709"/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ОБЯЗАТЕЛЬСТВА СТОРОН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4.1. Обязательства</w:t>
      </w:r>
      <w:r w:rsidR="00F13C53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Исполнителя</w:t>
      </w:r>
      <w:r>
        <w:rPr>
          <w:b/>
          <w:bCs/>
          <w:sz w:val="18"/>
          <w:szCs w:val="18"/>
        </w:rPr>
        <w:t>:</w:t>
      </w:r>
    </w:p>
    <w:p w:rsidR="009137ED" w:rsidRDefault="00C325B3">
      <w:pPr>
        <w:ind w:left="851" w:hanging="851"/>
        <w:rPr>
          <w:sz w:val="18"/>
          <w:szCs w:val="18"/>
        </w:rPr>
      </w:pPr>
      <w:r>
        <w:rPr>
          <w:sz w:val="18"/>
          <w:szCs w:val="18"/>
        </w:rPr>
        <w:t>4.1.1.</w:t>
      </w:r>
      <w:r>
        <w:rPr>
          <w:sz w:val="18"/>
          <w:szCs w:val="18"/>
        </w:rPr>
        <w:tab/>
        <w:t>Исполнитель организует перевозку и осуществляет транспортно-экспедиционное обслуживание грузов по заявкам Заказчика, строго соблюдая условия полученного заказа, указанные в приложении к данному договору, и в соответствии с настоящим договором.</w:t>
      </w:r>
    </w:p>
    <w:p w:rsidR="009137ED" w:rsidRDefault="00C325B3">
      <w:pPr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Исполнитель обязуется организовать подачу под загрузку автотранспортные средства в технически исправном состоянии, обеспеченные всеми необходимыми для выполнения перевозки документами. Случай отсутствия необходимых документов приравнивается к неподаче подвижного состава под загрузку. </w:t>
      </w:r>
    </w:p>
    <w:p w:rsidR="009137ED" w:rsidRDefault="00C325B3">
      <w:pPr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Исполнитель имеет право при отсутствии четких письменных указаний от Заказчика предоставлять транспортные средства такого типа, которые считает нужным и возможным.</w:t>
      </w:r>
    </w:p>
    <w:p w:rsidR="009137ED" w:rsidRDefault="00C325B3">
      <w:pPr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По запросам Заказчика Исполнитель разрабатывает инструкции и рекомендации по условиям поставок, маршрутам перевозки, оформлению транспортно-сопроводительных документов, а также по условиям транспортно-экспедиционного обслуживания, включая стоимость перевозки, упаковки и другой обработки грузов. </w:t>
      </w:r>
    </w:p>
    <w:p w:rsidR="009137ED" w:rsidRDefault="00C325B3">
      <w:pPr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Исполнитель имеет право при необходимости привлекать транспортные средства других предприятий от своего имени, а также совершать иные юридически значимые действия в отношениях с третьими лицами: хранителями, страховщиками, таможенными брокерами и другими предприятиями, услуги (работы) которых необходимы для надлежащего выполнения поручений Заказчика по транспортировке грузов. Ответственность за действия третьих лиц несет Исполнитель.</w:t>
      </w:r>
    </w:p>
    <w:p w:rsidR="009137ED" w:rsidRDefault="00C325B3">
      <w:pPr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Исполнитель обязуется контролировать силами водителя транспортного средства процесс погрузки (разгрузки), включая поштучный пересчет грузовых мест, качество упаковки, порядок погрузки </w:t>
      </w:r>
      <w:r>
        <w:rPr>
          <w:sz w:val="18"/>
          <w:szCs w:val="18"/>
        </w:rPr>
        <w:lastRenderedPageBreak/>
        <w:t>(разгрузки). При наличии недостатков, выявленных при погрузке (нарушена упаковка, ненадежное крепление груза в грузовом отсеке и др.), которые могут привести к нанесению ущерба грузу в процессе транспортировки, Исполнитель обязан поставить Заказчика об этом в известность, не покидая места погрузки, и произвести необходимые отметки в товаросопроводительных документах.</w:t>
      </w:r>
    </w:p>
    <w:p w:rsidR="009137ED" w:rsidRDefault="00C325B3">
      <w:pPr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Исполнитель обязуется организовать доставку вверенного Заказчиком груза в указанный пункт назначения и сдачу его уполномоченному лицу в целости и сохранности в сроки, согласно заявке.</w:t>
      </w:r>
    </w:p>
    <w:p w:rsidR="009137ED" w:rsidRDefault="00C325B3">
      <w:pPr>
        <w:numPr>
          <w:ilvl w:val="2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Исполнитель обязуется незамедлительно информировать Заказчика обо всех проблемах, возникающих в процессе осуществления погрузки, транспортировки, разгрузки, прохождения таможенных формальностей.</w:t>
      </w:r>
    </w:p>
    <w:p w:rsidR="009137ED" w:rsidRDefault="00C325B3">
      <w:pPr>
        <w:numPr>
          <w:ilvl w:val="2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Исполнитель обязуется сообщать Заказчику о вынужденных задержках транспортных средств в пути следования, авариях и других происшествиях, препятствующих своевременной доставке груза либо угрожающих его сохранности.</w:t>
      </w:r>
    </w:p>
    <w:p w:rsidR="009137ED" w:rsidRDefault="00C325B3">
      <w:pPr>
        <w:numPr>
          <w:ilvl w:val="2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Исполнитель обязуется предоставить Заказчику документы, подтверждающие факты задержки транспортного средства в пути, простоев у отправителя (получателя) груза, на таможнях стран транзита для успешного разрешения проблем, в случае их возникновения по указанным причинам.</w:t>
      </w:r>
    </w:p>
    <w:p w:rsidR="009137ED" w:rsidRDefault="00C325B3">
      <w:pPr>
        <w:numPr>
          <w:ilvl w:val="2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Исполнитель обязуется охранять коммерческие интересы Заказчика, соблюдать нейтральность, не разглашать информацию, касающуюся его клиентов.</w:t>
      </w:r>
    </w:p>
    <w:p w:rsidR="009137ED" w:rsidRDefault="00C325B3">
      <w:pPr>
        <w:ind w:left="851" w:hanging="851"/>
        <w:rPr>
          <w:sz w:val="18"/>
          <w:szCs w:val="18"/>
        </w:rPr>
      </w:pPr>
      <w:r>
        <w:rPr>
          <w:sz w:val="18"/>
          <w:szCs w:val="18"/>
        </w:rPr>
        <w:t>4.1.12.      Исполнитель оставляет за собой право отозвать автотранспорт в следующих случаях: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если Заказчик не обеспечит загрузку и оформление в течение 24 часов, с момента подачи автомобиля. Время подачи автомобиля считается до 10.00 местного времени, если иное не оговорено в приложении.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Если отсутствуют необходимые для осуществления перевозки документы (техпаспорт для техники или паспорт объекта для оборудования, накладная)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если загруженный груз не соответствует описанному в накладной;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если загрузка осуществляется с нарушением правил и норм загрузки;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если груз упакован ненадлежащим образом или есть повреждения упаковки.</w:t>
      </w:r>
    </w:p>
    <w:p w:rsidR="009137ED" w:rsidRDefault="00C325B3">
      <w:pPr>
        <w:ind w:left="851"/>
        <w:rPr>
          <w:sz w:val="18"/>
          <w:szCs w:val="18"/>
        </w:rPr>
      </w:pPr>
      <w:r>
        <w:rPr>
          <w:sz w:val="18"/>
          <w:szCs w:val="18"/>
        </w:rPr>
        <w:t>Во всех этих случаях Исполнитель не несет ответственность перед Заказчиком за несостоявшийся рейс, а Заказчик оплачивает Исполнителю расходы по холостому пробегу автотранспорта к месту загрузки и обратно, плюс штраф в размере 400 000 тысяч сумм за каждые сутки простоя.</w:t>
      </w:r>
    </w:p>
    <w:p w:rsidR="009137ED" w:rsidRDefault="009137ED">
      <w:pPr>
        <w:ind w:left="851"/>
        <w:rPr>
          <w:sz w:val="18"/>
          <w:szCs w:val="18"/>
        </w:rPr>
      </w:pPr>
    </w:p>
    <w:p w:rsidR="009137ED" w:rsidRDefault="009137ED">
      <w:pPr>
        <w:ind w:left="708"/>
        <w:rPr>
          <w:sz w:val="18"/>
          <w:szCs w:val="18"/>
        </w:rPr>
      </w:pPr>
    </w:p>
    <w:p w:rsidR="009137ED" w:rsidRDefault="00C325B3">
      <w:pPr>
        <w:numPr>
          <w:ilvl w:val="1"/>
          <w:numId w:val="9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Обязательства Заказчика: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сообщить при оформлении Поручения Исполнителю всю необходимую информацию о перевозке согласно пункту 3.2. настоящего договора, точные и полные данные о грузе, инструкции о виде транспортного средства, маршруте и сроках поставок, особым условиям обработки, упаковки и хранения грузов, если таковые имеются, и гарантировать достоверность переданной информации. Поручения и инструкции, не имеющие всех необходимых реквизитов, обеспечивающих возможность осуществления транспортно-экспедиционного обслуживания грузов и их перевозки, считаются не переданными Исполнителю, о чем последний информирует Заказчика. По дополнительному требованию Исполнителя Заказчик обязуется оперативно уточнять сведения о грузе, указанные или неуказанные в поданной заявке.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предъявить к перевозке груз правильно оформленный, окантованный, в надлежащей таре и упаковке, предохраняющей груз от порчи и повреждений в пути следования.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для выполнения Исполнителем своих обязательств по настоящему договору обеспечивать его необходимой документацией, включая коммерческие инвойсы, сертификаты, лицензии, доверенности и т.д., требующиеся для надлежащего транспортно-экспедиционного обслуживания грузов Заказчика и таможенной очистки и/или переотправки груза в соответствии с требованиями таможенного законодательства. Перечень требуемых документов и формы их заполнения согласовываются с Исполнителем в каждом конкретном случае.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обеспечить Исполнителя специальными инструкциями по перевозке, перевалке и хранению грузов, требующих специальных условий перевозки (скоропортящиеся, опасные, сертификат на упаковку и т.д.).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обеспечить проведение процедуры погрузки/разгрузки транспортных средств в течении 24х часов. Простой более 24х часов оплачивается в сумме 500.000 сум за каждые начатые сутки простоя и 1.000.000 сум за простой низкорамного трала за каждые начатые сутки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производить самостоятельную загрузку/выгрузку автотранспорта Исполнителя на своем складе, либо оплачивать Исполнителю стоимость этих работ в соответствии с заранее согласованными расценками.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содействовать исполнению обоснованных требований водителя транспортного средства на месте загрузки по рациональному размещению груза во избежание нарушения норм нагрузки по осям подвижного состава.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немедленно информировать Исполнителя о необходимости переадресовки транспортного средства, в случае ее возникновения.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обеспечить представителям Исполнителя условия безопасности автотранспортных средств в случае их простоя по вине Заказчика во время погрузочных работ.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Если Заказчик перегрузит автомобиль свыше веса, согласованного в поручении, то он уплачивает фактические затраты согласно дополнительной договоренности. 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вправе отказаться от поданных транспортных средств, не пригодных для перевозки соответствующего груза.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оплачивает все дополнительные расходы, возникшие у Исполнителя в ходе выполнения перевозки, в течение 5 банковских дней после предоставления подтверждающих документов.</w:t>
      </w:r>
    </w:p>
    <w:p w:rsidR="009137ED" w:rsidRDefault="00C325B3">
      <w:pPr>
        <w:numPr>
          <w:ilvl w:val="2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Заказчик обязуется охранять коммерческие интересы Исполнителя, соблюдать нейтральность и не разглашать информацию, касающуюся его клиентов.</w:t>
      </w:r>
    </w:p>
    <w:p w:rsidR="009137ED" w:rsidRDefault="009137ED">
      <w:pPr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РАСЧЕТЫ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5.1.</w:t>
      </w:r>
      <w:r>
        <w:rPr>
          <w:sz w:val="18"/>
          <w:szCs w:val="18"/>
        </w:rPr>
        <w:tab/>
        <w:t>«Заказчик» в течении 3 банковских дней с даты подписания Поручения Исполнителю производит 100% предоплату «Исполнителю» за предполагаемый объем работ, если иные условия не указаны в Поручении. Датой оплаты является дата перечисления денежных средств, с расчетного счета «Заказчика».</w:t>
      </w:r>
    </w:p>
    <w:p w:rsidR="009137ED" w:rsidRDefault="00C325B3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5.2.</w:t>
      </w:r>
      <w:r>
        <w:rPr>
          <w:sz w:val="18"/>
          <w:szCs w:val="18"/>
        </w:rPr>
        <w:tab/>
        <w:t>Расчеты за оказанные услуги производятся между  Заказчиком  и  Исполнителем за каждую отдельную перевозку по согласованным ставкам безналичным путем. Банковские расходы по комиссии берет на себя  Заказчик.</w:t>
      </w:r>
    </w:p>
    <w:p w:rsidR="009137ED" w:rsidRDefault="00C325B3">
      <w:pPr>
        <w:numPr>
          <w:ilvl w:val="1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Оплата за услуги производится  Заказчиком на условиях оговоренных в Поручении к Договору.</w:t>
      </w:r>
    </w:p>
    <w:p w:rsidR="009137ED" w:rsidRDefault="00C325B3">
      <w:pPr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За нарушение сроков оплаты счетов, выставленных Исполнителем, Заказчик выплачивает Исполнителю штраф в размере 0,1% от суммы счета за каждый день просрочки, но не более 10% от суммы счета, по дополнительному согласованию на основании выставленных счетов.</w:t>
      </w:r>
    </w:p>
    <w:p w:rsidR="009137ED" w:rsidRDefault="00C325B3">
      <w:pPr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При выставлении Заказчиком счетов за нарушения условий договора, Исполнитель производит оплату по ним в течении 5ти банковских дней.</w:t>
      </w:r>
    </w:p>
    <w:p w:rsidR="009137ED" w:rsidRDefault="00C325B3">
      <w:pPr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За нарушение сроков подачи транспорта и доставки груза Исполнитель выплачивает Заказчику штраф в размере 0,1% от суммы счета за каждый день просрочки, но не более 10% от суммы счета, по дополнительному согласованию на основании выставленных счетов.</w:t>
      </w:r>
    </w:p>
    <w:p w:rsidR="009137ED" w:rsidRDefault="009137ED">
      <w:pPr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numPr>
          <w:ilvl w:val="0"/>
          <w:numId w:val="17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ОТВЕТСТВЕННОСТЬ СТОРОН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Исполнитель и Заказчик несут полную ответственность в размере прямых убытков, нанесенных неисполнением или ненадлежащим исполнением пунктов настоящего договора, с учетом положения Конвенции «О договоре международной дорожной перевозки грузов» (Конвенция КДПГ) и в соответствии с действующим законодательством РУЗ.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Сторона, нарушившая свои обязательства по договору должна без промедления устранить эти нарушения.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Заказчик несет ответственность за убытки, возникшие у Исполнителя, вследствие: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предоставления Заказчиком недостоверной информации,  несоответствия документов характеру грузов, его весу, количеству мест и стоимости товара;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необоснованного отказа в оплате или несвоевременной оплаты Заказчиком счетов Исполнителя;</w:t>
      </w:r>
    </w:p>
    <w:p w:rsidR="009137ED" w:rsidRDefault="00C325B3">
      <w:pPr>
        <w:numPr>
          <w:ilvl w:val="1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Заказчик несет ответственность за качество упаковки. Все издержки, понесенные Исполнителем, связанные с необходимостью укрепления упаковки или переупаковкой груза по требованию Исполнителя оплачивает Заказчик.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За отказ от подачи транспортного средства под загрузку по согласованной заявке Исполнитель уплачивает Заказчику штраф в размере 500 000сум.</w:t>
      </w: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За срыв загрузки по переданному транспортному заказу Заказчик уплачивает Исполнителю штраф в размере 500 000 сумм за перевозку, а также оплачивает расходы по холостому пробегу автотранспорта Исполнителя  к месту загрузки и обратно.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Ответственность за сверхнормативный простой, определяется на основании пункта 4.2.5. настоящего договора.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Сторона, привлекающая третье лицо к исполнению своих обязательств по договору, несет перед другой стороной по настоящему договору ответственность за неисполнение или ненадлежащее исполнение обязательства третьим лицом, как за свои собственные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кроме случаев, оговоренных в п. 7.1.-7.4..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Если доставленный груз или часть его не принимаются Заказчиком, его доверенным лицом или получателем груза на месте и в срок, указанные Заказчиком в его поручении Исполнителю, Исполнитель имеет право хранить грузы под открытым небом или в крытом помещении на риск и за счет Заказчика.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Исполнитель не несет ответственности в отношении всех взысканий, претензий, ущербов, потерь и расходов, какие бы они ни были, возникающих в связи: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с природой грузов, если они не вызваны небрежностью Исполнителя;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с действиями Исполнитель в соответствии с инструкциями и поручениями Заказчика;</w:t>
      </w:r>
    </w:p>
    <w:p w:rsidR="009137ED" w:rsidRDefault="00C325B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с нарушением Заказчиком гарантий или обязательств, или из-за небрежности Заказчика или грузополучателя/грузоотправителя.</w:t>
      </w:r>
    </w:p>
    <w:p w:rsidR="009137ED" w:rsidRDefault="009137ED">
      <w:pPr>
        <w:ind w:left="708"/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numPr>
          <w:ilvl w:val="0"/>
          <w:numId w:val="19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ФОРС-МАЖОР</w:t>
      </w:r>
    </w:p>
    <w:p w:rsidR="009137ED" w:rsidRDefault="009137ED">
      <w:pPr>
        <w:rPr>
          <w:b/>
          <w:bCs/>
          <w:sz w:val="18"/>
          <w:szCs w:val="18"/>
        </w:rPr>
      </w:pP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Если полное или частичное неисполнение или ненадлежащее исполнение договорных обязательств было вызвано наступлением форс-мажорных обстоятельств, возникших после заключения настоящего договора, стороны освобождаются от ответственности по договору. К форс-мажорным обстоятельствам относятся: стихийные бедствия, эпидемии, война или военные действия, забастовки и иные чрезвычайные и непредотвратимые при данных условиях обстоятельства. 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Сторона, для которой создалась невозможность исполнения своих обязательств по настоящему договору, обязана незамедлительно письменно уведомить другую сторону о наступлении форс-мажорных обстоятельств, предполагаемом сроке их действия и прекращения.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Если указанные форс-мажорные обстоятельства повлияли на возможность исполнения обязательств в срок, то этот срок соразмерно продлевается на время действия форс-мажорных обстоятельств.</w:t>
      </w:r>
    </w:p>
    <w:p w:rsidR="009137ED" w:rsidRDefault="00C325B3">
      <w:pPr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Если указанные форс-мажорные обстоятельства будут длиться свыше 3 месяцев, то каждая из сторон вправе расторгнуть настоящий договор, уведомив об этом другую сторону в разумный срок. При этом ни одна из сторон не будет требовать от другой стороны  возмещения убытков.</w:t>
      </w:r>
    </w:p>
    <w:p w:rsidR="009137ED" w:rsidRDefault="00C325B3">
      <w:pPr>
        <w:numPr>
          <w:ilvl w:val="0"/>
          <w:numId w:val="16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АРБИТРАЖ</w:t>
      </w:r>
    </w:p>
    <w:p w:rsidR="009137ED" w:rsidRDefault="009137ED">
      <w:pPr>
        <w:jc w:val="center"/>
        <w:rPr>
          <w:b/>
          <w:bCs/>
          <w:sz w:val="18"/>
          <w:szCs w:val="18"/>
        </w:rPr>
      </w:pPr>
    </w:p>
    <w:p w:rsidR="009137ED" w:rsidRDefault="00C325B3">
      <w:pPr>
        <w:numPr>
          <w:ilvl w:val="1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В случае возникновения споров, Стороны  будут стремиться к их урегулированию путем переговоров, а в случае, если Стороны не смогут прийти к соглашению, то все споры подлежат разрешению в соответствии с действующим законодательством в Межрайонном экономическом суде г. Ташкента.</w:t>
      </w:r>
    </w:p>
    <w:p w:rsidR="009137ED" w:rsidRDefault="00C325B3">
      <w:pPr>
        <w:numPr>
          <w:ilvl w:val="1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До предъявления иска, вытекающего из обязательств по договору, Сторона-инициатор обязана предъявить претензию в порядке, предусмотренном действующим законодательством.</w:t>
      </w:r>
    </w:p>
    <w:p w:rsidR="009137ED" w:rsidRDefault="009137ED">
      <w:pPr>
        <w:ind w:left="709" w:hanging="709"/>
        <w:rPr>
          <w:sz w:val="18"/>
          <w:szCs w:val="18"/>
        </w:rPr>
      </w:pPr>
    </w:p>
    <w:p w:rsidR="009137ED" w:rsidRDefault="009137ED">
      <w:pPr>
        <w:ind w:left="709" w:hanging="709"/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9. ЗАКЛЮЧИТЕЛЬНЫЕ ПОЛОЖЕНИЯ.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Настоящий договор вступает в силу с момента его подписания и будет действовать  до «31»Декабря 2021г. включительно.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Если ни одна из Сторон не заявила в письменной форме о своем намерении расторгнуть настоящий договор, срок его действия будет автоматически продлеваться на каждый последующий календарный год.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Договор может быть изменен или дополнен при согласовании обеих Сторон и досрочно расторгнут по инициативе любой из Сторон, при условии предварительного письменного уведомления об этом другой Стороны  за 30 дней.   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Отношения по поводу оплаты штрафов возникают после выставления соответствующего требования.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в двух экземплярах, имеющих равную юридическую силу.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Договор, счета-фактуры, дополнения, акты и другие сопутствующие документы, подписанные по факсу, имеют юридическую силу.</w:t>
      </w:r>
    </w:p>
    <w:p w:rsidR="009137ED" w:rsidRDefault="00C325B3">
      <w:pPr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Основанием для завершения контракта является АКТ ВЫПОЛНЕННЫХ РАБОТ по услугам оговоренным в Заявке к Договору, предоставляемый Экспедитором Заказчику в пятидневный срок после выхода транспортного средства с пункта разгрузки и подпись данного АКТА Заказчиком</w:t>
      </w:r>
    </w:p>
    <w:p w:rsidR="009137ED" w:rsidRDefault="009137ED">
      <w:pPr>
        <w:ind w:left="709" w:hanging="709"/>
        <w:rPr>
          <w:sz w:val="18"/>
          <w:szCs w:val="18"/>
        </w:rPr>
      </w:pPr>
    </w:p>
    <w:p w:rsidR="009137ED" w:rsidRDefault="009137ED">
      <w:pPr>
        <w:rPr>
          <w:sz w:val="18"/>
          <w:szCs w:val="18"/>
        </w:rPr>
      </w:pPr>
    </w:p>
    <w:p w:rsidR="009137ED" w:rsidRDefault="00C325B3">
      <w:pPr>
        <w:numPr>
          <w:ilvl w:val="0"/>
          <w:numId w:val="24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ЮРИДИЧЕСКИЕ АДРЕСА СТОРОН</w:t>
      </w:r>
    </w:p>
    <w:p w:rsidR="009137ED" w:rsidRDefault="009137ED">
      <w:pPr>
        <w:rPr>
          <w:b/>
          <w:bCs/>
          <w:sz w:val="18"/>
          <w:szCs w:val="18"/>
        </w:rPr>
      </w:pPr>
    </w:p>
    <w:p w:rsidR="009137ED" w:rsidRDefault="00C325B3">
      <w:pPr>
        <w:keepNext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ЗАКАЗЧИК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F0BB8">
        <w:rPr>
          <w:b/>
          <w:bCs/>
          <w:sz w:val="18"/>
          <w:szCs w:val="18"/>
        </w:rPr>
        <w:t xml:space="preserve">                                         </w:t>
      </w:r>
      <w:r>
        <w:rPr>
          <w:b/>
          <w:bCs/>
          <w:sz w:val="18"/>
          <w:szCs w:val="18"/>
        </w:rPr>
        <w:t>ИСПОЛНИТЕЛЬ</w:t>
      </w:r>
    </w:p>
    <w:p w:rsidR="009137ED" w:rsidRPr="006508A6" w:rsidRDefault="009137ED">
      <w:pPr>
        <w:rPr>
          <w:b/>
          <w:sz w:val="18"/>
          <w:szCs w:val="18"/>
        </w:rPr>
      </w:pPr>
    </w:p>
    <w:p w:rsidR="00B82130" w:rsidRDefault="00B82130" w:rsidP="00A33994">
      <w:pPr>
        <w:tabs>
          <w:tab w:val="left" w:pos="6917"/>
        </w:tabs>
        <w:rPr>
          <w:sz w:val="24"/>
          <w:szCs w:val="24"/>
        </w:rPr>
      </w:pPr>
      <w:r w:rsidRPr="00B82130">
        <w:rPr>
          <w:b/>
          <w:sz w:val="18"/>
          <w:szCs w:val="18"/>
        </w:rPr>
        <w:tab/>
      </w:r>
    </w:p>
    <w:p w:rsidR="00B82130" w:rsidRDefault="00B82130" w:rsidP="006F0BB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B82130" w:rsidRDefault="00B82130" w:rsidP="006F0BB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B82130" w:rsidRDefault="00B82130" w:rsidP="006F0BB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B82130" w:rsidRDefault="00B82130" w:rsidP="006F0BB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B82130" w:rsidRDefault="00B82130" w:rsidP="006F0BB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B82130" w:rsidRDefault="00B82130" w:rsidP="006F0BB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6F0BB8" w:rsidRDefault="006F0BB8" w:rsidP="00B8213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  <w:r w:rsidRPr="002534ED">
        <w:rPr>
          <w:sz w:val="24"/>
          <w:szCs w:val="24"/>
        </w:rPr>
        <w:t xml:space="preserve"> </w:t>
      </w:r>
    </w:p>
    <w:p w:rsidR="00B82130" w:rsidRDefault="00B82130" w:rsidP="00B8213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rPr>
          <w:sz w:val="24"/>
          <w:szCs w:val="24"/>
        </w:rPr>
      </w:pPr>
    </w:p>
    <w:p w:rsidR="00B82130" w:rsidRDefault="00B82130" w:rsidP="00B8213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</w:pPr>
    </w:p>
    <w:p w:rsidR="006F0BB8" w:rsidRDefault="006F0BB8" w:rsidP="006508A6">
      <w:pPr>
        <w:rPr>
          <w:sz w:val="18"/>
          <w:szCs w:val="18"/>
        </w:rPr>
      </w:pPr>
    </w:p>
    <w:p w:rsidR="009137ED" w:rsidRDefault="009137ED">
      <w:pPr>
        <w:widowControl w:val="0"/>
        <w:rPr>
          <w:sz w:val="18"/>
          <w:szCs w:val="18"/>
        </w:rPr>
      </w:pPr>
    </w:p>
    <w:p w:rsidR="009137ED" w:rsidRDefault="009137ED">
      <w:pPr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Default="009137ED">
      <w:pPr>
        <w:jc w:val="right"/>
        <w:rPr>
          <w:b/>
          <w:bCs/>
          <w:sz w:val="18"/>
          <w:szCs w:val="18"/>
        </w:rPr>
      </w:pPr>
    </w:p>
    <w:p w:rsidR="009137ED" w:rsidRPr="00F13C53" w:rsidRDefault="009137ED">
      <w:pPr>
        <w:pStyle w:val="40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</w:p>
    <w:p w:rsidR="009137ED" w:rsidRDefault="009137ED">
      <w:pPr>
        <w:jc w:val="right"/>
      </w:pPr>
    </w:p>
    <w:sectPr w:rsidR="009137ED" w:rsidSect="009137ED">
      <w:headerReference w:type="default" r:id="rId7"/>
      <w:footerReference w:type="default" r:id="rId8"/>
      <w:pgSz w:w="11900" w:h="16840"/>
      <w:pgMar w:top="709" w:right="1134" w:bottom="403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50" w:rsidRDefault="00D12650" w:rsidP="009137ED">
      <w:r>
        <w:separator/>
      </w:r>
    </w:p>
  </w:endnote>
  <w:endnote w:type="continuationSeparator" w:id="1">
    <w:p w:rsidR="00D12650" w:rsidRDefault="00D12650" w:rsidP="0091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ED" w:rsidRDefault="009137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50" w:rsidRDefault="00D12650" w:rsidP="009137ED">
      <w:r>
        <w:separator/>
      </w:r>
    </w:p>
  </w:footnote>
  <w:footnote w:type="continuationSeparator" w:id="1">
    <w:p w:rsidR="00D12650" w:rsidRDefault="00D12650" w:rsidP="0091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ED" w:rsidRDefault="00EB7B66">
    <w:pPr>
      <w:tabs>
        <w:tab w:val="center" w:pos="4153"/>
        <w:tab w:val="right" w:pos="8306"/>
      </w:tabs>
      <w:spacing w:before="284"/>
      <w:jc w:val="right"/>
    </w:pPr>
    <w:r>
      <w:fldChar w:fldCharType="begin"/>
    </w:r>
    <w:r w:rsidR="00C325B3">
      <w:instrText xml:space="preserve"> PAGE </w:instrText>
    </w:r>
    <w:r>
      <w:fldChar w:fldCharType="separate"/>
    </w:r>
    <w:r w:rsidR="00A33994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E64"/>
    <w:multiLevelType w:val="hybridMultilevel"/>
    <w:tmpl w:val="9D9CEF5A"/>
    <w:styleLink w:val="7"/>
    <w:lvl w:ilvl="0" w:tplc="DE76D810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196C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E4A72">
      <w:numFmt w:val="none"/>
      <w:lvlText w:val=""/>
      <w:lvlJc w:val="left"/>
      <w:pPr>
        <w:tabs>
          <w:tab w:val="num" w:pos="360"/>
        </w:tabs>
      </w:pPr>
    </w:lvl>
    <w:lvl w:ilvl="3" w:tplc="4D18F646">
      <w:numFmt w:val="none"/>
      <w:lvlText w:val=""/>
      <w:lvlJc w:val="left"/>
      <w:pPr>
        <w:tabs>
          <w:tab w:val="num" w:pos="360"/>
        </w:tabs>
      </w:pPr>
    </w:lvl>
    <w:lvl w:ilvl="4" w:tplc="82487844">
      <w:numFmt w:val="none"/>
      <w:lvlText w:val=""/>
      <w:lvlJc w:val="left"/>
      <w:pPr>
        <w:tabs>
          <w:tab w:val="num" w:pos="360"/>
        </w:tabs>
      </w:pPr>
    </w:lvl>
    <w:lvl w:ilvl="5" w:tplc="3A927932">
      <w:numFmt w:val="none"/>
      <w:lvlText w:val=""/>
      <w:lvlJc w:val="left"/>
      <w:pPr>
        <w:tabs>
          <w:tab w:val="num" w:pos="360"/>
        </w:tabs>
      </w:pPr>
    </w:lvl>
    <w:lvl w:ilvl="6" w:tplc="D534B668">
      <w:numFmt w:val="none"/>
      <w:lvlText w:val=""/>
      <w:lvlJc w:val="left"/>
      <w:pPr>
        <w:tabs>
          <w:tab w:val="num" w:pos="360"/>
        </w:tabs>
      </w:pPr>
    </w:lvl>
    <w:lvl w:ilvl="7" w:tplc="3D98678C">
      <w:numFmt w:val="none"/>
      <w:lvlText w:val=""/>
      <w:lvlJc w:val="left"/>
      <w:pPr>
        <w:tabs>
          <w:tab w:val="num" w:pos="360"/>
        </w:tabs>
      </w:pPr>
    </w:lvl>
    <w:lvl w:ilvl="8" w:tplc="FA5E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80712"/>
    <w:multiLevelType w:val="hybridMultilevel"/>
    <w:tmpl w:val="7C703AE6"/>
    <w:styleLink w:val="6"/>
    <w:lvl w:ilvl="0" w:tplc="002AAFF6">
      <w:start w:val="1"/>
      <w:numFmt w:val="decimal"/>
      <w:lvlText w:val="%1."/>
      <w:lvlJc w:val="left"/>
      <w:pPr>
        <w:ind w:left="435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FCBCCE">
      <w:numFmt w:val="none"/>
      <w:lvlText w:val=""/>
      <w:lvlJc w:val="left"/>
      <w:pPr>
        <w:tabs>
          <w:tab w:val="num" w:pos="360"/>
        </w:tabs>
      </w:pPr>
    </w:lvl>
    <w:lvl w:ilvl="2" w:tplc="D640F652">
      <w:numFmt w:val="none"/>
      <w:lvlText w:val=""/>
      <w:lvlJc w:val="left"/>
      <w:pPr>
        <w:tabs>
          <w:tab w:val="num" w:pos="360"/>
        </w:tabs>
      </w:pPr>
    </w:lvl>
    <w:lvl w:ilvl="3" w:tplc="5D4CB2D6">
      <w:numFmt w:val="none"/>
      <w:lvlText w:val=""/>
      <w:lvlJc w:val="left"/>
      <w:pPr>
        <w:tabs>
          <w:tab w:val="num" w:pos="360"/>
        </w:tabs>
      </w:pPr>
    </w:lvl>
    <w:lvl w:ilvl="4" w:tplc="2D9C1318">
      <w:numFmt w:val="none"/>
      <w:lvlText w:val=""/>
      <w:lvlJc w:val="left"/>
      <w:pPr>
        <w:tabs>
          <w:tab w:val="num" w:pos="360"/>
        </w:tabs>
      </w:pPr>
    </w:lvl>
    <w:lvl w:ilvl="5" w:tplc="E23EF1FA">
      <w:numFmt w:val="none"/>
      <w:lvlText w:val=""/>
      <w:lvlJc w:val="left"/>
      <w:pPr>
        <w:tabs>
          <w:tab w:val="num" w:pos="360"/>
        </w:tabs>
      </w:pPr>
    </w:lvl>
    <w:lvl w:ilvl="6" w:tplc="87AA0864">
      <w:numFmt w:val="none"/>
      <w:lvlText w:val=""/>
      <w:lvlJc w:val="left"/>
      <w:pPr>
        <w:tabs>
          <w:tab w:val="num" w:pos="360"/>
        </w:tabs>
      </w:pPr>
    </w:lvl>
    <w:lvl w:ilvl="7" w:tplc="3FFE4EFC">
      <w:numFmt w:val="none"/>
      <w:lvlText w:val=""/>
      <w:lvlJc w:val="left"/>
      <w:pPr>
        <w:tabs>
          <w:tab w:val="num" w:pos="360"/>
        </w:tabs>
      </w:pPr>
    </w:lvl>
    <w:lvl w:ilvl="8" w:tplc="B3DA6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083121"/>
    <w:multiLevelType w:val="hybridMultilevel"/>
    <w:tmpl w:val="3DDC6FF6"/>
    <w:numStyleLink w:val="3"/>
  </w:abstractNum>
  <w:abstractNum w:abstractNumId="3">
    <w:nsid w:val="1B0541DB"/>
    <w:multiLevelType w:val="hybridMultilevel"/>
    <w:tmpl w:val="2712438C"/>
    <w:styleLink w:val="8"/>
    <w:lvl w:ilvl="0" w:tplc="A7724168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885C6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46446">
      <w:numFmt w:val="none"/>
      <w:lvlText w:val=""/>
      <w:lvlJc w:val="left"/>
      <w:pPr>
        <w:tabs>
          <w:tab w:val="num" w:pos="360"/>
        </w:tabs>
      </w:pPr>
    </w:lvl>
    <w:lvl w:ilvl="3" w:tplc="25DE255C">
      <w:numFmt w:val="none"/>
      <w:lvlText w:val=""/>
      <w:lvlJc w:val="left"/>
      <w:pPr>
        <w:tabs>
          <w:tab w:val="num" w:pos="360"/>
        </w:tabs>
      </w:pPr>
    </w:lvl>
    <w:lvl w:ilvl="4" w:tplc="98F45246">
      <w:numFmt w:val="none"/>
      <w:lvlText w:val=""/>
      <w:lvlJc w:val="left"/>
      <w:pPr>
        <w:tabs>
          <w:tab w:val="num" w:pos="360"/>
        </w:tabs>
      </w:pPr>
    </w:lvl>
    <w:lvl w:ilvl="5" w:tplc="B3D6CF48">
      <w:numFmt w:val="none"/>
      <w:lvlText w:val=""/>
      <w:lvlJc w:val="left"/>
      <w:pPr>
        <w:tabs>
          <w:tab w:val="num" w:pos="360"/>
        </w:tabs>
      </w:pPr>
    </w:lvl>
    <w:lvl w:ilvl="6" w:tplc="861E9D5E">
      <w:numFmt w:val="none"/>
      <w:lvlText w:val=""/>
      <w:lvlJc w:val="left"/>
      <w:pPr>
        <w:tabs>
          <w:tab w:val="num" w:pos="360"/>
        </w:tabs>
      </w:pPr>
    </w:lvl>
    <w:lvl w:ilvl="7" w:tplc="99CA7310">
      <w:numFmt w:val="none"/>
      <w:lvlText w:val=""/>
      <w:lvlJc w:val="left"/>
      <w:pPr>
        <w:tabs>
          <w:tab w:val="num" w:pos="360"/>
        </w:tabs>
      </w:pPr>
    </w:lvl>
    <w:lvl w:ilvl="8" w:tplc="886050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C20D3E"/>
    <w:multiLevelType w:val="hybridMultilevel"/>
    <w:tmpl w:val="9D9CEF5A"/>
    <w:numStyleLink w:val="7"/>
  </w:abstractNum>
  <w:abstractNum w:abstractNumId="5">
    <w:nsid w:val="280A3202"/>
    <w:multiLevelType w:val="hybridMultilevel"/>
    <w:tmpl w:val="817AB0A2"/>
    <w:lvl w:ilvl="0" w:tplc="B8B4827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050"/>
    <w:multiLevelType w:val="hybridMultilevel"/>
    <w:tmpl w:val="6FEC2954"/>
    <w:styleLink w:val="1"/>
    <w:lvl w:ilvl="0" w:tplc="01B8551A">
      <w:start w:val="1"/>
      <w:numFmt w:val="decimal"/>
      <w:lvlText w:val="%1."/>
      <w:lvlJc w:val="left"/>
      <w:pPr>
        <w:ind w:left="630" w:hanging="6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C1D4A">
      <w:numFmt w:val="none"/>
      <w:lvlText w:val=""/>
      <w:lvlJc w:val="left"/>
      <w:pPr>
        <w:tabs>
          <w:tab w:val="num" w:pos="360"/>
        </w:tabs>
      </w:pPr>
    </w:lvl>
    <w:lvl w:ilvl="2" w:tplc="E40645CC">
      <w:numFmt w:val="none"/>
      <w:lvlText w:val=""/>
      <w:lvlJc w:val="left"/>
      <w:pPr>
        <w:tabs>
          <w:tab w:val="num" w:pos="360"/>
        </w:tabs>
      </w:pPr>
    </w:lvl>
    <w:lvl w:ilvl="3" w:tplc="26ECA966">
      <w:numFmt w:val="none"/>
      <w:lvlText w:val=""/>
      <w:lvlJc w:val="left"/>
      <w:pPr>
        <w:tabs>
          <w:tab w:val="num" w:pos="360"/>
        </w:tabs>
      </w:pPr>
    </w:lvl>
    <w:lvl w:ilvl="4" w:tplc="32FC64A8">
      <w:numFmt w:val="none"/>
      <w:lvlText w:val=""/>
      <w:lvlJc w:val="left"/>
      <w:pPr>
        <w:tabs>
          <w:tab w:val="num" w:pos="360"/>
        </w:tabs>
      </w:pPr>
    </w:lvl>
    <w:lvl w:ilvl="5" w:tplc="0C1CEFF0">
      <w:numFmt w:val="none"/>
      <w:lvlText w:val=""/>
      <w:lvlJc w:val="left"/>
      <w:pPr>
        <w:tabs>
          <w:tab w:val="num" w:pos="360"/>
        </w:tabs>
      </w:pPr>
    </w:lvl>
    <w:lvl w:ilvl="6" w:tplc="4B6E3AAE">
      <w:numFmt w:val="none"/>
      <w:lvlText w:val=""/>
      <w:lvlJc w:val="left"/>
      <w:pPr>
        <w:tabs>
          <w:tab w:val="num" w:pos="360"/>
        </w:tabs>
      </w:pPr>
    </w:lvl>
    <w:lvl w:ilvl="7" w:tplc="AE7AFC62">
      <w:numFmt w:val="none"/>
      <w:lvlText w:val=""/>
      <w:lvlJc w:val="left"/>
      <w:pPr>
        <w:tabs>
          <w:tab w:val="num" w:pos="360"/>
        </w:tabs>
      </w:pPr>
    </w:lvl>
    <w:lvl w:ilvl="8" w:tplc="F03014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13047D"/>
    <w:multiLevelType w:val="hybridMultilevel"/>
    <w:tmpl w:val="3DDC6FF6"/>
    <w:styleLink w:val="3"/>
    <w:lvl w:ilvl="0" w:tplc="CA329256">
      <w:start w:val="1"/>
      <w:numFmt w:val="decimal"/>
      <w:lvlText w:val="%1."/>
      <w:lvlJc w:val="left"/>
      <w:pPr>
        <w:ind w:left="770" w:hanging="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64F5E">
      <w:numFmt w:val="none"/>
      <w:lvlText w:val=""/>
      <w:lvlJc w:val="left"/>
      <w:pPr>
        <w:tabs>
          <w:tab w:val="num" w:pos="360"/>
        </w:tabs>
      </w:pPr>
    </w:lvl>
    <w:lvl w:ilvl="2" w:tplc="5E240D1A">
      <w:start w:val="1"/>
      <w:numFmt w:val="decimal"/>
      <w:lvlText w:val="%3."/>
      <w:lvlJc w:val="left"/>
      <w:pPr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8910C">
      <w:numFmt w:val="none"/>
      <w:lvlText w:val=""/>
      <w:lvlJc w:val="left"/>
      <w:pPr>
        <w:tabs>
          <w:tab w:val="num" w:pos="360"/>
        </w:tabs>
      </w:pPr>
    </w:lvl>
    <w:lvl w:ilvl="4" w:tplc="E438E366">
      <w:numFmt w:val="none"/>
      <w:lvlText w:val=""/>
      <w:lvlJc w:val="left"/>
      <w:pPr>
        <w:tabs>
          <w:tab w:val="num" w:pos="360"/>
        </w:tabs>
      </w:pPr>
    </w:lvl>
    <w:lvl w:ilvl="5" w:tplc="82F6BA7A">
      <w:numFmt w:val="none"/>
      <w:lvlText w:val=""/>
      <w:lvlJc w:val="left"/>
      <w:pPr>
        <w:tabs>
          <w:tab w:val="num" w:pos="360"/>
        </w:tabs>
      </w:pPr>
    </w:lvl>
    <w:lvl w:ilvl="6" w:tplc="87203D0C">
      <w:numFmt w:val="none"/>
      <w:lvlText w:val=""/>
      <w:lvlJc w:val="left"/>
      <w:pPr>
        <w:tabs>
          <w:tab w:val="num" w:pos="360"/>
        </w:tabs>
      </w:pPr>
    </w:lvl>
    <w:lvl w:ilvl="7" w:tplc="6ED0A97E">
      <w:numFmt w:val="none"/>
      <w:lvlText w:val=""/>
      <w:lvlJc w:val="left"/>
      <w:pPr>
        <w:tabs>
          <w:tab w:val="num" w:pos="360"/>
        </w:tabs>
      </w:pPr>
    </w:lvl>
    <w:lvl w:ilvl="8" w:tplc="BD6C6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2D3CE1"/>
    <w:multiLevelType w:val="hybridMultilevel"/>
    <w:tmpl w:val="828E2A10"/>
    <w:styleLink w:val="2"/>
    <w:lvl w:ilvl="0" w:tplc="F8EE79B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CEF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6E0C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41576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A38E8">
      <w:start w:val="1"/>
      <w:numFmt w:val="bullet"/>
      <w:lvlText w:val="-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C4448">
      <w:start w:val="1"/>
      <w:numFmt w:val="bullet"/>
      <w:lvlText w:val="-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64332">
      <w:start w:val="1"/>
      <w:numFmt w:val="bullet"/>
      <w:lvlText w:val="-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0EAAE2">
      <w:start w:val="1"/>
      <w:numFmt w:val="bullet"/>
      <w:lvlText w:val="-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E09DA">
      <w:start w:val="1"/>
      <w:numFmt w:val="bullet"/>
      <w:lvlText w:val="-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BB1903"/>
    <w:multiLevelType w:val="hybridMultilevel"/>
    <w:tmpl w:val="2712438C"/>
    <w:numStyleLink w:val="8"/>
  </w:abstractNum>
  <w:abstractNum w:abstractNumId="10">
    <w:nsid w:val="5233279B"/>
    <w:multiLevelType w:val="hybridMultilevel"/>
    <w:tmpl w:val="7C703AE6"/>
    <w:numStyleLink w:val="6"/>
  </w:abstractNum>
  <w:abstractNum w:abstractNumId="11">
    <w:nsid w:val="5D4E53AA"/>
    <w:multiLevelType w:val="hybridMultilevel"/>
    <w:tmpl w:val="FA505DBE"/>
    <w:numStyleLink w:val="4"/>
  </w:abstractNum>
  <w:abstractNum w:abstractNumId="12">
    <w:nsid w:val="60445D21"/>
    <w:multiLevelType w:val="hybridMultilevel"/>
    <w:tmpl w:val="FA505DBE"/>
    <w:styleLink w:val="4"/>
    <w:lvl w:ilvl="0" w:tplc="A0A695A2">
      <w:start w:val="1"/>
      <w:numFmt w:val="decimal"/>
      <w:lvlText w:val="%1."/>
      <w:lvlJc w:val="left"/>
      <w:pPr>
        <w:ind w:left="54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C176A">
      <w:numFmt w:val="none"/>
      <w:lvlText w:val=""/>
      <w:lvlJc w:val="left"/>
      <w:pPr>
        <w:tabs>
          <w:tab w:val="num" w:pos="360"/>
        </w:tabs>
      </w:pPr>
    </w:lvl>
    <w:lvl w:ilvl="2" w:tplc="BDBC51F6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E956C">
      <w:numFmt w:val="none"/>
      <w:lvlText w:val=""/>
      <w:lvlJc w:val="left"/>
      <w:pPr>
        <w:tabs>
          <w:tab w:val="num" w:pos="360"/>
        </w:tabs>
      </w:pPr>
    </w:lvl>
    <w:lvl w:ilvl="4" w:tplc="F5E617E0">
      <w:numFmt w:val="none"/>
      <w:lvlText w:val=""/>
      <w:lvlJc w:val="left"/>
      <w:pPr>
        <w:tabs>
          <w:tab w:val="num" w:pos="360"/>
        </w:tabs>
      </w:pPr>
    </w:lvl>
    <w:lvl w:ilvl="5" w:tplc="71B47620">
      <w:numFmt w:val="none"/>
      <w:lvlText w:val=""/>
      <w:lvlJc w:val="left"/>
      <w:pPr>
        <w:tabs>
          <w:tab w:val="num" w:pos="360"/>
        </w:tabs>
      </w:pPr>
    </w:lvl>
    <w:lvl w:ilvl="6" w:tplc="05EC7508">
      <w:numFmt w:val="none"/>
      <w:lvlText w:val=""/>
      <w:lvlJc w:val="left"/>
      <w:pPr>
        <w:tabs>
          <w:tab w:val="num" w:pos="360"/>
        </w:tabs>
      </w:pPr>
    </w:lvl>
    <w:lvl w:ilvl="7" w:tplc="3EF6C69C">
      <w:numFmt w:val="none"/>
      <w:lvlText w:val=""/>
      <w:lvlJc w:val="left"/>
      <w:pPr>
        <w:tabs>
          <w:tab w:val="num" w:pos="360"/>
        </w:tabs>
      </w:pPr>
    </w:lvl>
    <w:lvl w:ilvl="8" w:tplc="E1EA4E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C4527B"/>
    <w:multiLevelType w:val="hybridMultilevel"/>
    <w:tmpl w:val="46CC6692"/>
    <w:numStyleLink w:val="5"/>
  </w:abstractNum>
  <w:abstractNum w:abstractNumId="14">
    <w:nsid w:val="773F7FEE"/>
    <w:multiLevelType w:val="hybridMultilevel"/>
    <w:tmpl w:val="46CC6692"/>
    <w:styleLink w:val="5"/>
    <w:lvl w:ilvl="0" w:tplc="5BE6E0B6">
      <w:start w:val="1"/>
      <w:numFmt w:val="decimal"/>
      <w:lvlText w:val="%1."/>
      <w:lvlJc w:val="left"/>
      <w:pPr>
        <w:ind w:left="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AB4F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C537E">
      <w:numFmt w:val="none"/>
      <w:lvlText w:val=""/>
      <w:lvlJc w:val="left"/>
      <w:pPr>
        <w:tabs>
          <w:tab w:val="num" w:pos="360"/>
        </w:tabs>
      </w:pPr>
    </w:lvl>
    <w:lvl w:ilvl="3" w:tplc="7EB09E6A">
      <w:numFmt w:val="none"/>
      <w:lvlText w:val=""/>
      <w:lvlJc w:val="left"/>
      <w:pPr>
        <w:tabs>
          <w:tab w:val="num" w:pos="360"/>
        </w:tabs>
      </w:pPr>
    </w:lvl>
    <w:lvl w:ilvl="4" w:tplc="D04CAD94">
      <w:numFmt w:val="none"/>
      <w:lvlText w:val=""/>
      <w:lvlJc w:val="left"/>
      <w:pPr>
        <w:tabs>
          <w:tab w:val="num" w:pos="360"/>
        </w:tabs>
      </w:pPr>
    </w:lvl>
    <w:lvl w:ilvl="5" w:tplc="9DDC8BDE">
      <w:numFmt w:val="none"/>
      <w:lvlText w:val=""/>
      <w:lvlJc w:val="left"/>
      <w:pPr>
        <w:tabs>
          <w:tab w:val="num" w:pos="360"/>
        </w:tabs>
      </w:pPr>
    </w:lvl>
    <w:lvl w:ilvl="6" w:tplc="3AC274C2">
      <w:numFmt w:val="none"/>
      <w:lvlText w:val=""/>
      <w:lvlJc w:val="left"/>
      <w:pPr>
        <w:tabs>
          <w:tab w:val="num" w:pos="360"/>
        </w:tabs>
      </w:pPr>
    </w:lvl>
    <w:lvl w:ilvl="7" w:tplc="C42C5518">
      <w:numFmt w:val="none"/>
      <w:lvlText w:val=""/>
      <w:lvlJc w:val="left"/>
      <w:pPr>
        <w:tabs>
          <w:tab w:val="num" w:pos="360"/>
        </w:tabs>
      </w:pPr>
    </w:lvl>
    <w:lvl w:ilvl="8" w:tplc="EA3230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DD29CC"/>
    <w:multiLevelType w:val="hybridMultilevel"/>
    <w:tmpl w:val="6FEC2954"/>
    <w:numStyleLink w:val="1"/>
  </w:abstractNum>
  <w:abstractNum w:abstractNumId="16">
    <w:nsid w:val="78315145"/>
    <w:multiLevelType w:val="hybridMultilevel"/>
    <w:tmpl w:val="828E2A10"/>
    <w:numStyleLink w:val="2"/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7"/>
  </w:num>
  <w:num w:numId="6">
    <w:abstractNumId w:val="2"/>
  </w:num>
  <w:num w:numId="7">
    <w:abstractNumId w:val="2"/>
    <w:lvlOverride w:ilvl="0"/>
    <w:lvlOverride w:ilvl="1"/>
    <w:lvlOverride w:ilvl="2">
      <w:startOverride w:val="2"/>
    </w:lvlOverride>
  </w:num>
  <w:num w:numId="8">
    <w:abstractNumId w:val="2"/>
    <w:lvlOverride w:ilvl="0">
      <w:lvl w:ilvl="0" w:tplc="9B628D5A">
        <w:start w:val="1"/>
        <w:numFmt w:val="decimal"/>
        <w:lvlText w:val="%1."/>
        <w:lvlJc w:val="left"/>
        <w:pPr>
          <w:ind w:left="770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ED128">
        <w:start w:val="1"/>
        <w:numFmt w:val="decimal"/>
        <w:lvlText w:val="%1.%2."/>
        <w:lvlJc w:val="left"/>
        <w:pPr>
          <w:ind w:left="770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CE9D66">
        <w:start w:val="1"/>
        <w:numFmt w:val="decimal"/>
        <w:lvlText w:val="%3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08F6E6">
        <w:start w:val="1"/>
        <w:numFmt w:val="decimal"/>
        <w:lvlText w:val="%3.%4."/>
        <w:lvlJc w:val="left"/>
        <w:pPr>
          <w:ind w:left="766" w:hanging="7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14942A">
        <w:start w:val="1"/>
        <w:numFmt w:val="decimal"/>
        <w:lvlText w:val="%3.%4.%5."/>
        <w:lvlJc w:val="left"/>
        <w:pPr>
          <w:ind w:left="968" w:hanging="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966A04">
        <w:start w:val="1"/>
        <w:numFmt w:val="decimal"/>
        <w:lvlText w:val="%3.%4.%5.%6."/>
        <w:lvlJc w:val="left"/>
        <w:pPr>
          <w:ind w:left="968" w:hanging="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B4266A">
        <w:start w:val="1"/>
        <w:numFmt w:val="decimal"/>
        <w:lvlText w:val="%3.%4.%5.%6.%7."/>
        <w:lvlJc w:val="left"/>
        <w:pPr>
          <w:ind w:left="1292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9ED530">
        <w:start w:val="1"/>
        <w:numFmt w:val="decimal"/>
        <w:lvlText w:val="%3.%4.%5.%6.%7.%8."/>
        <w:lvlJc w:val="left"/>
        <w:pPr>
          <w:ind w:left="1292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A471C">
        <w:start w:val="1"/>
        <w:numFmt w:val="decimal"/>
        <w:lvlText w:val="%3.%4.%5.%6.%7.%8.%9."/>
        <w:lvlJc w:val="left"/>
        <w:pPr>
          <w:ind w:left="1616" w:hanging="1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9B628D5A">
        <w:start w:val="1"/>
        <w:numFmt w:val="decimal"/>
        <w:lvlText w:val="%1."/>
        <w:lvlJc w:val="left"/>
        <w:pPr>
          <w:ind w:left="770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492ED128">
        <w:start w:val="2"/>
        <w:numFmt w:val="decimal"/>
        <w:lvlText w:val="%2."/>
        <w:lvlJc w:val="left"/>
        <w:pPr>
          <w:ind w:left="855" w:hanging="8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CE9D66">
        <w:start w:val="1"/>
        <w:numFmt w:val="decimal"/>
        <w:lvlText w:val="%2.%3."/>
        <w:lvlJc w:val="left"/>
        <w:pPr>
          <w:ind w:left="770" w:hanging="7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08F6E6">
        <w:start w:val="1"/>
        <w:numFmt w:val="decimal"/>
        <w:lvlText w:val="%2.%3.%4."/>
        <w:lvlJc w:val="left"/>
        <w:pPr>
          <w:ind w:left="770" w:hanging="7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14942A">
        <w:start w:val="1"/>
        <w:numFmt w:val="decimal"/>
        <w:lvlText w:val="%2.%3.%4.%5."/>
        <w:lvlJc w:val="left"/>
        <w:pPr>
          <w:ind w:left="972" w:hanging="9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966A04">
        <w:start w:val="1"/>
        <w:numFmt w:val="decimal"/>
        <w:lvlText w:val="%2.%3.%4.%5.%6."/>
        <w:lvlJc w:val="left"/>
        <w:pPr>
          <w:ind w:left="972" w:hanging="9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B4266A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9ED530">
        <w:start w:val="1"/>
        <w:numFmt w:val="decimal"/>
        <w:lvlText w:val="%2.%3.%4.%5.%6.%7.%8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7A471C">
        <w:start w:val="1"/>
        <w:numFmt w:val="decimal"/>
        <w:lvlText w:val="%2.%3.%4.%5.%6.%7.%8.%9."/>
        <w:lvlJc w:val="left"/>
        <w:pPr>
          <w:ind w:left="1620" w:hanging="1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13"/>
    <w:lvlOverride w:ilvl="0"/>
    <w:lvlOverride w:ilvl="1">
      <w:startOverride w:val="3"/>
    </w:lvlOverride>
  </w:num>
  <w:num w:numId="15">
    <w:abstractNumId w:val="1"/>
  </w:num>
  <w:num w:numId="16">
    <w:abstractNumId w:val="10"/>
  </w:num>
  <w:num w:numId="17">
    <w:abstractNumId w:val="10"/>
    <w:lvlOverride w:ilvl="0">
      <w:startOverride w:val="6"/>
    </w:lvlOverride>
  </w:num>
  <w:num w:numId="18">
    <w:abstractNumId w:val="10"/>
    <w:lvlOverride w:ilvl="0"/>
    <w:lvlOverride w:ilvl="1">
      <w:startOverride w:val="4"/>
    </w:lvlOverride>
  </w:num>
  <w:num w:numId="19">
    <w:abstractNumId w:val="10"/>
    <w:lvlOverride w:ilvl="0">
      <w:startOverride w:val="7"/>
    </w:lvlOverride>
  </w:num>
  <w:num w:numId="20">
    <w:abstractNumId w:val="0"/>
  </w:num>
  <w:num w:numId="21">
    <w:abstractNumId w:val="4"/>
  </w:num>
  <w:num w:numId="22">
    <w:abstractNumId w:val="3"/>
  </w:num>
  <w:num w:numId="23">
    <w:abstractNumId w:val="9"/>
  </w:num>
  <w:num w:numId="24">
    <w:abstractNumId w:val="9"/>
    <w:lvlOverride w:ilvl="0">
      <w:startOverride w:val="10"/>
      <w:lvl w:ilvl="0" w:tplc="6BB46546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6C8D68">
        <w:start w:val="1"/>
        <w:numFmt w:val="decimal"/>
        <w:lvlText w:val="%1.%2."/>
        <w:lvlJc w:val="left"/>
        <w:pPr>
          <w:ind w:left="3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9217D4">
        <w:start w:val="1"/>
        <w:numFmt w:val="decimal"/>
        <w:lvlText w:val="%1.%2.%3."/>
        <w:lvlJc w:val="left"/>
        <w:pPr>
          <w:ind w:left="64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52442C">
        <w:start w:val="1"/>
        <w:numFmt w:val="decimal"/>
        <w:lvlText w:val="%1.%2.%3.%4."/>
        <w:lvlJc w:val="left"/>
        <w:pPr>
          <w:ind w:left="64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E813C8">
        <w:start w:val="1"/>
        <w:numFmt w:val="decimal"/>
        <w:suff w:val="nothing"/>
        <w:lvlText w:val="%1.%2.%3.%4.%5."/>
        <w:lvlJc w:val="left"/>
        <w:pPr>
          <w:ind w:left="64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18CD10">
        <w:start w:val="1"/>
        <w:numFmt w:val="decimal"/>
        <w:lvlText w:val="%1.%2.%3.%4.%5.%6."/>
        <w:lvlJc w:val="left"/>
        <w:pPr>
          <w:ind w:left="972" w:hanging="9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D45B5C">
        <w:start w:val="1"/>
        <w:numFmt w:val="decimal"/>
        <w:suff w:val="nothing"/>
        <w:lvlText w:val="%1.%2.%3.%4.%5.%6.%7."/>
        <w:lvlJc w:val="left"/>
        <w:pPr>
          <w:ind w:left="972" w:hanging="9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101066">
        <w:start w:val="1"/>
        <w:numFmt w:val="decimal"/>
        <w:lvlText w:val="%1.%2.%3.%4.%5.%6.%7.%8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907D70">
        <w:start w:val="1"/>
        <w:numFmt w:val="decimal"/>
        <w:suff w:val="nothing"/>
        <w:lvlText w:val="%1.%2.%3.%4.%5.%6.%7.%8.%9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7ED"/>
    <w:rsid w:val="00090076"/>
    <w:rsid w:val="000953E6"/>
    <w:rsid w:val="0013560E"/>
    <w:rsid w:val="00220972"/>
    <w:rsid w:val="002534ED"/>
    <w:rsid w:val="00296FEC"/>
    <w:rsid w:val="002F30F4"/>
    <w:rsid w:val="00367CFD"/>
    <w:rsid w:val="005E1A42"/>
    <w:rsid w:val="006508A6"/>
    <w:rsid w:val="0066331A"/>
    <w:rsid w:val="006F0BB8"/>
    <w:rsid w:val="00771C53"/>
    <w:rsid w:val="007F3002"/>
    <w:rsid w:val="008E0A3A"/>
    <w:rsid w:val="009137ED"/>
    <w:rsid w:val="009E5C22"/>
    <w:rsid w:val="00A11179"/>
    <w:rsid w:val="00A26C43"/>
    <w:rsid w:val="00A33994"/>
    <w:rsid w:val="00A34E78"/>
    <w:rsid w:val="00AB1FBA"/>
    <w:rsid w:val="00AE1167"/>
    <w:rsid w:val="00B82130"/>
    <w:rsid w:val="00C325B3"/>
    <w:rsid w:val="00C62C9F"/>
    <w:rsid w:val="00D12650"/>
    <w:rsid w:val="00D43F03"/>
    <w:rsid w:val="00DD581F"/>
    <w:rsid w:val="00E06869"/>
    <w:rsid w:val="00EB7B66"/>
    <w:rsid w:val="00ED0CE4"/>
    <w:rsid w:val="00F1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7ED"/>
    <w:pPr>
      <w:jc w:val="both"/>
    </w:pPr>
    <w:rPr>
      <w:rFonts w:ascii="Arial" w:hAnsi="Arial" w:cs="Arial Unicode MS"/>
      <w:color w:val="000000"/>
      <w:u w:color="000000"/>
      <w:shd w:val="nil"/>
    </w:rPr>
  </w:style>
  <w:style w:type="paragraph" w:styleId="40">
    <w:name w:val="heading 4"/>
    <w:next w:val="a"/>
    <w:rsid w:val="009137ED"/>
    <w:pPr>
      <w:keepNext/>
      <w:keepLines/>
      <w:spacing w:before="240" w:after="40"/>
      <w:outlineLvl w:val="3"/>
    </w:pPr>
    <w:rPr>
      <w:rFonts w:eastAsia="Times New Roman"/>
      <w:b/>
      <w:bCs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7ED"/>
    <w:rPr>
      <w:u w:val="single"/>
    </w:rPr>
  </w:style>
  <w:style w:type="table" w:customStyle="1" w:styleId="TableNormal">
    <w:name w:val="Table Normal"/>
    <w:rsid w:val="00913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9137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1">
    <w:name w:val="Импортированный стиль 1"/>
    <w:rsid w:val="009137ED"/>
    <w:pPr>
      <w:numPr>
        <w:numId w:val="1"/>
      </w:numPr>
    </w:pPr>
  </w:style>
  <w:style w:type="numbering" w:customStyle="1" w:styleId="2">
    <w:name w:val="Импортированный стиль 2"/>
    <w:rsid w:val="009137ED"/>
    <w:pPr>
      <w:numPr>
        <w:numId w:val="3"/>
      </w:numPr>
    </w:pPr>
  </w:style>
  <w:style w:type="numbering" w:customStyle="1" w:styleId="3">
    <w:name w:val="Импортированный стиль 3"/>
    <w:rsid w:val="009137ED"/>
    <w:pPr>
      <w:numPr>
        <w:numId w:val="5"/>
      </w:numPr>
    </w:pPr>
  </w:style>
  <w:style w:type="numbering" w:customStyle="1" w:styleId="4">
    <w:name w:val="Импортированный стиль 4"/>
    <w:rsid w:val="009137ED"/>
    <w:pPr>
      <w:numPr>
        <w:numId w:val="10"/>
      </w:numPr>
    </w:pPr>
  </w:style>
  <w:style w:type="numbering" w:customStyle="1" w:styleId="5">
    <w:name w:val="Импортированный стиль 5"/>
    <w:rsid w:val="009137ED"/>
    <w:pPr>
      <w:numPr>
        <w:numId w:val="12"/>
      </w:numPr>
    </w:pPr>
  </w:style>
  <w:style w:type="numbering" w:customStyle="1" w:styleId="6">
    <w:name w:val="Импортированный стиль 6"/>
    <w:rsid w:val="009137ED"/>
    <w:pPr>
      <w:numPr>
        <w:numId w:val="15"/>
      </w:numPr>
    </w:pPr>
  </w:style>
  <w:style w:type="numbering" w:customStyle="1" w:styleId="7">
    <w:name w:val="Импортированный стиль 7"/>
    <w:rsid w:val="009137ED"/>
    <w:pPr>
      <w:numPr>
        <w:numId w:val="20"/>
      </w:numPr>
    </w:pPr>
  </w:style>
  <w:style w:type="numbering" w:customStyle="1" w:styleId="8">
    <w:name w:val="Импортированный стиль 8"/>
    <w:rsid w:val="009137ED"/>
    <w:pPr>
      <w:numPr>
        <w:numId w:val="22"/>
      </w:numPr>
    </w:pPr>
  </w:style>
  <w:style w:type="paragraph" w:customStyle="1" w:styleId="a5">
    <w:name w:val="По умолчанию"/>
    <w:rsid w:val="009137ED"/>
    <w:rPr>
      <w:rFonts w:ascii="Helvetica Neue" w:hAnsi="Helvetica Neue" w:cs="Arial Unicode MS"/>
      <w:color w:val="000000"/>
      <w:sz w:val="22"/>
      <w:szCs w:val="22"/>
      <w:shd w:val="nil"/>
    </w:rPr>
  </w:style>
  <w:style w:type="paragraph" w:styleId="a6">
    <w:name w:val="List Paragraph"/>
    <w:basedOn w:val="a"/>
    <w:uiPriority w:val="34"/>
    <w:qFormat/>
    <w:rsid w:val="00F13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2021-09-10T10:56:00Z</cp:lastPrinted>
  <dcterms:created xsi:type="dcterms:W3CDTF">2022-04-25T08:40:00Z</dcterms:created>
  <dcterms:modified xsi:type="dcterms:W3CDTF">2022-04-25T08:40:00Z</dcterms:modified>
</cp:coreProperties>
</file>