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Default="005D7DAE" w:rsidP="005D7DAE">
      <w:pPr>
        <w:spacing w:before="60" w:after="60"/>
        <w:rPr>
          <w:rFonts w:ascii="Times New Roman" w:hAnsi="Times New Roman"/>
          <w:sz w:val="28"/>
          <w:szCs w:val="28"/>
        </w:rPr>
      </w:pPr>
    </w:p>
    <w:p w:rsidR="005D7DAE" w:rsidRPr="009371EA" w:rsidRDefault="005826B6" w:rsidP="005D7DAE">
      <w:pPr>
        <w:jc w:val="center"/>
        <w:outlineLvl w:val="0"/>
        <w:rPr>
          <w:rFonts w:ascii="Times New Roman" w:hAnsi="Times New Roman"/>
          <w:b/>
          <w:sz w:val="28"/>
          <w:szCs w:val="28"/>
        </w:rPr>
      </w:pPr>
      <w:r w:rsidRPr="009371EA">
        <w:rPr>
          <w:rFonts w:ascii="Times New Roman" w:hAnsi="Times New Roman"/>
          <w:b/>
          <w:sz w:val="28"/>
          <w:szCs w:val="28"/>
        </w:rPr>
        <w:t>ЗАКУПОЧНАЯ ДОКУМЕНТАЦИЯ</w:t>
      </w:r>
      <w:r w:rsidR="005D7DAE" w:rsidRPr="009371EA">
        <w:rPr>
          <w:rFonts w:ascii="Times New Roman" w:hAnsi="Times New Roman"/>
          <w:b/>
          <w:sz w:val="28"/>
          <w:szCs w:val="28"/>
        </w:rPr>
        <w:t xml:space="preserve"> ПО ЭЛЕКТРОННОМУ ТЕНДЕРУ</w:t>
      </w:r>
    </w:p>
    <w:p w:rsidR="005D7DAE" w:rsidRPr="009371EA" w:rsidRDefault="005D7DAE" w:rsidP="005D7DAE">
      <w:pPr>
        <w:spacing w:before="60" w:after="60"/>
        <w:jc w:val="center"/>
        <w:rPr>
          <w:rFonts w:ascii="Times New Roman" w:hAnsi="Times New Roman"/>
          <w:b/>
          <w:sz w:val="28"/>
          <w:szCs w:val="28"/>
        </w:rPr>
      </w:pPr>
    </w:p>
    <w:p w:rsidR="005D7DAE" w:rsidRPr="009371EA" w:rsidRDefault="005D7DAE" w:rsidP="005D7DAE">
      <w:pPr>
        <w:spacing w:before="60" w:after="60"/>
        <w:jc w:val="center"/>
        <w:rPr>
          <w:rFonts w:ascii="Times New Roman" w:hAnsi="Times New Roman"/>
          <w:sz w:val="28"/>
          <w:szCs w:val="28"/>
        </w:rPr>
      </w:pPr>
      <w:r w:rsidRPr="009371EA">
        <w:rPr>
          <w:rFonts w:ascii="Times New Roman" w:hAnsi="Times New Roman"/>
          <w:sz w:val="28"/>
          <w:szCs w:val="28"/>
        </w:rPr>
        <w:t>на приобретение товара:</w:t>
      </w:r>
    </w:p>
    <w:p w:rsidR="005D7DAE" w:rsidRPr="009371EA" w:rsidRDefault="005D7DAE" w:rsidP="005D7DAE">
      <w:pPr>
        <w:spacing w:before="60" w:after="60"/>
        <w:jc w:val="center"/>
        <w:rPr>
          <w:rFonts w:ascii="Times New Roman" w:hAnsi="Times New Roman"/>
          <w:sz w:val="28"/>
          <w:szCs w:val="28"/>
        </w:rPr>
      </w:pPr>
      <w:r w:rsidRPr="009371EA">
        <w:rPr>
          <w:rFonts w:ascii="Times New Roman" w:hAnsi="Times New Roman"/>
          <w:b/>
          <w:sz w:val="28"/>
          <w:szCs w:val="28"/>
          <w:lang w:eastAsia="ru-RU"/>
        </w:rPr>
        <w:t xml:space="preserve">МЕДНОГО </w:t>
      </w:r>
      <w:r w:rsidR="005378EA" w:rsidRPr="009371EA">
        <w:rPr>
          <w:rFonts w:ascii="Times New Roman" w:hAnsi="Times New Roman"/>
          <w:b/>
          <w:sz w:val="28"/>
          <w:szCs w:val="28"/>
          <w:lang w:eastAsia="ru-RU"/>
        </w:rPr>
        <w:t>ШТЕЙНА</w:t>
      </w:r>
    </w:p>
    <w:p w:rsidR="005D7DAE" w:rsidRPr="009371EA" w:rsidRDefault="005D7DAE" w:rsidP="005D7DAE">
      <w:pPr>
        <w:spacing w:before="60" w:after="60"/>
        <w:jc w:val="center"/>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jc w:val="center"/>
        <w:rPr>
          <w:rFonts w:ascii="Times New Roman" w:hAnsi="Times New Roman"/>
          <w:b/>
          <w:sz w:val="28"/>
          <w:szCs w:val="28"/>
        </w:rPr>
      </w:pPr>
      <w:r w:rsidRPr="009371EA">
        <w:rPr>
          <w:rFonts w:ascii="Times New Roman" w:hAnsi="Times New Roman"/>
          <w:b/>
          <w:sz w:val="28"/>
          <w:szCs w:val="28"/>
        </w:rPr>
        <w:t>Заказчик: АО «</w:t>
      </w:r>
      <w:proofErr w:type="spellStart"/>
      <w:r w:rsidRPr="009371EA">
        <w:rPr>
          <w:rFonts w:ascii="Times New Roman" w:hAnsi="Times New Roman"/>
          <w:b/>
          <w:sz w:val="28"/>
          <w:szCs w:val="28"/>
        </w:rPr>
        <w:t>Алмалыкский</w:t>
      </w:r>
      <w:proofErr w:type="spellEnd"/>
      <w:r w:rsidRPr="009371EA">
        <w:rPr>
          <w:rFonts w:ascii="Times New Roman" w:hAnsi="Times New Roman"/>
          <w:b/>
          <w:sz w:val="28"/>
          <w:szCs w:val="28"/>
        </w:rPr>
        <w:t xml:space="preserve"> ГМК»</w:t>
      </w: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rPr>
          <w:rFonts w:ascii="Times New Roman" w:hAnsi="Times New Roman"/>
          <w:sz w:val="28"/>
          <w:szCs w:val="28"/>
        </w:rPr>
      </w:pPr>
    </w:p>
    <w:p w:rsidR="005D7DAE" w:rsidRPr="009371EA" w:rsidRDefault="005D7DAE" w:rsidP="005D7DAE">
      <w:pPr>
        <w:spacing w:before="60" w:after="60"/>
        <w:jc w:val="center"/>
        <w:rPr>
          <w:rFonts w:ascii="Times New Roman" w:hAnsi="Times New Roman"/>
          <w:sz w:val="28"/>
          <w:szCs w:val="28"/>
        </w:rPr>
      </w:pPr>
    </w:p>
    <w:p w:rsidR="005D7DAE" w:rsidRPr="009371EA" w:rsidRDefault="005D7DAE" w:rsidP="005D7DAE">
      <w:pPr>
        <w:spacing w:before="60" w:after="60"/>
        <w:jc w:val="center"/>
        <w:rPr>
          <w:rFonts w:ascii="Times New Roman" w:hAnsi="Times New Roman"/>
          <w:sz w:val="28"/>
          <w:szCs w:val="28"/>
        </w:rPr>
      </w:pPr>
    </w:p>
    <w:p w:rsidR="005D7DAE" w:rsidRPr="009371EA" w:rsidRDefault="005D7DAE" w:rsidP="005D7DAE">
      <w:pPr>
        <w:spacing w:before="60" w:after="60"/>
        <w:jc w:val="center"/>
        <w:rPr>
          <w:rFonts w:ascii="Times New Roman" w:hAnsi="Times New Roman"/>
          <w:sz w:val="28"/>
          <w:szCs w:val="28"/>
        </w:rPr>
      </w:pPr>
    </w:p>
    <w:p w:rsidR="005D7DAE" w:rsidRPr="009371EA" w:rsidRDefault="005D7DAE" w:rsidP="005D7DAE">
      <w:pPr>
        <w:spacing w:before="60" w:after="60"/>
        <w:jc w:val="center"/>
        <w:rPr>
          <w:rFonts w:ascii="Times New Roman" w:hAnsi="Times New Roman"/>
          <w:sz w:val="28"/>
          <w:szCs w:val="28"/>
        </w:rPr>
      </w:pPr>
      <w:r w:rsidRPr="009371EA">
        <w:rPr>
          <w:rFonts w:ascii="Times New Roman" w:hAnsi="Times New Roman"/>
          <w:sz w:val="28"/>
          <w:szCs w:val="28"/>
        </w:rPr>
        <w:t>Алмалык – 2022 г.</w:t>
      </w:r>
    </w:p>
    <w:p w:rsidR="005D7DAE" w:rsidRPr="009371EA" w:rsidRDefault="005D7DAE" w:rsidP="005D7DAE">
      <w:pPr>
        <w:pStyle w:val="1"/>
        <w:jc w:val="center"/>
        <w:rPr>
          <w:rFonts w:ascii="Times New Roman" w:hAnsi="Times New Roman"/>
          <w:bCs/>
          <w:sz w:val="28"/>
          <w:szCs w:val="28"/>
          <w:lang w:val="ru-RU"/>
        </w:rPr>
      </w:pPr>
      <w:r w:rsidRPr="009371EA">
        <w:rPr>
          <w:rFonts w:ascii="Times New Roman" w:hAnsi="Times New Roman"/>
          <w:b/>
          <w:bCs/>
          <w:sz w:val="28"/>
          <w:szCs w:val="28"/>
          <w:lang w:val="ru-RU"/>
        </w:rPr>
        <w:lastRenderedPageBreak/>
        <w:t>ИНФОРМАЦИЯ ОБ ЭЛЕКТРОННОМ ТЕНДЕРЕ</w:t>
      </w:r>
    </w:p>
    <w:p w:rsidR="005D7DAE" w:rsidRPr="009371EA" w:rsidRDefault="005D7DAE" w:rsidP="005D7DAE">
      <w:pPr>
        <w:ind w:left="32"/>
        <w:rPr>
          <w:rFonts w:ascii="Times New Roman" w:hAnsi="Times New Roman"/>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2"/>
      </w:tblGrid>
      <w:tr w:rsidR="005D7DAE"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b/>
              </w:rPr>
            </w:pPr>
            <w:r w:rsidRPr="009371EA">
              <w:rPr>
                <w:rFonts w:ascii="Times New Roman" w:hAnsi="Times New Roman" w:cs="Times New Roman"/>
                <w:b/>
              </w:rPr>
              <w:t>Предмет тендера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rsidP="005378EA">
            <w:pPr>
              <w:spacing w:after="0" w:line="240" w:lineRule="auto"/>
              <w:rPr>
                <w:rFonts w:ascii="Times New Roman" w:hAnsi="Times New Roman" w:cs="Times New Roman"/>
              </w:rPr>
            </w:pPr>
            <w:r w:rsidRPr="009371EA">
              <w:rPr>
                <w:rFonts w:ascii="Times New Roman" w:hAnsi="Times New Roman" w:cs="Times New Roman"/>
                <w:color w:val="000000"/>
              </w:rPr>
              <w:t xml:space="preserve">Закуп медного </w:t>
            </w:r>
            <w:r w:rsidR="005378EA" w:rsidRPr="009371EA">
              <w:rPr>
                <w:rFonts w:ascii="Times New Roman" w:hAnsi="Times New Roman" w:cs="Times New Roman"/>
                <w:color w:val="000000"/>
              </w:rPr>
              <w:t>штейна</w:t>
            </w:r>
          </w:p>
        </w:tc>
      </w:tr>
      <w:tr w:rsidR="005D7DAE"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b/>
              </w:rPr>
            </w:pPr>
            <w:r w:rsidRPr="009371EA">
              <w:rPr>
                <w:rFonts w:ascii="Times New Roman" w:hAnsi="Times New Roman" w:cs="Times New Roman"/>
                <w:b/>
              </w:rPr>
              <w:t>Делимость лота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color w:val="000000"/>
              </w:rPr>
            </w:pPr>
            <w:r w:rsidRPr="009371EA">
              <w:rPr>
                <w:rFonts w:ascii="Times New Roman" w:hAnsi="Times New Roman" w:cs="Times New Roman"/>
              </w:rPr>
              <w:t>Нет, лот не делимый</w:t>
            </w:r>
          </w:p>
        </w:tc>
      </w:tr>
      <w:tr w:rsidR="005D7DAE"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b/>
              </w:rPr>
            </w:pPr>
            <w:r w:rsidRPr="009371EA">
              <w:rPr>
                <w:rFonts w:ascii="Times New Roman" w:hAnsi="Times New Roman" w:cs="Times New Roman"/>
                <w:b/>
              </w:rPr>
              <w:t xml:space="preserve">План </w:t>
            </w:r>
            <w:r w:rsidR="005D1005" w:rsidRPr="009371EA">
              <w:rPr>
                <w:rFonts w:ascii="Times New Roman" w:hAnsi="Times New Roman" w:cs="Times New Roman"/>
                <w:b/>
              </w:rPr>
              <w:t xml:space="preserve">объёма и </w:t>
            </w:r>
            <w:r w:rsidRPr="009371EA">
              <w:rPr>
                <w:rFonts w:ascii="Times New Roman" w:hAnsi="Times New Roman" w:cs="Times New Roman"/>
                <w:b/>
              </w:rPr>
              <w:t>график</w:t>
            </w:r>
            <w:r w:rsidR="005D1005" w:rsidRPr="009371EA">
              <w:rPr>
                <w:rFonts w:ascii="Times New Roman" w:hAnsi="Times New Roman" w:cs="Times New Roman"/>
                <w:b/>
              </w:rPr>
              <w:t>а</w:t>
            </w:r>
            <w:r w:rsidRPr="009371EA">
              <w:rPr>
                <w:rFonts w:ascii="Times New Roman" w:hAnsi="Times New Roman" w:cs="Times New Roman"/>
                <w:b/>
              </w:rPr>
              <w:t xml:space="preserve"> закупки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8E327D" w:rsidP="005378EA">
            <w:pPr>
              <w:spacing w:after="0" w:line="240" w:lineRule="auto"/>
              <w:rPr>
                <w:rFonts w:ascii="Times New Roman" w:hAnsi="Times New Roman" w:cs="Times New Roman"/>
              </w:rPr>
            </w:pPr>
            <w:r w:rsidRPr="009371EA">
              <w:rPr>
                <w:rFonts w:ascii="Times New Roman" w:eastAsia="Times New Roman" w:hAnsi="Times New Roman" w:cs="Times New Roman"/>
                <w:lang w:eastAsia="ru-RU"/>
              </w:rPr>
              <w:t>со 2 по 4 квартал 2022 года</w:t>
            </w:r>
          </w:p>
        </w:tc>
      </w:tr>
      <w:tr w:rsidR="005D7DAE"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b/>
              </w:rPr>
            </w:pPr>
            <w:r w:rsidRPr="009371EA">
              <w:rPr>
                <w:rFonts w:ascii="Times New Roman" w:hAnsi="Times New Roman" w:cs="Times New Roman"/>
                <w:b/>
              </w:rPr>
              <w:t>Период (месяц) проведения торгов</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88792C" w:rsidP="00C05D93">
            <w:pPr>
              <w:spacing w:after="0" w:line="240" w:lineRule="auto"/>
              <w:rPr>
                <w:rFonts w:ascii="Times New Roman" w:hAnsi="Times New Roman" w:cs="Times New Roman"/>
                <w:lang w:val="uz-Cyrl-UZ"/>
              </w:rPr>
            </w:pPr>
            <w:r w:rsidRPr="009371EA">
              <w:rPr>
                <w:rFonts w:ascii="Times New Roman" w:hAnsi="Times New Roman" w:cs="Times New Roman"/>
              </w:rPr>
              <w:t>апрель</w:t>
            </w:r>
            <w:r w:rsidR="00C05D93" w:rsidRPr="009371EA">
              <w:rPr>
                <w:rFonts w:ascii="Times New Roman" w:hAnsi="Times New Roman" w:cs="Times New Roman"/>
                <w:lang w:val="uz-Cyrl-UZ"/>
              </w:rPr>
              <w:t xml:space="preserve"> 2022г.</w:t>
            </w:r>
          </w:p>
        </w:tc>
      </w:tr>
      <w:tr w:rsidR="005D7DAE"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b/>
              </w:rPr>
            </w:pPr>
            <w:r w:rsidRPr="009371EA">
              <w:rPr>
                <w:rFonts w:ascii="Times New Roman" w:hAnsi="Times New Roman" w:cs="Times New Roman"/>
                <w:b/>
              </w:rPr>
              <w:t>Источник финансирования</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5D7DAE" w:rsidRPr="009371EA" w:rsidRDefault="005D7DAE">
            <w:pPr>
              <w:spacing w:after="0" w:line="240" w:lineRule="auto"/>
              <w:rPr>
                <w:rFonts w:ascii="Times New Roman" w:hAnsi="Times New Roman" w:cs="Times New Roman"/>
              </w:rPr>
            </w:pPr>
            <w:r w:rsidRPr="009371EA">
              <w:rPr>
                <w:rFonts w:ascii="Times New Roman" w:hAnsi="Times New Roman" w:cs="Times New Roman"/>
              </w:rPr>
              <w:t>Собственные</w:t>
            </w:r>
            <w:r w:rsidRPr="009371EA">
              <w:rPr>
                <w:rFonts w:ascii="Times New Roman" w:hAnsi="Times New Roman" w:cs="Times New Roman"/>
                <w:lang w:val="uz-Cyrl-UZ"/>
              </w:rPr>
              <w:t xml:space="preserve"> </w:t>
            </w:r>
            <w:r w:rsidRPr="009371EA">
              <w:rPr>
                <w:rFonts w:ascii="Times New Roman" w:hAnsi="Times New Roman" w:cs="Times New Roman"/>
              </w:rPr>
              <w:t xml:space="preserve">средства </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Стартовая цена</w:t>
            </w:r>
          </w:p>
        </w:tc>
        <w:tc>
          <w:tcPr>
            <w:tcW w:w="5782" w:type="dxa"/>
            <w:tcBorders>
              <w:top w:val="single" w:sz="4" w:space="0" w:color="000000"/>
              <w:left w:val="single" w:sz="4" w:space="0" w:color="000000"/>
              <w:bottom w:val="single" w:sz="4" w:space="0" w:color="000000"/>
              <w:right w:val="single" w:sz="4" w:space="0" w:color="000000"/>
            </w:tcBorders>
          </w:tcPr>
          <w:p w:rsidR="009C2A12" w:rsidRPr="009371EA" w:rsidRDefault="009C2A12" w:rsidP="009C2A12">
            <w:pPr>
              <w:spacing w:after="0" w:line="240" w:lineRule="auto"/>
              <w:ind w:firstLine="286"/>
              <w:jc w:val="both"/>
              <w:rPr>
                <w:rFonts w:ascii="Times New Roman" w:hAnsi="Times New Roman" w:cs="Times New Roman"/>
              </w:rPr>
            </w:pPr>
            <w:r w:rsidRPr="009371EA">
              <w:rPr>
                <w:rFonts w:ascii="Times New Roman" w:hAnsi="Times New Roman" w:cs="Times New Roman"/>
              </w:rPr>
              <w:t>Стартовая цена медного штейна (</w:t>
            </w:r>
            <w:proofErr w:type="spellStart"/>
            <w:r w:rsidRPr="009371EA">
              <w:rPr>
                <w:rFonts w:ascii="Times New Roman" w:hAnsi="Times New Roman" w:cs="Times New Roman"/>
                <w:i/>
              </w:rPr>
              <w:t>Р</w:t>
            </w:r>
            <w:r w:rsidRPr="009371EA">
              <w:rPr>
                <w:rFonts w:ascii="Times New Roman" w:hAnsi="Times New Roman" w:cs="Times New Roman"/>
                <w:i/>
                <w:vertAlign w:val="subscript"/>
              </w:rPr>
              <w:t>ш</w:t>
            </w:r>
            <w:proofErr w:type="spellEnd"/>
            <w:r w:rsidRPr="009371EA">
              <w:rPr>
                <w:rFonts w:ascii="Times New Roman" w:hAnsi="Times New Roman" w:cs="Times New Roman"/>
                <w:i/>
              </w:rPr>
              <w:t>, долл. США/</w:t>
            </w:r>
            <w:proofErr w:type="spellStart"/>
            <w:r w:rsidRPr="009371EA">
              <w:rPr>
                <w:rFonts w:ascii="Times New Roman" w:hAnsi="Times New Roman" w:cs="Times New Roman"/>
                <w:i/>
              </w:rPr>
              <w:t>смт</w:t>
            </w:r>
            <w:proofErr w:type="spellEnd"/>
            <w:r w:rsidRPr="009371EA">
              <w:rPr>
                <w:rFonts w:ascii="Times New Roman" w:hAnsi="Times New Roman" w:cs="Times New Roman"/>
              </w:rPr>
              <w:t>) определяется согласно котировкам Лондонской Биржи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Metal</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Exchange</w:t>
            </w:r>
            <w:proofErr w:type="spellEnd"/>
            <w:r w:rsidRPr="009371EA">
              <w:rPr>
                <w:rFonts w:ascii="Times New Roman" w:hAnsi="Times New Roman" w:cs="Times New Roman"/>
              </w:rPr>
              <w:t xml:space="preserve">, LME </w:t>
            </w:r>
            <w:proofErr w:type="spellStart"/>
            <w:r w:rsidRPr="009371EA">
              <w:rPr>
                <w:rFonts w:ascii="Times New Roman" w:hAnsi="Times New Roman" w:cs="Times New Roman"/>
              </w:rPr>
              <w:t>Copper</w:t>
            </w:r>
            <w:proofErr w:type="spellEnd"/>
            <w:r w:rsidRPr="009371EA">
              <w:rPr>
                <w:rFonts w:ascii="Times New Roman" w:hAnsi="Times New Roman" w:cs="Times New Roman"/>
              </w:rPr>
              <w:t>) по меди и Лондонской ассоциации рынка драгоценных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Bullion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Market</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Association</w:t>
            </w:r>
            <w:proofErr w:type="spellEnd"/>
            <w:r w:rsidRPr="009371EA">
              <w:rPr>
                <w:rFonts w:ascii="Times New Roman" w:hAnsi="Times New Roman" w:cs="Times New Roman"/>
              </w:rPr>
              <w:t>; LBMA) по золоту и серебру, на основании нормативов извлечения меди (Приложение № 1 к техническому заданию) и драгоценных металлов (Приложение № 2 к техническому заданию) в готовую продукцию, по следующей формуле:</w:t>
            </w:r>
          </w:p>
          <w:p w:rsidR="00D604E5" w:rsidRPr="009371EA" w:rsidRDefault="009C2A12" w:rsidP="009C2A12">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Медь</w:t>
            </w:r>
            <w:r w:rsidRPr="009371EA">
              <w:rPr>
                <w:i/>
                <w:sz w:val="22"/>
                <w:szCs w:val="22"/>
                <w:lang w:val="ru-RU"/>
              </w:rPr>
              <w:t>: цена меди по LME, долл. США/тонн (Р</w:t>
            </w:r>
            <w:r w:rsidRPr="009371EA">
              <w:rPr>
                <w:i/>
                <w:sz w:val="22"/>
                <w:szCs w:val="22"/>
                <w:vertAlign w:val="subscript"/>
              </w:rPr>
              <w:t>Cu</w:t>
            </w:r>
            <w:r w:rsidRPr="009371EA">
              <w:rPr>
                <w:i/>
                <w:sz w:val="22"/>
                <w:szCs w:val="22"/>
                <w:lang w:val="ru-RU"/>
              </w:rPr>
              <w:t>) × содержание меди в штейне, % (</w:t>
            </w:r>
            <w:proofErr w:type="spellStart"/>
            <w:r w:rsidRPr="009371EA">
              <w:rPr>
                <w:i/>
                <w:sz w:val="22"/>
                <w:szCs w:val="22"/>
              </w:rPr>
              <w:t>R</w:t>
            </w:r>
            <w:r w:rsidRPr="009371EA">
              <w:rPr>
                <w:i/>
                <w:sz w:val="22"/>
                <w:szCs w:val="22"/>
                <w:vertAlign w:val="subscript"/>
              </w:rPr>
              <w:t>Cu</w:t>
            </w:r>
            <w:proofErr w:type="spellEnd"/>
            <w:r w:rsidRPr="009371EA">
              <w:rPr>
                <w:i/>
                <w:sz w:val="22"/>
                <w:szCs w:val="22"/>
                <w:lang w:val="ru-RU"/>
              </w:rPr>
              <w:t>) × извлечение в катодную медь, % (</w:t>
            </w:r>
            <w:proofErr w:type="spellStart"/>
            <w:r w:rsidRPr="009371EA">
              <w:rPr>
                <w:i/>
                <w:sz w:val="22"/>
                <w:szCs w:val="22"/>
              </w:rPr>
              <w:t>E</w:t>
            </w:r>
            <w:r w:rsidRPr="009371EA">
              <w:rPr>
                <w:i/>
                <w:sz w:val="22"/>
                <w:szCs w:val="22"/>
                <w:vertAlign w:val="subscript"/>
              </w:rPr>
              <w:t>Cu</w:t>
            </w:r>
            <w:proofErr w:type="spellEnd"/>
            <w:r w:rsidRPr="009371EA">
              <w:rPr>
                <w:i/>
                <w:sz w:val="22"/>
                <w:szCs w:val="22"/>
                <w:lang w:val="ru-RU"/>
              </w:rPr>
              <w:t>)</w:t>
            </w:r>
          </w:p>
          <w:p w:rsidR="009C2A12" w:rsidRPr="009371EA" w:rsidRDefault="009C2A12"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Pr="009371EA">
              <w:rPr>
                <w:b/>
                <w:i/>
                <w:sz w:val="22"/>
                <w:szCs w:val="22"/>
                <w:lang w:val="ru-RU"/>
              </w:rPr>
              <w:t>плюс</w:t>
            </w:r>
          </w:p>
          <w:p w:rsidR="00D604E5" w:rsidRPr="009371EA" w:rsidRDefault="009C2A12" w:rsidP="009C2A12">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Золото</w:t>
            </w:r>
            <w:r w:rsidRPr="009371EA">
              <w:rPr>
                <w:i/>
                <w:sz w:val="22"/>
                <w:szCs w:val="22"/>
                <w:lang w:val="ru-RU"/>
              </w:rPr>
              <w:t>: цена золота по L</w:t>
            </w:r>
            <w:r w:rsidRPr="009371EA">
              <w:rPr>
                <w:i/>
                <w:sz w:val="22"/>
                <w:szCs w:val="22"/>
              </w:rPr>
              <w:t>BMA</w:t>
            </w:r>
            <w:r w:rsidRPr="009371EA">
              <w:rPr>
                <w:i/>
                <w:sz w:val="22"/>
                <w:szCs w:val="22"/>
                <w:lang w:val="ru-RU"/>
              </w:rPr>
              <w:t>, долл. США/тр. унция (</w:t>
            </w:r>
            <w:proofErr w:type="spellStart"/>
            <w:r w:rsidRPr="009371EA">
              <w:rPr>
                <w:i/>
                <w:sz w:val="22"/>
                <w:szCs w:val="22"/>
              </w:rPr>
              <w:t>P</w:t>
            </w:r>
            <w:r w:rsidRPr="009371EA">
              <w:rPr>
                <w:i/>
                <w:sz w:val="22"/>
                <w:szCs w:val="22"/>
                <w:vertAlign w:val="subscript"/>
              </w:rPr>
              <w:t>Au</w:t>
            </w:r>
            <w:proofErr w:type="spellEnd"/>
            <w:r w:rsidRPr="009371EA">
              <w:rPr>
                <w:i/>
                <w:sz w:val="22"/>
                <w:szCs w:val="22"/>
                <w:lang w:val="ru-RU"/>
              </w:rPr>
              <w:t xml:space="preserve">) / 31,1035 × содержание золота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w:t>
            </w:r>
            <w:proofErr w:type="spellStart"/>
            <w:r w:rsidRPr="009371EA">
              <w:rPr>
                <w:i/>
                <w:sz w:val="22"/>
                <w:szCs w:val="22"/>
              </w:rPr>
              <w:t>R</w:t>
            </w:r>
            <w:r w:rsidRPr="009371EA">
              <w:rPr>
                <w:i/>
                <w:sz w:val="22"/>
                <w:szCs w:val="22"/>
                <w:vertAlign w:val="subscript"/>
              </w:rPr>
              <w:t>Au</w:t>
            </w:r>
            <w:proofErr w:type="spellEnd"/>
            <w:r w:rsidRPr="009371EA">
              <w:rPr>
                <w:i/>
                <w:sz w:val="22"/>
                <w:szCs w:val="22"/>
                <w:lang w:val="ru-RU"/>
              </w:rPr>
              <w:t>) × извлечение золота, % (</w:t>
            </w:r>
            <w:proofErr w:type="spellStart"/>
            <w:r w:rsidRPr="009371EA">
              <w:rPr>
                <w:i/>
                <w:sz w:val="22"/>
                <w:szCs w:val="22"/>
              </w:rPr>
              <w:t>E</w:t>
            </w:r>
            <w:r w:rsidRPr="009371EA">
              <w:rPr>
                <w:i/>
                <w:sz w:val="22"/>
                <w:szCs w:val="22"/>
                <w:vertAlign w:val="subscript"/>
              </w:rPr>
              <w:t>Au</w:t>
            </w:r>
            <w:proofErr w:type="spellEnd"/>
            <w:r w:rsidRPr="009371EA">
              <w:rPr>
                <w:i/>
                <w:sz w:val="22"/>
                <w:szCs w:val="22"/>
                <w:lang w:val="ru-RU"/>
              </w:rPr>
              <w:t xml:space="preserve">) </w:t>
            </w:r>
          </w:p>
          <w:p w:rsidR="009C2A12" w:rsidRPr="009371EA" w:rsidRDefault="009C2A12"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Pr="009371EA">
              <w:rPr>
                <w:b/>
                <w:i/>
                <w:sz w:val="22"/>
                <w:szCs w:val="22"/>
                <w:lang w:val="ru-RU"/>
              </w:rPr>
              <w:t>плюс</w:t>
            </w:r>
          </w:p>
          <w:p w:rsidR="00D604E5" w:rsidRPr="009371EA" w:rsidRDefault="009C2A12" w:rsidP="009C2A12">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Серебро</w:t>
            </w:r>
            <w:r w:rsidRPr="009371EA">
              <w:rPr>
                <w:i/>
                <w:sz w:val="22"/>
                <w:szCs w:val="22"/>
                <w:lang w:val="ru-RU"/>
              </w:rPr>
              <w:t>: цена серебра по L</w:t>
            </w:r>
            <w:r w:rsidRPr="009371EA">
              <w:rPr>
                <w:i/>
                <w:sz w:val="22"/>
                <w:szCs w:val="22"/>
              </w:rPr>
              <w:t>BMA</w:t>
            </w:r>
            <w:r w:rsidRPr="009371EA">
              <w:rPr>
                <w:i/>
                <w:sz w:val="22"/>
                <w:szCs w:val="22"/>
                <w:lang w:val="ru-RU"/>
              </w:rPr>
              <w:t>, долл. США/тр. унция (</w:t>
            </w:r>
            <w:proofErr w:type="spellStart"/>
            <w:r w:rsidRPr="009371EA">
              <w:rPr>
                <w:i/>
                <w:sz w:val="22"/>
                <w:szCs w:val="22"/>
              </w:rPr>
              <w:t>P</w:t>
            </w:r>
            <w:r w:rsidRPr="009371EA">
              <w:rPr>
                <w:i/>
                <w:sz w:val="22"/>
                <w:szCs w:val="22"/>
                <w:vertAlign w:val="subscript"/>
              </w:rPr>
              <w:t>Ag</w:t>
            </w:r>
            <w:proofErr w:type="spellEnd"/>
            <w:r w:rsidRPr="009371EA">
              <w:rPr>
                <w:i/>
                <w:sz w:val="22"/>
                <w:szCs w:val="22"/>
                <w:lang w:val="ru-RU"/>
              </w:rPr>
              <w:t xml:space="preserve">) / 31,1035 × содержание серебра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w:t>
            </w:r>
            <w:proofErr w:type="spellStart"/>
            <w:r w:rsidRPr="009371EA">
              <w:rPr>
                <w:i/>
                <w:sz w:val="22"/>
                <w:szCs w:val="22"/>
              </w:rPr>
              <w:t>R</w:t>
            </w:r>
            <w:r w:rsidRPr="009371EA">
              <w:rPr>
                <w:i/>
                <w:sz w:val="22"/>
                <w:szCs w:val="22"/>
                <w:vertAlign w:val="subscript"/>
              </w:rPr>
              <w:t>Ag</w:t>
            </w:r>
            <w:proofErr w:type="spellEnd"/>
            <w:r w:rsidRPr="009371EA">
              <w:rPr>
                <w:i/>
                <w:sz w:val="22"/>
                <w:szCs w:val="22"/>
                <w:lang w:val="ru-RU"/>
              </w:rPr>
              <w:t xml:space="preserve">) × усреднённое значение извлечения серебра (90%) </w:t>
            </w:r>
          </w:p>
          <w:p w:rsidR="009C2A12" w:rsidRPr="009371EA" w:rsidRDefault="009C2A12"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00D604E5" w:rsidRPr="009371EA">
              <w:rPr>
                <w:b/>
                <w:i/>
                <w:sz w:val="22"/>
                <w:szCs w:val="22"/>
                <w:lang w:val="ru-RU"/>
              </w:rPr>
              <w:t>минус</w:t>
            </w:r>
          </w:p>
          <w:p w:rsidR="009C2A12" w:rsidRPr="009371EA" w:rsidRDefault="009C2A12" w:rsidP="009C2A12">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lang w:val="ru-RU"/>
              </w:rPr>
              <w:t xml:space="preserve">Стоимость переработки, рафинирования меди и драгоценных металлов, а также её рентабельность, не менее </w:t>
            </w:r>
            <w:r w:rsidRPr="009371EA">
              <w:rPr>
                <w:b/>
                <w:i/>
                <w:sz w:val="22"/>
                <w:szCs w:val="22"/>
                <w:lang w:val="ru-RU"/>
              </w:rPr>
              <w:t>138,6</w:t>
            </w:r>
            <w:r w:rsidRPr="009371EA">
              <w:rPr>
                <w:i/>
                <w:sz w:val="22"/>
                <w:szCs w:val="22"/>
                <w:lang w:val="ru-RU"/>
              </w:rPr>
              <w:t xml:space="preserve"> долл. США/</w:t>
            </w:r>
            <w:proofErr w:type="spellStart"/>
            <w:r w:rsidRPr="009371EA">
              <w:rPr>
                <w:i/>
                <w:sz w:val="22"/>
                <w:szCs w:val="22"/>
                <w:lang w:val="ru-RU"/>
              </w:rPr>
              <w:t>смт</w:t>
            </w:r>
            <w:proofErr w:type="spellEnd"/>
            <w:r w:rsidRPr="009371EA">
              <w:rPr>
                <w:i/>
                <w:sz w:val="22"/>
                <w:szCs w:val="22"/>
                <w:lang w:val="ru-RU"/>
              </w:rPr>
              <w:t xml:space="preserve"> (</w:t>
            </w:r>
            <w:r w:rsidR="00473A03" w:rsidRPr="009371EA">
              <w:rPr>
                <w:i/>
                <w:sz w:val="22"/>
                <w:szCs w:val="22"/>
              </w:rPr>
              <w:t>Q</w:t>
            </w:r>
            <w:r w:rsidRPr="009371EA">
              <w:rPr>
                <w:i/>
                <w:sz w:val="22"/>
                <w:szCs w:val="22"/>
                <w:lang w:val="ru-RU"/>
              </w:rPr>
              <w:t>)</w:t>
            </w:r>
            <w:r w:rsidR="00D604E5" w:rsidRPr="009371EA">
              <w:rPr>
                <w:i/>
                <w:sz w:val="22"/>
                <w:szCs w:val="22"/>
                <w:lang w:val="ru-RU"/>
              </w:rPr>
              <w:t>:</w:t>
            </w:r>
          </w:p>
          <w:p w:rsidR="009C2A12" w:rsidRPr="009371EA" w:rsidRDefault="009C2A12" w:rsidP="009C2A12">
            <w:pPr>
              <w:pStyle w:val="a5"/>
              <w:tabs>
                <w:tab w:val="clear" w:pos="5400"/>
                <w:tab w:val="left" w:pos="144"/>
              </w:tabs>
              <w:spacing w:line="240" w:lineRule="auto"/>
              <w:jc w:val="both"/>
              <w:rPr>
                <w:i/>
                <w:sz w:val="22"/>
                <w:szCs w:val="22"/>
                <w:lang w:val="ru-RU"/>
              </w:rPr>
            </w:pPr>
          </w:p>
          <w:p w:rsidR="009C2A12" w:rsidRPr="009371EA" w:rsidRDefault="009C2A12" w:rsidP="009C2A12">
            <w:pPr>
              <w:pStyle w:val="a5"/>
              <w:tabs>
                <w:tab w:val="clear" w:pos="5400"/>
                <w:tab w:val="left" w:pos="144"/>
              </w:tabs>
              <w:spacing w:line="240" w:lineRule="auto"/>
              <w:jc w:val="both"/>
              <w:rPr>
                <w:i/>
                <w:sz w:val="22"/>
                <w:szCs w:val="22"/>
                <w:lang w:val="ru-RU"/>
              </w:rPr>
            </w:pPr>
            <m:oMathPara>
              <m:oMath>
                <m:r>
                  <w:rPr>
                    <w:rFonts w:ascii="Cambria Math" w:hAnsi="Cambria Math"/>
                    <w:sz w:val="22"/>
                    <w:szCs w:val="22"/>
                    <w:lang w:val="ru-RU"/>
                  </w:rPr>
                  <m:t>Pm</m:t>
                </m:r>
                <m:r>
                  <m:rPr>
                    <m:sty m:val="p"/>
                  </m:rPr>
                  <w:rPr>
                    <w:rFonts w:ascii="Cambria Math" w:hAnsi="Cambria Math"/>
                    <w:sz w:val="22"/>
                    <w:szCs w:val="22"/>
                    <w:lang w:val="ru-RU"/>
                  </w:rPr>
                  <m:t>=</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Cu</m:t>
                    </m:r>
                  </m:sub>
                </m:sSub>
                <m:r>
                  <w:rPr>
                    <w:rFonts w:ascii="Cambria Math" w:hAnsi="Cambria Math"/>
                    <w:sz w:val="22"/>
                    <w:szCs w:val="22"/>
                  </w:rPr>
                  <m:t>×</m:t>
                </m:r>
                <m:f>
                  <m:fPr>
                    <m:ctrlPr>
                      <w:rPr>
                        <w:rFonts w:ascii="Cambria Math" w:hAnsi="Cambria Math"/>
                        <w:sz w:val="22"/>
                        <w:szCs w:val="22"/>
                        <w:lang w:val="ru-RU"/>
                      </w:rPr>
                    </m:ctrlPr>
                  </m:fPr>
                  <m:num>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Cu</m:t>
                        </m:r>
                      </m:sub>
                    </m:sSub>
                  </m:num>
                  <m:den>
                    <m:r>
                      <m:rPr>
                        <m:sty m:val="p"/>
                      </m:rPr>
                      <w:rPr>
                        <w:rFonts w:ascii="Cambria Math" w:hAnsi="Cambria Math"/>
                        <w:sz w:val="22"/>
                        <w:szCs w:val="22"/>
                        <w:lang w:val="ru-RU"/>
                      </w:rPr>
                      <m:t>100</m:t>
                    </m:r>
                  </m:den>
                </m:f>
                <m:r>
                  <w:rPr>
                    <w:rFonts w:ascii="Cambria Math" w:hAnsi="Cambria Math"/>
                    <w:sz w:val="22"/>
                    <w:szCs w:val="22"/>
                    <w:lang w:val="ru-RU"/>
                  </w:rPr>
                  <m:t>×</m:t>
                </m:r>
                <m:f>
                  <m:fPr>
                    <m:ctrlPr>
                      <w:rPr>
                        <w:rFonts w:ascii="Cambria Math" w:hAnsi="Cambria Math"/>
                        <w:sz w:val="22"/>
                        <w:szCs w:val="22"/>
                        <w:lang w:val="ru-RU"/>
                      </w:rPr>
                    </m:ctrlPr>
                  </m:fPr>
                  <m:num>
                    <m:sSub>
                      <m:sSubPr>
                        <m:ctrlPr>
                          <w:rPr>
                            <w:rFonts w:ascii="Cambria Math" w:hAnsi="Cambria Math"/>
                            <w:sz w:val="22"/>
                            <w:szCs w:val="22"/>
                          </w:rPr>
                        </m:ctrlPr>
                      </m:sSubPr>
                      <m:e>
                        <m:r>
                          <w:rPr>
                            <w:rFonts w:ascii="Cambria Math" w:hAnsi="Cambria Math"/>
                            <w:sz w:val="22"/>
                            <w:szCs w:val="22"/>
                          </w:rPr>
                          <m:t>E</m:t>
                        </m:r>
                      </m:e>
                      <m:sub>
                        <m:r>
                          <w:rPr>
                            <w:rFonts w:ascii="Cambria Math" w:hAnsi="Cambria Math"/>
                            <w:sz w:val="22"/>
                            <w:szCs w:val="22"/>
                          </w:rPr>
                          <m:t>Cu</m:t>
                        </m:r>
                      </m:sub>
                    </m:sSub>
                  </m:num>
                  <m:den>
                    <m:r>
                      <m:rPr>
                        <m:sty m:val="p"/>
                      </m:rPr>
                      <w:rPr>
                        <w:rFonts w:ascii="Cambria Math" w:hAnsi="Cambria Math"/>
                        <w:sz w:val="22"/>
                        <w:szCs w:val="22"/>
                        <w:lang w:val="ru-RU"/>
                      </w:rPr>
                      <m:t>100</m:t>
                    </m:r>
                  </m:den>
                </m:f>
                <m:r>
                  <w:rPr>
                    <w:rFonts w:ascii="Cambria Math" w:hAnsi="Cambria Math"/>
                    <w:sz w:val="22"/>
                    <w:szCs w:val="22"/>
                    <w:lang w:val="ru-RU"/>
                  </w:rPr>
                  <m:t>)+(</m:t>
                </m:r>
                <m:f>
                  <m:fPr>
                    <m:ctrlPr>
                      <w:rPr>
                        <w:rFonts w:ascii="Cambria Math" w:hAnsi="Cambria Math"/>
                        <w:i/>
                        <w:sz w:val="22"/>
                        <w:szCs w:val="22"/>
                      </w:rPr>
                    </m:ctrlPr>
                  </m:fPr>
                  <m:num>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Au</m:t>
                        </m:r>
                      </m:sub>
                    </m:sSub>
                  </m:num>
                  <m:den>
                    <m:r>
                      <w:rPr>
                        <w:rFonts w:ascii="Cambria Math" w:hAnsi="Cambria Math"/>
                        <w:sz w:val="22"/>
                        <w:szCs w:val="22"/>
                      </w:rPr>
                      <m:t>31,1035</m:t>
                    </m:r>
                  </m:den>
                </m:f>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Au</m:t>
                    </m:r>
                  </m:sub>
                </m:sSub>
                <m:r>
                  <w:rPr>
                    <w:rFonts w:ascii="Cambria Math" w:hAnsi="Cambria Math"/>
                    <w:sz w:val="22"/>
                    <w:szCs w:val="22"/>
                    <w:lang w:val="ru-RU"/>
                  </w:rPr>
                  <m:t>×</m:t>
                </m:r>
                <m:f>
                  <m:fPr>
                    <m:ctrlPr>
                      <w:rPr>
                        <w:rFonts w:ascii="Cambria Math" w:hAnsi="Cambria Math"/>
                        <w:sz w:val="22"/>
                        <w:szCs w:val="22"/>
                        <w:lang w:val="ru-RU"/>
                      </w:rPr>
                    </m:ctrlPr>
                  </m:fPr>
                  <m:num>
                    <m:sSub>
                      <m:sSubPr>
                        <m:ctrlPr>
                          <w:rPr>
                            <w:rFonts w:ascii="Cambria Math" w:hAnsi="Cambria Math"/>
                            <w:sz w:val="22"/>
                            <w:szCs w:val="22"/>
                          </w:rPr>
                        </m:ctrlPr>
                      </m:sSubPr>
                      <m:e>
                        <m:r>
                          <w:rPr>
                            <w:rFonts w:ascii="Cambria Math" w:hAnsi="Cambria Math"/>
                            <w:sz w:val="22"/>
                            <w:szCs w:val="22"/>
                          </w:rPr>
                          <m:t>E</m:t>
                        </m:r>
                      </m:e>
                      <m:sub>
                        <m:r>
                          <w:rPr>
                            <w:rFonts w:ascii="Cambria Math" w:hAnsi="Cambria Math"/>
                            <w:sz w:val="22"/>
                            <w:szCs w:val="22"/>
                          </w:rPr>
                          <m:t>Au</m:t>
                        </m:r>
                      </m:sub>
                    </m:sSub>
                  </m:num>
                  <m:den>
                    <m:r>
                      <m:rPr>
                        <m:sty m:val="p"/>
                      </m:rPr>
                      <w:rPr>
                        <w:rFonts w:ascii="Cambria Math" w:hAnsi="Cambria Math"/>
                        <w:sz w:val="22"/>
                        <w:szCs w:val="22"/>
                        <w:lang w:val="ru-RU"/>
                      </w:rPr>
                      <m:t>100</m:t>
                    </m:r>
                  </m:den>
                </m:f>
                <m:r>
                  <w:rPr>
                    <w:rFonts w:ascii="Cambria Math" w:hAnsi="Cambria Math"/>
                    <w:sz w:val="22"/>
                    <w:szCs w:val="22"/>
                    <w:lang w:val="ru-RU"/>
                  </w:rPr>
                  <m:t>)+(</m:t>
                </m:r>
                <m:f>
                  <m:fPr>
                    <m:ctrlPr>
                      <w:rPr>
                        <w:rFonts w:ascii="Cambria Math" w:hAnsi="Cambria Math"/>
                        <w:i/>
                        <w:sz w:val="22"/>
                        <w:szCs w:val="22"/>
                      </w:rPr>
                    </m:ctrlPr>
                  </m:fPr>
                  <m:num>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Ag</m:t>
                        </m:r>
                      </m:sub>
                    </m:sSub>
                  </m:num>
                  <m:den>
                    <m:r>
                      <w:rPr>
                        <w:rFonts w:ascii="Cambria Math" w:hAnsi="Cambria Math"/>
                        <w:sz w:val="22"/>
                        <w:szCs w:val="22"/>
                      </w:rPr>
                      <m:t>31,1035</m:t>
                    </m:r>
                  </m:den>
                </m:f>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Ag</m:t>
                    </m:r>
                  </m:sub>
                </m:sSub>
                <m:r>
                  <w:rPr>
                    <w:rFonts w:ascii="Cambria Math" w:hAnsi="Cambria Math"/>
                    <w:sz w:val="22"/>
                    <w:szCs w:val="22"/>
                    <w:lang w:val="ru-RU"/>
                  </w:rPr>
                  <m:t>×</m:t>
                </m:r>
                <m:f>
                  <m:fPr>
                    <m:ctrlPr>
                      <w:rPr>
                        <w:rFonts w:ascii="Cambria Math" w:hAnsi="Cambria Math"/>
                        <w:sz w:val="22"/>
                        <w:szCs w:val="22"/>
                        <w:lang w:val="ru-RU"/>
                      </w:rPr>
                    </m:ctrlPr>
                  </m:fPr>
                  <m:num>
                    <m:r>
                      <w:rPr>
                        <w:rFonts w:ascii="Cambria Math" w:hAnsi="Cambria Math"/>
                        <w:sz w:val="22"/>
                        <w:szCs w:val="22"/>
                      </w:rPr>
                      <m:t>90%</m:t>
                    </m:r>
                  </m:num>
                  <m:den>
                    <m:r>
                      <m:rPr>
                        <m:sty m:val="p"/>
                      </m:rPr>
                      <w:rPr>
                        <w:rFonts w:ascii="Cambria Math" w:hAnsi="Cambria Math"/>
                        <w:sz w:val="22"/>
                        <w:szCs w:val="22"/>
                        <w:lang w:val="ru-RU"/>
                      </w:rPr>
                      <m:t>100</m:t>
                    </m:r>
                  </m:den>
                </m:f>
                <m:r>
                  <w:rPr>
                    <w:rFonts w:ascii="Cambria Math" w:hAnsi="Cambria Math"/>
                    <w:sz w:val="22"/>
                    <w:szCs w:val="22"/>
                    <w:lang w:val="ru-RU"/>
                  </w:rPr>
                  <m:t>)-Q</m:t>
                </m:r>
                <m:r>
                  <w:rPr>
                    <w:rFonts w:ascii="Cambria Math" w:hAnsi="Cambria Math"/>
                    <w:sz w:val="22"/>
                    <w:szCs w:val="22"/>
                  </w:rPr>
                  <m:t>.</m:t>
                </m:r>
              </m:oMath>
            </m:oMathPara>
          </w:p>
          <w:p w:rsidR="009C2A12" w:rsidRPr="009371EA" w:rsidRDefault="009C2A12" w:rsidP="009C2A12">
            <w:pPr>
              <w:pStyle w:val="a5"/>
              <w:tabs>
                <w:tab w:val="clear" w:pos="5400"/>
                <w:tab w:val="left" w:pos="144"/>
              </w:tabs>
              <w:spacing w:line="240" w:lineRule="auto"/>
              <w:jc w:val="both"/>
              <w:rPr>
                <w:rFonts w:eastAsia="Times New Roman"/>
                <w:lang w:val="ru-RU"/>
              </w:rPr>
            </w:pPr>
          </w:p>
          <w:p w:rsidR="009C2A12" w:rsidRPr="009371EA" w:rsidRDefault="009C2A12" w:rsidP="009C2A12">
            <w:pPr>
              <w:pStyle w:val="a5"/>
              <w:tabs>
                <w:tab w:val="clear" w:pos="5400"/>
                <w:tab w:val="left" w:pos="144"/>
              </w:tabs>
              <w:spacing w:line="240" w:lineRule="auto"/>
              <w:jc w:val="both"/>
              <w:rPr>
                <w:i/>
                <w:sz w:val="22"/>
                <w:szCs w:val="22"/>
                <w:lang w:val="ru-RU"/>
              </w:rPr>
            </w:pPr>
            <w:r w:rsidRPr="009371EA">
              <w:rPr>
                <w:rFonts w:eastAsia="Times New Roman"/>
                <w:lang w:val="ru-RU"/>
              </w:rPr>
              <w:t>Допускаются другие способы расчёта стоимости медного штейна с более привлекательными условиями, чем вышеуказанные.</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b/>
              </w:rPr>
              <w:t>Сумма гарантии обеспечения тендерного предложения</w:t>
            </w:r>
            <w:r w:rsidRPr="009371EA">
              <w:rPr>
                <w:rFonts w:ascii="Times New Roman" w:hAnsi="Times New Roman" w:cs="Times New Roman"/>
              </w:rPr>
              <w:t xml:space="preserve"> </w:t>
            </w:r>
          </w:p>
          <w:p w:rsidR="009C2A12" w:rsidRPr="009371EA" w:rsidRDefault="00E77658" w:rsidP="00E77658">
            <w:pPr>
              <w:spacing w:after="0" w:line="240" w:lineRule="auto"/>
              <w:rPr>
                <w:rFonts w:ascii="Times New Roman" w:hAnsi="Times New Roman" w:cs="Times New Roman"/>
                <w:b/>
              </w:rPr>
            </w:pPr>
            <w:r w:rsidRPr="009371EA">
              <w:rPr>
                <w:rFonts w:ascii="Times New Roman" w:hAnsi="Times New Roman" w:cs="Times New Roman"/>
              </w:rPr>
              <w:t>(</w:t>
            </w:r>
            <w:r w:rsidR="009C2A12" w:rsidRPr="009371EA">
              <w:rPr>
                <w:rFonts w:ascii="Times New Roman" w:hAnsi="Times New Roman" w:cs="Times New Roman"/>
              </w:rPr>
              <w:t>банковская гарантия)</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 xml:space="preserve">30 000 долл. США или его эквивалент в евро, руб. РФ, сум </w:t>
            </w:r>
            <w:proofErr w:type="spellStart"/>
            <w:r w:rsidRPr="009371EA">
              <w:rPr>
                <w:rFonts w:ascii="Times New Roman" w:hAnsi="Times New Roman" w:cs="Times New Roman"/>
              </w:rPr>
              <w:t>РУз</w:t>
            </w:r>
            <w:proofErr w:type="spellEnd"/>
            <w:r w:rsidRPr="009371EA">
              <w:rPr>
                <w:rFonts w:ascii="Times New Roman" w:hAnsi="Times New Roman" w:cs="Times New Roman"/>
              </w:rPr>
              <w:t>.</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Условия оплаты для иностранных участников</w:t>
            </w:r>
          </w:p>
        </w:tc>
        <w:tc>
          <w:tcPr>
            <w:tcW w:w="5782" w:type="dxa"/>
            <w:tcBorders>
              <w:top w:val="single" w:sz="4" w:space="0" w:color="000000"/>
              <w:left w:val="single" w:sz="4" w:space="0" w:color="000000"/>
              <w:bottom w:val="single" w:sz="4" w:space="0" w:color="000000"/>
              <w:right w:val="single" w:sz="4" w:space="0" w:color="000000"/>
            </w:tcBorders>
            <w:hideMark/>
          </w:tcPr>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В иностранной валюте (доллар США, Евро, руб. РФ)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w:t>
            </w:r>
            <w:r w:rsidRPr="009371EA">
              <w:rPr>
                <w:rFonts w:ascii="Times New Roman" w:hAnsi="Times New Roman" w:cs="Times New Roman"/>
                <w:lang w:val="en-US"/>
              </w:rPr>
              <w:t> </w:t>
            </w:r>
            <w:r w:rsidRPr="009371EA">
              <w:rPr>
                <w:rFonts w:ascii="Times New Roman" w:hAnsi="Times New Roman" w:cs="Times New Roman"/>
              </w:rPr>
              <w:t xml:space="preserve">г., Международная Торговая Палата, 600 издание). </w:t>
            </w:r>
          </w:p>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 xml:space="preserve">Выставление аккредитива осуществляется в течение 5 (пяти) банковских дней на каждую партию товара, с момента письменного уведомления Исполнителя о готовности продукции к отгрузке. </w:t>
            </w:r>
          </w:p>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Раскрытие аккредитива согласно контрактным условиям.</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lastRenderedPageBreak/>
              <w:t>Условия оплаты для отечественных участников</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 xml:space="preserve">В национальной валюте (сум) – безотзывной, делимый, неподтвержденный, пополняемый аккредитив в банке «Заказчика». </w:t>
            </w:r>
          </w:p>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 xml:space="preserve">Выставление аккредитива осуществляется в течение 5 (пяти) банковских дней на каждую партию товара, с момента письменного уведомления Исполнителя о готовности продукции к отгрузке. </w:t>
            </w:r>
          </w:p>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Раскрытие аккредитива согласно контрактным условиям.</w:t>
            </w:r>
          </w:p>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Либо по факту поставки товара после его приёмки в соответствии с условиями технического задания.</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Валюта платежа для отечественных участников</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UZS</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Валюта платежа для иностранных Участников</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USD, EUR, RUB</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Место и условия поставки товара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autoSpaceDE w:val="0"/>
              <w:autoSpaceDN w:val="0"/>
              <w:adjustRightInd w:val="0"/>
              <w:spacing w:after="0" w:line="240" w:lineRule="auto"/>
              <w:jc w:val="both"/>
              <w:rPr>
                <w:rFonts w:ascii="Times New Roman" w:hAnsi="Times New Roman" w:cs="Times New Roman"/>
              </w:rPr>
            </w:pPr>
            <w:r w:rsidRPr="009371EA">
              <w:rPr>
                <w:rFonts w:ascii="Times New Roman" w:hAnsi="Times New Roman" w:cs="Times New Roman"/>
              </w:rPr>
              <w:t xml:space="preserve">Для иностранных исполнителей (Инкотермс 2020): </w:t>
            </w:r>
          </w:p>
          <w:p w:rsidR="009C2A12" w:rsidRPr="009371EA" w:rsidRDefault="009C2A12" w:rsidP="009C2A12">
            <w:pPr>
              <w:autoSpaceDE w:val="0"/>
              <w:autoSpaceDN w:val="0"/>
              <w:adjustRightInd w:val="0"/>
              <w:spacing w:after="0" w:line="240" w:lineRule="auto"/>
              <w:jc w:val="both"/>
              <w:rPr>
                <w:rFonts w:ascii="Times New Roman" w:hAnsi="Times New Roman" w:cs="Times New Roman"/>
              </w:rPr>
            </w:pPr>
            <w:r w:rsidRPr="009371EA">
              <w:rPr>
                <w:rFonts w:ascii="Times New Roman" w:hAnsi="Times New Roman" w:cs="Times New Roman"/>
              </w:rPr>
              <w:t xml:space="preserve">Место поставки: DAP ж/д ст. Ахангаран Узбекистан </w:t>
            </w:r>
            <w:proofErr w:type="spellStart"/>
            <w:r w:rsidRPr="009371EA">
              <w:rPr>
                <w:rFonts w:ascii="Times New Roman" w:hAnsi="Times New Roman" w:cs="Times New Roman"/>
              </w:rPr>
              <w:t>ж.д</w:t>
            </w:r>
            <w:proofErr w:type="spellEnd"/>
            <w:r w:rsidRPr="009371EA">
              <w:rPr>
                <w:rFonts w:ascii="Times New Roman" w:hAnsi="Times New Roman" w:cs="Times New Roman"/>
              </w:rPr>
              <w:t>. код станции 723009, код предприятие 1500 и /или DAP г. Алмалык 110100 Ташкентская область, г Алмалык, Промзона.</w:t>
            </w:r>
          </w:p>
          <w:p w:rsidR="009C2A12" w:rsidRPr="009371EA" w:rsidRDefault="009C2A12" w:rsidP="009C2A12">
            <w:pPr>
              <w:autoSpaceDE w:val="0"/>
              <w:autoSpaceDN w:val="0"/>
              <w:adjustRightInd w:val="0"/>
              <w:spacing w:after="0" w:line="240" w:lineRule="auto"/>
              <w:jc w:val="both"/>
              <w:rPr>
                <w:rFonts w:ascii="Times New Roman" w:hAnsi="Times New Roman" w:cs="Times New Roman"/>
              </w:rPr>
            </w:pPr>
            <w:r w:rsidRPr="009371EA">
              <w:rPr>
                <w:rFonts w:ascii="Times New Roman" w:hAnsi="Times New Roman" w:cs="Times New Roman"/>
              </w:rPr>
              <w:t>Для отечественных исполнителей: до склада Заказчика в г. Алмалык.</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Сроки поставки</w:t>
            </w:r>
            <w:r w:rsidRPr="009371EA">
              <w:rPr>
                <w:rFonts w:ascii="Times New Roman" w:hAnsi="Times New Roman" w:cs="Times New Roman"/>
                <w:b/>
                <w:lang w:val="en-US"/>
              </w:rPr>
              <w:t xml:space="preserve"> </w:t>
            </w:r>
            <w:r w:rsidRPr="009371EA">
              <w:rPr>
                <w:rFonts w:ascii="Times New Roman" w:hAnsi="Times New Roman" w:cs="Times New Roman"/>
                <w:b/>
              </w:rPr>
              <w:t>товара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ind w:left="5"/>
              <w:jc w:val="both"/>
              <w:rPr>
                <w:rFonts w:ascii="Times New Roman" w:hAnsi="Times New Roman" w:cs="Times New Roman"/>
              </w:rPr>
            </w:pPr>
            <w:r w:rsidRPr="009371EA">
              <w:rPr>
                <w:rFonts w:ascii="Times New Roman" w:hAnsi="Times New Roman" w:cs="Times New Roman"/>
              </w:rPr>
              <w:t>Поставка должна осуществляться ежемесячно в период со 2 по 4 квартал 2022 года. Место поставки для нерезидентов Республики Узбекистан: DAР станции Ахангаран узбекской ж/д код станции 723009, для отечественных исполнителей: до склада «Заказчика» в г. Алмалык.</w:t>
            </w:r>
          </w:p>
          <w:p w:rsidR="009C2A12" w:rsidRPr="009371EA" w:rsidRDefault="009C2A12" w:rsidP="009C2A12">
            <w:pPr>
              <w:spacing w:after="0" w:line="240" w:lineRule="auto"/>
              <w:ind w:left="5"/>
              <w:jc w:val="both"/>
              <w:rPr>
                <w:rFonts w:ascii="Times New Roman" w:hAnsi="Times New Roman" w:cs="Times New Roman"/>
              </w:rPr>
            </w:pPr>
            <w:r w:rsidRPr="009371EA">
              <w:rPr>
                <w:rFonts w:ascii="Times New Roman" w:hAnsi="Times New Roman" w:cs="Times New Roman"/>
              </w:rPr>
              <w:t>Поставка каждой партии товара осуществляется в течении 45 календарных дней после открытия аккредитива, с учётом ежемесячной поставки.</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 xml:space="preserve">Срок действия тендерного предложения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Не менее 90 дней с момента окончания приема предложений.</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Требования, предъявляемые к участникам тендера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Республике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 xml:space="preserve">Срок подачи предложений </w:t>
            </w:r>
            <w:r w:rsidRPr="009371EA">
              <w:rPr>
                <w:rFonts w:ascii="Times New Roman" w:hAnsi="Times New Roman" w:cs="Times New Roman"/>
                <w:b/>
              </w:rPr>
              <w:br/>
            </w:r>
            <w:r w:rsidRPr="009371EA">
              <w:rPr>
                <w:rFonts w:ascii="Times New Roman" w:hAnsi="Times New Roman" w:cs="Times New Roman"/>
              </w:rPr>
              <w:t>(не менее 12 рабочих дней и не более 30 рабочих дней)</w:t>
            </w:r>
          </w:p>
        </w:tc>
        <w:tc>
          <w:tcPr>
            <w:tcW w:w="5782" w:type="dxa"/>
            <w:tcBorders>
              <w:top w:val="single" w:sz="4" w:space="0" w:color="000000"/>
              <w:left w:val="single" w:sz="4" w:space="0" w:color="000000"/>
              <w:bottom w:val="single" w:sz="4" w:space="0" w:color="000000"/>
              <w:right w:val="single" w:sz="4" w:space="0" w:color="000000"/>
            </w:tcBorders>
            <w:vAlign w:val="center"/>
            <w:hideMark/>
          </w:tcPr>
          <w:p w:rsidR="009C2A12" w:rsidRPr="009371EA" w:rsidRDefault="009C2A12" w:rsidP="009C2A12">
            <w:pPr>
              <w:spacing w:after="0" w:line="240" w:lineRule="auto"/>
              <w:rPr>
                <w:rFonts w:ascii="Times New Roman" w:hAnsi="Times New Roman" w:cs="Times New Roman"/>
                <w:color w:val="FF0000"/>
              </w:rPr>
            </w:pPr>
            <w:r w:rsidRPr="009371EA">
              <w:rPr>
                <w:rFonts w:ascii="Times New Roman" w:hAnsi="Times New Roman" w:cs="Times New Roman"/>
              </w:rPr>
              <w:t>12 рабочих дней</w:t>
            </w:r>
          </w:p>
        </w:tc>
      </w:tr>
      <w:tr w:rsidR="009C2A12" w:rsidRPr="009371EA" w:rsidTr="009C2A12">
        <w:trPr>
          <w:trHeight w:val="20"/>
        </w:trPr>
        <w:tc>
          <w:tcPr>
            <w:tcW w:w="3998" w:type="dxa"/>
            <w:tcBorders>
              <w:top w:val="single" w:sz="4" w:space="0" w:color="000000"/>
              <w:left w:val="single" w:sz="4" w:space="0" w:color="000000"/>
              <w:bottom w:val="single" w:sz="4" w:space="0" w:color="000000"/>
              <w:right w:val="single" w:sz="4" w:space="0" w:color="000000"/>
            </w:tcBorders>
            <w:hideMark/>
          </w:tcPr>
          <w:p w:rsidR="009C2A12" w:rsidRPr="009371EA" w:rsidRDefault="009C2A12" w:rsidP="009C2A12">
            <w:pPr>
              <w:spacing w:after="0" w:line="240" w:lineRule="auto"/>
              <w:rPr>
                <w:rFonts w:ascii="Times New Roman" w:hAnsi="Times New Roman" w:cs="Times New Roman"/>
                <w:b/>
              </w:rPr>
            </w:pPr>
            <w:r w:rsidRPr="009371EA">
              <w:rPr>
                <w:rFonts w:ascii="Times New Roman" w:hAnsi="Times New Roman" w:cs="Times New Roman"/>
                <w:b/>
              </w:rPr>
              <w:t xml:space="preserve">Ответственный секретарь (либо рабочий орган) закупочной комиссии по проведению тендера </w:t>
            </w:r>
          </w:p>
        </w:tc>
        <w:tc>
          <w:tcPr>
            <w:tcW w:w="5782" w:type="dxa"/>
            <w:tcBorders>
              <w:top w:val="single" w:sz="4" w:space="0" w:color="000000"/>
              <w:left w:val="single" w:sz="4" w:space="0" w:color="000000"/>
              <w:bottom w:val="single" w:sz="4" w:space="0" w:color="000000"/>
              <w:right w:val="single" w:sz="4" w:space="0" w:color="000000"/>
            </w:tcBorders>
            <w:hideMark/>
          </w:tcPr>
          <w:p w:rsidR="009C2A12" w:rsidRPr="009371EA" w:rsidRDefault="009C2A12" w:rsidP="009C2A12">
            <w:pPr>
              <w:spacing w:after="0" w:line="240" w:lineRule="auto"/>
              <w:jc w:val="both"/>
              <w:rPr>
                <w:rFonts w:ascii="Times New Roman" w:hAnsi="Times New Roman" w:cs="Times New Roman"/>
              </w:rPr>
            </w:pPr>
            <w:r w:rsidRPr="009371EA">
              <w:rPr>
                <w:rFonts w:ascii="Times New Roman" w:hAnsi="Times New Roman" w:cs="Times New Roman"/>
              </w:rPr>
              <w:t xml:space="preserve">Ответственным секретарем закупочной комиссии является – Ахмедов </w:t>
            </w:r>
            <w:proofErr w:type="spellStart"/>
            <w:r w:rsidRPr="009371EA">
              <w:rPr>
                <w:rFonts w:ascii="Times New Roman" w:hAnsi="Times New Roman" w:cs="Times New Roman"/>
              </w:rPr>
              <w:t>Дилхуш</w:t>
            </w:r>
            <w:proofErr w:type="spellEnd"/>
            <w:r w:rsidRPr="009371EA">
              <w:rPr>
                <w:rFonts w:ascii="Times New Roman" w:hAnsi="Times New Roman" w:cs="Times New Roman"/>
              </w:rPr>
              <w:t>, ведущий специалист УПСМС.</w:t>
            </w:r>
          </w:p>
          <w:p w:rsidR="009C2A12" w:rsidRPr="009371EA" w:rsidRDefault="009C2A12" w:rsidP="009C2A12">
            <w:pPr>
              <w:spacing w:after="0" w:line="240" w:lineRule="auto"/>
              <w:rPr>
                <w:rFonts w:ascii="Times New Roman" w:hAnsi="Times New Roman" w:cs="Times New Roman"/>
              </w:rPr>
            </w:pPr>
            <w:r w:rsidRPr="009371EA">
              <w:rPr>
                <w:rFonts w:ascii="Times New Roman" w:hAnsi="Times New Roman" w:cs="Times New Roman"/>
              </w:rPr>
              <w:t xml:space="preserve">Адрес: 110100 Узбекистан, </w:t>
            </w:r>
            <w:proofErr w:type="spellStart"/>
            <w:r w:rsidRPr="009371EA">
              <w:rPr>
                <w:rFonts w:ascii="Times New Roman" w:hAnsi="Times New Roman" w:cs="Times New Roman"/>
              </w:rPr>
              <w:t>г.Алмалык</w:t>
            </w:r>
            <w:proofErr w:type="spellEnd"/>
            <w:r w:rsidRPr="009371EA">
              <w:rPr>
                <w:rFonts w:ascii="Times New Roman" w:hAnsi="Times New Roman" w:cs="Times New Roman"/>
              </w:rPr>
              <w:t xml:space="preserve">, ул. Амира </w:t>
            </w:r>
            <w:proofErr w:type="spellStart"/>
            <w:r w:rsidRPr="009371EA">
              <w:rPr>
                <w:rFonts w:ascii="Times New Roman" w:hAnsi="Times New Roman" w:cs="Times New Roman"/>
              </w:rPr>
              <w:t>Темура</w:t>
            </w:r>
            <w:proofErr w:type="spellEnd"/>
            <w:r w:rsidRPr="009371EA">
              <w:rPr>
                <w:rFonts w:ascii="Times New Roman" w:hAnsi="Times New Roman" w:cs="Times New Roman"/>
              </w:rPr>
              <w:t xml:space="preserve">, 53. Телефон: +99893-182-01-24. </w:t>
            </w:r>
          </w:p>
          <w:p w:rsidR="009C2A12" w:rsidRPr="009371EA" w:rsidRDefault="009C2A12" w:rsidP="009C2A12">
            <w:pPr>
              <w:spacing w:after="0" w:line="240" w:lineRule="auto"/>
              <w:rPr>
                <w:rFonts w:ascii="Times New Roman" w:hAnsi="Times New Roman" w:cs="Times New Roman"/>
                <w:i/>
              </w:rPr>
            </w:pPr>
            <w:r w:rsidRPr="009371EA">
              <w:rPr>
                <w:rFonts w:ascii="Times New Roman" w:hAnsi="Times New Roman" w:cs="Times New Roman"/>
              </w:rPr>
              <w:t>Электронный адрес: d.akhmedov@agmk.uz</w:t>
            </w:r>
          </w:p>
        </w:tc>
      </w:tr>
    </w:tbl>
    <w:p w:rsidR="005D7DAE" w:rsidRPr="009371EA" w:rsidRDefault="005D7DAE" w:rsidP="005D7DAE">
      <w:pPr>
        <w:pStyle w:val="a5"/>
        <w:ind w:firstLine="709"/>
        <w:rPr>
          <w:b/>
          <w:i/>
          <w:lang w:val="ru-RU"/>
        </w:rPr>
      </w:pPr>
    </w:p>
    <w:p w:rsidR="005D7DAE" w:rsidRPr="009371EA" w:rsidRDefault="005D7DAE" w:rsidP="005D7DAE">
      <w:pPr>
        <w:pStyle w:val="a5"/>
        <w:ind w:firstLine="709"/>
        <w:rPr>
          <w:b/>
          <w:i/>
          <w:lang w:val="ru-RU"/>
        </w:rPr>
      </w:pPr>
    </w:p>
    <w:p w:rsidR="005D7DAE" w:rsidRPr="009371EA" w:rsidRDefault="005D7DAE" w:rsidP="005D7DAE">
      <w:pPr>
        <w:pStyle w:val="a5"/>
        <w:ind w:firstLine="709"/>
        <w:rPr>
          <w:b/>
          <w:i/>
          <w:lang w:val="ru-RU"/>
        </w:rPr>
      </w:pPr>
    </w:p>
    <w:p w:rsidR="005D7DAE" w:rsidRPr="009371EA" w:rsidRDefault="005D7DAE" w:rsidP="005D7DAE">
      <w:pPr>
        <w:pStyle w:val="a5"/>
        <w:ind w:firstLine="709"/>
        <w:rPr>
          <w:b/>
          <w:i/>
          <w:lang w:val="ru-RU"/>
        </w:rPr>
      </w:pPr>
    </w:p>
    <w:p w:rsidR="005D7DAE" w:rsidRPr="009371EA" w:rsidRDefault="005D7DAE" w:rsidP="005D7DAE">
      <w:pPr>
        <w:pStyle w:val="2"/>
        <w:jc w:val="center"/>
        <w:rPr>
          <w:rFonts w:ascii="Times New Roman" w:hAnsi="Times New Roman"/>
          <w:i w:val="0"/>
          <w:sz w:val="28"/>
          <w:szCs w:val="28"/>
          <w:lang w:val="ru-RU"/>
        </w:rPr>
      </w:pPr>
      <w:r w:rsidRPr="009371EA">
        <w:rPr>
          <w:rFonts w:ascii="Times New Roman" w:hAnsi="Times New Roman"/>
          <w:i w:val="0"/>
          <w:sz w:val="28"/>
          <w:szCs w:val="28"/>
          <w:lang w:val="ru-RU"/>
        </w:rPr>
        <w:t>I. ИНСТРУКЦИЯ ДЛЯ УЧАСТНИКА ТЕНДЕРА</w:t>
      </w:r>
    </w:p>
    <w:tbl>
      <w:tblPr>
        <w:tblW w:w="10095" w:type="dxa"/>
        <w:tblInd w:w="-601" w:type="dxa"/>
        <w:tblLayout w:type="fixed"/>
        <w:tblLook w:val="04A0" w:firstRow="1" w:lastRow="0" w:firstColumn="1" w:lastColumn="0" w:noHBand="0" w:noVBand="1"/>
      </w:tblPr>
      <w:tblGrid>
        <w:gridCol w:w="567"/>
        <w:gridCol w:w="2551"/>
        <w:gridCol w:w="709"/>
        <w:gridCol w:w="284"/>
        <w:gridCol w:w="5984"/>
      </w:tblGrid>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1</w:t>
            </w:r>
          </w:p>
        </w:tc>
        <w:tc>
          <w:tcPr>
            <w:tcW w:w="2552" w:type="dxa"/>
            <w:hideMark/>
          </w:tcPr>
          <w:p w:rsidR="005D7DAE" w:rsidRPr="009371EA" w:rsidRDefault="005D7DAE">
            <w:pPr>
              <w:spacing w:after="0" w:line="240" w:lineRule="auto"/>
              <w:jc w:val="both"/>
              <w:rPr>
                <w:rFonts w:ascii="Times New Roman" w:hAnsi="Times New Roman"/>
                <w:b/>
              </w:rPr>
            </w:pPr>
            <w:r w:rsidRPr="009371EA">
              <w:rPr>
                <w:rFonts w:ascii="Times New Roman" w:hAnsi="Times New Roman"/>
                <w:b/>
              </w:rPr>
              <w:t>Общие положения.</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rsidP="00D51F08">
            <w:pPr>
              <w:spacing w:after="0" w:line="240" w:lineRule="auto"/>
              <w:jc w:val="both"/>
              <w:rPr>
                <w:rFonts w:ascii="Times New Roman" w:hAnsi="Times New Roman"/>
              </w:rPr>
            </w:pPr>
            <w:r w:rsidRPr="009371EA">
              <w:rPr>
                <w:rFonts w:ascii="Times New Roman" w:hAnsi="Times New Roman"/>
              </w:rPr>
              <w:t xml:space="preserve">Настоящая закупочная документация по тендеру (далее – тендерная документация) разработана в соответствии с требованиями Закона Республики Узбекистан </w:t>
            </w:r>
            <w:r w:rsidRPr="009371EA">
              <w:rPr>
                <w:rFonts w:ascii="Times New Roman" w:hAnsi="Times New Roman"/>
              </w:rPr>
              <w:br/>
            </w:r>
            <w:r w:rsidRPr="009371EA">
              <w:rPr>
                <w:rFonts w:ascii="Times New Roman" w:hAnsi="Times New Roman"/>
              </w:rPr>
              <w:lastRenderedPageBreak/>
              <w:t>«О государственных закупках»</w:t>
            </w:r>
            <w:r w:rsidRPr="009371EA">
              <w:t xml:space="preserve"> </w:t>
            </w:r>
            <w:r w:rsidRPr="009371EA">
              <w:rPr>
                <w:rFonts w:ascii="Times New Roman" w:hAnsi="Times New Roman"/>
              </w:rPr>
              <w:t>от 22.04.2021 г. № ЗРУ-684 (далее – Закон),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w:t>
            </w:r>
            <w:r w:rsidR="00D51F08" w:rsidRPr="009371EA">
              <w:rPr>
                <w:rFonts w:ascii="Times New Roman" w:hAnsi="Times New Roman"/>
              </w:rPr>
              <w:t>» (Рег. №3016 от 26.05.2018 г.)</w:t>
            </w:r>
            <w:r w:rsidRPr="009371EA">
              <w:rPr>
                <w:rFonts w:ascii="Times New Roman" w:hAnsi="Times New Roman"/>
              </w:rPr>
              <w:t>.</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0A1968" w:rsidRPr="009371EA" w:rsidRDefault="005D7DAE" w:rsidP="00F13E85">
            <w:pPr>
              <w:spacing w:after="0" w:line="240" w:lineRule="auto"/>
              <w:jc w:val="both"/>
              <w:rPr>
                <w:rFonts w:ascii="Times New Roman" w:hAnsi="Times New Roman"/>
              </w:rPr>
            </w:pPr>
            <w:r w:rsidRPr="009371EA">
              <w:rPr>
                <w:rFonts w:ascii="Times New Roman" w:hAnsi="Times New Roman"/>
              </w:rPr>
              <w:t>Предмет тендера:</w:t>
            </w:r>
            <w:r w:rsidRPr="009371EA">
              <w:t xml:space="preserve"> </w:t>
            </w:r>
            <w:r w:rsidRPr="009371EA">
              <w:rPr>
                <w:rFonts w:ascii="Times New Roman" w:hAnsi="Times New Roman"/>
              </w:rPr>
              <w:t xml:space="preserve">Закуп медного </w:t>
            </w:r>
            <w:r w:rsidR="00246F30" w:rsidRPr="009371EA">
              <w:rPr>
                <w:rFonts w:ascii="Times New Roman" w:hAnsi="Times New Roman"/>
              </w:rPr>
              <w:t>штейн</w:t>
            </w:r>
            <w:r w:rsidRPr="009371EA">
              <w:rPr>
                <w:rFonts w:ascii="Times New Roman" w:hAnsi="Times New Roman"/>
              </w:rPr>
              <w:t>а.</w:t>
            </w:r>
            <w:r w:rsidR="00C05D93" w:rsidRPr="009371EA">
              <w:rPr>
                <w:rFonts w:ascii="Times New Roman" w:hAnsi="Times New Roman"/>
              </w:rPr>
              <w:t xml:space="preserve"> </w:t>
            </w:r>
          </w:p>
          <w:p w:rsidR="005D7DAE" w:rsidRPr="009371EA" w:rsidRDefault="00C05D93" w:rsidP="0099576F">
            <w:pPr>
              <w:spacing w:after="0" w:line="240" w:lineRule="auto"/>
              <w:jc w:val="both"/>
              <w:rPr>
                <w:rFonts w:ascii="Times New Roman" w:hAnsi="Times New Roman"/>
              </w:rPr>
            </w:pPr>
            <w:r w:rsidRPr="009371EA">
              <w:rPr>
                <w:rFonts w:ascii="Times New Roman" w:hAnsi="Times New Roman"/>
              </w:rPr>
              <w:t>Объем медного штейна составляет</w:t>
            </w:r>
            <w:r w:rsidR="0088792C" w:rsidRPr="009371EA">
              <w:rPr>
                <w:rFonts w:ascii="Times New Roman" w:hAnsi="Times New Roman"/>
              </w:rPr>
              <w:t xml:space="preserve"> 10</w:t>
            </w:r>
            <w:r w:rsidR="00CE408B" w:rsidRPr="009371EA">
              <w:rPr>
                <w:rFonts w:ascii="Times New Roman" w:hAnsi="Times New Roman"/>
              </w:rPr>
              <w:t> </w:t>
            </w:r>
            <w:r w:rsidR="0088792C" w:rsidRPr="009371EA">
              <w:rPr>
                <w:rFonts w:ascii="Times New Roman" w:hAnsi="Times New Roman"/>
              </w:rPr>
              <w:t xml:space="preserve">000 </w:t>
            </w:r>
            <w:proofErr w:type="spellStart"/>
            <w:r w:rsidR="0088792C" w:rsidRPr="009371EA">
              <w:rPr>
                <w:rFonts w:ascii="Times New Roman" w:hAnsi="Times New Roman"/>
              </w:rPr>
              <w:t>смт</w:t>
            </w:r>
            <w:proofErr w:type="spellEnd"/>
            <w:r w:rsidR="0088792C" w:rsidRPr="009371EA">
              <w:rPr>
                <w:rFonts w:ascii="Times New Roman" w:hAnsi="Times New Roman"/>
              </w:rPr>
              <w:t xml:space="preserve"> или</w:t>
            </w:r>
            <w:r w:rsidRPr="009371EA">
              <w:rPr>
                <w:rFonts w:ascii="Times New Roman" w:hAnsi="Times New Roman"/>
              </w:rPr>
              <w:t xml:space="preserve"> </w:t>
            </w:r>
            <w:r w:rsidR="00F13E85" w:rsidRPr="009371EA">
              <w:rPr>
                <w:rFonts w:ascii="Times New Roman" w:hAnsi="Times New Roman"/>
              </w:rPr>
              <w:t>1</w:t>
            </w:r>
            <w:r w:rsidR="00F13E85" w:rsidRPr="009371EA">
              <w:rPr>
                <w:rFonts w:ascii="Times New Roman" w:hAnsi="Times New Roman"/>
                <w:lang w:val="en-US"/>
              </w:rPr>
              <w:t> </w:t>
            </w:r>
            <w:r w:rsidR="00F13E85" w:rsidRPr="009371EA">
              <w:rPr>
                <w:rFonts w:ascii="Times New Roman" w:hAnsi="Times New Roman"/>
              </w:rPr>
              <w:t xml:space="preserve">500 тонн </w:t>
            </w:r>
            <w:r w:rsidR="000A1968" w:rsidRPr="009371EA">
              <w:rPr>
                <w:rFonts w:ascii="Times New Roman" w:hAnsi="Times New Roman"/>
              </w:rPr>
              <w:t>в</w:t>
            </w:r>
            <w:r w:rsidR="00F13E85" w:rsidRPr="009371EA">
              <w:rPr>
                <w:rFonts w:ascii="Times New Roman" w:hAnsi="Times New Roman"/>
              </w:rPr>
              <w:t xml:space="preserve"> пересчёте на катодную медь, с учётом его извлечения по Приложению №</w:t>
            </w:r>
            <w:r w:rsidR="0099576F" w:rsidRPr="009371EA">
              <w:rPr>
                <w:rFonts w:ascii="Times New Roman" w:hAnsi="Times New Roman"/>
              </w:rPr>
              <w:t> </w:t>
            </w:r>
            <w:r w:rsidR="00F13E85" w:rsidRPr="009371EA">
              <w:rPr>
                <w:rFonts w:ascii="Times New Roman" w:hAnsi="Times New Roman"/>
              </w:rPr>
              <w:t>1</w:t>
            </w:r>
            <w:r w:rsidR="0099576F" w:rsidRPr="009371EA">
              <w:rPr>
                <w:rFonts w:ascii="Times New Roman" w:hAnsi="Times New Roman"/>
              </w:rPr>
              <w:t xml:space="preserve"> к техническому заданию</w:t>
            </w:r>
            <w:r w:rsidR="00CE408B" w:rsidRPr="009371EA">
              <w:rPr>
                <w:rFonts w:ascii="Times New Roman" w:hAnsi="Times New Roman"/>
              </w:rPr>
              <w:t xml:space="preserve"> (что наступит позже)</w:t>
            </w:r>
            <w:r w:rsidRPr="009371EA">
              <w:rPr>
                <w:rFonts w:ascii="Times New Roman" w:hAnsi="Times New Roman"/>
              </w:rPr>
              <w:t>.</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rsidP="009E07FB">
            <w:pPr>
              <w:spacing w:after="0" w:line="240" w:lineRule="auto"/>
              <w:jc w:val="both"/>
              <w:rPr>
                <w:rFonts w:ascii="Times New Roman" w:hAnsi="Times New Roman"/>
              </w:rPr>
            </w:pPr>
            <w:r w:rsidRPr="009371EA">
              <w:rPr>
                <w:rFonts w:ascii="Times New Roman" w:hAnsi="Times New Roman"/>
              </w:rPr>
              <w:t xml:space="preserve">Основание для проведения тендера (реализации проекта): </w:t>
            </w:r>
            <w:r w:rsidR="009E07FB" w:rsidRPr="009371EA">
              <w:rPr>
                <w:rFonts w:ascii="Times New Roman" w:hAnsi="Times New Roman"/>
              </w:rPr>
              <w:t>Заявка от 15.02</w:t>
            </w:r>
            <w:r w:rsidRPr="009371EA">
              <w:rPr>
                <w:rFonts w:ascii="Times New Roman" w:hAnsi="Times New Roman"/>
              </w:rPr>
              <w:t>.202</w:t>
            </w:r>
            <w:r w:rsidR="009E07FB" w:rsidRPr="009371EA">
              <w:rPr>
                <w:rFonts w:ascii="Times New Roman" w:hAnsi="Times New Roman"/>
              </w:rPr>
              <w:t>2</w:t>
            </w:r>
            <w:r w:rsidRPr="009371EA">
              <w:rPr>
                <w:rFonts w:ascii="Times New Roman" w:hAnsi="Times New Roman"/>
              </w:rPr>
              <w:t xml:space="preserve"> г.</w:t>
            </w:r>
            <w:r w:rsidR="009E07FB" w:rsidRPr="009371EA">
              <w:rPr>
                <w:rFonts w:ascii="Times New Roman" w:hAnsi="Times New Roman"/>
              </w:rPr>
              <w:t xml:space="preserve"> на приобретение медного штейна на 2022 год. </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1.4</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0A1968" w:rsidRPr="009371EA" w:rsidRDefault="000A1968" w:rsidP="000A1968">
            <w:pPr>
              <w:spacing w:after="0" w:line="240" w:lineRule="auto"/>
              <w:jc w:val="both"/>
            </w:pPr>
            <w:r w:rsidRPr="009371EA">
              <w:rPr>
                <w:rFonts w:ascii="Times New Roman" w:hAnsi="Times New Roman"/>
              </w:rPr>
              <w:t xml:space="preserve">Стартовая цена тендера </w:t>
            </w:r>
            <w:r w:rsidRPr="009371EA">
              <w:rPr>
                <w:rFonts w:ascii="Times New Roman" w:hAnsi="Times New Roman" w:cs="Times New Roman"/>
              </w:rPr>
              <w:t>определяется согласно котировкам Лондонской Биржи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Metal</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Exchange</w:t>
            </w:r>
            <w:proofErr w:type="spellEnd"/>
            <w:r w:rsidRPr="009371EA">
              <w:rPr>
                <w:rFonts w:ascii="Times New Roman" w:hAnsi="Times New Roman" w:cs="Times New Roman"/>
              </w:rPr>
              <w:t xml:space="preserve">, LME </w:t>
            </w:r>
            <w:proofErr w:type="spellStart"/>
            <w:r w:rsidRPr="009371EA">
              <w:rPr>
                <w:rFonts w:ascii="Times New Roman" w:hAnsi="Times New Roman" w:cs="Times New Roman"/>
              </w:rPr>
              <w:t>Copper</w:t>
            </w:r>
            <w:proofErr w:type="spellEnd"/>
            <w:r w:rsidRPr="009371EA">
              <w:rPr>
                <w:rFonts w:ascii="Times New Roman" w:hAnsi="Times New Roman" w:cs="Times New Roman"/>
              </w:rPr>
              <w:t>) по меди и Лондонской ассоциации рынка драгоценных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Bullion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Market</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Association</w:t>
            </w:r>
            <w:proofErr w:type="spellEnd"/>
            <w:r w:rsidRPr="009371EA">
              <w:rPr>
                <w:rFonts w:ascii="Times New Roman" w:hAnsi="Times New Roman" w:cs="Times New Roman"/>
              </w:rPr>
              <w:t>; LBMA) по золоту и серебру, на основании нормативов извлечения меди (Приложение № 1</w:t>
            </w:r>
            <w:r w:rsidR="0099576F" w:rsidRPr="009371EA">
              <w:rPr>
                <w:rFonts w:ascii="Times New Roman" w:hAnsi="Times New Roman"/>
              </w:rPr>
              <w:t xml:space="preserve"> к техническому заданию</w:t>
            </w:r>
            <w:r w:rsidRPr="009371EA">
              <w:rPr>
                <w:rFonts w:ascii="Times New Roman" w:hAnsi="Times New Roman" w:cs="Times New Roman"/>
              </w:rPr>
              <w:t>) и драгоценных металлов (Приложение № 2</w:t>
            </w:r>
            <w:r w:rsidR="0099576F" w:rsidRPr="009371EA">
              <w:rPr>
                <w:rFonts w:ascii="Times New Roman" w:hAnsi="Times New Roman"/>
              </w:rPr>
              <w:t xml:space="preserve"> к техническому заданию</w:t>
            </w:r>
            <w:r w:rsidRPr="009371EA">
              <w:rPr>
                <w:rFonts w:ascii="Times New Roman" w:hAnsi="Times New Roman" w:cs="Times New Roman"/>
              </w:rPr>
              <w:t>) в готовую продукцию, по следующей формуле:</w:t>
            </w:r>
          </w:p>
          <w:p w:rsidR="000A1968" w:rsidRPr="009371EA" w:rsidRDefault="000A1968" w:rsidP="000A1968">
            <w:pPr>
              <w:pStyle w:val="a5"/>
              <w:numPr>
                <w:ilvl w:val="0"/>
                <w:numId w:val="8"/>
              </w:numPr>
              <w:tabs>
                <w:tab w:val="clear" w:pos="5400"/>
                <w:tab w:val="left" w:pos="144"/>
              </w:tabs>
              <w:ind w:left="2" w:firstLine="0"/>
              <w:rPr>
                <w:i/>
                <w:sz w:val="22"/>
                <w:szCs w:val="22"/>
                <w:lang w:val="ru-RU"/>
              </w:rPr>
            </w:pPr>
            <w:r w:rsidRPr="009371EA">
              <w:rPr>
                <w:i/>
                <w:sz w:val="22"/>
                <w:szCs w:val="22"/>
                <w:u w:val="single"/>
                <w:lang w:val="ru-RU"/>
              </w:rPr>
              <w:t>Медь</w:t>
            </w:r>
            <w:r w:rsidRPr="009371EA">
              <w:rPr>
                <w:i/>
                <w:sz w:val="22"/>
                <w:szCs w:val="22"/>
                <w:lang w:val="ru-RU"/>
              </w:rPr>
              <w:t xml:space="preserve">: (цена меди по LME, долл. США/тонн) × (содержание меди в штейне, %) × (извлечение в катодную медь, %) – </w:t>
            </w:r>
            <w:r w:rsidRPr="009371EA">
              <w:rPr>
                <w:b/>
                <w:i/>
                <w:sz w:val="22"/>
                <w:szCs w:val="22"/>
                <w:lang w:val="ru-RU"/>
              </w:rPr>
              <w:t>плюс</w:t>
            </w:r>
            <w:r w:rsidRPr="009371EA">
              <w:rPr>
                <w:i/>
                <w:sz w:val="22"/>
                <w:szCs w:val="22"/>
                <w:lang w:val="ru-RU"/>
              </w:rPr>
              <w:t>;</w:t>
            </w:r>
          </w:p>
          <w:p w:rsidR="000A1968" w:rsidRPr="009371EA" w:rsidRDefault="000A1968" w:rsidP="000A1968">
            <w:pPr>
              <w:pStyle w:val="a5"/>
              <w:numPr>
                <w:ilvl w:val="0"/>
                <w:numId w:val="8"/>
              </w:numPr>
              <w:tabs>
                <w:tab w:val="clear" w:pos="5400"/>
                <w:tab w:val="left" w:pos="144"/>
              </w:tabs>
              <w:ind w:left="2" w:firstLine="0"/>
              <w:rPr>
                <w:i/>
                <w:sz w:val="22"/>
                <w:szCs w:val="22"/>
                <w:lang w:val="ru-RU"/>
              </w:rPr>
            </w:pPr>
            <w:r w:rsidRPr="009371EA">
              <w:rPr>
                <w:i/>
                <w:sz w:val="22"/>
                <w:szCs w:val="22"/>
                <w:u w:val="single"/>
                <w:lang w:val="ru-RU"/>
              </w:rPr>
              <w:t>Золото</w:t>
            </w:r>
            <w:r w:rsidRPr="009371EA">
              <w:rPr>
                <w:i/>
                <w:sz w:val="22"/>
                <w:szCs w:val="22"/>
                <w:lang w:val="ru-RU"/>
              </w:rPr>
              <w:t>: (цена золота по L</w:t>
            </w:r>
            <w:r w:rsidRPr="009371EA">
              <w:rPr>
                <w:i/>
                <w:sz w:val="22"/>
                <w:szCs w:val="22"/>
              </w:rPr>
              <w:t>BMA</w:t>
            </w:r>
            <w:r w:rsidRPr="009371EA">
              <w:rPr>
                <w:i/>
                <w:sz w:val="22"/>
                <w:szCs w:val="22"/>
                <w:lang w:val="ru-RU"/>
              </w:rPr>
              <w:t xml:space="preserve">, долл. США/унция) × (содержание золота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 31,1035 × (извлечение золота, %) – </w:t>
            </w:r>
            <w:r w:rsidRPr="009371EA">
              <w:rPr>
                <w:b/>
                <w:i/>
                <w:sz w:val="22"/>
                <w:szCs w:val="22"/>
                <w:lang w:val="ru-RU"/>
              </w:rPr>
              <w:t>плюс</w:t>
            </w:r>
            <w:r w:rsidRPr="009371EA">
              <w:rPr>
                <w:i/>
                <w:sz w:val="22"/>
                <w:szCs w:val="22"/>
                <w:lang w:val="ru-RU"/>
              </w:rPr>
              <w:t>;</w:t>
            </w:r>
          </w:p>
          <w:p w:rsidR="000A1968" w:rsidRPr="009371EA" w:rsidRDefault="000A1968" w:rsidP="000A1968">
            <w:pPr>
              <w:pStyle w:val="a5"/>
              <w:numPr>
                <w:ilvl w:val="0"/>
                <w:numId w:val="8"/>
              </w:numPr>
              <w:tabs>
                <w:tab w:val="clear" w:pos="5400"/>
                <w:tab w:val="left" w:pos="144"/>
              </w:tabs>
              <w:ind w:left="2" w:firstLine="0"/>
              <w:rPr>
                <w:i/>
                <w:sz w:val="22"/>
                <w:szCs w:val="22"/>
                <w:lang w:val="ru-RU"/>
              </w:rPr>
            </w:pPr>
            <w:r w:rsidRPr="009371EA">
              <w:rPr>
                <w:i/>
                <w:sz w:val="22"/>
                <w:szCs w:val="22"/>
                <w:u w:val="single"/>
                <w:lang w:val="ru-RU"/>
              </w:rPr>
              <w:t>Серебро</w:t>
            </w:r>
            <w:r w:rsidRPr="009371EA">
              <w:rPr>
                <w:i/>
                <w:sz w:val="22"/>
                <w:szCs w:val="22"/>
                <w:lang w:val="ru-RU"/>
              </w:rPr>
              <w:t>: (цена серебра по L</w:t>
            </w:r>
            <w:r w:rsidRPr="009371EA">
              <w:rPr>
                <w:i/>
                <w:sz w:val="22"/>
                <w:szCs w:val="22"/>
              </w:rPr>
              <w:t>BMA</w:t>
            </w:r>
            <w:r w:rsidRPr="009371EA">
              <w:rPr>
                <w:i/>
                <w:sz w:val="22"/>
                <w:szCs w:val="22"/>
                <w:lang w:val="ru-RU"/>
              </w:rPr>
              <w:t xml:space="preserve">, долл. США/унция) × (содержание серебра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 31,1035 × (усреднённое значение извлечения серебра, 90%) – </w:t>
            </w:r>
            <w:r w:rsidRPr="009371EA">
              <w:rPr>
                <w:b/>
                <w:i/>
                <w:sz w:val="22"/>
                <w:szCs w:val="22"/>
                <w:lang w:val="ru-RU"/>
              </w:rPr>
              <w:t>плюс</w:t>
            </w:r>
            <w:r w:rsidRPr="009371EA">
              <w:rPr>
                <w:i/>
                <w:sz w:val="22"/>
                <w:szCs w:val="22"/>
                <w:lang w:val="ru-RU"/>
              </w:rPr>
              <w:t>;</w:t>
            </w:r>
          </w:p>
          <w:p w:rsidR="000A1968" w:rsidRPr="009371EA" w:rsidRDefault="000A1968" w:rsidP="000A1968">
            <w:pPr>
              <w:pStyle w:val="a5"/>
              <w:numPr>
                <w:ilvl w:val="0"/>
                <w:numId w:val="8"/>
              </w:numPr>
              <w:tabs>
                <w:tab w:val="clear" w:pos="5400"/>
                <w:tab w:val="left" w:pos="144"/>
              </w:tabs>
              <w:ind w:left="2" w:firstLine="0"/>
              <w:rPr>
                <w:i/>
                <w:sz w:val="22"/>
                <w:szCs w:val="22"/>
                <w:lang w:val="ru-RU"/>
              </w:rPr>
            </w:pPr>
            <w:r w:rsidRPr="009371EA">
              <w:rPr>
                <w:i/>
                <w:sz w:val="22"/>
                <w:szCs w:val="22"/>
                <w:lang w:val="ru-RU"/>
              </w:rPr>
              <w:t xml:space="preserve">Стоимость переработки, рафинирования меди и драгоценных металлов, а также рентабельность, </w:t>
            </w:r>
            <w:r w:rsidRPr="009371EA">
              <w:rPr>
                <w:i/>
                <w:sz w:val="22"/>
                <w:szCs w:val="22"/>
                <w:lang w:val="ru-RU"/>
              </w:rPr>
              <w:br/>
              <w:t xml:space="preserve">не менее </w:t>
            </w:r>
            <w:r w:rsidRPr="009371EA">
              <w:rPr>
                <w:b/>
                <w:i/>
                <w:sz w:val="22"/>
                <w:szCs w:val="22"/>
                <w:lang w:val="ru-RU"/>
              </w:rPr>
              <w:t>138,6</w:t>
            </w:r>
            <w:r w:rsidRPr="009371EA">
              <w:rPr>
                <w:i/>
                <w:sz w:val="22"/>
                <w:szCs w:val="22"/>
                <w:lang w:val="ru-RU"/>
              </w:rPr>
              <w:t xml:space="preserve"> долл. США/</w:t>
            </w:r>
            <w:proofErr w:type="spellStart"/>
            <w:r w:rsidRPr="009371EA">
              <w:rPr>
                <w:i/>
                <w:sz w:val="22"/>
                <w:szCs w:val="22"/>
                <w:lang w:val="ru-RU"/>
              </w:rPr>
              <w:t>смт</w:t>
            </w:r>
            <w:proofErr w:type="spellEnd"/>
            <w:r w:rsidRPr="009371EA">
              <w:rPr>
                <w:i/>
                <w:sz w:val="22"/>
                <w:szCs w:val="22"/>
                <w:lang w:val="ru-RU"/>
              </w:rPr>
              <w:t xml:space="preserve"> – </w:t>
            </w:r>
            <w:r w:rsidRPr="009371EA">
              <w:rPr>
                <w:b/>
                <w:i/>
                <w:sz w:val="22"/>
                <w:szCs w:val="22"/>
                <w:lang w:val="ru-RU"/>
              </w:rPr>
              <w:t>минус.</w:t>
            </w:r>
          </w:p>
          <w:p w:rsidR="005D7DAE" w:rsidRPr="009371EA" w:rsidRDefault="005D7DAE">
            <w:pPr>
              <w:spacing w:after="0" w:line="240" w:lineRule="auto"/>
              <w:jc w:val="both"/>
              <w:rPr>
                <w:rFonts w:ascii="Times New Roman" w:hAnsi="Times New Roman"/>
              </w:rPr>
            </w:pPr>
            <w:r w:rsidRPr="009371EA">
              <w:rPr>
                <w:rFonts w:ascii="Times New Roman" w:hAnsi="Times New Roman"/>
              </w:rPr>
              <w:t>Цены, указанные в тендерном предложении, не должны превышать стартовую цену.</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1.5</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rPr>
              <w:t>Основные понятия, использованные в настоящей тендерной документации:</w:t>
            </w:r>
          </w:p>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b/>
                <w:lang w:eastAsia="ru-RU"/>
              </w:rPr>
              <w:t>авансовый платеж</w:t>
            </w:r>
            <w:r w:rsidRPr="009371EA">
              <w:rPr>
                <w:rFonts w:ascii="Times New Roman" w:hAnsi="Times New Roman"/>
                <w:lang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9371EA">
              <w:rPr>
                <w:rFonts w:ascii="Times New Roman" w:hAnsi="Times New Roman"/>
                <w:u w:val="single"/>
                <w:lang w:eastAsia="ru-RU"/>
              </w:rPr>
              <w:t>комиссионный сбор оператора</w:t>
            </w:r>
            <w:r w:rsidRPr="009371EA">
              <w:rPr>
                <w:rFonts w:ascii="Times New Roman" w:hAnsi="Times New Roman"/>
                <w:lang w:eastAsia="ru-RU"/>
              </w:rPr>
              <w:t>;</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b/>
                <w:lang w:eastAsia="ru-RU"/>
              </w:rPr>
              <w:t>оператор электронной системы государственных закупок (далее - оператор)</w:t>
            </w:r>
            <w:r w:rsidRPr="009371EA">
              <w:rPr>
                <w:rFonts w:ascii="Times New Roman" w:hAnsi="Times New Roman"/>
                <w:lang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b/>
                <w:lang w:eastAsia="ru-RU"/>
              </w:rPr>
              <w:t>персональный кабинет</w:t>
            </w:r>
            <w:r w:rsidRPr="009371EA">
              <w:rPr>
                <w:rFonts w:ascii="Times New Roman" w:hAnsi="Times New Roman"/>
                <w:lang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b/>
                <w:lang w:eastAsia="ru-RU"/>
              </w:rPr>
              <w:t>расчетно-клиринговая палата (далее - РКП)</w:t>
            </w:r>
            <w:r w:rsidRPr="009371EA">
              <w:rPr>
                <w:rFonts w:ascii="Times New Roman" w:hAnsi="Times New Roman"/>
                <w:lang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b/>
                <w:lang w:eastAsia="ru-RU"/>
              </w:rPr>
              <w:t>электронная система государственных закупок (далее - электронная система)</w:t>
            </w:r>
            <w:r w:rsidRPr="009371EA">
              <w:rPr>
                <w:rFonts w:ascii="Times New Roman" w:hAnsi="Times New Roman"/>
                <w:lang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p w:rsidR="005D7DAE" w:rsidRPr="009371EA" w:rsidRDefault="005D7DAE">
            <w:pPr>
              <w:rPr>
                <w:rFonts w:ascii="Times New Roman" w:hAnsi="Times New Roman"/>
              </w:rPr>
            </w:pPr>
          </w:p>
          <w:p w:rsidR="005D7DAE" w:rsidRPr="009371EA" w:rsidRDefault="005D7DAE">
            <w:pPr>
              <w:rPr>
                <w:rFonts w:ascii="Times New Roman" w:hAnsi="Times New Roman"/>
              </w:rPr>
            </w:pPr>
          </w:p>
          <w:p w:rsidR="005D7DAE" w:rsidRPr="009371EA" w:rsidRDefault="005D7DAE">
            <w:pPr>
              <w:rPr>
                <w:rFonts w:ascii="Times New Roman" w:hAnsi="Times New Roman"/>
              </w:rPr>
            </w:pPr>
            <w:r w:rsidRPr="009371EA">
              <w:rPr>
                <w:rFonts w:ascii="Times New Roman" w:hAnsi="Times New Roman"/>
              </w:rPr>
              <w:t xml:space="preserve">1.6. </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lang w:eastAsia="ru-RU"/>
              </w:rPr>
              <w:t>электронная государственная закупка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p w:rsidR="005D7DAE" w:rsidRPr="009371EA" w:rsidRDefault="005D7DAE">
            <w:pPr>
              <w:spacing w:after="0" w:line="240" w:lineRule="auto"/>
              <w:jc w:val="both"/>
              <w:rPr>
                <w:rFonts w:ascii="Times New Roman" w:hAnsi="Times New Roman"/>
                <w:lang w:eastAsia="ru-RU"/>
              </w:rPr>
            </w:pPr>
            <w:r w:rsidRPr="009371EA">
              <w:rPr>
                <w:rFonts w:ascii="Times New Roman" w:hAnsi="Times New Roman"/>
                <w:lang w:eastAsia="ru-RU"/>
              </w:rPr>
              <w:t xml:space="preserve">«Заседания закупочной комиссии проходят в очной форме </w:t>
            </w:r>
            <w:r w:rsidRPr="009371EA">
              <w:rPr>
                <w:rFonts w:ascii="Times New Roman" w:hAnsi="Times New Roman"/>
                <w:lang w:eastAsia="ru-RU"/>
              </w:rPr>
              <w:br/>
              <w:t>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2</w:t>
            </w:r>
          </w:p>
        </w:tc>
        <w:tc>
          <w:tcPr>
            <w:tcW w:w="2552" w:type="dxa"/>
            <w:hideMark/>
          </w:tcPr>
          <w:p w:rsidR="005D7DAE" w:rsidRPr="009371EA" w:rsidRDefault="005D7DAE">
            <w:pPr>
              <w:spacing w:after="0" w:line="240" w:lineRule="auto"/>
              <w:jc w:val="both"/>
              <w:rPr>
                <w:rFonts w:ascii="Times New Roman" w:hAnsi="Times New Roman"/>
                <w:b/>
              </w:rPr>
            </w:pPr>
            <w:r w:rsidRPr="009371EA">
              <w:rPr>
                <w:rFonts w:ascii="Times New Roman" w:hAnsi="Times New Roman"/>
                <w:b/>
              </w:rPr>
              <w:t>Организаторы электронного тендера</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2.1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Заказчик тендера: Акционерное общество «</w:t>
            </w:r>
            <w:proofErr w:type="spellStart"/>
            <w:r w:rsidRPr="009371EA">
              <w:rPr>
                <w:rFonts w:ascii="Times New Roman" w:hAnsi="Times New Roman"/>
              </w:rPr>
              <w:t>Алмалыкский</w:t>
            </w:r>
            <w:proofErr w:type="spellEnd"/>
            <w:r w:rsidRPr="009371EA">
              <w:rPr>
                <w:rFonts w:ascii="Times New Roman" w:hAnsi="Times New Roman"/>
              </w:rPr>
              <w:t xml:space="preserve"> горно-металлургический комбинат» является Заказчиком (далее – Заказчик) тендера.</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Адрес «Заказчика»: 110100, Республика Узбекистан, </w:t>
            </w:r>
            <w:proofErr w:type="spellStart"/>
            <w:r w:rsidRPr="009371EA">
              <w:rPr>
                <w:rFonts w:ascii="Times New Roman" w:hAnsi="Times New Roman"/>
              </w:rPr>
              <w:t>г.Алмалык</w:t>
            </w:r>
            <w:proofErr w:type="spellEnd"/>
            <w:r w:rsidRPr="009371EA">
              <w:rPr>
                <w:rFonts w:ascii="Times New Roman" w:hAnsi="Times New Roman"/>
              </w:rPr>
              <w:t xml:space="preserve">, ул. Амира </w:t>
            </w:r>
            <w:proofErr w:type="spellStart"/>
            <w:r w:rsidRPr="009371EA">
              <w:rPr>
                <w:rFonts w:ascii="Times New Roman" w:hAnsi="Times New Roman"/>
              </w:rPr>
              <w:t>Темура</w:t>
            </w:r>
            <w:proofErr w:type="spellEnd"/>
            <w:r w:rsidRPr="009371EA">
              <w:rPr>
                <w:rFonts w:ascii="Times New Roman" w:hAnsi="Times New Roman"/>
              </w:rPr>
              <w:t>, 53.</w:t>
            </w:r>
          </w:p>
          <w:p w:rsidR="005D7DAE" w:rsidRPr="009371EA" w:rsidRDefault="005D7DAE">
            <w:pPr>
              <w:spacing w:after="0" w:line="240" w:lineRule="auto"/>
              <w:jc w:val="both"/>
              <w:rPr>
                <w:rFonts w:ascii="Times New Roman" w:hAnsi="Times New Roman"/>
              </w:rPr>
            </w:pPr>
            <w:r w:rsidRPr="009371EA">
              <w:rPr>
                <w:rFonts w:ascii="Times New Roman" w:hAnsi="Times New Roman"/>
              </w:rPr>
              <w:t>Реквизиты «Заказчика»: ИНН 202328794, ОКПО 00193950, ОКЭД 24440, МФО 00459</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2.2</w:t>
            </w:r>
          </w:p>
        </w:tc>
        <w:tc>
          <w:tcPr>
            <w:tcW w:w="284" w:type="dxa"/>
          </w:tcPr>
          <w:p w:rsidR="005D7DAE" w:rsidRPr="009371EA" w:rsidRDefault="005D7DAE">
            <w:pPr>
              <w:spacing w:after="0" w:line="240" w:lineRule="auto"/>
              <w:jc w:val="both"/>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Ответственным секретарем закупочной комиссии является – Ахмедов </w:t>
            </w:r>
            <w:proofErr w:type="spellStart"/>
            <w:r w:rsidRPr="009371EA">
              <w:rPr>
                <w:rFonts w:ascii="Times New Roman" w:hAnsi="Times New Roman"/>
              </w:rPr>
              <w:t>Дилхуш</w:t>
            </w:r>
            <w:proofErr w:type="spellEnd"/>
            <w:r w:rsidRPr="009371EA">
              <w:rPr>
                <w:rFonts w:ascii="Times New Roman" w:hAnsi="Times New Roman"/>
              </w:rPr>
              <w:t>, ведущий специалист УПСМС.</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Адрес: 110100 Узбекистан, </w:t>
            </w:r>
            <w:proofErr w:type="spellStart"/>
            <w:r w:rsidRPr="009371EA">
              <w:rPr>
                <w:rFonts w:ascii="Times New Roman" w:hAnsi="Times New Roman"/>
              </w:rPr>
              <w:t>г.Алмалык</w:t>
            </w:r>
            <w:proofErr w:type="spellEnd"/>
            <w:r w:rsidRPr="009371EA">
              <w:rPr>
                <w:rFonts w:ascii="Times New Roman" w:hAnsi="Times New Roman"/>
              </w:rPr>
              <w:t xml:space="preserve">, ул. Амира </w:t>
            </w:r>
            <w:proofErr w:type="spellStart"/>
            <w:r w:rsidRPr="009371EA">
              <w:rPr>
                <w:rFonts w:ascii="Times New Roman" w:hAnsi="Times New Roman"/>
              </w:rPr>
              <w:t>Темура</w:t>
            </w:r>
            <w:proofErr w:type="spellEnd"/>
            <w:r w:rsidRPr="009371EA">
              <w:rPr>
                <w:rFonts w:ascii="Times New Roman" w:hAnsi="Times New Roman"/>
              </w:rPr>
              <w:t xml:space="preserve">, 53. Телефон: +99893-182-01-24. </w:t>
            </w:r>
          </w:p>
          <w:p w:rsidR="005D7DAE" w:rsidRPr="009371EA" w:rsidRDefault="005D7DAE">
            <w:pPr>
              <w:spacing w:after="0" w:line="240" w:lineRule="auto"/>
              <w:rPr>
                <w:rFonts w:ascii="Times New Roman" w:hAnsi="Times New Roman"/>
              </w:rPr>
            </w:pPr>
            <w:r w:rsidRPr="009371EA">
              <w:rPr>
                <w:rFonts w:ascii="Times New Roman" w:hAnsi="Times New Roman"/>
              </w:rPr>
              <w:t xml:space="preserve">Электронный адрес: </w:t>
            </w:r>
            <w:hyperlink r:id="rId5" w:history="1">
              <w:r w:rsidRPr="009371EA">
                <w:rPr>
                  <w:rStyle w:val="a3"/>
                  <w:rFonts w:ascii="Times New Roman" w:hAnsi="Times New Roman"/>
                </w:rPr>
                <w:t>d.akhmedov@agmk.uz</w:t>
              </w:r>
            </w:hyperlink>
            <w:r w:rsidRPr="009371EA">
              <w:rPr>
                <w:rFonts w:ascii="Times New Roman" w:hAnsi="Times New Roman"/>
              </w:rPr>
              <w:t xml:space="preserve">  (далее – Ответственный секретарь).</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2.3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rPr>
                <w:rFonts w:ascii="Times New Roman" w:hAnsi="Times New Roman"/>
              </w:rPr>
            </w:pPr>
            <w:proofErr w:type="spellStart"/>
            <w:r w:rsidRPr="009371EA">
              <w:rPr>
                <w:rFonts w:ascii="Times New Roman" w:hAnsi="Times New Roman"/>
              </w:rPr>
              <w:t>Договородержатель</w:t>
            </w:r>
            <w:proofErr w:type="spellEnd"/>
            <w:r w:rsidRPr="009371EA">
              <w:rPr>
                <w:rFonts w:ascii="Times New Roman" w:hAnsi="Times New Roman"/>
              </w:rPr>
              <w:t>: Акционерное общество «</w:t>
            </w:r>
            <w:proofErr w:type="spellStart"/>
            <w:r w:rsidRPr="009371EA">
              <w:rPr>
                <w:rFonts w:ascii="Times New Roman" w:hAnsi="Times New Roman"/>
              </w:rPr>
              <w:t>Алмалыкский</w:t>
            </w:r>
            <w:proofErr w:type="spellEnd"/>
            <w:r w:rsidRPr="009371EA">
              <w:rPr>
                <w:rFonts w:ascii="Times New Roman" w:hAnsi="Times New Roman"/>
              </w:rPr>
              <w:t xml:space="preserve"> горно-металлургический комбинат».</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2.4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Тендер проводится закупочной комиссией (далее – Закупочная комиссия), созданной Заказчиком, в составе не менее семи членов.</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3</w:t>
            </w:r>
          </w:p>
        </w:tc>
        <w:tc>
          <w:tcPr>
            <w:tcW w:w="2552" w:type="dxa"/>
            <w:hideMark/>
          </w:tcPr>
          <w:p w:rsidR="005D7DAE" w:rsidRPr="009371EA" w:rsidRDefault="005D7DAE">
            <w:pPr>
              <w:spacing w:after="0" w:line="240" w:lineRule="auto"/>
              <w:jc w:val="both"/>
              <w:rPr>
                <w:rFonts w:ascii="Times New Roman" w:hAnsi="Times New Roman"/>
                <w:b/>
              </w:rPr>
            </w:pPr>
            <w:r w:rsidRPr="009371EA">
              <w:rPr>
                <w:rFonts w:ascii="Times New Roman" w:hAnsi="Times New Roman"/>
                <w:b/>
              </w:rPr>
              <w:t>Участники электронного тендера</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3.1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Pr="009371EA">
              <w:rPr>
                <w:rFonts w:ascii="Times New Roman" w:hAnsi="Times New Roman"/>
              </w:rPr>
              <w:br/>
              <w:t>в качестве претендента на исполнение государственных закупок.</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3.2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имеет право:</w:t>
            </w:r>
          </w:p>
          <w:p w:rsidR="005D7DAE" w:rsidRPr="009371EA" w:rsidRDefault="005D7DAE">
            <w:pPr>
              <w:spacing w:after="0" w:line="240" w:lineRule="auto"/>
              <w:jc w:val="both"/>
              <w:rPr>
                <w:rFonts w:ascii="Times New Roman" w:hAnsi="Times New Roman"/>
              </w:rPr>
            </w:pPr>
            <w:r w:rsidRPr="009371EA">
              <w:rPr>
                <w:rFonts w:ascii="Times New Roman" w:hAnsi="Times New Roman"/>
              </w:rPr>
              <w:t>- доступа к информации о государственных закупках в объеме, предусмотренном законодательством;</w:t>
            </w:r>
          </w:p>
          <w:p w:rsidR="005D7DAE" w:rsidRPr="009371EA" w:rsidRDefault="005D7DAE">
            <w:pPr>
              <w:spacing w:after="0" w:line="240" w:lineRule="auto"/>
              <w:jc w:val="both"/>
              <w:rPr>
                <w:rFonts w:ascii="Times New Roman" w:hAnsi="Times New Roman"/>
              </w:rPr>
            </w:pPr>
            <w:r w:rsidRPr="009371EA">
              <w:rPr>
                <w:rFonts w:ascii="Times New Roman" w:hAnsi="Times New Roman"/>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5D7DAE" w:rsidRPr="009371EA" w:rsidRDefault="005D7DAE">
            <w:pPr>
              <w:spacing w:after="0" w:line="240" w:lineRule="auto"/>
              <w:jc w:val="both"/>
              <w:rPr>
                <w:rFonts w:ascii="Times New Roman" w:hAnsi="Times New Roman"/>
              </w:rPr>
            </w:pPr>
            <w:r w:rsidRPr="009371EA">
              <w:rPr>
                <w:rFonts w:ascii="Times New Roman" w:hAnsi="Times New Roman"/>
              </w:rPr>
              <w:t>- обжаловать в Комиссию по рассмотрению жалоб в сфере государственных закупок результаты тендера;</w:t>
            </w:r>
          </w:p>
          <w:p w:rsidR="005D7DAE" w:rsidRPr="009371EA" w:rsidRDefault="005D7DAE">
            <w:pPr>
              <w:spacing w:after="0" w:line="240" w:lineRule="auto"/>
              <w:jc w:val="both"/>
              <w:rPr>
                <w:rFonts w:ascii="Times New Roman" w:hAnsi="Times New Roman"/>
              </w:rPr>
            </w:pPr>
            <w:r w:rsidRPr="009371EA">
              <w:rPr>
                <w:rFonts w:ascii="Times New Roman" w:hAnsi="Times New Roman"/>
              </w:rPr>
              <w:t>- вносить изменения в предложения или отзывать их в соответствии с законодательством.</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3.3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обязан:</w:t>
            </w:r>
          </w:p>
          <w:p w:rsidR="005D7DAE" w:rsidRPr="009371EA" w:rsidRDefault="005D7DAE">
            <w:pPr>
              <w:spacing w:after="0" w:line="240" w:lineRule="auto"/>
              <w:jc w:val="both"/>
              <w:rPr>
                <w:rFonts w:ascii="Times New Roman" w:hAnsi="Times New Roman"/>
              </w:rPr>
            </w:pPr>
            <w:r w:rsidRPr="009371EA">
              <w:rPr>
                <w:rFonts w:ascii="Times New Roman" w:hAnsi="Times New Roman"/>
              </w:rPr>
              <w:lastRenderedPageBreak/>
              <w:t>- соблюдать требования законодательства о государственных закупках;</w:t>
            </w:r>
          </w:p>
          <w:p w:rsidR="005D7DAE" w:rsidRPr="009371EA" w:rsidRDefault="005D7DAE">
            <w:pPr>
              <w:spacing w:after="0" w:line="240" w:lineRule="auto"/>
              <w:jc w:val="both"/>
              <w:rPr>
                <w:rFonts w:ascii="Times New Roman" w:hAnsi="Times New Roman"/>
              </w:rPr>
            </w:pPr>
            <w:r w:rsidRPr="009371EA">
              <w:rPr>
                <w:rFonts w:ascii="Times New Roman" w:hAnsi="Times New Roman"/>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rsidR="005D7DAE" w:rsidRPr="009371EA" w:rsidRDefault="005D7DAE">
            <w:pPr>
              <w:spacing w:after="0" w:line="240" w:lineRule="auto"/>
              <w:jc w:val="both"/>
              <w:rPr>
                <w:rFonts w:ascii="Times New Roman" w:hAnsi="Times New Roman"/>
              </w:rPr>
            </w:pPr>
            <w:r w:rsidRPr="009371EA">
              <w:rPr>
                <w:rFonts w:ascii="Times New Roman" w:hAnsi="Times New Roman"/>
              </w:rPr>
              <w:t>- раскрывать сведения об основном бенефициарном собственнике;</w:t>
            </w:r>
          </w:p>
          <w:p w:rsidR="005D7DAE" w:rsidRPr="009371EA" w:rsidRDefault="005D7DAE">
            <w:pPr>
              <w:spacing w:after="0" w:line="240" w:lineRule="auto"/>
              <w:jc w:val="both"/>
              <w:rPr>
                <w:rFonts w:ascii="Times New Roman" w:hAnsi="Times New Roman"/>
              </w:rPr>
            </w:pPr>
            <w:r w:rsidRPr="009371EA">
              <w:rPr>
                <w:rFonts w:ascii="Times New Roman" w:hAnsi="Times New Roman"/>
              </w:rPr>
              <w:t>- заключать в случае признания его победителем договор с Заказчиком в порядке и сроки, предусмотренные законодательством.</w:t>
            </w:r>
          </w:p>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и его аффилированное лицо не имеют права участвовать в одном и том же лоте тендера.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3.4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Участник, имеющий конфликт интересов </w:t>
            </w:r>
            <w:r w:rsidRPr="009371EA">
              <w:rPr>
                <w:rFonts w:ascii="Times New Roman" w:hAnsi="Times New Roman"/>
              </w:rPr>
              <w:br/>
              <w:t>с Заказчиком, не может быть участником государственных закупок.</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3.5</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в случае признания исполнителем государственных закупок, обязан:</w:t>
            </w:r>
          </w:p>
          <w:p w:rsidR="005D7DAE" w:rsidRPr="009371EA" w:rsidRDefault="005D7DAE">
            <w:pPr>
              <w:spacing w:after="0" w:line="240" w:lineRule="auto"/>
              <w:jc w:val="both"/>
              <w:rPr>
                <w:rFonts w:ascii="Times New Roman" w:hAnsi="Times New Roman"/>
              </w:rPr>
            </w:pPr>
            <w:r w:rsidRPr="009371EA">
              <w:rPr>
                <w:rFonts w:ascii="Times New Roman" w:hAnsi="Times New Roman"/>
              </w:rPr>
              <w:t>- 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5D7DAE" w:rsidRPr="009371EA" w:rsidRDefault="005D7DAE">
            <w:pPr>
              <w:spacing w:after="0" w:line="240" w:lineRule="auto"/>
              <w:jc w:val="both"/>
              <w:rPr>
                <w:rFonts w:ascii="Times New Roman" w:hAnsi="Times New Roman"/>
              </w:rPr>
            </w:pPr>
            <w:r w:rsidRPr="009371EA">
              <w:rPr>
                <w:rFonts w:ascii="Times New Roman" w:hAnsi="Times New Roman"/>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4</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Допуск к электронному тендеру</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4.1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4.2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rsidP="00CE7F72">
            <w:pPr>
              <w:spacing w:after="0" w:line="240" w:lineRule="auto"/>
              <w:jc w:val="both"/>
              <w:rPr>
                <w:rFonts w:ascii="Times New Roman" w:hAnsi="Times New Roman"/>
              </w:rPr>
            </w:pPr>
            <w:r w:rsidRPr="009371EA">
              <w:rPr>
                <w:rFonts w:ascii="Times New Roman" w:hAnsi="Times New Roman"/>
              </w:rPr>
              <w:t>Заказчик и участники осуществляют свое участие в электронном тендере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r w:rsidR="00CE7F72" w:rsidRPr="009371EA">
              <w:rPr>
                <w:rFonts w:ascii="Times New Roman" w:hAnsi="Times New Roman"/>
              </w:rPr>
              <w:t xml:space="preserve"> При этом, нерезиденты Республики Узбекистан регистрируются в электронной системе государственных закупок и направляют коммерческие предложения через свой личный кабинет без ключа ЭЦП. </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4.3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Электронная система оператора осуществляет в автоматическом режиме:</w:t>
            </w:r>
          </w:p>
          <w:p w:rsidR="005D7DAE" w:rsidRPr="009371EA" w:rsidRDefault="005D7DAE">
            <w:pPr>
              <w:spacing w:after="0" w:line="240" w:lineRule="auto"/>
              <w:jc w:val="both"/>
              <w:rPr>
                <w:rFonts w:ascii="Times New Roman" w:hAnsi="Times New Roman"/>
              </w:rPr>
            </w:pPr>
            <w:r w:rsidRPr="009371EA">
              <w:rPr>
                <w:rFonts w:ascii="Times New Roman" w:hAnsi="Times New Roman"/>
              </w:rPr>
              <w:t>- допуск к электронным закупкам по каждому лоту в соответствии с суммой внесенного авансового платежа;</w:t>
            </w:r>
          </w:p>
          <w:p w:rsidR="005D7DAE" w:rsidRPr="009371EA" w:rsidRDefault="005D7DAE">
            <w:pPr>
              <w:spacing w:after="0" w:line="240" w:lineRule="auto"/>
              <w:jc w:val="both"/>
              <w:rPr>
                <w:rFonts w:ascii="Times New Roman" w:hAnsi="Times New Roman"/>
              </w:rPr>
            </w:pPr>
            <w:r w:rsidRPr="009371EA">
              <w:rPr>
                <w:rFonts w:ascii="Times New Roman" w:hAnsi="Times New Roman"/>
              </w:rPr>
              <w:t>- проведение электронных закупок;</w:t>
            </w:r>
          </w:p>
          <w:p w:rsidR="005D7DAE" w:rsidRPr="009371EA" w:rsidRDefault="005D7DAE">
            <w:pPr>
              <w:spacing w:after="0" w:line="240" w:lineRule="auto"/>
              <w:jc w:val="both"/>
              <w:rPr>
                <w:rFonts w:ascii="Times New Roman" w:hAnsi="Times New Roman"/>
              </w:rPr>
            </w:pPr>
            <w:r w:rsidRPr="009371EA">
              <w:rPr>
                <w:rFonts w:ascii="Times New Roman" w:hAnsi="Times New Roman"/>
              </w:rPr>
              <w:t>- определение исполнителя по результатам электронных закупок;</w:t>
            </w:r>
          </w:p>
          <w:p w:rsidR="005D7DAE" w:rsidRPr="009371EA" w:rsidRDefault="005D7DAE">
            <w:pPr>
              <w:spacing w:after="0" w:line="240" w:lineRule="auto"/>
              <w:jc w:val="both"/>
              <w:rPr>
                <w:rFonts w:ascii="Times New Roman" w:hAnsi="Times New Roman"/>
              </w:rPr>
            </w:pPr>
            <w:r w:rsidRPr="009371EA">
              <w:rPr>
                <w:rFonts w:ascii="Times New Roman" w:hAnsi="Times New Roman"/>
              </w:rPr>
              <w:t>- регистрацию сделки.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4.4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Допуск участников осуществляется посредством заполнения ими на портале анкеты-заявления участника в электронной форме.</w:t>
            </w:r>
          </w:p>
          <w:p w:rsidR="005D7DAE" w:rsidRPr="009371EA" w:rsidRDefault="005D7DAE">
            <w:pPr>
              <w:spacing w:after="0" w:line="240" w:lineRule="auto"/>
              <w:jc w:val="both"/>
              <w:rPr>
                <w:rFonts w:ascii="Times New Roman" w:hAnsi="Times New Roman"/>
              </w:rPr>
            </w:pPr>
            <w:r w:rsidRPr="009371EA">
              <w:rPr>
                <w:rFonts w:ascii="Times New Roman" w:hAnsi="Times New Roman"/>
              </w:rPr>
              <w:t>Допуск участников осуществляется при их соответствии следующим критериям:</w:t>
            </w:r>
          </w:p>
          <w:p w:rsidR="005D7DAE" w:rsidRPr="009371EA" w:rsidRDefault="005D7DAE">
            <w:pPr>
              <w:pStyle w:val="a9"/>
              <w:numPr>
                <w:ilvl w:val="0"/>
                <w:numId w:val="2"/>
              </w:numPr>
              <w:tabs>
                <w:tab w:val="left" w:pos="350"/>
              </w:tabs>
              <w:spacing w:after="0" w:line="240" w:lineRule="auto"/>
              <w:ind w:left="67" w:firstLine="0"/>
              <w:jc w:val="both"/>
              <w:rPr>
                <w:rFonts w:ascii="Times New Roman" w:hAnsi="Times New Roman"/>
              </w:rPr>
            </w:pPr>
            <w:r w:rsidRPr="009371EA">
              <w:rPr>
                <w:rFonts w:ascii="Times New Roman" w:hAnsi="Times New Roman"/>
              </w:rPr>
              <w:t>правомочность на заключение договора;</w:t>
            </w:r>
          </w:p>
          <w:p w:rsidR="005D7DAE" w:rsidRPr="009371EA" w:rsidRDefault="005D7DAE">
            <w:pPr>
              <w:pStyle w:val="a9"/>
              <w:numPr>
                <w:ilvl w:val="0"/>
                <w:numId w:val="2"/>
              </w:numPr>
              <w:tabs>
                <w:tab w:val="left" w:pos="350"/>
              </w:tabs>
              <w:spacing w:after="0" w:line="240" w:lineRule="auto"/>
              <w:ind w:left="67" w:firstLine="0"/>
              <w:jc w:val="both"/>
              <w:rPr>
                <w:rFonts w:ascii="Times New Roman" w:hAnsi="Times New Roman"/>
              </w:rPr>
            </w:pPr>
            <w:r w:rsidRPr="009371EA">
              <w:rPr>
                <w:rFonts w:ascii="Times New Roman" w:hAnsi="Times New Roman"/>
              </w:rPr>
              <w:lastRenderedPageBreak/>
              <w:t>отсутствие просроченной задолженности по уплате налогов и сборов;</w:t>
            </w:r>
          </w:p>
          <w:p w:rsidR="005D7DAE" w:rsidRPr="009371EA" w:rsidRDefault="005D7DAE">
            <w:pPr>
              <w:pStyle w:val="a9"/>
              <w:numPr>
                <w:ilvl w:val="0"/>
                <w:numId w:val="2"/>
              </w:numPr>
              <w:tabs>
                <w:tab w:val="left" w:pos="350"/>
              </w:tabs>
              <w:spacing w:after="0" w:line="240" w:lineRule="auto"/>
              <w:ind w:left="67" w:firstLine="0"/>
              <w:jc w:val="both"/>
              <w:rPr>
                <w:rFonts w:ascii="Times New Roman" w:hAnsi="Times New Roman"/>
              </w:rPr>
            </w:pPr>
            <w:r w:rsidRPr="009371EA">
              <w:rPr>
                <w:rFonts w:ascii="Times New Roman" w:hAnsi="Times New Roman"/>
              </w:rPr>
              <w:t>отсутствие введенных в отношении них процедур банкротства;</w:t>
            </w:r>
          </w:p>
          <w:p w:rsidR="005D7DAE" w:rsidRPr="009371EA" w:rsidRDefault="005D7DAE">
            <w:pPr>
              <w:pStyle w:val="a9"/>
              <w:numPr>
                <w:ilvl w:val="0"/>
                <w:numId w:val="2"/>
              </w:numPr>
              <w:tabs>
                <w:tab w:val="left" w:pos="350"/>
              </w:tabs>
              <w:spacing w:after="0" w:line="240" w:lineRule="auto"/>
              <w:ind w:left="67" w:firstLine="0"/>
              <w:jc w:val="both"/>
              <w:rPr>
                <w:rFonts w:ascii="Times New Roman" w:hAnsi="Times New Roman"/>
              </w:rPr>
            </w:pPr>
            <w:r w:rsidRPr="009371EA">
              <w:rPr>
                <w:rFonts w:ascii="Times New Roman" w:hAnsi="Times New Roman"/>
              </w:rPr>
              <w:t>отсутствие записи о них в Едином реестре недобросовестных исполнителей.</w:t>
            </w:r>
          </w:p>
          <w:p w:rsidR="00CE7F72" w:rsidRPr="009371EA" w:rsidRDefault="005D7DAE" w:rsidP="00CE7F72">
            <w:pPr>
              <w:tabs>
                <w:tab w:val="left" w:pos="350"/>
              </w:tabs>
              <w:spacing w:after="0" w:line="240" w:lineRule="auto"/>
              <w:ind w:left="67"/>
              <w:jc w:val="both"/>
              <w:rPr>
                <w:rFonts w:ascii="Times New Roman" w:hAnsi="Times New Roman"/>
              </w:rPr>
            </w:pPr>
            <w:r w:rsidRPr="009371EA">
              <w:rPr>
                <w:rFonts w:ascii="Times New Roman" w:hAnsi="Times New Roman"/>
              </w:rPr>
              <w:t xml:space="preserve">Наличие выданной налоговыми органами ЭЦП определяет </w:t>
            </w:r>
            <w:r w:rsidRPr="009371EA">
              <w:rPr>
                <w:rFonts w:ascii="Times New Roman" w:hAnsi="Times New Roman"/>
                <w:u w:val="single"/>
              </w:rPr>
              <w:t>правомочность участника на заключение договора</w:t>
            </w:r>
            <w:r w:rsidRPr="009371EA">
              <w:rPr>
                <w:rFonts w:ascii="Times New Roman" w:hAnsi="Times New Roman"/>
              </w:rPr>
              <w:t>.</w:t>
            </w:r>
            <w:r w:rsidR="00CE7F72" w:rsidRPr="009371EA">
              <w:rPr>
                <w:rFonts w:ascii="Times New Roman" w:hAnsi="Times New Roman"/>
              </w:rPr>
              <w:t xml:space="preserve"> Идентификация нерезидентов Республики Узбекистан осуществляется посредством авансовых платежей, внесенных за участие в электронных государственных закупках.</w:t>
            </w:r>
          </w:p>
          <w:p w:rsidR="005D7DAE" w:rsidRPr="009371EA" w:rsidRDefault="005D7DAE">
            <w:pPr>
              <w:tabs>
                <w:tab w:val="left" w:pos="350"/>
              </w:tabs>
              <w:spacing w:after="0" w:line="240" w:lineRule="auto"/>
              <w:ind w:left="67"/>
              <w:jc w:val="both"/>
              <w:rPr>
                <w:rFonts w:ascii="Times New Roman" w:hAnsi="Times New Roman"/>
              </w:rPr>
            </w:pPr>
            <w:r w:rsidRPr="009371EA">
              <w:rPr>
                <w:rFonts w:ascii="Times New Roman" w:hAnsi="Times New Roman"/>
              </w:rPr>
              <w:t xml:space="preserve">Участник подтверждает в анкете-заявлении сведения </w:t>
            </w:r>
            <w:r w:rsidRPr="009371EA">
              <w:rPr>
                <w:rFonts w:ascii="Times New Roman" w:hAnsi="Times New Roman"/>
                <w:u w:val="single"/>
              </w:rPr>
              <w:t>об отсутствии введенных в его отношении процедур банкротства</w:t>
            </w:r>
            <w:r w:rsidRPr="009371EA">
              <w:rPr>
                <w:rFonts w:ascii="Times New Roman" w:hAnsi="Times New Roman"/>
              </w:rPr>
              <w:t xml:space="preserve">, а также </w:t>
            </w:r>
            <w:r w:rsidRPr="009371EA">
              <w:rPr>
                <w:rFonts w:ascii="Times New Roman" w:hAnsi="Times New Roman"/>
                <w:u w:val="single"/>
              </w:rPr>
              <w:t>отсутствии у него просроченной задолженности по уплате налогов и сборов</w:t>
            </w:r>
            <w:r w:rsidRPr="009371EA">
              <w:rPr>
                <w:rFonts w:ascii="Times New Roman" w:hAnsi="Times New Roman"/>
              </w:rPr>
              <w:t>.</w:t>
            </w:r>
          </w:p>
          <w:p w:rsidR="005D7DAE" w:rsidRPr="009371EA" w:rsidRDefault="005D7DAE">
            <w:pPr>
              <w:tabs>
                <w:tab w:val="left" w:pos="350"/>
              </w:tabs>
              <w:spacing w:after="0" w:line="240" w:lineRule="auto"/>
              <w:ind w:left="67"/>
              <w:jc w:val="both"/>
              <w:rPr>
                <w:rFonts w:ascii="Times New Roman" w:hAnsi="Times New Roman"/>
              </w:rPr>
            </w:pPr>
            <w:r w:rsidRPr="009371EA">
              <w:rPr>
                <w:rFonts w:ascii="Times New Roman" w:hAnsi="Times New Roman"/>
              </w:rPr>
              <w:t xml:space="preserve">После заполнения анкеты-заявления участником электронной системой проверяются данные </w:t>
            </w:r>
            <w:r w:rsidRPr="009371EA">
              <w:rPr>
                <w:rFonts w:ascii="Times New Roman" w:hAnsi="Times New Roman"/>
                <w:u w:val="single"/>
              </w:rPr>
              <w:t>Единого реестра недобросовестных исполнителей</w:t>
            </w:r>
            <w:r w:rsidRPr="009371EA">
              <w:rPr>
                <w:rFonts w:ascii="Times New Roman" w:hAnsi="Times New Roman"/>
              </w:rPr>
              <w:t xml:space="preserve"> для установления факта отсутствия в нем записи об участнике.</w:t>
            </w:r>
          </w:p>
          <w:p w:rsidR="005D7DAE" w:rsidRPr="009371EA" w:rsidRDefault="005D7DAE">
            <w:pPr>
              <w:tabs>
                <w:tab w:val="left" w:pos="350"/>
              </w:tabs>
              <w:spacing w:after="0" w:line="240" w:lineRule="auto"/>
              <w:ind w:left="67"/>
              <w:jc w:val="both"/>
              <w:rPr>
                <w:rFonts w:ascii="Times New Roman" w:hAnsi="Times New Roman"/>
              </w:rPr>
            </w:pPr>
            <w:r w:rsidRPr="009371EA">
              <w:rPr>
                <w:rFonts w:ascii="Times New Roman" w:hAnsi="Times New Roman"/>
                <w:b/>
              </w:rPr>
              <w:t>Оператор:</w:t>
            </w:r>
          </w:p>
          <w:p w:rsidR="005D7DAE" w:rsidRPr="009371EA" w:rsidRDefault="005D7DAE">
            <w:pPr>
              <w:tabs>
                <w:tab w:val="left" w:pos="350"/>
              </w:tabs>
              <w:spacing w:after="0" w:line="240" w:lineRule="auto"/>
              <w:jc w:val="both"/>
              <w:rPr>
                <w:rFonts w:ascii="Times New Roman" w:hAnsi="Times New Roman"/>
              </w:rPr>
            </w:pPr>
            <w:r w:rsidRPr="009371EA">
              <w:rPr>
                <w:rFonts w:ascii="Times New Roman" w:hAnsi="Times New Roman"/>
              </w:rPr>
              <w:t>- открывает участникам отдельные лицевые счета в РКП;</w:t>
            </w:r>
          </w:p>
          <w:p w:rsidR="005D7DAE" w:rsidRPr="009371EA" w:rsidRDefault="005D7DAE">
            <w:pPr>
              <w:tabs>
                <w:tab w:val="left" w:pos="350"/>
              </w:tabs>
              <w:spacing w:after="0" w:line="240" w:lineRule="auto"/>
              <w:jc w:val="both"/>
              <w:rPr>
                <w:rFonts w:ascii="Times New Roman" w:hAnsi="Times New Roman"/>
              </w:rPr>
            </w:pPr>
            <w:r w:rsidRPr="009371EA">
              <w:rPr>
                <w:rFonts w:ascii="Times New Roman" w:hAnsi="Times New Roman"/>
              </w:rPr>
              <w:t>- создает участникам персональные кабинеты.</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lastRenderedPageBreak/>
              <w:t>5</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Порядок участия в тендере и представления обеспечения предложения</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5.1</w:t>
            </w:r>
          </w:p>
        </w:tc>
        <w:tc>
          <w:tcPr>
            <w:tcW w:w="284" w:type="dxa"/>
          </w:tcPr>
          <w:p w:rsidR="005D7DAE" w:rsidRPr="009371EA" w:rsidRDefault="005D7DAE">
            <w:pPr>
              <w:spacing w:after="0" w:line="240" w:lineRule="auto"/>
              <w:rPr>
                <w:rFonts w:ascii="Times New Roman" w:hAnsi="Times New Roman"/>
              </w:rPr>
            </w:pPr>
          </w:p>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rsidP="00E77658">
            <w:pPr>
              <w:spacing w:after="0" w:line="240" w:lineRule="auto"/>
              <w:jc w:val="both"/>
              <w:rPr>
                <w:rFonts w:ascii="Times New Roman" w:hAnsi="Times New Roman"/>
              </w:rPr>
            </w:pPr>
            <w:r w:rsidRPr="009371EA">
              <w:rPr>
                <w:rFonts w:ascii="Times New Roman" w:hAnsi="Times New Roman"/>
              </w:rPr>
              <w:t xml:space="preserve">Способ </w:t>
            </w:r>
            <w:r w:rsidRPr="009371EA">
              <w:rPr>
                <w:rFonts w:ascii="Times New Roman" w:hAnsi="Times New Roman"/>
                <w:b/>
              </w:rPr>
              <w:t>обеспечения предложения</w:t>
            </w:r>
            <w:r w:rsidRPr="009371EA">
              <w:rPr>
                <w:rFonts w:ascii="Times New Roman" w:hAnsi="Times New Roman"/>
              </w:rPr>
              <w:t xml:space="preserve">, в том числе размер, порядок </w:t>
            </w:r>
            <w:r w:rsidR="00E77658" w:rsidRPr="009371EA">
              <w:rPr>
                <w:rFonts w:ascii="Times New Roman" w:hAnsi="Times New Roman"/>
              </w:rPr>
              <w:t>предоставлении банковской гарантии</w:t>
            </w:r>
            <w:r w:rsidRPr="009371EA">
              <w:rPr>
                <w:rFonts w:ascii="Times New Roman" w:hAnsi="Times New Roman"/>
              </w:rPr>
              <w:t xml:space="preserve">, гарантирующего </w:t>
            </w:r>
            <w:proofErr w:type="spellStart"/>
            <w:r w:rsidRPr="009371EA">
              <w:rPr>
                <w:rFonts w:ascii="Times New Roman" w:hAnsi="Times New Roman"/>
              </w:rPr>
              <w:t>безотзывность</w:t>
            </w:r>
            <w:proofErr w:type="spellEnd"/>
            <w:r w:rsidRPr="009371EA">
              <w:rPr>
                <w:rFonts w:ascii="Times New Roman" w:hAnsi="Times New Roman"/>
              </w:rPr>
              <w:t xml:space="preserve">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5.2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Для участия в электронном тендере участник:</w:t>
            </w:r>
          </w:p>
          <w:p w:rsidR="005D7DAE" w:rsidRPr="009371EA" w:rsidRDefault="005D7DAE">
            <w:pPr>
              <w:spacing w:after="0" w:line="240" w:lineRule="auto"/>
              <w:jc w:val="both"/>
              <w:rPr>
                <w:rFonts w:ascii="Times New Roman" w:hAnsi="Times New Roman"/>
              </w:rPr>
            </w:pPr>
            <w:r w:rsidRPr="009371EA">
              <w:rPr>
                <w:rFonts w:ascii="Times New Roman" w:hAnsi="Times New Roman"/>
              </w:rPr>
              <w:t>- проходит регистрацию на специальном информационном портале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5D7DAE" w:rsidRPr="009371EA" w:rsidRDefault="005D7DAE">
            <w:pPr>
              <w:spacing w:after="0" w:line="240" w:lineRule="auto"/>
              <w:jc w:val="both"/>
              <w:rPr>
                <w:rFonts w:ascii="Times New Roman" w:hAnsi="Times New Roman"/>
              </w:rPr>
            </w:pPr>
            <w:r w:rsidRPr="009371EA">
              <w:rPr>
                <w:rFonts w:ascii="Times New Roman" w:hAnsi="Times New Roman"/>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5D7DAE" w:rsidRPr="009371EA" w:rsidRDefault="005D7DAE">
            <w:pPr>
              <w:spacing w:after="0" w:line="240" w:lineRule="auto"/>
              <w:jc w:val="both"/>
              <w:rPr>
                <w:rFonts w:ascii="Times New Roman" w:hAnsi="Times New Roman"/>
              </w:rPr>
            </w:pPr>
            <w:r w:rsidRPr="009371EA">
              <w:rPr>
                <w:rFonts w:ascii="Times New Roman" w:hAnsi="Times New Roman"/>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rsidR="005D7DAE" w:rsidRPr="009371EA" w:rsidRDefault="005D7DAE">
            <w:pPr>
              <w:spacing w:after="0" w:line="240" w:lineRule="auto"/>
              <w:jc w:val="both"/>
              <w:rPr>
                <w:rFonts w:ascii="Times New Roman" w:hAnsi="Times New Roman"/>
              </w:rPr>
            </w:pPr>
            <w:r w:rsidRPr="009371EA">
              <w:rPr>
                <w:rFonts w:ascii="Times New Roman" w:hAnsi="Times New Roman"/>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5.3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rsidP="00E77658">
            <w:pPr>
              <w:spacing w:after="0" w:line="240" w:lineRule="auto"/>
              <w:jc w:val="both"/>
              <w:rPr>
                <w:rFonts w:ascii="Times New Roman" w:hAnsi="Times New Roman"/>
              </w:rPr>
            </w:pPr>
            <w:r w:rsidRPr="009371EA">
              <w:rPr>
                <w:rFonts w:ascii="Times New Roman" w:hAnsi="Times New Roman"/>
              </w:rPr>
              <w:t xml:space="preserve">При проведении электронного тендера необходимость </w:t>
            </w:r>
            <w:r w:rsidR="00E77658" w:rsidRPr="009371EA">
              <w:rPr>
                <w:rFonts w:ascii="Times New Roman" w:hAnsi="Times New Roman"/>
              </w:rPr>
              <w:t>предоставление</w:t>
            </w:r>
            <w:r w:rsidRPr="009371EA">
              <w:rPr>
                <w:rFonts w:ascii="Times New Roman" w:hAnsi="Times New Roman"/>
              </w:rPr>
              <w:t xml:space="preserve"> участниками </w:t>
            </w:r>
            <w:r w:rsidR="00E77658" w:rsidRPr="009371EA">
              <w:rPr>
                <w:rFonts w:ascii="Times New Roman" w:hAnsi="Times New Roman"/>
              </w:rPr>
              <w:t>банковской гарантии</w:t>
            </w:r>
            <w:r w:rsidRPr="009371EA">
              <w:rPr>
                <w:rFonts w:ascii="Times New Roman" w:hAnsi="Times New Roman"/>
              </w:rPr>
              <w:t xml:space="preserve">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5.4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xml:space="preserve">Со стороны участника выплата суммы обеспечения предложения не требуется и в течение одного рабочего дня </w:t>
            </w:r>
            <w:r w:rsidRPr="009371EA">
              <w:rPr>
                <w:rFonts w:ascii="Times New Roman" w:hAnsi="Times New Roman"/>
                <w:color w:val="000000" w:themeColor="text1"/>
              </w:rPr>
              <w:lastRenderedPageBreak/>
              <w:t>возвращается документ об обеспечении или обеспечивается его возвращение после наступления одного из следующих событий:</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истечение срока действия обеспечения предложения;</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вступление в силу договора о государственных закупках и предоставление обеспечения исполнения этого договора;</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отмена электронного тендера;</w:t>
            </w:r>
          </w:p>
          <w:p w:rsidR="005D7DAE" w:rsidRPr="009371EA" w:rsidRDefault="005D7DAE">
            <w:pPr>
              <w:spacing w:after="0" w:line="240" w:lineRule="auto"/>
              <w:jc w:val="both"/>
              <w:rPr>
                <w:rFonts w:ascii="Times New Roman" w:hAnsi="Times New Roman"/>
                <w:color w:val="FF0000"/>
              </w:rPr>
            </w:pPr>
            <w:r w:rsidRPr="009371EA">
              <w:rPr>
                <w:rFonts w:ascii="Times New Roman" w:hAnsi="Times New Roman"/>
                <w:color w:val="000000" w:themeColor="text1"/>
              </w:rPr>
              <w:t>- отзыв предложения до истечения окончательного срока направления предложений.</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5.5</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По итогам электронного тендера из суммы авансовых платежей участника портал взимает </w:t>
            </w:r>
            <w:r w:rsidRPr="009371EA">
              <w:rPr>
                <w:rFonts w:ascii="Times New Roman" w:hAnsi="Times New Roman"/>
                <w:b/>
                <w:u w:val="single"/>
              </w:rPr>
              <w:t>комиссионный сбор</w:t>
            </w:r>
            <w:r w:rsidRPr="009371EA">
              <w:rPr>
                <w:rFonts w:ascii="Times New Roman" w:hAnsi="Times New Roman"/>
              </w:rPr>
              <w:t xml:space="preserve"> оператора от фактической суммы сделки.</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6</w:t>
            </w:r>
          </w:p>
        </w:tc>
        <w:tc>
          <w:tcPr>
            <w:tcW w:w="2552" w:type="dxa"/>
            <w:hideMark/>
          </w:tcPr>
          <w:p w:rsidR="005D7DAE" w:rsidRPr="009371EA" w:rsidRDefault="005D7DAE">
            <w:pPr>
              <w:spacing w:after="0" w:line="240" w:lineRule="auto"/>
              <w:ind w:left="-99"/>
              <w:rPr>
                <w:rFonts w:ascii="Times New Roman" w:hAnsi="Times New Roman"/>
                <w:b/>
              </w:rPr>
            </w:pPr>
            <w:r w:rsidRPr="009371EA">
              <w:rPr>
                <w:rFonts w:ascii="Times New Roman" w:hAnsi="Times New Roman"/>
                <w:b/>
              </w:rPr>
              <w:t>Порядок оценки тендерных предложений</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6.1</w:t>
            </w:r>
          </w:p>
        </w:tc>
        <w:tc>
          <w:tcPr>
            <w:tcW w:w="284" w:type="dxa"/>
          </w:tcPr>
          <w:p w:rsidR="005D7DAE" w:rsidRPr="009371EA" w:rsidRDefault="005D7DAE">
            <w:pPr>
              <w:spacing w:after="0" w:line="240" w:lineRule="auto"/>
              <w:rPr>
                <w:rFonts w:ascii="Times New Roman" w:hAnsi="Times New Roman"/>
                <w:b/>
                <w:color w:val="000000" w:themeColor="text1"/>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При проведении электронного тендера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5D7DAE" w:rsidRPr="009371EA" w:rsidRDefault="005D7DAE">
            <w:pPr>
              <w:spacing w:after="0" w:line="240" w:lineRule="auto"/>
              <w:jc w:val="both"/>
              <w:rPr>
                <w:rFonts w:ascii="Times New Roman" w:hAnsi="Times New Roman"/>
              </w:rPr>
            </w:pPr>
            <w:r w:rsidRPr="009371EA">
              <w:rPr>
                <w:rFonts w:ascii="Times New Roman" w:hAnsi="Times New Roman"/>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6.2</w:t>
            </w:r>
          </w:p>
        </w:tc>
        <w:tc>
          <w:tcPr>
            <w:tcW w:w="284" w:type="dxa"/>
          </w:tcPr>
          <w:p w:rsidR="005D7DAE" w:rsidRPr="009371EA" w:rsidRDefault="005D7DAE">
            <w:pPr>
              <w:spacing w:after="0" w:line="240" w:lineRule="auto"/>
              <w:rPr>
                <w:rFonts w:ascii="Times New Roman" w:hAnsi="Times New Roman"/>
                <w:b/>
                <w:color w:val="000000" w:themeColor="text1"/>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Оценка тендерных предложений осуществляется в следующей последовательности:</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проверка оформления тендерного предложения в соответствии с требованиями, указанными в тендерной документации;</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оценка соответствия участни</w:t>
            </w:r>
            <w:r w:rsidR="00473A03" w:rsidRPr="009371EA">
              <w:rPr>
                <w:rFonts w:ascii="Times New Roman" w:hAnsi="Times New Roman"/>
                <w:color w:val="000000" w:themeColor="text1"/>
              </w:rPr>
              <w:t>ка квалификационным требованиям;</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оценка технической части тендерного предложения;</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оценка ценовой части тендерного предложения.</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color w:val="000000" w:themeColor="text1"/>
              </w:rPr>
            </w:pPr>
            <w:r w:rsidRPr="009371EA">
              <w:rPr>
                <w:rFonts w:ascii="Times New Roman" w:hAnsi="Times New Roman"/>
                <w:color w:val="000000" w:themeColor="text1"/>
              </w:rPr>
              <w:t>6.3</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Перечень документов, оформля</w:t>
            </w:r>
            <w:r w:rsidR="0088792C" w:rsidRPr="009371EA">
              <w:rPr>
                <w:rFonts w:ascii="Times New Roman" w:hAnsi="Times New Roman"/>
                <w:color w:val="000000" w:themeColor="text1"/>
              </w:rPr>
              <w:t>е</w:t>
            </w:r>
            <w:r w:rsidRPr="009371EA">
              <w:rPr>
                <w:rFonts w:ascii="Times New Roman" w:hAnsi="Times New Roman"/>
                <w:color w:val="000000" w:themeColor="text1"/>
              </w:rPr>
              <w:t xml:space="preserve">мых </w:t>
            </w:r>
            <w:r w:rsidRPr="009371EA">
              <w:rPr>
                <w:rFonts w:ascii="Times New Roman" w:hAnsi="Times New Roman"/>
                <w:color w:val="000000" w:themeColor="text1"/>
              </w:rPr>
              <w:br/>
              <w:t>участниками электронного тендера представлен в приложении №1 к настоящей инструкции.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6.4</w:t>
            </w:r>
          </w:p>
        </w:tc>
        <w:tc>
          <w:tcPr>
            <w:tcW w:w="284" w:type="dxa"/>
          </w:tcPr>
          <w:p w:rsidR="005D7DAE" w:rsidRPr="009371EA" w:rsidRDefault="005D7DAE">
            <w:pPr>
              <w:spacing w:after="0" w:line="240" w:lineRule="auto"/>
              <w:rPr>
                <w:rFonts w:ascii="Times New Roman" w:hAnsi="Times New Roman"/>
                <w:b/>
                <w:color w:val="000000" w:themeColor="text1"/>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xml:space="preserve">Оценка тендерных предложений и определение победителя тендера производятся на основании последовательности, </w:t>
            </w:r>
            <w:r w:rsidRPr="009371EA">
              <w:rPr>
                <w:rFonts w:ascii="Times New Roman" w:hAnsi="Times New Roman"/>
                <w:color w:val="000000" w:themeColor="text1"/>
              </w:rPr>
              <w:lastRenderedPageBreak/>
              <w:t>порядка, критериев и метода, изложенных в тендерной документации (Приложение № 2).</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6.5</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отстраняется от участия в тендере, если:</w:t>
            </w:r>
          </w:p>
          <w:p w:rsidR="005D7DAE" w:rsidRPr="009371EA" w:rsidRDefault="005D7DAE">
            <w:pPr>
              <w:spacing w:after="0" w:line="240" w:lineRule="auto"/>
              <w:jc w:val="both"/>
              <w:rPr>
                <w:rFonts w:ascii="Times New Roman" w:hAnsi="Times New Roman"/>
              </w:rPr>
            </w:pPr>
            <w:r w:rsidRPr="009371EA">
              <w:rPr>
                <w:rFonts w:ascii="Times New Roman" w:hAnsi="Times New Roman"/>
              </w:rPr>
              <w:t>- о нем имеется запись в Едином реестре недобросовестных исполнителей;</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 у него имеется просроченная задолженность </w:t>
            </w:r>
            <w:r w:rsidRPr="009371EA">
              <w:rPr>
                <w:rFonts w:ascii="Times New Roman" w:hAnsi="Times New Roman"/>
              </w:rPr>
              <w:br/>
              <w:t>по уплате налогов и сборов;</w:t>
            </w:r>
          </w:p>
          <w:p w:rsidR="005D7DAE" w:rsidRPr="009371EA" w:rsidRDefault="005D7DAE">
            <w:pPr>
              <w:spacing w:after="0" w:line="240" w:lineRule="auto"/>
              <w:jc w:val="both"/>
              <w:rPr>
                <w:rFonts w:ascii="Times New Roman" w:hAnsi="Times New Roman"/>
              </w:rPr>
            </w:pPr>
            <w:r w:rsidRPr="009371EA">
              <w:rPr>
                <w:rFonts w:ascii="Times New Roman" w:hAnsi="Times New Roman"/>
              </w:rPr>
              <w:t>- в отношении него введены процедуры банкротства;</w:t>
            </w:r>
          </w:p>
          <w:p w:rsidR="005D7DAE" w:rsidRPr="009371EA" w:rsidRDefault="005D7DAE">
            <w:pPr>
              <w:spacing w:after="0" w:line="240" w:lineRule="auto"/>
              <w:jc w:val="both"/>
              <w:rPr>
                <w:rFonts w:ascii="Times New Roman" w:hAnsi="Times New Roman"/>
              </w:rPr>
            </w:pPr>
            <w:r w:rsidRPr="009371EA">
              <w:rPr>
                <w:rFonts w:ascii="Times New Roman" w:hAnsi="Times New Roman"/>
              </w:rPr>
              <w:t>- участник не соответствует квалификационным, техническим и коммерческим требованиям тендерной документации;</w:t>
            </w:r>
          </w:p>
          <w:p w:rsidR="005D7DAE" w:rsidRPr="009371EA" w:rsidRDefault="005D7DAE">
            <w:pPr>
              <w:spacing w:after="0" w:line="240" w:lineRule="auto"/>
              <w:jc w:val="both"/>
              <w:rPr>
                <w:rFonts w:ascii="Times New Roman" w:hAnsi="Times New Roman"/>
              </w:rPr>
            </w:pPr>
            <w:r w:rsidRPr="009371EA">
              <w:rPr>
                <w:rFonts w:ascii="Times New Roman" w:hAnsi="Times New Roman"/>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 участник совершает </w:t>
            </w:r>
            <w:proofErr w:type="spellStart"/>
            <w:r w:rsidRPr="009371EA">
              <w:rPr>
                <w:rFonts w:ascii="Times New Roman" w:hAnsi="Times New Roman"/>
              </w:rPr>
              <w:t>антиконкурентные</w:t>
            </w:r>
            <w:proofErr w:type="spellEnd"/>
            <w:r w:rsidRPr="009371EA">
              <w:rPr>
                <w:rFonts w:ascii="Times New Roman" w:hAnsi="Times New Roman"/>
              </w:rPr>
              <w:t xml:space="preserve"> действия или в нарушение законодательства имеет конфликт интересов, а также при выявлении случаев аффилированности;</w:t>
            </w:r>
          </w:p>
          <w:p w:rsidR="005D7DAE" w:rsidRPr="009371EA" w:rsidRDefault="005D7DAE">
            <w:pPr>
              <w:spacing w:after="0" w:line="240" w:lineRule="auto"/>
              <w:jc w:val="both"/>
              <w:rPr>
                <w:rFonts w:ascii="Times New Roman" w:hAnsi="Times New Roman"/>
              </w:rPr>
            </w:pPr>
            <w:r w:rsidRPr="009371EA">
              <w:rPr>
                <w:rFonts w:ascii="Times New Roman" w:hAnsi="Times New Roman"/>
              </w:rPr>
              <w:t>- участником не представлено заявление по недопущению коррупционных проявлений;</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 у участника не имеется правомочность на заключение договора; </w:t>
            </w:r>
          </w:p>
          <w:p w:rsidR="005D7DAE" w:rsidRPr="009371EA" w:rsidRDefault="005D7DAE">
            <w:pPr>
              <w:spacing w:after="0" w:line="240" w:lineRule="auto"/>
              <w:jc w:val="both"/>
              <w:rPr>
                <w:rFonts w:ascii="Times New Roman" w:hAnsi="Times New Roman"/>
              </w:rPr>
            </w:pPr>
            <w:r w:rsidRPr="009371EA">
              <w:rPr>
                <w:rFonts w:ascii="Times New Roman" w:hAnsi="Times New Roman"/>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тендерной документации;</w:t>
            </w:r>
          </w:p>
          <w:p w:rsidR="005D7DAE" w:rsidRPr="009371EA" w:rsidRDefault="005D7DAE">
            <w:pPr>
              <w:spacing w:after="0" w:line="240" w:lineRule="auto"/>
              <w:jc w:val="both"/>
              <w:rPr>
                <w:rFonts w:ascii="Times New Roman" w:hAnsi="Times New Roman"/>
              </w:rPr>
            </w:pPr>
            <w:r w:rsidRPr="009371EA">
              <w:rPr>
                <w:rFonts w:ascii="Times New Roman" w:hAnsi="Times New Roman"/>
              </w:rPr>
              <w:t>- установлена недостоверность информации, содержащейся в документах, представленных участником тендера.</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rPr>
              <w:t xml:space="preserve">Решение об отстранении участника от участия </w:t>
            </w:r>
            <w:r w:rsidRPr="009371EA">
              <w:rPr>
                <w:rFonts w:ascii="Times New Roman" w:hAnsi="Times New Roman"/>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6.6</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6.7</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rPr>
              <w:t>В процессе разъяснения не допускаются какие-либо изменения по сути предложения, а также по цене.</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ind w:left="-99"/>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6.8</w:t>
            </w:r>
          </w:p>
        </w:tc>
        <w:tc>
          <w:tcPr>
            <w:tcW w:w="284" w:type="dxa"/>
          </w:tcPr>
          <w:p w:rsidR="005D7DAE" w:rsidRPr="009371EA" w:rsidRDefault="005D7DAE">
            <w:pPr>
              <w:spacing w:after="0" w:line="240" w:lineRule="auto"/>
              <w:rPr>
                <w:rFonts w:ascii="Times New Roman" w:hAnsi="Times New Roman"/>
                <w:b/>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Срок рассмотрения и оценки предложений участников тендера не может превышать 45 (сорока пяти) рабочих дней с момента окончания подачи тендерных предложений.</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7</w:t>
            </w:r>
          </w:p>
        </w:tc>
        <w:tc>
          <w:tcPr>
            <w:tcW w:w="2552" w:type="dxa"/>
            <w:vMerge w:val="restart"/>
            <w:hideMark/>
          </w:tcPr>
          <w:p w:rsidR="005D7DAE" w:rsidRPr="009371EA" w:rsidRDefault="005D7DAE">
            <w:pPr>
              <w:spacing w:after="0" w:line="240" w:lineRule="auto"/>
              <w:rPr>
                <w:rFonts w:ascii="Times New Roman" w:hAnsi="Times New Roman"/>
                <w:b/>
              </w:rPr>
            </w:pPr>
            <w:r w:rsidRPr="009371EA">
              <w:rPr>
                <w:rFonts w:ascii="Times New Roman" w:hAnsi="Times New Roman"/>
                <w:b/>
              </w:rPr>
              <w:t>Подача предложения для участия в электронном тендере</w:t>
            </w:r>
          </w:p>
        </w:tc>
        <w:tc>
          <w:tcPr>
            <w:tcW w:w="709" w:type="dxa"/>
            <w:hideMark/>
          </w:tcPr>
          <w:p w:rsidR="005D7DAE" w:rsidRPr="009371EA" w:rsidRDefault="005D7DAE">
            <w:pPr>
              <w:tabs>
                <w:tab w:val="center" w:pos="246"/>
              </w:tabs>
              <w:spacing w:after="0" w:line="240" w:lineRule="auto"/>
              <w:jc w:val="center"/>
              <w:rPr>
                <w:rFonts w:ascii="Times New Roman" w:hAnsi="Times New Roman"/>
                <w:color w:val="000000" w:themeColor="text1"/>
              </w:rPr>
            </w:pPr>
            <w:r w:rsidRPr="009371EA">
              <w:rPr>
                <w:rFonts w:ascii="Times New Roman" w:hAnsi="Times New Roman"/>
                <w:color w:val="000000" w:themeColor="text1"/>
              </w:rPr>
              <w:t>7.1</w:t>
            </w:r>
          </w:p>
        </w:tc>
        <w:tc>
          <w:tcPr>
            <w:tcW w:w="284" w:type="dxa"/>
          </w:tcPr>
          <w:p w:rsidR="005D7DAE" w:rsidRPr="009371EA" w:rsidRDefault="005D7DAE">
            <w:pPr>
              <w:spacing w:after="0" w:line="240" w:lineRule="auto"/>
              <w:rPr>
                <w:rFonts w:ascii="Times New Roman" w:hAnsi="Times New Roman"/>
                <w:color w:val="000000" w:themeColor="text1"/>
              </w:rPr>
            </w:pPr>
          </w:p>
        </w:tc>
        <w:tc>
          <w:tcPr>
            <w:tcW w:w="5987" w:type="dxa"/>
            <w:hideMark/>
          </w:tcPr>
          <w:p w:rsidR="005D7DAE" w:rsidRPr="009371EA" w:rsidRDefault="005D7DAE">
            <w:pPr>
              <w:spacing w:after="0" w:line="240" w:lineRule="auto"/>
              <w:jc w:val="both"/>
              <w:rPr>
                <w:rFonts w:ascii="Times New Roman" w:hAnsi="Times New Roman"/>
                <w:color w:val="000000" w:themeColor="text1"/>
              </w:rPr>
            </w:pPr>
            <w:r w:rsidRPr="009371EA">
              <w:rPr>
                <w:rFonts w:ascii="Times New Roman" w:hAnsi="Times New Roman"/>
                <w:color w:val="000000" w:themeColor="text1"/>
              </w:rPr>
              <w:t xml:space="preserve">Предложение на участие в тендере составляется </w:t>
            </w:r>
            <w:r w:rsidRPr="009371EA">
              <w:rPr>
                <w:rFonts w:ascii="Times New Roman" w:hAnsi="Times New Roman"/>
                <w:color w:val="000000" w:themeColor="text1"/>
              </w:rPr>
              <w:br/>
              <w:t>на государственном языке и по мере необходимости на других языках.</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vMerge/>
            <w:vAlign w:val="center"/>
            <w:hideMark/>
          </w:tcPr>
          <w:p w:rsidR="005D7DAE" w:rsidRPr="009371EA" w:rsidRDefault="005D7DAE">
            <w:pPr>
              <w:spacing w:after="0"/>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5D7DAE" w:rsidRPr="009371EA" w:rsidRDefault="005D7DAE">
            <w:pPr>
              <w:spacing w:after="0" w:line="240" w:lineRule="auto"/>
              <w:jc w:val="both"/>
              <w:rPr>
                <w:rFonts w:ascii="Times New Roman" w:hAnsi="Times New Roman"/>
              </w:rPr>
            </w:pPr>
            <w:r w:rsidRPr="009371EA">
              <w:rPr>
                <w:rFonts w:ascii="Times New Roman" w:hAnsi="Times New Roman"/>
              </w:rPr>
              <w:t>Каждый размещенный электронный документ утверждается электронной цифровой подписью участника.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E67412">
            <w:pPr>
              <w:spacing w:after="0" w:line="240" w:lineRule="auto"/>
              <w:jc w:val="both"/>
              <w:rPr>
                <w:rFonts w:ascii="Times New Roman" w:hAnsi="Times New Roman"/>
              </w:rPr>
            </w:pPr>
            <w:r w:rsidRPr="009371EA">
              <w:rPr>
                <w:rFonts w:ascii="Times New Roman" w:hAnsi="Times New Roman"/>
              </w:rPr>
              <w:t>Т</w:t>
            </w:r>
            <w:r w:rsidR="005D7DAE" w:rsidRPr="009371EA">
              <w:rPr>
                <w:rFonts w:ascii="Times New Roman" w:hAnsi="Times New Roman"/>
              </w:rPr>
              <w:t>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7.5</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электронного тендера:</w:t>
            </w:r>
          </w:p>
          <w:p w:rsidR="005D7DAE" w:rsidRPr="009371EA" w:rsidRDefault="005D7DAE">
            <w:pPr>
              <w:spacing w:after="0" w:line="240" w:lineRule="auto"/>
              <w:jc w:val="both"/>
              <w:rPr>
                <w:rFonts w:ascii="Times New Roman" w:hAnsi="Times New Roman"/>
              </w:rPr>
            </w:pPr>
            <w:r w:rsidRPr="009371EA">
              <w:rPr>
                <w:rFonts w:ascii="Times New Roman" w:hAnsi="Times New Roman"/>
              </w:rPr>
              <w:t>- вправе подать только одно тендерное предложение на один лот;</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 несет ответственность за подлинность и достоверность представляемых информации и документов; </w:t>
            </w:r>
          </w:p>
          <w:p w:rsidR="005D7DAE" w:rsidRPr="009371EA" w:rsidRDefault="005D7DAE">
            <w:pPr>
              <w:spacing w:after="0" w:line="240" w:lineRule="auto"/>
              <w:jc w:val="both"/>
              <w:rPr>
                <w:rFonts w:ascii="Times New Roman" w:hAnsi="Times New Roman"/>
              </w:rPr>
            </w:pPr>
            <w:r w:rsidRPr="009371EA">
              <w:rPr>
                <w:rFonts w:ascii="Times New Roman" w:hAnsi="Times New Roman"/>
              </w:rPr>
              <w:t>- до срока окончания подачи предложений вправе отозвать поданное тендерное предложение или внести в него изменения.</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7.6</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shd w:val="clear" w:color="auto" w:fill="FFFFFF"/>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7.7</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Техническое предложение участника должно содержать следующие документы:</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tcPr>
          <w:p w:rsidR="005D7DAE" w:rsidRPr="009371EA" w:rsidRDefault="005D7DAE">
            <w:pPr>
              <w:spacing w:after="0" w:line="240" w:lineRule="auto"/>
              <w:jc w:val="center"/>
              <w:rPr>
                <w:rFonts w:ascii="Times New Roman" w:hAnsi="Times New Roman"/>
              </w:rPr>
            </w:pP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pStyle w:val="a9"/>
              <w:numPr>
                <w:ilvl w:val="0"/>
                <w:numId w:val="4"/>
              </w:numPr>
              <w:tabs>
                <w:tab w:val="left" w:pos="492"/>
              </w:tabs>
              <w:spacing w:after="0" w:line="240" w:lineRule="auto"/>
              <w:ind w:left="67" w:firstLine="142"/>
              <w:jc w:val="both"/>
              <w:rPr>
                <w:rFonts w:ascii="Times New Roman" w:hAnsi="Times New Roman"/>
              </w:rPr>
            </w:pPr>
            <w:r w:rsidRPr="009371EA">
              <w:rPr>
                <w:rFonts w:ascii="Times New Roman" w:hAnsi="Times New Roman"/>
              </w:rPr>
              <w:t>техническое предложение, и сравнительная таблица технических характеристик на предлагаемый товар (работы, услуги) в соответствии с формой №5, прилагаемой к данной инструкции;</w:t>
            </w:r>
          </w:p>
          <w:p w:rsidR="005D7DAE" w:rsidRPr="009371EA" w:rsidRDefault="005D7DAE">
            <w:pPr>
              <w:pStyle w:val="a9"/>
              <w:numPr>
                <w:ilvl w:val="0"/>
                <w:numId w:val="4"/>
              </w:numPr>
              <w:tabs>
                <w:tab w:val="left" w:pos="492"/>
              </w:tabs>
              <w:spacing w:after="0" w:line="240" w:lineRule="auto"/>
              <w:ind w:left="67" w:firstLine="142"/>
              <w:jc w:val="both"/>
              <w:rPr>
                <w:rFonts w:ascii="Times New Roman" w:hAnsi="Times New Roman"/>
              </w:rPr>
            </w:pPr>
            <w:r w:rsidRPr="009371EA">
              <w:rPr>
                <w:rFonts w:ascii="Times New Roman" w:hAnsi="Times New Roman"/>
              </w:rPr>
              <w:t>доверенность от завода-изготовителя (производителя) товара (форма № 4)</w:t>
            </w:r>
            <w:r w:rsidRPr="009371EA">
              <w:t xml:space="preserve"> </w:t>
            </w:r>
            <w:r w:rsidRPr="009371EA">
              <w:rPr>
                <w:rFonts w:ascii="Times New Roman" w:hAnsi="Times New Roman"/>
              </w:rPr>
              <w:t xml:space="preserve">или </w:t>
            </w:r>
            <w:proofErr w:type="spellStart"/>
            <w:r w:rsidRPr="009371EA">
              <w:rPr>
                <w:rFonts w:ascii="Times New Roman" w:hAnsi="Times New Roman"/>
              </w:rPr>
              <w:t>авторизационное</w:t>
            </w:r>
            <w:proofErr w:type="spellEnd"/>
            <w:r w:rsidRPr="009371EA">
              <w:rPr>
                <w:rFonts w:ascii="Times New Roman" w:hAnsi="Times New Roman"/>
              </w:rPr>
              <w:t xml:space="preserve"> письмо от производителя </w:t>
            </w:r>
            <w:r w:rsidRPr="009371EA">
              <w:rPr>
                <w:rFonts w:ascii="Times New Roman" w:hAnsi="Times New Roman"/>
                <w:i/>
              </w:rPr>
              <w:t>(в случае если участник электронного тендера не является производителем предлагаемого товара)</w:t>
            </w:r>
            <w:r w:rsidRPr="009371EA">
              <w:rPr>
                <w:rFonts w:ascii="Times New Roman" w:hAnsi="Times New Roman"/>
              </w:rPr>
              <w:t>;</w:t>
            </w:r>
          </w:p>
          <w:p w:rsidR="005D7DAE" w:rsidRPr="009371EA" w:rsidRDefault="005D7DAE">
            <w:pPr>
              <w:pStyle w:val="a9"/>
              <w:numPr>
                <w:ilvl w:val="0"/>
                <w:numId w:val="4"/>
              </w:numPr>
              <w:tabs>
                <w:tab w:val="left" w:pos="492"/>
              </w:tabs>
              <w:spacing w:after="0" w:line="240" w:lineRule="auto"/>
              <w:ind w:left="67" w:firstLine="142"/>
              <w:jc w:val="both"/>
              <w:rPr>
                <w:rFonts w:ascii="Times New Roman" w:hAnsi="Times New Roman"/>
              </w:rPr>
            </w:pPr>
            <w:r w:rsidRPr="009371EA">
              <w:rPr>
                <w:rFonts w:ascii="Times New Roman" w:hAnsi="Times New Roman"/>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jc w:val="both"/>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7.8</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Ценовое предложение участника вносится в соответствующий раздел электронной системы.</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8</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Продление срока предоставления тендерных предложений</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8.1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shd w:val="clear" w:color="auto" w:fill="FFFFFF"/>
              </w:rPr>
            </w:pPr>
            <w:r w:rsidRPr="009371EA">
              <w:rPr>
                <w:rFonts w:ascii="Times New Roman" w:hAnsi="Times New Roman"/>
              </w:rPr>
              <w:t xml:space="preserve">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w:t>
            </w:r>
            <w:r w:rsidRPr="009371EA">
              <w:rPr>
                <w:rFonts w:ascii="Times New Roman" w:hAnsi="Times New Roman"/>
              </w:rPr>
              <w:lastRenderedPageBreak/>
              <w:t>тендерных предложений на определенный период по решению закупочной комиссии.</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8.2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rsidR="005D7DAE" w:rsidRPr="009371EA" w:rsidRDefault="005D7DAE">
            <w:pPr>
              <w:spacing w:after="0" w:line="240" w:lineRule="auto"/>
              <w:jc w:val="both"/>
              <w:rPr>
                <w:rFonts w:ascii="Times New Roman" w:hAnsi="Times New Roman"/>
              </w:rPr>
            </w:pPr>
            <w:r w:rsidRPr="009371EA">
              <w:rPr>
                <w:rFonts w:ascii="Times New Roman" w:hAnsi="Times New Roman"/>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9</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Подведение итогов электронного тендера</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9.1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B43B2" w:rsidRPr="009371EA" w:rsidRDefault="00E77658" w:rsidP="005B43B2">
            <w:pPr>
              <w:spacing w:after="0" w:line="240" w:lineRule="auto"/>
              <w:jc w:val="both"/>
              <w:rPr>
                <w:rFonts w:ascii="Times New Roman" w:hAnsi="Times New Roman"/>
                <w:color w:val="FF0000"/>
              </w:rPr>
            </w:pPr>
            <w:r w:rsidRPr="009371EA">
              <w:rPr>
                <w:rFonts w:ascii="Times New Roman" w:hAnsi="Times New Roman"/>
                <w:color w:val="FF0000"/>
              </w:rPr>
              <w:t>Победитель</w:t>
            </w:r>
            <w:r w:rsidR="005B43B2" w:rsidRPr="009371EA">
              <w:rPr>
                <w:rFonts w:ascii="Times New Roman" w:hAnsi="Times New Roman"/>
                <w:color w:val="FF0000"/>
              </w:rPr>
              <w:t xml:space="preserve"> определяет</w:t>
            </w:r>
            <w:r w:rsidRPr="009371EA">
              <w:rPr>
                <w:rFonts w:ascii="Times New Roman" w:hAnsi="Times New Roman"/>
                <w:color w:val="FF0000"/>
              </w:rPr>
              <w:t>ся электронным балльным методом и/или закупочной</w:t>
            </w:r>
            <w:r w:rsidR="005B43B2" w:rsidRPr="009371EA">
              <w:rPr>
                <w:rFonts w:ascii="Times New Roman" w:hAnsi="Times New Roman"/>
                <w:color w:val="FF0000"/>
              </w:rPr>
              <w:t xml:space="preserve"> комисси</w:t>
            </w:r>
            <w:r w:rsidRPr="009371EA">
              <w:rPr>
                <w:rFonts w:ascii="Times New Roman" w:hAnsi="Times New Roman"/>
                <w:color w:val="FF0000"/>
              </w:rPr>
              <w:t>ей</w:t>
            </w:r>
            <w:r w:rsidR="005B43B2" w:rsidRPr="009371EA">
              <w:rPr>
                <w:rFonts w:ascii="Times New Roman" w:hAnsi="Times New Roman"/>
                <w:color w:val="FF0000"/>
              </w:rPr>
              <w:t>, методом экспертной оценки предложений.</w:t>
            </w:r>
          </w:p>
          <w:p w:rsidR="005B43B2" w:rsidRPr="009371EA" w:rsidRDefault="005B43B2">
            <w:pPr>
              <w:spacing w:after="0" w:line="240" w:lineRule="auto"/>
              <w:jc w:val="both"/>
              <w:rPr>
                <w:rFonts w:ascii="Times New Roman" w:hAnsi="Times New Roman"/>
              </w:rPr>
            </w:pPr>
            <w:r w:rsidRPr="009371EA">
              <w:rPr>
                <w:rFonts w:ascii="Times New Roman" w:hAnsi="Times New Roman"/>
              </w:rPr>
              <w:t xml:space="preserve">Участник прошедший квалификационный, технический отбор и предложивший наилучшую формулу по ценообразованию (цену), с учётом </w:t>
            </w:r>
            <w:proofErr w:type="spellStart"/>
            <w:r w:rsidRPr="009371EA">
              <w:rPr>
                <w:rFonts w:ascii="Times New Roman" w:hAnsi="Times New Roman"/>
              </w:rPr>
              <w:t>оплачиваемости</w:t>
            </w:r>
            <w:proofErr w:type="spellEnd"/>
            <w:r w:rsidRPr="009371EA">
              <w:rPr>
                <w:rFonts w:ascii="Times New Roman" w:hAnsi="Times New Roman"/>
              </w:rPr>
              <w:t xml:space="preserve"> меди, золота и серебра с высокой рентабельностью закупки, объявляется победителем.</w:t>
            </w:r>
          </w:p>
          <w:p w:rsidR="005D7DAE" w:rsidRPr="009371EA" w:rsidRDefault="005B43B2" w:rsidP="00BC5BE4">
            <w:pPr>
              <w:spacing w:after="0" w:line="240" w:lineRule="auto"/>
              <w:jc w:val="both"/>
              <w:rPr>
                <w:rFonts w:ascii="Times New Roman" w:hAnsi="Times New Roman"/>
              </w:rPr>
            </w:pPr>
            <w:r w:rsidRPr="009371EA">
              <w:rPr>
                <w:rFonts w:ascii="Times New Roman" w:hAnsi="Times New Roman"/>
              </w:rPr>
              <w:t>Участник прошедший квалификационный, технический отбор и предложивший наилучшую формулу</w:t>
            </w:r>
            <w:r w:rsidR="00BC5BE4" w:rsidRPr="009371EA">
              <w:rPr>
                <w:rFonts w:ascii="Times New Roman" w:hAnsi="Times New Roman"/>
              </w:rPr>
              <w:t xml:space="preserve"> (уступающее только победителю тендера)</w:t>
            </w:r>
            <w:r w:rsidRPr="009371EA">
              <w:rPr>
                <w:rFonts w:ascii="Times New Roman" w:hAnsi="Times New Roman"/>
              </w:rPr>
              <w:t xml:space="preserve"> по ценообразованию (цену), с учётом </w:t>
            </w:r>
            <w:proofErr w:type="spellStart"/>
            <w:r w:rsidRPr="009371EA">
              <w:rPr>
                <w:rFonts w:ascii="Times New Roman" w:hAnsi="Times New Roman"/>
              </w:rPr>
              <w:t>оплачиваемости</w:t>
            </w:r>
            <w:proofErr w:type="spellEnd"/>
            <w:r w:rsidRPr="009371EA">
              <w:rPr>
                <w:rFonts w:ascii="Times New Roman" w:hAnsi="Times New Roman"/>
              </w:rPr>
              <w:t xml:space="preserve"> меди, золота и серебра с высокой рентабельностью закупки, объявляется </w:t>
            </w:r>
            <w:r w:rsidR="00BC5BE4" w:rsidRPr="009371EA">
              <w:rPr>
                <w:rFonts w:ascii="Times New Roman" w:hAnsi="Times New Roman"/>
              </w:rPr>
              <w:t xml:space="preserve">резервным </w:t>
            </w:r>
            <w:r w:rsidRPr="009371EA">
              <w:rPr>
                <w:rFonts w:ascii="Times New Roman" w:hAnsi="Times New Roman"/>
              </w:rPr>
              <w:t>победителем</w:t>
            </w:r>
            <w:r w:rsidR="00680A46" w:rsidRPr="009371EA">
              <w:rPr>
                <w:rFonts w:ascii="Times New Roman" w:hAnsi="Times New Roman"/>
              </w:rPr>
              <w:t>.</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9.2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Электронный тендер признается несостоявшимся:</w:t>
            </w:r>
          </w:p>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 если в тендере принял участие один участник или никто </w:t>
            </w:r>
            <w:r w:rsidR="00680A46" w:rsidRPr="009371EA">
              <w:rPr>
                <w:rFonts w:ascii="Times New Roman" w:hAnsi="Times New Roman"/>
              </w:rPr>
              <w:br/>
            </w:r>
            <w:r w:rsidRPr="009371EA">
              <w:rPr>
                <w:rFonts w:ascii="Times New Roman" w:hAnsi="Times New Roman"/>
              </w:rPr>
              <w:t>не принял участие;</w:t>
            </w:r>
          </w:p>
          <w:p w:rsidR="005D7DAE" w:rsidRPr="009371EA" w:rsidRDefault="005D7DAE">
            <w:pPr>
              <w:spacing w:after="0" w:line="240" w:lineRule="auto"/>
              <w:jc w:val="both"/>
              <w:rPr>
                <w:rFonts w:ascii="Times New Roman" w:hAnsi="Times New Roman"/>
              </w:rPr>
            </w:pPr>
            <w:r w:rsidRPr="009371EA">
              <w:rPr>
                <w:rFonts w:ascii="Times New Roman" w:hAnsi="Times New Roman"/>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5D7DAE" w:rsidRPr="009371EA" w:rsidRDefault="005D7DAE">
            <w:pPr>
              <w:spacing w:after="0" w:line="240" w:lineRule="auto"/>
              <w:jc w:val="both"/>
              <w:rPr>
                <w:rFonts w:ascii="Times New Roman" w:hAnsi="Times New Roman"/>
              </w:rPr>
            </w:pPr>
            <w:r w:rsidRPr="009371EA">
              <w:rPr>
                <w:rFonts w:ascii="Times New Roman" w:hAnsi="Times New Roman"/>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9.3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5D7DAE" w:rsidRPr="009371EA" w:rsidRDefault="005D7DAE">
            <w:pPr>
              <w:spacing w:after="0" w:line="240" w:lineRule="auto"/>
              <w:jc w:val="both"/>
              <w:rPr>
                <w:rFonts w:ascii="Times New Roman" w:hAnsi="Times New Roman"/>
              </w:rPr>
            </w:pPr>
            <w:r w:rsidRPr="009371EA">
              <w:rPr>
                <w:rFonts w:ascii="Times New Roman" w:hAnsi="Times New Roman"/>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9.4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5D7DAE" w:rsidRPr="009371EA" w:rsidRDefault="005D7DAE">
            <w:pPr>
              <w:spacing w:after="0" w:line="240" w:lineRule="auto"/>
              <w:jc w:val="both"/>
              <w:rPr>
                <w:rFonts w:ascii="Times New Roman" w:hAnsi="Times New Roman"/>
              </w:rPr>
            </w:pPr>
            <w:r w:rsidRPr="009371EA">
              <w:rPr>
                <w:rFonts w:ascii="Times New Roman" w:hAnsi="Times New Roman"/>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9371EA">
              <w:t xml:space="preserve"> </w:t>
            </w:r>
            <w:r w:rsidRPr="009371EA">
              <w:rPr>
                <w:rFonts w:ascii="Times New Roman" w:hAnsi="Times New Roman"/>
              </w:rPr>
              <w:t>через чат.</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10</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Прочие условия</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10.1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Победитель тендера представляет в размере 0.1% от общей суммы заключаемого договора гарантию исполнения обязательств договора.</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10.2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rsidR="005D7DAE" w:rsidRPr="009371EA" w:rsidRDefault="005D7DAE">
            <w:pPr>
              <w:spacing w:after="0" w:line="240" w:lineRule="auto"/>
              <w:jc w:val="both"/>
              <w:rPr>
                <w:rFonts w:ascii="Times New Roman" w:hAnsi="Times New Roman"/>
              </w:rPr>
            </w:pPr>
            <w:r w:rsidRPr="009371EA">
              <w:rPr>
                <w:rFonts w:ascii="Times New Roman" w:hAnsi="Times New Roman"/>
              </w:rPr>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10.3</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ind w:left="-114" w:right="-108" w:firstLine="4"/>
              <w:jc w:val="center"/>
              <w:rPr>
                <w:rFonts w:ascii="Times New Roman" w:hAnsi="Times New Roman"/>
              </w:rPr>
            </w:pPr>
            <w:r w:rsidRPr="009371EA">
              <w:rPr>
                <w:rFonts w:ascii="Times New Roman" w:hAnsi="Times New Roman"/>
              </w:rPr>
              <w:t>10.4</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w:t>
            </w:r>
            <w:r w:rsidRPr="009371EA">
              <w:t xml:space="preserve"> </w:t>
            </w:r>
            <w:r w:rsidRPr="009371EA">
              <w:rPr>
                <w:rFonts w:ascii="Times New Roman" w:hAnsi="Times New Roman"/>
              </w:rPr>
              <w:t>через электронную систему в течение трех рабочих дней после принятия такого решения.</w:t>
            </w:r>
          </w:p>
        </w:tc>
      </w:tr>
      <w:tr w:rsidR="005D7DAE" w:rsidRPr="009371EA" w:rsidTr="005D7DAE">
        <w:trPr>
          <w:trHeight w:val="20"/>
        </w:trPr>
        <w:tc>
          <w:tcPr>
            <w:tcW w:w="567" w:type="dxa"/>
            <w:hideMark/>
          </w:tcPr>
          <w:p w:rsidR="005D7DAE" w:rsidRPr="009371EA" w:rsidRDefault="005D7DAE">
            <w:pPr>
              <w:spacing w:after="0" w:line="240" w:lineRule="auto"/>
              <w:jc w:val="center"/>
              <w:rPr>
                <w:rFonts w:ascii="Times New Roman" w:hAnsi="Times New Roman"/>
                <w:b/>
              </w:rPr>
            </w:pPr>
            <w:r w:rsidRPr="009371EA">
              <w:rPr>
                <w:rFonts w:ascii="Times New Roman" w:hAnsi="Times New Roman"/>
                <w:b/>
              </w:rPr>
              <w:t>11</w:t>
            </w:r>
          </w:p>
        </w:tc>
        <w:tc>
          <w:tcPr>
            <w:tcW w:w="2552" w:type="dxa"/>
            <w:hideMark/>
          </w:tcPr>
          <w:p w:rsidR="005D7DAE" w:rsidRPr="009371EA" w:rsidRDefault="005D7DAE">
            <w:pPr>
              <w:spacing w:after="0" w:line="240" w:lineRule="auto"/>
              <w:rPr>
                <w:rFonts w:ascii="Times New Roman" w:hAnsi="Times New Roman"/>
                <w:b/>
              </w:rPr>
            </w:pPr>
            <w:r w:rsidRPr="009371EA">
              <w:rPr>
                <w:rFonts w:ascii="Times New Roman" w:hAnsi="Times New Roman"/>
                <w:b/>
              </w:rPr>
              <w:t>Заключение договора</w:t>
            </w: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11.1</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spacing w:after="0" w:line="240" w:lineRule="auto"/>
              <w:jc w:val="both"/>
              <w:rPr>
                <w:rFonts w:ascii="Times New Roman" w:hAnsi="Times New Roman"/>
              </w:rPr>
            </w:pPr>
            <w:r w:rsidRPr="009371EA">
              <w:rPr>
                <w:rFonts w:ascii="Times New Roman" w:hAnsi="Times New Roman"/>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5D7DAE" w:rsidRPr="009371EA" w:rsidRDefault="005D7DAE">
            <w:pPr>
              <w:spacing w:after="0" w:line="240" w:lineRule="auto"/>
              <w:jc w:val="both"/>
              <w:rPr>
                <w:rFonts w:ascii="Times New Roman" w:hAnsi="Times New Roman"/>
              </w:rPr>
            </w:pPr>
            <w:r w:rsidRPr="009371EA">
              <w:rPr>
                <w:rFonts w:ascii="Times New Roman" w:hAnsi="Times New Roman"/>
              </w:rPr>
              <w:t>Договор подписывается электронными цифровыми подписями сторон и вносится в реестр договоров.</w:t>
            </w:r>
          </w:p>
        </w:tc>
      </w:tr>
      <w:tr w:rsidR="005D7DAE" w:rsidRPr="009371EA" w:rsidTr="005D7DAE">
        <w:trPr>
          <w:trHeight w:val="20"/>
        </w:trPr>
        <w:tc>
          <w:tcPr>
            <w:tcW w:w="567" w:type="dxa"/>
          </w:tcPr>
          <w:p w:rsidR="005D7DAE" w:rsidRPr="009371EA" w:rsidRDefault="005D7DAE">
            <w:pPr>
              <w:spacing w:after="0" w:line="240" w:lineRule="auto"/>
              <w:jc w:val="center"/>
              <w:rPr>
                <w:rFonts w:ascii="Times New Roman" w:hAnsi="Times New Roman"/>
                <w:b/>
              </w:rPr>
            </w:pPr>
          </w:p>
        </w:tc>
        <w:tc>
          <w:tcPr>
            <w:tcW w:w="2552" w:type="dxa"/>
          </w:tcPr>
          <w:p w:rsidR="005D7DAE" w:rsidRPr="009371EA" w:rsidRDefault="005D7DAE">
            <w:pPr>
              <w:spacing w:after="0" w:line="240" w:lineRule="auto"/>
              <w:rPr>
                <w:rFonts w:ascii="Times New Roman" w:hAnsi="Times New Roman"/>
                <w:b/>
              </w:rPr>
            </w:pPr>
          </w:p>
        </w:tc>
        <w:tc>
          <w:tcPr>
            <w:tcW w:w="709" w:type="dxa"/>
            <w:hideMark/>
          </w:tcPr>
          <w:p w:rsidR="005D7DAE" w:rsidRPr="009371EA" w:rsidRDefault="005D7DAE">
            <w:pPr>
              <w:spacing w:after="0" w:line="240" w:lineRule="auto"/>
              <w:jc w:val="center"/>
              <w:rPr>
                <w:rFonts w:ascii="Times New Roman" w:hAnsi="Times New Roman"/>
              </w:rPr>
            </w:pPr>
            <w:r w:rsidRPr="009371EA">
              <w:rPr>
                <w:rFonts w:ascii="Times New Roman" w:hAnsi="Times New Roman"/>
              </w:rPr>
              <w:t>11.2</w:t>
            </w:r>
          </w:p>
        </w:tc>
        <w:tc>
          <w:tcPr>
            <w:tcW w:w="284" w:type="dxa"/>
          </w:tcPr>
          <w:p w:rsidR="005D7DAE" w:rsidRPr="009371EA" w:rsidRDefault="005D7DAE">
            <w:pPr>
              <w:spacing w:after="0" w:line="240" w:lineRule="auto"/>
              <w:rPr>
                <w:rFonts w:ascii="Times New Roman" w:hAnsi="Times New Roman"/>
              </w:rPr>
            </w:pPr>
          </w:p>
        </w:tc>
        <w:tc>
          <w:tcPr>
            <w:tcW w:w="5987" w:type="dxa"/>
            <w:hideMark/>
          </w:tcPr>
          <w:p w:rsidR="005D7DAE" w:rsidRPr="009371EA" w:rsidRDefault="005D7DAE">
            <w:pPr>
              <w:tabs>
                <w:tab w:val="left" w:pos="990"/>
              </w:tabs>
              <w:spacing w:after="0" w:line="240" w:lineRule="auto"/>
              <w:jc w:val="both"/>
              <w:rPr>
                <w:rFonts w:ascii="Times New Roman" w:hAnsi="Times New Roman"/>
              </w:rPr>
            </w:pPr>
            <w:r w:rsidRPr="009371EA">
              <w:rPr>
                <w:rFonts w:ascii="Times New Roman" w:hAnsi="Times New Roman"/>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5D7DAE" w:rsidRPr="009371EA" w:rsidRDefault="005D7DAE" w:rsidP="005D7DAE">
      <w:pPr>
        <w:spacing w:before="60" w:after="60"/>
        <w:rPr>
          <w:rFonts w:ascii="Times New Roman" w:hAnsi="Times New Roman"/>
          <w:b/>
          <w:sz w:val="28"/>
          <w:szCs w:val="28"/>
        </w:rPr>
      </w:pPr>
    </w:p>
    <w:p w:rsidR="005D7DAE" w:rsidRPr="009371EA" w:rsidRDefault="005D7DAE" w:rsidP="005D7DAE">
      <w:pPr>
        <w:spacing w:before="60" w:after="60"/>
        <w:jc w:val="center"/>
        <w:rPr>
          <w:rFonts w:ascii="Times New Roman" w:hAnsi="Times New Roman"/>
          <w:b/>
          <w:sz w:val="28"/>
          <w:szCs w:val="28"/>
        </w:rPr>
      </w:pPr>
    </w:p>
    <w:p w:rsidR="005D7DAE" w:rsidRPr="009371EA" w:rsidRDefault="005D7DAE" w:rsidP="005D7DAE">
      <w:pPr>
        <w:jc w:val="right"/>
        <w:rPr>
          <w:rFonts w:ascii="Times New Roman" w:hAnsi="Times New Roman"/>
          <w:b/>
        </w:rPr>
      </w:pPr>
      <w:r w:rsidRPr="009371EA">
        <w:rPr>
          <w:rFonts w:ascii="Times New Roman" w:hAnsi="Times New Roman"/>
          <w:b/>
        </w:rPr>
        <w:br w:type="page"/>
      </w:r>
    </w:p>
    <w:p w:rsidR="005D7DAE" w:rsidRPr="009371EA" w:rsidRDefault="005D7DAE" w:rsidP="005D7DAE">
      <w:pPr>
        <w:ind w:left="5245"/>
        <w:jc w:val="right"/>
        <w:rPr>
          <w:rFonts w:ascii="Times New Roman" w:hAnsi="Times New Roman"/>
          <w:i/>
          <w:sz w:val="24"/>
        </w:rPr>
      </w:pPr>
      <w:r w:rsidRPr="009371EA">
        <w:rPr>
          <w:rFonts w:ascii="Times New Roman" w:hAnsi="Times New Roman"/>
          <w:i/>
          <w:sz w:val="24"/>
        </w:rPr>
        <w:lastRenderedPageBreak/>
        <w:t>Приложение №1 к закупочной документации по электронному тендеру</w:t>
      </w:r>
    </w:p>
    <w:p w:rsidR="005D7DAE" w:rsidRPr="009371EA" w:rsidRDefault="005D7DAE" w:rsidP="005D7DAE">
      <w:pPr>
        <w:jc w:val="right"/>
        <w:rPr>
          <w:rFonts w:ascii="Times New Roman" w:hAnsi="Times New Roman"/>
          <w:b/>
        </w:rPr>
      </w:pPr>
    </w:p>
    <w:p w:rsidR="005D7DAE" w:rsidRPr="009371EA" w:rsidRDefault="005D7DAE" w:rsidP="005D7DAE">
      <w:pPr>
        <w:ind w:firstLine="284"/>
        <w:jc w:val="center"/>
        <w:rPr>
          <w:rFonts w:ascii="Times New Roman" w:hAnsi="Times New Roman"/>
          <w:b/>
        </w:rPr>
      </w:pPr>
      <w:r w:rsidRPr="009371EA">
        <w:rPr>
          <w:rFonts w:ascii="Times New Roman" w:hAnsi="Times New Roman"/>
          <w:b/>
        </w:rPr>
        <w:t>Последовательность оценки тендерных предложений</w:t>
      </w:r>
      <w:r w:rsidRPr="009371EA">
        <w:rPr>
          <w:rFonts w:ascii="Times New Roman" w:hAnsi="Times New Roman"/>
          <w:color w:val="000000" w:themeColor="text1"/>
          <w:sz w:val="28"/>
          <w:szCs w:val="28"/>
        </w:rPr>
        <w:t>:</w:t>
      </w:r>
    </w:p>
    <w:p w:rsidR="005D7DAE" w:rsidRPr="009371EA" w:rsidRDefault="005D7DAE" w:rsidP="005D7DAE">
      <w:pPr>
        <w:jc w:val="center"/>
        <w:rPr>
          <w:rFonts w:ascii="Times New Roman" w:hAnsi="Times New Roman"/>
          <w:b/>
        </w:rPr>
      </w:pPr>
    </w:p>
    <w:p w:rsidR="005D7DAE" w:rsidRPr="009371EA" w:rsidRDefault="005D7DAE" w:rsidP="005D7DAE">
      <w:pPr>
        <w:ind w:firstLine="426"/>
        <w:jc w:val="both"/>
        <w:rPr>
          <w:rFonts w:ascii="Times New Roman" w:hAnsi="Times New Roman"/>
        </w:rPr>
      </w:pPr>
      <w:r w:rsidRPr="009371EA">
        <w:rPr>
          <w:rFonts w:ascii="Times New Roman" w:hAnsi="Times New Roman"/>
        </w:rPr>
        <w:t>Оценка тендерных предложений осуществляется в следующей последовательности:</w:t>
      </w:r>
    </w:p>
    <w:p w:rsidR="009E07FB" w:rsidRPr="009371EA" w:rsidRDefault="009E07FB" w:rsidP="005D7DAE">
      <w:pPr>
        <w:spacing w:before="60" w:after="60"/>
        <w:ind w:firstLine="426"/>
        <w:jc w:val="both"/>
        <w:rPr>
          <w:rFonts w:ascii="Times New Roman" w:hAnsi="Times New Roman"/>
        </w:rPr>
      </w:pPr>
      <w:r w:rsidRPr="009371EA">
        <w:rPr>
          <w:rFonts w:ascii="Times New Roman" w:hAnsi="Times New Roman"/>
        </w:rPr>
        <w:t xml:space="preserve">- </w:t>
      </w:r>
    </w:p>
    <w:p w:rsidR="005D7DAE" w:rsidRPr="009371EA" w:rsidRDefault="005D7DAE" w:rsidP="005D7DAE">
      <w:pPr>
        <w:spacing w:before="60" w:after="60"/>
        <w:ind w:firstLine="426"/>
        <w:jc w:val="both"/>
        <w:rPr>
          <w:rFonts w:ascii="Times New Roman" w:hAnsi="Times New Roman"/>
        </w:rPr>
      </w:pPr>
      <w:r w:rsidRPr="009371EA">
        <w:rPr>
          <w:rFonts w:ascii="Times New Roman" w:hAnsi="Times New Roman"/>
        </w:rPr>
        <w:t>- проверка оформления тендерного предложения в соответствии с требованиями, указанными в тендерной документации (таблица №1);</w:t>
      </w:r>
    </w:p>
    <w:p w:rsidR="005D7DAE" w:rsidRPr="009371EA" w:rsidRDefault="005D7DAE" w:rsidP="005D7DAE">
      <w:pPr>
        <w:spacing w:before="60" w:after="60"/>
        <w:ind w:firstLine="426"/>
        <w:jc w:val="both"/>
        <w:rPr>
          <w:rFonts w:ascii="Times New Roman" w:hAnsi="Times New Roman"/>
        </w:rPr>
      </w:pPr>
      <w:r w:rsidRPr="009371EA">
        <w:rPr>
          <w:rFonts w:ascii="Times New Roman" w:hAnsi="Times New Roman"/>
        </w:rPr>
        <w:t>- оценка соответствия участника квалификационным требованиям (если предусмотрены условиями тендерной документацией (таблица №2);</w:t>
      </w:r>
    </w:p>
    <w:p w:rsidR="005D7DAE" w:rsidRPr="009371EA" w:rsidRDefault="005D7DAE" w:rsidP="005D7DAE">
      <w:pPr>
        <w:spacing w:before="60" w:after="60"/>
        <w:ind w:firstLine="426"/>
        <w:jc w:val="both"/>
        <w:rPr>
          <w:rFonts w:ascii="Times New Roman" w:hAnsi="Times New Roman"/>
        </w:rPr>
      </w:pPr>
      <w:r w:rsidRPr="009371EA">
        <w:rPr>
          <w:rFonts w:ascii="Times New Roman" w:hAnsi="Times New Roman"/>
        </w:rPr>
        <w:t>- оценка технической части тендерного предложения (таблица №3);</w:t>
      </w:r>
    </w:p>
    <w:p w:rsidR="005D7DAE" w:rsidRPr="009371EA" w:rsidRDefault="005D7DAE" w:rsidP="005D7DAE">
      <w:pPr>
        <w:spacing w:before="60" w:after="60"/>
        <w:ind w:firstLine="426"/>
        <w:jc w:val="both"/>
        <w:rPr>
          <w:rFonts w:ascii="Times New Roman" w:hAnsi="Times New Roman"/>
        </w:rPr>
      </w:pPr>
      <w:r w:rsidRPr="009371EA">
        <w:rPr>
          <w:rFonts w:ascii="Times New Roman" w:hAnsi="Times New Roman"/>
        </w:rPr>
        <w:t>- оценка ценовой части тендерного предложения (таблица №4).</w:t>
      </w:r>
    </w:p>
    <w:p w:rsidR="005D7DAE" w:rsidRPr="009371EA" w:rsidRDefault="005D7DAE" w:rsidP="005D7DAE">
      <w:pPr>
        <w:ind w:firstLine="426"/>
        <w:jc w:val="both"/>
        <w:rPr>
          <w:rFonts w:ascii="Times New Roman" w:hAnsi="Times New Roman"/>
          <w:b/>
        </w:rPr>
      </w:pPr>
      <w:r w:rsidRPr="009371EA">
        <w:rPr>
          <w:rFonts w:ascii="Times New Roman" w:hAnsi="Times New Roman"/>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rsidR="005D7DAE" w:rsidRPr="009371EA" w:rsidRDefault="005D7DAE" w:rsidP="005D7DAE">
      <w:pPr>
        <w:jc w:val="center"/>
        <w:rPr>
          <w:rFonts w:ascii="Times New Roman" w:hAnsi="Times New Roman"/>
          <w:b/>
        </w:rPr>
      </w:pPr>
      <w:r w:rsidRPr="009371EA">
        <w:rPr>
          <w:rFonts w:ascii="Times New Roman" w:hAnsi="Times New Roman"/>
          <w:b/>
        </w:rPr>
        <w:t>ПЕРЕЧЕНЬ</w:t>
      </w:r>
    </w:p>
    <w:p w:rsidR="005D7DAE" w:rsidRPr="009371EA" w:rsidRDefault="005D7DAE" w:rsidP="005D7DAE">
      <w:pPr>
        <w:ind w:right="-365"/>
        <w:jc w:val="center"/>
        <w:rPr>
          <w:rFonts w:ascii="Times New Roman" w:hAnsi="Times New Roman"/>
          <w:b/>
        </w:rPr>
      </w:pPr>
      <w:r w:rsidRPr="009371EA">
        <w:rPr>
          <w:rFonts w:ascii="Times New Roman" w:hAnsi="Times New Roman"/>
          <w:b/>
        </w:rPr>
        <w:t>документов, оформляемых участниками для участия в электронном тендере</w:t>
      </w:r>
    </w:p>
    <w:p w:rsidR="005D7DAE" w:rsidRPr="009371EA" w:rsidRDefault="005D7DAE" w:rsidP="005D7DAE">
      <w:pPr>
        <w:ind w:left="360" w:right="-159"/>
        <w:jc w:val="right"/>
        <w:rPr>
          <w:rFonts w:ascii="Times New Roman" w:hAnsi="Times New Roman"/>
          <w:i/>
        </w:rPr>
      </w:pPr>
      <w:r w:rsidRPr="009371EA">
        <w:rPr>
          <w:rFonts w:ascii="Times New Roman" w:hAnsi="Times New Roman"/>
          <w:i/>
        </w:rPr>
        <w:t>Таблица №1</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317"/>
        <w:gridCol w:w="3532"/>
      </w:tblGrid>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jc w:val="center"/>
              <w:rPr>
                <w:rFonts w:ascii="Times New Roman" w:hAnsi="Times New Roman"/>
                <w:b/>
              </w:rPr>
            </w:pPr>
            <w:r w:rsidRPr="009371EA">
              <w:rPr>
                <w:rFonts w:ascii="Times New Roman" w:hAnsi="Times New Roman"/>
                <w:b/>
              </w:rPr>
              <w:t>№</w:t>
            </w:r>
          </w:p>
        </w:tc>
        <w:tc>
          <w:tcPr>
            <w:tcW w:w="284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jc w:val="center"/>
              <w:rPr>
                <w:rFonts w:ascii="Times New Roman" w:hAnsi="Times New Roman"/>
                <w:b/>
              </w:rPr>
            </w:pPr>
            <w:r w:rsidRPr="009371EA">
              <w:rPr>
                <w:rFonts w:ascii="Times New Roman" w:hAnsi="Times New Roman"/>
                <w:b/>
              </w:rPr>
              <w:t xml:space="preserve">Документы и сведения, оформляемые участниками для участия в тендере </w:t>
            </w:r>
          </w:p>
        </w:tc>
        <w:tc>
          <w:tcPr>
            <w:tcW w:w="1890"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jc w:val="center"/>
              <w:rPr>
                <w:rFonts w:ascii="Times New Roman" w:hAnsi="Times New Roman"/>
                <w:b/>
              </w:rPr>
            </w:pPr>
            <w:r w:rsidRPr="009371EA">
              <w:rPr>
                <w:rFonts w:ascii="Times New Roman" w:hAnsi="Times New Roman"/>
                <w:b/>
              </w:rPr>
              <w:t>Примечание</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7E6C17">
            <w:pPr>
              <w:spacing w:after="0" w:line="240" w:lineRule="auto"/>
              <w:rPr>
                <w:rFonts w:ascii="Times New Roman" w:hAnsi="Times New Roman"/>
                <w:b/>
              </w:rPr>
            </w:pPr>
            <w:r w:rsidRPr="009371EA">
              <w:rPr>
                <w:rFonts w:ascii="Times New Roman" w:hAnsi="Times New Roman"/>
              </w:rPr>
              <w:t>1</w:t>
            </w:r>
          </w:p>
        </w:tc>
        <w:tc>
          <w:tcPr>
            <w:tcW w:w="284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C05D93">
            <w:pPr>
              <w:spacing w:after="0" w:line="240" w:lineRule="auto"/>
              <w:rPr>
                <w:rFonts w:ascii="Times New Roman" w:hAnsi="Times New Roman"/>
                <w:b/>
              </w:rPr>
            </w:pPr>
            <w:r w:rsidRPr="009371EA">
              <w:rPr>
                <w:rFonts w:ascii="Times New Roman" w:hAnsi="Times New Roman"/>
              </w:rPr>
              <w:t xml:space="preserve">Заявка для участия в электронном тендере на имя председателя </w:t>
            </w:r>
            <w:r w:rsidRPr="009371EA">
              <w:rPr>
                <w:rFonts w:ascii="Times New Roman" w:hAnsi="Times New Roman"/>
                <w:szCs w:val="28"/>
              </w:rPr>
              <w:t xml:space="preserve">Закупочной </w:t>
            </w:r>
            <w:r w:rsidRPr="009371EA">
              <w:rPr>
                <w:rFonts w:ascii="Times New Roman" w:hAnsi="Times New Roman"/>
              </w:rPr>
              <w:t xml:space="preserve">комиссии </w:t>
            </w:r>
            <w:r w:rsidRPr="009371EA">
              <w:rPr>
                <w:rFonts w:ascii="Times New Roman" w:hAnsi="Times New Roman"/>
                <w:i/>
              </w:rPr>
              <w:t>(форма №1)</w:t>
            </w:r>
          </w:p>
        </w:tc>
        <w:tc>
          <w:tcPr>
            <w:tcW w:w="1890"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7E6C17">
            <w:pPr>
              <w:spacing w:after="0" w:line="240" w:lineRule="auto"/>
              <w:jc w:val="center"/>
              <w:rPr>
                <w:rFonts w:ascii="Times New Roman" w:hAnsi="Times New Roman"/>
                <w:b/>
              </w:rPr>
            </w:pPr>
            <w:r w:rsidRPr="009371EA">
              <w:rPr>
                <w:rFonts w:ascii="Times New Roman" w:hAnsi="Times New Roman"/>
              </w:rPr>
              <w:t>Оформляется согласно Форме №1</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2</w:t>
            </w:r>
          </w:p>
        </w:tc>
        <w:tc>
          <w:tcPr>
            <w:tcW w:w="284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Общая информация об участнике тендера</w:t>
            </w:r>
          </w:p>
        </w:tc>
        <w:tc>
          <w:tcPr>
            <w:tcW w:w="1890"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Оформляется согласно Форме №2</w:t>
            </w:r>
          </w:p>
        </w:tc>
      </w:tr>
      <w:tr w:rsidR="00877E3D" w:rsidRPr="009371EA" w:rsidTr="00877E3D">
        <w:trPr>
          <w:trHeight w:val="253"/>
        </w:trPr>
        <w:tc>
          <w:tcPr>
            <w:tcW w:w="265" w:type="pct"/>
            <w:vMerge w:val="restart"/>
            <w:tcBorders>
              <w:top w:val="single" w:sz="4" w:space="0" w:color="auto"/>
              <w:left w:val="single" w:sz="4" w:space="0" w:color="auto"/>
              <w:bottom w:val="single" w:sz="4" w:space="0" w:color="auto"/>
              <w:right w:val="single" w:sz="4" w:space="0" w:color="auto"/>
            </w:tcBorders>
            <w:vAlign w:val="center"/>
          </w:tcPr>
          <w:p w:rsidR="00877E3D" w:rsidRPr="009371EA" w:rsidRDefault="00877E3D">
            <w:pPr>
              <w:spacing w:after="0" w:line="240" w:lineRule="auto"/>
              <w:rPr>
                <w:rFonts w:ascii="Times New Roman" w:hAnsi="Times New Roman"/>
              </w:rPr>
            </w:pPr>
            <w:r w:rsidRPr="009371EA">
              <w:rPr>
                <w:rFonts w:ascii="Times New Roman" w:hAnsi="Times New Roman"/>
              </w:rPr>
              <w:t>3</w:t>
            </w:r>
          </w:p>
          <w:p w:rsidR="00877E3D" w:rsidRPr="009371EA" w:rsidRDefault="00877E3D">
            <w:pPr>
              <w:spacing w:after="0" w:line="240" w:lineRule="auto"/>
              <w:rPr>
                <w:rFonts w:ascii="Times New Roman" w:hAnsi="Times New Roman"/>
              </w:rPr>
            </w:pPr>
          </w:p>
        </w:tc>
        <w:tc>
          <w:tcPr>
            <w:tcW w:w="2845" w:type="pct"/>
            <w:vMerge w:val="restar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Гарантийное письмо, свидетельствующее, о том, что:</w:t>
            </w:r>
          </w:p>
          <w:p w:rsidR="00877E3D" w:rsidRPr="009371EA" w:rsidRDefault="00877E3D">
            <w:pPr>
              <w:spacing w:after="0" w:line="240" w:lineRule="auto"/>
              <w:rPr>
                <w:rFonts w:ascii="Times New Roman" w:hAnsi="Times New Roman"/>
              </w:rPr>
            </w:pPr>
            <w:r w:rsidRPr="009371EA">
              <w:rPr>
                <w:rFonts w:ascii="Times New Roman" w:hAnsi="Times New Roman"/>
              </w:rPr>
              <w:t>- участник не находится в стадии реорганизации, ликвидации;</w:t>
            </w:r>
          </w:p>
          <w:p w:rsidR="00877E3D" w:rsidRPr="009371EA" w:rsidRDefault="00877E3D">
            <w:pPr>
              <w:spacing w:after="0" w:line="240" w:lineRule="auto"/>
              <w:rPr>
                <w:rFonts w:ascii="Times New Roman" w:hAnsi="Times New Roman"/>
              </w:rPr>
            </w:pPr>
            <w:r w:rsidRPr="009371EA">
              <w:rPr>
                <w:rFonts w:ascii="Times New Roman" w:hAnsi="Times New Roman"/>
              </w:rPr>
              <w:t>- участник не находится в состоянии судебного или арбитражного разбирательства с заказчиком;</w:t>
            </w:r>
          </w:p>
          <w:p w:rsidR="00877E3D" w:rsidRPr="009371EA" w:rsidRDefault="00877E3D">
            <w:pPr>
              <w:spacing w:after="0" w:line="240" w:lineRule="auto"/>
              <w:rPr>
                <w:rFonts w:ascii="Times New Roman" w:hAnsi="Times New Roman"/>
              </w:rPr>
            </w:pPr>
            <w:r w:rsidRPr="009371EA">
              <w:rPr>
                <w:rFonts w:ascii="Times New Roman" w:hAnsi="Times New Roman"/>
              </w:rPr>
              <w:t xml:space="preserve">- у участника отсутствуют </w:t>
            </w:r>
            <w:r w:rsidR="00796DC3" w:rsidRPr="009371EA">
              <w:rPr>
                <w:rFonts w:ascii="Times New Roman" w:hAnsi="Times New Roman"/>
              </w:rPr>
              <w:t>ненадлежащее</w:t>
            </w:r>
            <w:r w:rsidRPr="009371EA">
              <w:rPr>
                <w:rFonts w:ascii="Times New Roman" w:hAnsi="Times New Roman"/>
              </w:rPr>
              <w:t xml:space="preserve"> исполненные обязательства по ранее заключенным договорам;</w:t>
            </w:r>
          </w:p>
          <w:p w:rsidR="00877E3D" w:rsidRPr="009371EA" w:rsidRDefault="00877E3D">
            <w:pPr>
              <w:spacing w:after="0" w:line="240" w:lineRule="auto"/>
              <w:rPr>
                <w:rFonts w:ascii="Times New Roman" w:hAnsi="Times New Roman"/>
              </w:rPr>
            </w:pPr>
            <w:r w:rsidRPr="009371EA">
              <w:rPr>
                <w:rFonts w:ascii="Times New Roman" w:hAnsi="Times New Roman"/>
              </w:rPr>
              <w:t>- в отношении участника отсутствуют введенные процедуры банкротства.</w:t>
            </w:r>
          </w:p>
          <w:p w:rsidR="00877E3D" w:rsidRPr="009371EA" w:rsidRDefault="00877E3D">
            <w:pPr>
              <w:spacing w:after="0" w:line="240" w:lineRule="auto"/>
              <w:rPr>
                <w:rFonts w:ascii="Times New Roman" w:hAnsi="Times New Roman"/>
              </w:rPr>
            </w:pPr>
            <w:r w:rsidRPr="009371EA">
              <w:rPr>
                <w:rFonts w:ascii="Times New Roman" w:hAnsi="Times New Roman"/>
              </w:rPr>
              <w:t>- Конфликт интересов;</w:t>
            </w:r>
          </w:p>
          <w:p w:rsidR="00877E3D" w:rsidRPr="009371EA" w:rsidRDefault="00877E3D">
            <w:pPr>
              <w:spacing w:after="0" w:line="240" w:lineRule="auto"/>
              <w:rPr>
                <w:rFonts w:ascii="Times New Roman" w:hAnsi="Times New Roman"/>
              </w:rPr>
            </w:pPr>
            <w:r w:rsidRPr="009371EA">
              <w:rPr>
                <w:rFonts w:ascii="Times New Roman" w:hAnsi="Times New Roman"/>
              </w:rPr>
              <w:t>- Единый реестр недобросовестных исполнителей;</w:t>
            </w:r>
          </w:p>
          <w:p w:rsidR="00877E3D" w:rsidRPr="009371EA" w:rsidRDefault="00877E3D">
            <w:pPr>
              <w:spacing w:after="0" w:line="240" w:lineRule="auto"/>
              <w:rPr>
                <w:rFonts w:ascii="Times New Roman" w:hAnsi="Times New Roman"/>
              </w:rPr>
            </w:pPr>
            <w:r w:rsidRPr="009371EA">
              <w:rPr>
                <w:rFonts w:ascii="Times New Roman" w:hAnsi="Times New Roman"/>
              </w:rPr>
              <w:t>- Оффшорные зоны.</w:t>
            </w:r>
          </w:p>
        </w:tc>
        <w:tc>
          <w:tcPr>
            <w:tcW w:w="1890" w:type="pct"/>
            <w:vMerge w:val="restar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Оформляется согласно Форме №3</w:t>
            </w:r>
          </w:p>
        </w:tc>
      </w:tr>
      <w:tr w:rsidR="00877E3D" w:rsidRPr="009371EA" w:rsidTr="00877E3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rPr>
                <w:rFonts w:ascii="Times New Roman" w:hAnsi="Times New Roman"/>
              </w:rPr>
            </w:pPr>
          </w:p>
        </w:tc>
        <w:tc>
          <w:tcPr>
            <w:tcW w:w="2845" w:type="pct"/>
            <w:vMerge/>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rPr>
                <w:rFonts w:ascii="Times New Roman" w:hAnsi="Times New Roman"/>
              </w:rPr>
            </w:pPr>
          </w:p>
        </w:tc>
        <w:tc>
          <w:tcPr>
            <w:tcW w:w="1890" w:type="pct"/>
            <w:vMerge/>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rPr>
                <w:rFonts w:ascii="Times New Roman" w:hAnsi="Times New Roman"/>
              </w:rPr>
            </w:pP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4</w:t>
            </w:r>
          </w:p>
        </w:tc>
        <w:tc>
          <w:tcPr>
            <w:tcW w:w="284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rsidP="006E4E6A">
            <w:pPr>
              <w:spacing w:after="0" w:line="240" w:lineRule="auto"/>
              <w:rPr>
                <w:rFonts w:ascii="Times New Roman" w:hAnsi="Times New Roman"/>
              </w:rPr>
            </w:pPr>
            <w:r w:rsidRPr="009371EA">
              <w:rPr>
                <w:rFonts w:ascii="Times New Roman" w:hAnsi="Times New Roman"/>
              </w:rPr>
              <w:t>Заявление по недопущению коррупционных проявлений</w:t>
            </w:r>
          </w:p>
          <w:p w:rsidR="00877E3D" w:rsidRPr="009371EA" w:rsidRDefault="00877E3D">
            <w:pPr>
              <w:spacing w:after="0" w:line="240" w:lineRule="auto"/>
              <w:rPr>
                <w:rFonts w:ascii="Times New Roman" w:hAnsi="Times New Roman"/>
              </w:rPr>
            </w:pPr>
          </w:p>
        </w:tc>
        <w:tc>
          <w:tcPr>
            <w:tcW w:w="1890"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Оформляется согласно Форме №4</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5</w:t>
            </w:r>
          </w:p>
        </w:tc>
        <w:tc>
          <w:tcPr>
            <w:tcW w:w="2845"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Доверенность от завода-изготовителя (производителя) товара</w:t>
            </w:r>
          </w:p>
        </w:tc>
        <w:tc>
          <w:tcPr>
            <w:tcW w:w="1890" w:type="pct"/>
            <w:tcBorders>
              <w:top w:val="single" w:sz="4" w:space="0" w:color="auto"/>
              <w:left w:val="single" w:sz="4" w:space="0" w:color="auto"/>
              <w:bottom w:val="single" w:sz="4" w:space="0" w:color="auto"/>
              <w:right w:val="single" w:sz="4" w:space="0" w:color="auto"/>
            </w:tcBorders>
            <w:vAlign w:val="center"/>
            <w:hideMark/>
          </w:tcPr>
          <w:p w:rsidR="00877E3D" w:rsidRPr="009371EA" w:rsidRDefault="00877E3D">
            <w:pPr>
              <w:spacing w:after="0" w:line="240" w:lineRule="auto"/>
              <w:rPr>
                <w:rFonts w:ascii="Times New Roman" w:hAnsi="Times New Roman"/>
              </w:rPr>
            </w:pPr>
            <w:r w:rsidRPr="009371EA">
              <w:rPr>
                <w:rFonts w:ascii="Times New Roman" w:hAnsi="Times New Roman"/>
              </w:rPr>
              <w:t>Оформляется согласно Форме №5</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pPr>
              <w:spacing w:after="0" w:line="240" w:lineRule="auto"/>
              <w:rPr>
                <w:rFonts w:ascii="Times New Roman" w:hAnsi="Times New Roman"/>
              </w:rPr>
            </w:pPr>
            <w:r w:rsidRPr="009371EA">
              <w:rPr>
                <w:rFonts w:ascii="Times New Roman" w:hAnsi="Times New Roman"/>
              </w:rPr>
              <w:t>6</w:t>
            </w:r>
          </w:p>
        </w:tc>
        <w:tc>
          <w:tcPr>
            <w:tcW w:w="284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pPr>
              <w:spacing w:after="0" w:line="240" w:lineRule="auto"/>
              <w:rPr>
                <w:rFonts w:ascii="Times New Roman" w:hAnsi="Times New Roman"/>
              </w:rPr>
            </w:pPr>
            <w:r w:rsidRPr="009371EA">
              <w:rPr>
                <w:rFonts w:ascii="Times New Roman" w:hAnsi="Times New Roman"/>
              </w:rPr>
              <w:t>Техническое предложение</w:t>
            </w:r>
          </w:p>
        </w:tc>
        <w:tc>
          <w:tcPr>
            <w:tcW w:w="1890"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pPr>
              <w:spacing w:after="0" w:line="240" w:lineRule="auto"/>
              <w:rPr>
                <w:rFonts w:ascii="Times New Roman" w:hAnsi="Times New Roman"/>
              </w:rPr>
            </w:pPr>
            <w:r w:rsidRPr="009371EA">
              <w:rPr>
                <w:rFonts w:ascii="Times New Roman" w:hAnsi="Times New Roman"/>
              </w:rPr>
              <w:t>Оформляется согласно Форме №6</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7</w:t>
            </w:r>
          </w:p>
        </w:tc>
        <w:tc>
          <w:tcPr>
            <w:tcW w:w="284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Информация об условиях и сроках поставки, условиях оплаты</w:t>
            </w:r>
          </w:p>
        </w:tc>
        <w:tc>
          <w:tcPr>
            <w:tcW w:w="1890"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Оформляется согласно Форме №7</w:t>
            </w:r>
          </w:p>
        </w:tc>
      </w:tr>
      <w:tr w:rsidR="00877E3D"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8</w:t>
            </w:r>
          </w:p>
        </w:tc>
        <w:tc>
          <w:tcPr>
            <w:tcW w:w="2845"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Финансовое положение участника тендера</w:t>
            </w:r>
          </w:p>
        </w:tc>
        <w:tc>
          <w:tcPr>
            <w:tcW w:w="1890" w:type="pct"/>
            <w:tcBorders>
              <w:top w:val="single" w:sz="4" w:space="0" w:color="auto"/>
              <w:left w:val="single" w:sz="4" w:space="0" w:color="auto"/>
              <w:bottom w:val="single" w:sz="4" w:space="0" w:color="auto"/>
              <w:right w:val="single" w:sz="4" w:space="0" w:color="auto"/>
            </w:tcBorders>
            <w:vAlign w:val="center"/>
          </w:tcPr>
          <w:p w:rsidR="00877E3D" w:rsidRPr="009371EA" w:rsidRDefault="00877E3D" w:rsidP="003264BC">
            <w:pPr>
              <w:spacing w:after="0" w:line="240" w:lineRule="auto"/>
              <w:rPr>
                <w:rFonts w:ascii="Times New Roman" w:hAnsi="Times New Roman"/>
              </w:rPr>
            </w:pPr>
            <w:r w:rsidRPr="009371EA">
              <w:rPr>
                <w:rFonts w:ascii="Times New Roman" w:hAnsi="Times New Roman"/>
              </w:rPr>
              <w:t>Оформляется согласно Форме №8</w:t>
            </w:r>
          </w:p>
        </w:tc>
      </w:tr>
      <w:tr w:rsidR="00796DC3" w:rsidRPr="009371EA" w:rsidTr="00877E3D">
        <w:trPr>
          <w:trHeight w:val="20"/>
        </w:trPr>
        <w:tc>
          <w:tcPr>
            <w:tcW w:w="265" w:type="pct"/>
            <w:tcBorders>
              <w:top w:val="single" w:sz="4" w:space="0" w:color="auto"/>
              <w:left w:val="single" w:sz="4" w:space="0" w:color="auto"/>
              <w:bottom w:val="single" w:sz="4" w:space="0" w:color="auto"/>
              <w:right w:val="single" w:sz="4" w:space="0" w:color="auto"/>
            </w:tcBorders>
            <w:vAlign w:val="center"/>
          </w:tcPr>
          <w:p w:rsidR="00796DC3" w:rsidRPr="009371EA" w:rsidRDefault="00796DC3" w:rsidP="003264BC">
            <w:pPr>
              <w:spacing w:after="0" w:line="240" w:lineRule="auto"/>
              <w:rPr>
                <w:rFonts w:ascii="Times New Roman" w:hAnsi="Times New Roman"/>
              </w:rPr>
            </w:pPr>
            <w:r w:rsidRPr="009371EA">
              <w:rPr>
                <w:rFonts w:ascii="Times New Roman" w:hAnsi="Times New Roman"/>
              </w:rPr>
              <w:t>9</w:t>
            </w:r>
          </w:p>
        </w:tc>
        <w:tc>
          <w:tcPr>
            <w:tcW w:w="2845" w:type="pct"/>
            <w:tcBorders>
              <w:top w:val="single" w:sz="4" w:space="0" w:color="auto"/>
              <w:left w:val="single" w:sz="4" w:space="0" w:color="auto"/>
              <w:bottom w:val="single" w:sz="4" w:space="0" w:color="auto"/>
              <w:right w:val="single" w:sz="4" w:space="0" w:color="auto"/>
            </w:tcBorders>
            <w:vAlign w:val="center"/>
          </w:tcPr>
          <w:p w:rsidR="00796DC3" w:rsidRPr="009371EA" w:rsidRDefault="00796DC3" w:rsidP="003264BC">
            <w:pPr>
              <w:spacing w:after="0" w:line="240" w:lineRule="auto"/>
              <w:rPr>
                <w:rFonts w:ascii="Times New Roman" w:hAnsi="Times New Roman"/>
              </w:rPr>
            </w:pPr>
            <w:r w:rsidRPr="009371EA">
              <w:rPr>
                <w:rFonts w:ascii="Times New Roman" w:hAnsi="Times New Roman"/>
              </w:rPr>
              <w:t>Банковская гарантия</w:t>
            </w:r>
          </w:p>
        </w:tc>
        <w:tc>
          <w:tcPr>
            <w:tcW w:w="1890" w:type="pct"/>
            <w:tcBorders>
              <w:top w:val="single" w:sz="4" w:space="0" w:color="auto"/>
              <w:left w:val="single" w:sz="4" w:space="0" w:color="auto"/>
              <w:bottom w:val="single" w:sz="4" w:space="0" w:color="auto"/>
              <w:right w:val="single" w:sz="4" w:space="0" w:color="auto"/>
            </w:tcBorders>
            <w:vAlign w:val="center"/>
          </w:tcPr>
          <w:p w:rsidR="00796DC3" w:rsidRPr="009371EA" w:rsidRDefault="00796DC3" w:rsidP="003264BC">
            <w:pPr>
              <w:spacing w:after="0" w:line="240" w:lineRule="auto"/>
              <w:rPr>
                <w:rFonts w:ascii="Times New Roman" w:hAnsi="Times New Roman"/>
              </w:rPr>
            </w:pPr>
            <w:r w:rsidRPr="009371EA">
              <w:rPr>
                <w:rFonts w:ascii="Times New Roman" w:hAnsi="Times New Roman"/>
              </w:rPr>
              <w:t>Оформляется согласно Форме №9</w:t>
            </w:r>
          </w:p>
        </w:tc>
      </w:tr>
    </w:tbl>
    <w:p w:rsidR="0070137E" w:rsidRPr="009371EA" w:rsidRDefault="0070137E" w:rsidP="0070137E">
      <w:pPr>
        <w:jc w:val="right"/>
        <w:rPr>
          <w:rFonts w:ascii="Times New Roman" w:hAnsi="Times New Roman"/>
          <w:i/>
          <w:sz w:val="28"/>
          <w:szCs w:val="28"/>
        </w:rPr>
      </w:pPr>
      <w:r w:rsidRPr="009371EA">
        <w:rPr>
          <w:rFonts w:ascii="Times New Roman" w:hAnsi="Times New Roman"/>
          <w:i/>
          <w:sz w:val="28"/>
          <w:szCs w:val="28"/>
        </w:rPr>
        <w:lastRenderedPageBreak/>
        <w:t>Форма № 1</w:t>
      </w:r>
    </w:p>
    <w:p w:rsidR="0070137E" w:rsidRPr="009371EA" w:rsidRDefault="0070137E" w:rsidP="0070137E">
      <w:pPr>
        <w:jc w:val="center"/>
        <w:rPr>
          <w:rFonts w:ascii="Times New Roman" w:hAnsi="Times New Roman"/>
          <w:i/>
        </w:rPr>
      </w:pPr>
    </w:p>
    <w:p w:rsidR="0070137E" w:rsidRPr="009371EA" w:rsidRDefault="0070137E" w:rsidP="0070137E">
      <w:pPr>
        <w:jc w:val="center"/>
        <w:rPr>
          <w:rFonts w:ascii="Times New Roman" w:hAnsi="Times New Roman"/>
          <w:i/>
        </w:rPr>
      </w:pPr>
      <w:r w:rsidRPr="009371EA">
        <w:rPr>
          <w:rFonts w:ascii="Times New Roman" w:hAnsi="Times New Roman"/>
          <w:i/>
        </w:rPr>
        <w:t>НА ФИРМЕННОМ БЛАНКЕ УЧАСТНИКА</w:t>
      </w:r>
    </w:p>
    <w:p w:rsidR="0070137E" w:rsidRPr="009371EA" w:rsidRDefault="0070137E" w:rsidP="0070137E">
      <w:pPr>
        <w:jc w:val="center"/>
        <w:rPr>
          <w:rFonts w:ascii="Times New Roman" w:hAnsi="Times New Roman"/>
          <w:i/>
        </w:rPr>
      </w:pPr>
    </w:p>
    <w:p w:rsidR="0070137E" w:rsidRPr="009371EA" w:rsidRDefault="0070137E" w:rsidP="0070137E">
      <w:pPr>
        <w:rPr>
          <w:rFonts w:ascii="Times New Roman" w:hAnsi="Times New Roman"/>
          <w:i/>
        </w:rPr>
      </w:pPr>
      <w:r w:rsidRPr="009371EA">
        <w:rPr>
          <w:rFonts w:ascii="Times New Roman" w:hAnsi="Times New Roman"/>
          <w:i/>
        </w:rPr>
        <w:t>№:___________</w:t>
      </w:r>
    </w:p>
    <w:p w:rsidR="0070137E" w:rsidRPr="009371EA" w:rsidRDefault="0070137E" w:rsidP="0070137E">
      <w:pPr>
        <w:rPr>
          <w:rFonts w:ascii="Times New Roman" w:hAnsi="Times New Roman"/>
          <w:i/>
        </w:rPr>
      </w:pPr>
      <w:r w:rsidRPr="009371EA">
        <w:rPr>
          <w:rFonts w:ascii="Times New Roman" w:hAnsi="Times New Roman"/>
          <w:i/>
        </w:rPr>
        <w:t>Дата: _______</w:t>
      </w:r>
    </w:p>
    <w:p w:rsidR="0070137E" w:rsidRPr="009371EA" w:rsidRDefault="0070137E" w:rsidP="0070137E">
      <w:pPr>
        <w:rPr>
          <w:rFonts w:ascii="Times New Roman" w:hAnsi="Times New Roman"/>
        </w:rPr>
      </w:pPr>
    </w:p>
    <w:p w:rsidR="0070137E" w:rsidRPr="009371EA" w:rsidRDefault="0070137E" w:rsidP="0070137E">
      <w:pPr>
        <w:pStyle w:val="a7"/>
        <w:ind w:left="6237" w:right="-108" w:firstLine="75"/>
        <w:jc w:val="center"/>
        <w:rPr>
          <w:rFonts w:ascii="Times New Roman" w:hAnsi="Times New Roman" w:cs="Times New Roman"/>
          <w:b/>
          <w:bCs/>
          <w:sz w:val="24"/>
          <w:szCs w:val="24"/>
        </w:rPr>
      </w:pPr>
      <w:r w:rsidRPr="009371EA">
        <w:rPr>
          <w:rFonts w:ascii="Times New Roman" w:hAnsi="Times New Roman" w:cs="Times New Roman"/>
          <w:b/>
          <w:bCs/>
          <w:sz w:val="24"/>
          <w:szCs w:val="24"/>
        </w:rPr>
        <w:t>Закупочная</w:t>
      </w:r>
      <w:r w:rsidRPr="009371EA">
        <w:rPr>
          <w:rFonts w:ascii="Times New Roman" w:hAnsi="Times New Roman"/>
          <w:sz w:val="24"/>
          <w:szCs w:val="28"/>
        </w:rPr>
        <w:t xml:space="preserve"> </w:t>
      </w:r>
      <w:r w:rsidRPr="009371EA">
        <w:rPr>
          <w:rFonts w:ascii="Times New Roman" w:hAnsi="Times New Roman" w:cs="Times New Roman"/>
          <w:b/>
          <w:bCs/>
          <w:sz w:val="24"/>
          <w:szCs w:val="24"/>
        </w:rPr>
        <w:t>комиссия</w:t>
      </w:r>
    </w:p>
    <w:p w:rsidR="0070137E" w:rsidRPr="009371EA" w:rsidRDefault="0070137E" w:rsidP="0070137E">
      <w:pPr>
        <w:pStyle w:val="a7"/>
        <w:ind w:left="4956" w:right="-108"/>
        <w:rPr>
          <w:rFonts w:ascii="Times New Roman" w:eastAsia="MS Mincho" w:hAnsi="Times New Roman" w:cs="Times New Roman"/>
          <w:sz w:val="24"/>
          <w:szCs w:val="24"/>
        </w:rPr>
      </w:pPr>
    </w:p>
    <w:p w:rsidR="0070137E" w:rsidRPr="009371EA" w:rsidRDefault="0070137E" w:rsidP="0070137E">
      <w:pPr>
        <w:rPr>
          <w:rFonts w:ascii="Times New Roman" w:hAnsi="Times New Roman"/>
        </w:rPr>
      </w:pPr>
    </w:p>
    <w:p w:rsidR="0070137E" w:rsidRPr="009371EA" w:rsidRDefault="0070137E" w:rsidP="0070137E">
      <w:pPr>
        <w:jc w:val="center"/>
        <w:rPr>
          <w:rFonts w:ascii="Times New Roman" w:hAnsi="Times New Roman"/>
          <w:b/>
        </w:rPr>
      </w:pPr>
      <w:r w:rsidRPr="009371EA">
        <w:rPr>
          <w:rFonts w:ascii="Times New Roman" w:hAnsi="Times New Roman"/>
          <w:b/>
        </w:rPr>
        <w:t>ЗАЯВКА</w:t>
      </w:r>
    </w:p>
    <w:p w:rsidR="0070137E" w:rsidRPr="009371EA" w:rsidRDefault="0070137E" w:rsidP="0070137E">
      <w:pPr>
        <w:spacing w:line="360" w:lineRule="auto"/>
        <w:jc w:val="both"/>
        <w:rPr>
          <w:rFonts w:ascii="Times New Roman" w:hAnsi="Times New Roman"/>
        </w:rPr>
      </w:pPr>
    </w:p>
    <w:p w:rsidR="0070137E" w:rsidRPr="009371EA" w:rsidRDefault="0070137E" w:rsidP="0070137E">
      <w:pPr>
        <w:autoSpaceDE w:val="0"/>
        <w:autoSpaceDN w:val="0"/>
        <w:adjustRightInd w:val="0"/>
        <w:ind w:firstLine="540"/>
        <w:rPr>
          <w:rFonts w:ascii="Times New Roman" w:hAnsi="Times New Roman"/>
          <w:b/>
          <w:bCs/>
        </w:rPr>
      </w:pPr>
    </w:p>
    <w:p w:rsidR="0070137E" w:rsidRPr="009371EA" w:rsidRDefault="0070137E" w:rsidP="0070137E">
      <w:pPr>
        <w:autoSpaceDE w:val="0"/>
        <w:autoSpaceDN w:val="0"/>
        <w:adjustRightInd w:val="0"/>
        <w:ind w:firstLine="540"/>
        <w:jc w:val="both"/>
        <w:rPr>
          <w:rFonts w:ascii="Times New Roman" w:hAnsi="Times New Roman"/>
        </w:rPr>
      </w:pPr>
      <w:r w:rsidRPr="009371EA">
        <w:rPr>
          <w:rFonts w:ascii="Times New Roman" w:hAnsi="Times New Roman"/>
        </w:rPr>
        <w:t xml:space="preserve">Изучив тендерную документацию по лоту №____ на поставку </w:t>
      </w:r>
      <w:r w:rsidRPr="009371EA">
        <w:rPr>
          <w:rFonts w:ascii="Times New Roman" w:hAnsi="Times New Roman"/>
          <w:i/>
        </w:rPr>
        <w:t>(указать наименование предлагаемого товара)</w:t>
      </w:r>
      <w:r w:rsidRPr="009371EA">
        <w:rPr>
          <w:rFonts w:ascii="Times New Roman" w:hAnsi="Times New Roman"/>
        </w:rPr>
        <w:t xml:space="preserve">, ответы на запросы, получение которых настоящим удостоверяем, мы, нижеподписавшиеся </w:t>
      </w:r>
      <w:r w:rsidRPr="009371EA">
        <w:rPr>
          <w:rFonts w:ascii="Times New Roman" w:hAnsi="Times New Roman"/>
          <w:i/>
          <w:iCs/>
        </w:rPr>
        <w:t>(наименование Участника тендера)</w:t>
      </w:r>
      <w:r w:rsidRPr="009371EA">
        <w:rPr>
          <w:rFonts w:ascii="Times New Roman" w:hAnsi="Times New Roman"/>
        </w:rPr>
        <w:t>, намерены участвовать в электронном тендере на поставку товаров в соответствии с тендерной документацией.</w:t>
      </w:r>
    </w:p>
    <w:p w:rsidR="0070137E" w:rsidRPr="009371EA" w:rsidRDefault="0070137E" w:rsidP="0070137E">
      <w:pPr>
        <w:autoSpaceDE w:val="0"/>
        <w:autoSpaceDN w:val="0"/>
        <w:adjustRightInd w:val="0"/>
        <w:ind w:firstLine="540"/>
        <w:jc w:val="both"/>
        <w:rPr>
          <w:rFonts w:ascii="Times New Roman" w:hAnsi="Times New Roman"/>
        </w:rPr>
      </w:pPr>
      <w:r w:rsidRPr="009371EA">
        <w:rPr>
          <w:rFonts w:ascii="Times New Roman" w:hAnsi="Times New Roman"/>
        </w:rPr>
        <w:t>В этой связи направляем следующие документы:</w:t>
      </w:r>
    </w:p>
    <w:p w:rsidR="0070137E" w:rsidRPr="009371EA" w:rsidRDefault="0070137E" w:rsidP="0070137E">
      <w:pPr>
        <w:autoSpaceDE w:val="0"/>
        <w:autoSpaceDN w:val="0"/>
        <w:adjustRightInd w:val="0"/>
        <w:ind w:firstLine="540"/>
        <w:jc w:val="both"/>
        <w:rPr>
          <w:rFonts w:ascii="Times New Roman" w:hAnsi="Times New Roman"/>
          <w:bCs/>
        </w:rPr>
      </w:pPr>
      <w:r w:rsidRPr="009371EA">
        <w:rPr>
          <w:rFonts w:ascii="Times New Roman" w:hAnsi="Times New Roman"/>
          <w:b/>
          <w:bCs/>
        </w:rPr>
        <w:t xml:space="preserve">1. </w:t>
      </w:r>
      <w:r w:rsidRPr="009371EA">
        <w:rPr>
          <w:rFonts w:ascii="Times New Roman" w:hAnsi="Times New Roman"/>
          <w:bCs/>
        </w:rPr>
        <w:t>Общие сведения об участнике электронного тендера;</w:t>
      </w:r>
    </w:p>
    <w:p w:rsidR="0070137E" w:rsidRPr="009371EA" w:rsidRDefault="0070137E" w:rsidP="0070137E">
      <w:pPr>
        <w:autoSpaceDE w:val="0"/>
        <w:autoSpaceDN w:val="0"/>
        <w:adjustRightInd w:val="0"/>
        <w:ind w:firstLine="540"/>
        <w:jc w:val="both"/>
        <w:rPr>
          <w:rFonts w:ascii="Times New Roman" w:hAnsi="Times New Roman"/>
        </w:rPr>
      </w:pPr>
      <w:r w:rsidRPr="009371EA">
        <w:rPr>
          <w:rFonts w:ascii="Times New Roman" w:hAnsi="Times New Roman"/>
          <w:b/>
          <w:bCs/>
        </w:rPr>
        <w:t xml:space="preserve">2. </w:t>
      </w:r>
      <w:r w:rsidRPr="009371EA">
        <w:rPr>
          <w:rFonts w:ascii="Times New Roman" w:hAnsi="Times New Roman"/>
        </w:rPr>
        <w:t xml:space="preserve">Пакет квалификационных документов на ____ листах (указать количество листов, </w:t>
      </w:r>
      <w:r w:rsidRPr="009371EA">
        <w:rPr>
          <w:rFonts w:ascii="Times New Roman" w:hAnsi="Times New Roman"/>
        </w:rPr>
        <w:br/>
        <w:t>в случае предоставления брошюр, буклетов, проспектов, и т.д. указать количество);</w:t>
      </w:r>
    </w:p>
    <w:p w:rsidR="0070137E" w:rsidRPr="009371EA" w:rsidRDefault="0070137E" w:rsidP="0070137E">
      <w:pPr>
        <w:autoSpaceDE w:val="0"/>
        <w:autoSpaceDN w:val="0"/>
        <w:adjustRightInd w:val="0"/>
        <w:ind w:firstLine="540"/>
        <w:jc w:val="both"/>
        <w:rPr>
          <w:rFonts w:ascii="Times New Roman" w:hAnsi="Times New Roman"/>
        </w:rPr>
      </w:pPr>
      <w:r w:rsidRPr="009371EA">
        <w:rPr>
          <w:rFonts w:ascii="Times New Roman" w:hAnsi="Times New Roman"/>
          <w:b/>
          <w:bCs/>
        </w:rPr>
        <w:t xml:space="preserve">3. </w:t>
      </w:r>
      <w:r w:rsidRPr="009371EA">
        <w:rPr>
          <w:rFonts w:ascii="Times New Roman" w:hAnsi="Times New Roman"/>
          <w:bCs/>
        </w:rPr>
        <w:t>Техническое предложение (указать количество листов, в случае предоставления брошюр, буклетов, проспектов, и т.д. указать количество)</w:t>
      </w:r>
      <w:r w:rsidRPr="009371EA">
        <w:rPr>
          <w:rFonts w:ascii="Times New Roman" w:hAnsi="Times New Roman"/>
        </w:rPr>
        <w:t>;</w:t>
      </w:r>
    </w:p>
    <w:p w:rsidR="0070137E" w:rsidRPr="009371EA" w:rsidRDefault="0070137E" w:rsidP="0070137E">
      <w:pPr>
        <w:autoSpaceDE w:val="0"/>
        <w:autoSpaceDN w:val="0"/>
        <w:adjustRightInd w:val="0"/>
        <w:ind w:firstLine="540"/>
        <w:jc w:val="both"/>
        <w:rPr>
          <w:rFonts w:ascii="Times New Roman" w:hAnsi="Times New Roman"/>
        </w:rPr>
      </w:pPr>
      <w:r w:rsidRPr="009371EA">
        <w:rPr>
          <w:rFonts w:ascii="Times New Roman" w:hAnsi="Times New Roman"/>
          <w:b/>
          <w:bCs/>
        </w:rPr>
        <w:t xml:space="preserve">4. </w:t>
      </w:r>
      <w:r w:rsidRPr="009371EA">
        <w:rPr>
          <w:rFonts w:ascii="Times New Roman" w:hAnsi="Times New Roman"/>
        </w:rPr>
        <w:t>Ценовое предложение;</w:t>
      </w:r>
    </w:p>
    <w:p w:rsidR="0070137E" w:rsidRPr="009371EA" w:rsidRDefault="0070137E" w:rsidP="0070137E">
      <w:pPr>
        <w:autoSpaceDE w:val="0"/>
        <w:autoSpaceDN w:val="0"/>
        <w:adjustRightInd w:val="0"/>
        <w:ind w:firstLine="540"/>
        <w:jc w:val="both"/>
        <w:rPr>
          <w:rFonts w:ascii="Times New Roman" w:eastAsia="MS Mincho" w:hAnsi="Times New Roman"/>
          <w:i/>
          <w:sz w:val="28"/>
          <w:szCs w:val="28"/>
        </w:rPr>
      </w:pPr>
      <w:r w:rsidRPr="009371EA">
        <w:rPr>
          <w:rFonts w:ascii="Times New Roman" w:hAnsi="Times New Roman"/>
          <w:b/>
          <w:bCs/>
        </w:rPr>
        <w:t>5</w:t>
      </w:r>
      <w:r w:rsidRPr="009371EA">
        <w:rPr>
          <w:rFonts w:ascii="Times New Roman" w:hAnsi="Times New Roman"/>
        </w:rPr>
        <w:t>. Иные документы</w:t>
      </w:r>
      <w:r w:rsidRPr="009371EA">
        <w:rPr>
          <w:rFonts w:ascii="Times New Roman" w:hAnsi="Times New Roman"/>
          <w:sz w:val="28"/>
          <w:szCs w:val="28"/>
        </w:rPr>
        <w:t xml:space="preserve"> </w:t>
      </w:r>
      <w:r w:rsidRPr="009371EA">
        <w:rPr>
          <w:rFonts w:ascii="Times New Roman" w:hAnsi="Times New Roman"/>
          <w:i/>
        </w:rPr>
        <w:t>(в случае представления других документов необходимо указать наименование и количество листов).</w:t>
      </w:r>
    </w:p>
    <w:p w:rsidR="0070137E" w:rsidRPr="009371EA" w:rsidRDefault="0070137E" w:rsidP="0070137E">
      <w:pPr>
        <w:ind w:left="-180" w:right="201" w:firstLine="720"/>
        <w:jc w:val="both"/>
        <w:rPr>
          <w:rFonts w:ascii="Times New Roman" w:eastAsia="MS Mincho" w:hAnsi="Times New Roman"/>
          <w:sz w:val="28"/>
          <w:szCs w:val="28"/>
        </w:rPr>
      </w:pPr>
    </w:p>
    <w:p w:rsidR="0070137E" w:rsidRPr="009371EA" w:rsidRDefault="0070137E" w:rsidP="0070137E">
      <w:pPr>
        <w:ind w:left="-180" w:right="-185" w:firstLine="180"/>
        <w:jc w:val="both"/>
        <w:rPr>
          <w:rFonts w:ascii="Times New Roman" w:hAnsi="Times New Roman"/>
        </w:rPr>
      </w:pPr>
      <w:r w:rsidRPr="009371EA">
        <w:rPr>
          <w:rFonts w:ascii="Times New Roman" w:hAnsi="Times New Roman"/>
        </w:rPr>
        <w:t xml:space="preserve">Ф.И.О. ответственного лица за подготовку тендерного предложения: </w:t>
      </w:r>
    </w:p>
    <w:p w:rsidR="0070137E" w:rsidRPr="009371EA" w:rsidRDefault="0070137E" w:rsidP="0070137E">
      <w:pPr>
        <w:ind w:left="-180" w:right="-185" w:firstLine="180"/>
        <w:jc w:val="both"/>
        <w:rPr>
          <w:rFonts w:ascii="Times New Roman" w:hAnsi="Times New Roman"/>
        </w:rPr>
      </w:pPr>
    </w:p>
    <w:p w:rsidR="0070137E" w:rsidRPr="009371EA" w:rsidRDefault="0070137E" w:rsidP="0070137E">
      <w:pPr>
        <w:ind w:left="-180" w:right="-185" w:firstLine="180"/>
        <w:jc w:val="both"/>
        <w:rPr>
          <w:rFonts w:ascii="Times New Roman" w:hAnsi="Times New Roman"/>
        </w:rPr>
      </w:pPr>
      <w:r w:rsidRPr="009371EA">
        <w:rPr>
          <w:rFonts w:ascii="Times New Roman" w:hAnsi="Times New Roman"/>
        </w:rPr>
        <w:t>Контактный телефон/факс: ____________________________________________</w:t>
      </w:r>
    </w:p>
    <w:p w:rsidR="0070137E" w:rsidRPr="009371EA" w:rsidRDefault="0070137E" w:rsidP="0070137E">
      <w:pPr>
        <w:ind w:left="-180" w:right="-185" w:firstLine="180"/>
        <w:jc w:val="both"/>
        <w:rPr>
          <w:rFonts w:ascii="Times New Roman" w:hAnsi="Times New Roman"/>
        </w:rPr>
      </w:pPr>
    </w:p>
    <w:p w:rsidR="0070137E" w:rsidRPr="009371EA" w:rsidRDefault="0070137E" w:rsidP="0070137E">
      <w:pPr>
        <w:ind w:left="-180" w:right="-185" w:firstLine="180"/>
        <w:jc w:val="both"/>
        <w:rPr>
          <w:rFonts w:ascii="Times New Roman" w:hAnsi="Times New Roman"/>
        </w:rPr>
      </w:pPr>
      <w:r w:rsidRPr="009371EA">
        <w:rPr>
          <w:rFonts w:ascii="Times New Roman" w:hAnsi="Times New Roman"/>
        </w:rPr>
        <w:t>Адрес электронной почты: ______________________________</w:t>
      </w:r>
    </w:p>
    <w:p w:rsidR="0070137E" w:rsidRPr="009371EA" w:rsidRDefault="0070137E" w:rsidP="0070137E">
      <w:pPr>
        <w:ind w:left="-180" w:right="-185" w:firstLine="180"/>
        <w:jc w:val="both"/>
        <w:rPr>
          <w:rFonts w:ascii="Times New Roman" w:hAnsi="Times New Roman"/>
        </w:rPr>
      </w:pPr>
    </w:p>
    <w:p w:rsidR="0070137E" w:rsidRPr="009371EA" w:rsidRDefault="0070137E" w:rsidP="0070137E">
      <w:pPr>
        <w:widowControl w:val="0"/>
        <w:autoSpaceDE w:val="0"/>
        <w:autoSpaceDN w:val="0"/>
        <w:adjustRightInd w:val="0"/>
        <w:jc w:val="both"/>
        <w:rPr>
          <w:rFonts w:ascii="Times New Roman" w:hAnsi="Times New Roman"/>
        </w:rPr>
      </w:pPr>
      <w:r w:rsidRPr="009371EA">
        <w:rPr>
          <w:rFonts w:ascii="Times New Roman" w:hAnsi="Times New Roman"/>
        </w:rPr>
        <w:t>Ф.И.О. и подпись руководителя или уполномоченного лица</w:t>
      </w:r>
    </w:p>
    <w:p w:rsidR="0070137E" w:rsidRPr="009371EA" w:rsidRDefault="0070137E" w:rsidP="0070137E">
      <w:pPr>
        <w:ind w:left="-180" w:right="-185" w:firstLine="180"/>
        <w:jc w:val="both"/>
        <w:rPr>
          <w:rFonts w:ascii="Times New Roman" w:hAnsi="Times New Roman"/>
        </w:rPr>
      </w:pPr>
    </w:p>
    <w:p w:rsidR="0070137E" w:rsidRPr="009371EA" w:rsidRDefault="0070137E" w:rsidP="0070137E">
      <w:pPr>
        <w:ind w:left="-180" w:right="-185" w:firstLine="180"/>
        <w:jc w:val="both"/>
        <w:rPr>
          <w:rFonts w:ascii="Times New Roman" w:hAnsi="Times New Roman"/>
        </w:rPr>
      </w:pPr>
      <w:r w:rsidRPr="009371EA">
        <w:rPr>
          <w:rFonts w:ascii="Times New Roman" w:hAnsi="Times New Roman"/>
        </w:rPr>
        <w:t>Место печати</w:t>
      </w:r>
    </w:p>
    <w:p w:rsidR="005D7DAE" w:rsidRPr="009371EA" w:rsidRDefault="0070137E" w:rsidP="005D7DAE">
      <w:pPr>
        <w:jc w:val="right"/>
        <w:rPr>
          <w:rFonts w:ascii="Times New Roman" w:hAnsi="Times New Roman"/>
          <w:i/>
          <w:sz w:val="28"/>
          <w:szCs w:val="28"/>
        </w:rPr>
      </w:pPr>
      <w:r w:rsidRPr="009371EA">
        <w:rPr>
          <w:rFonts w:ascii="Times New Roman" w:hAnsi="Times New Roman"/>
          <w:i/>
          <w:sz w:val="28"/>
          <w:szCs w:val="28"/>
        </w:rPr>
        <w:lastRenderedPageBreak/>
        <w:t>Форма №2</w:t>
      </w:r>
    </w:p>
    <w:p w:rsidR="005D7DAE" w:rsidRPr="009371EA" w:rsidRDefault="005D7DAE" w:rsidP="005D7DAE">
      <w:pPr>
        <w:autoSpaceDE w:val="0"/>
        <w:autoSpaceDN w:val="0"/>
        <w:adjustRightInd w:val="0"/>
        <w:jc w:val="center"/>
        <w:rPr>
          <w:rFonts w:ascii="Times New Roman" w:hAnsi="Times New Roman"/>
          <w:b/>
          <w:bCs/>
        </w:rPr>
      </w:pPr>
      <w:r w:rsidRPr="009371EA">
        <w:rPr>
          <w:rFonts w:ascii="Times New Roman" w:hAnsi="Times New Roman"/>
          <w:b/>
          <w:bCs/>
        </w:rPr>
        <w:t>Общая информация об участнике тендера</w:t>
      </w:r>
    </w:p>
    <w:p w:rsidR="005D7DAE" w:rsidRPr="009371EA" w:rsidRDefault="005D7DAE" w:rsidP="005D7DAE">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8"/>
        <w:gridCol w:w="2753"/>
      </w:tblGrid>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1</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jc w:val="both"/>
              <w:rPr>
                <w:rFonts w:ascii="Times New Roman" w:hAnsi="Times New Roman"/>
                <w:b/>
                <w:bCs/>
              </w:rPr>
            </w:pPr>
            <w:r w:rsidRPr="009371EA">
              <w:rPr>
                <w:rFonts w:ascii="Times New Roman" w:hAnsi="Times New Roman"/>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2</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jc w:val="both"/>
              <w:rPr>
                <w:rFonts w:ascii="Times New Roman" w:hAnsi="Times New Roman"/>
              </w:rPr>
            </w:pPr>
            <w:r w:rsidRPr="009371EA">
              <w:rPr>
                <w:rFonts w:ascii="Times New Roman" w:hAnsi="Times New Roman"/>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3</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jc w:val="both"/>
              <w:rPr>
                <w:rFonts w:ascii="Times New Roman" w:hAnsi="Times New Roman"/>
              </w:rPr>
            </w:pPr>
            <w:r w:rsidRPr="009371EA">
              <w:rPr>
                <w:rFonts w:ascii="Times New Roman" w:hAnsi="Times New Roman"/>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4</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jc w:val="both"/>
              <w:rPr>
                <w:rFonts w:ascii="Times New Roman" w:hAnsi="Times New Roman"/>
              </w:rPr>
            </w:pPr>
            <w:r w:rsidRPr="009371EA">
              <w:rPr>
                <w:rFonts w:ascii="Times New Roman" w:hAnsi="Times New Roman"/>
              </w:rPr>
              <w:t>Контактный телефон, факс, е-</w:t>
            </w:r>
            <w:proofErr w:type="spellStart"/>
            <w:r w:rsidRPr="009371EA">
              <w:rPr>
                <w:rFonts w:ascii="Times New Roman" w:hAnsi="Times New Roman"/>
              </w:rPr>
              <w:t>mail</w:t>
            </w:r>
            <w:proofErr w:type="spellEnd"/>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5</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rPr>
            </w:pPr>
            <w:r w:rsidRPr="009371EA">
              <w:rPr>
                <w:rFonts w:ascii="Times New Roman" w:hAnsi="Times New Roman"/>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6</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rPr>
            </w:pPr>
            <w:r w:rsidRPr="009371EA">
              <w:rPr>
                <w:rFonts w:ascii="Times New Roman" w:hAnsi="Times New Roman"/>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b/>
                <w:bCs/>
              </w:rPr>
            </w:pPr>
            <w:r w:rsidRPr="009371EA">
              <w:rPr>
                <w:rFonts w:ascii="Times New Roman" w:hAnsi="Times New Roman"/>
                <w:b/>
                <w:bCs/>
              </w:rPr>
              <w:t>7</w:t>
            </w:r>
          </w:p>
        </w:tc>
        <w:tc>
          <w:tcPr>
            <w:tcW w:w="3284" w:type="pct"/>
            <w:tcBorders>
              <w:top w:val="single" w:sz="4" w:space="0" w:color="auto"/>
              <w:left w:val="single" w:sz="4" w:space="0" w:color="auto"/>
              <w:bottom w:val="single" w:sz="4" w:space="0" w:color="auto"/>
              <w:right w:val="single" w:sz="4" w:space="0" w:color="auto"/>
            </w:tcBorders>
            <w:hideMark/>
          </w:tcPr>
          <w:p w:rsidR="005D7DAE" w:rsidRPr="009371EA" w:rsidRDefault="005D7DAE">
            <w:pPr>
              <w:autoSpaceDE w:val="0"/>
              <w:autoSpaceDN w:val="0"/>
              <w:adjustRightInd w:val="0"/>
              <w:rPr>
                <w:rFonts w:ascii="Times New Roman" w:hAnsi="Times New Roman"/>
              </w:rPr>
            </w:pPr>
            <w:r w:rsidRPr="009371EA">
              <w:rPr>
                <w:rFonts w:ascii="Times New Roman" w:hAnsi="Times New Roman"/>
                <w:b/>
              </w:rPr>
              <w:t>Информация об учредителях</w:t>
            </w:r>
            <w:r w:rsidRPr="009371EA">
              <w:rPr>
                <w:rFonts w:ascii="Times New Roman" w:hAnsi="Times New Roman"/>
              </w:rPr>
              <w:t xml:space="preserve"> </w:t>
            </w:r>
            <w:r w:rsidRPr="009371EA">
              <w:rPr>
                <w:rFonts w:ascii="Times New Roman" w:hAnsi="Times New Roman"/>
                <w:i/>
              </w:rPr>
              <w:t>(необходимо приложить подтверждающую информацию)</w:t>
            </w:r>
          </w:p>
        </w:tc>
        <w:tc>
          <w:tcPr>
            <w:tcW w:w="147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b/>
                <w:bCs/>
              </w:rPr>
            </w:pPr>
          </w:p>
        </w:tc>
      </w:tr>
    </w:tbl>
    <w:p w:rsidR="005D7DAE" w:rsidRPr="009371EA" w:rsidRDefault="005D7DAE" w:rsidP="005D7DAE">
      <w:pPr>
        <w:autoSpaceDE w:val="0"/>
        <w:autoSpaceDN w:val="0"/>
        <w:adjustRightInd w:val="0"/>
        <w:rPr>
          <w:rFonts w:ascii="Times New Roman" w:hAnsi="Times New Roman"/>
        </w:rPr>
      </w:pPr>
    </w:p>
    <w:p w:rsidR="005D7DAE" w:rsidRPr="009371EA" w:rsidRDefault="005D7DAE" w:rsidP="005D7DAE">
      <w:pPr>
        <w:autoSpaceDE w:val="0"/>
        <w:autoSpaceDN w:val="0"/>
        <w:adjustRightInd w:val="0"/>
        <w:jc w:val="center"/>
        <w:rPr>
          <w:rFonts w:ascii="Times New Roman" w:hAnsi="Times New Roman"/>
          <w:b/>
        </w:rPr>
      </w:pPr>
      <w:r w:rsidRPr="009371EA">
        <w:rPr>
          <w:rFonts w:ascii="Times New Roman" w:hAnsi="Times New Roman"/>
          <w:b/>
        </w:rPr>
        <w:t>Информация об опыте поставки требуемого или аналогичного товара</w:t>
      </w:r>
    </w:p>
    <w:p w:rsidR="005D7DAE" w:rsidRPr="009371EA" w:rsidRDefault="005D7DAE" w:rsidP="005D7DAE">
      <w:pPr>
        <w:autoSpaceDE w:val="0"/>
        <w:autoSpaceDN w:val="0"/>
        <w:adjustRightInd w:val="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5"/>
        <w:gridCol w:w="1220"/>
        <w:gridCol w:w="1744"/>
      </w:tblGrid>
      <w:tr w:rsidR="005D7DAE" w:rsidRPr="009371EA" w:rsidTr="005D7DAE">
        <w:tc>
          <w:tcPr>
            <w:tcW w:w="243"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autoSpaceDE w:val="0"/>
              <w:autoSpaceDN w:val="0"/>
              <w:adjustRightInd w:val="0"/>
              <w:jc w:val="center"/>
              <w:rPr>
                <w:rFonts w:ascii="Times New Roman" w:hAnsi="Times New Roman"/>
              </w:rPr>
            </w:pPr>
            <w:r w:rsidRPr="009371EA">
              <w:rPr>
                <w:rFonts w:ascii="Times New Roman" w:hAnsi="Times New Roman"/>
              </w:rPr>
              <w:t>№</w:t>
            </w:r>
          </w:p>
        </w:tc>
        <w:tc>
          <w:tcPr>
            <w:tcW w:w="1772"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autoSpaceDE w:val="0"/>
              <w:autoSpaceDN w:val="0"/>
              <w:adjustRightInd w:val="0"/>
              <w:jc w:val="center"/>
              <w:rPr>
                <w:rFonts w:ascii="Times New Roman" w:hAnsi="Times New Roman"/>
              </w:rPr>
            </w:pPr>
            <w:r w:rsidRPr="009371EA">
              <w:rPr>
                <w:rFonts w:ascii="Times New Roman" w:hAnsi="Times New Roman"/>
              </w:rPr>
              <w:t>Наименование предмета поставки</w:t>
            </w:r>
          </w:p>
        </w:tc>
        <w:tc>
          <w:tcPr>
            <w:tcW w:w="1399"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autoSpaceDE w:val="0"/>
              <w:autoSpaceDN w:val="0"/>
              <w:adjustRightInd w:val="0"/>
              <w:jc w:val="center"/>
              <w:rPr>
                <w:rFonts w:ascii="Times New Roman" w:hAnsi="Times New Roman"/>
              </w:rPr>
            </w:pPr>
            <w:r w:rsidRPr="009371EA">
              <w:rPr>
                <w:rFonts w:ascii="Times New Roman" w:hAnsi="Times New Roman"/>
              </w:rPr>
              <w:t>Наименование Покупателя, его адрес и контактная информация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autoSpaceDE w:val="0"/>
              <w:autoSpaceDN w:val="0"/>
              <w:adjustRightInd w:val="0"/>
              <w:jc w:val="center"/>
              <w:rPr>
                <w:rFonts w:ascii="Times New Roman" w:hAnsi="Times New Roman"/>
              </w:rPr>
            </w:pPr>
            <w:r w:rsidRPr="009371EA">
              <w:rPr>
                <w:rFonts w:ascii="Times New Roman" w:hAnsi="Times New Roman"/>
              </w:rPr>
              <w:t>Дата поставки</w:t>
            </w:r>
          </w:p>
        </w:tc>
        <w:tc>
          <w:tcPr>
            <w:tcW w:w="933"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autoSpaceDE w:val="0"/>
              <w:autoSpaceDN w:val="0"/>
              <w:adjustRightInd w:val="0"/>
              <w:jc w:val="center"/>
              <w:rPr>
                <w:rFonts w:ascii="Times New Roman" w:hAnsi="Times New Roman"/>
              </w:rPr>
            </w:pPr>
            <w:r w:rsidRPr="009371EA">
              <w:rPr>
                <w:rFonts w:ascii="Times New Roman" w:hAnsi="Times New Roman"/>
              </w:rPr>
              <w:t>Примечание</w:t>
            </w: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772"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399"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65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93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772"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399"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65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93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r>
      <w:tr w:rsidR="005D7DAE" w:rsidRPr="009371EA" w:rsidTr="005D7DAE">
        <w:tc>
          <w:tcPr>
            <w:tcW w:w="24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772"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1399"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65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c>
          <w:tcPr>
            <w:tcW w:w="933" w:type="pct"/>
            <w:tcBorders>
              <w:top w:val="single" w:sz="4" w:space="0" w:color="auto"/>
              <w:left w:val="single" w:sz="4" w:space="0" w:color="auto"/>
              <w:bottom w:val="single" w:sz="4" w:space="0" w:color="auto"/>
              <w:right w:val="single" w:sz="4" w:space="0" w:color="auto"/>
            </w:tcBorders>
          </w:tcPr>
          <w:p w:rsidR="005D7DAE" w:rsidRPr="009371EA" w:rsidRDefault="005D7DAE">
            <w:pPr>
              <w:autoSpaceDE w:val="0"/>
              <w:autoSpaceDN w:val="0"/>
              <w:adjustRightInd w:val="0"/>
              <w:rPr>
                <w:rFonts w:ascii="Times New Roman" w:hAnsi="Times New Roman"/>
              </w:rPr>
            </w:pPr>
          </w:p>
        </w:tc>
      </w:tr>
    </w:tbl>
    <w:p w:rsidR="005D7DAE" w:rsidRPr="009371EA" w:rsidRDefault="005D7DAE" w:rsidP="005D7DAE">
      <w:pPr>
        <w:autoSpaceDE w:val="0"/>
        <w:autoSpaceDN w:val="0"/>
        <w:adjustRightInd w:val="0"/>
        <w:rPr>
          <w:rFonts w:ascii="Times New Roman" w:hAnsi="Times New Roman"/>
        </w:rPr>
      </w:pPr>
    </w:p>
    <w:p w:rsidR="005D7DAE" w:rsidRPr="009371EA" w:rsidRDefault="005D7DAE" w:rsidP="005D7DAE">
      <w:pPr>
        <w:autoSpaceDE w:val="0"/>
        <w:autoSpaceDN w:val="0"/>
        <w:adjustRightInd w:val="0"/>
        <w:rPr>
          <w:rFonts w:ascii="Times New Roman" w:hAnsi="Times New Roman"/>
        </w:rPr>
      </w:pPr>
    </w:p>
    <w:p w:rsidR="005D7DAE" w:rsidRPr="009371EA" w:rsidRDefault="005D7DAE" w:rsidP="005D7DAE">
      <w:pPr>
        <w:autoSpaceDE w:val="0"/>
        <w:autoSpaceDN w:val="0"/>
        <w:adjustRightInd w:val="0"/>
        <w:rPr>
          <w:rFonts w:ascii="Times New Roman" w:hAnsi="Times New Roman"/>
        </w:rPr>
      </w:pPr>
      <w:r w:rsidRPr="009371EA">
        <w:rPr>
          <w:rFonts w:ascii="Times New Roman" w:hAnsi="Times New Roman"/>
        </w:rPr>
        <w:t>__________________________________</w:t>
      </w:r>
    </w:p>
    <w:p w:rsidR="005D7DAE" w:rsidRPr="009371EA" w:rsidRDefault="005D7DAE" w:rsidP="005D7DAE">
      <w:pPr>
        <w:autoSpaceDE w:val="0"/>
        <w:autoSpaceDN w:val="0"/>
        <w:adjustRightInd w:val="0"/>
        <w:rPr>
          <w:rFonts w:ascii="Times New Roman" w:hAnsi="Times New Roman"/>
          <w:i/>
          <w:iCs/>
        </w:rPr>
      </w:pPr>
      <w:r w:rsidRPr="009371EA">
        <w:rPr>
          <w:rFonts w:ascii="Times New Roman" w:hAnsi="Times New Roman"/>
          <w:i/>
          <w:iCs/>
        </w:rPr>
        <w:t>(подпись уполномоченного лица)</w:t>
      </w:r>
    </w:p>
    <w:p w:rsidR="005D7DAE" w:rsidRPr="009371EA" w:rsidRDefault="005D7DAE" w:rsidP="005D7DAE">
      <w:pPr>
        <w:autoSpaceDE w:val="0"/>
        <w:autoSpaceDN w:val="0"/>
        <w:adjustRightInd w:val="0"/>
        <w:rPr>
          <w:rFonts w:ascii="Times New Roman" w:hAnsi="Times New Roman"/>
        </w:rPr>
      </w:pPr>
    </w:p>
    <w:p w:rsidR="005D7DAE" w:rsidRPr="009371EA" w:rsidRDefault="005D7DAE" w:rsidP="005D7DAE">
      <w:pPr>
        <w:autoSpaceDE w:val="0"/>
        <w:autoSpaceDN w:val="0"/>
        <w:adjustRightInd w:val="0"/>
        <w:rPr>
          <w:rFonts w:ascii="Times New Roman" w:hAnsi="Times New Roman"/>
        </w:rPr>
      </w:pPr>
      <w:r w:rsidRPr="009371EA">
        <w:rPr>
          <w:rFonts w:ascii="Times New Roman" w:hAnsi="Times New Roman"/>
        </w:rPr>
        <w:t>____________________________________</w:t>
      </w:r>
    </w:p>
    <w:p w:rsidR="005D7DAE" w:rsidRPr="009371EA" w:rsidRDefault="005D7DAE" w:rsidP="005D7DAE">
      <w:pPr>
        <w:autoSpaceDE w:val="0"/>
        <w:autoSpaceDN w:val="0"/>
        <w:adjustRightInd w:val="0"/>
        <w:rPr>
          <w:rFonts w:ascii="Times New Roman" w:hAnsi="Times New Roman"/>
          <w:i/>
          <w:iCs/>
        </w:rPr>
      </w:pPr>
      <w:r w:rsidRPr="009371EA">
        <w:rPr>
          <w:rFonts w:ascii="Times New Roman" w:hAnsi="Times New Roman"/>
          <w:i/>
          <w:iCs/>
        </w:rPr>
        <w:t>(Ф.И.О. и должность уполномоченного лица)</w:t>
      </w:r>
    </w:p>
    <w:p w:rsidR="005D7DAE" w:rsidRPr="009371EA" w:rsidRDefault="005D7DAE" w:rsidP="005D7DAE">
      <w:pPr>
        <w:autoSpaceDE w:val="0"/>
        <w:autoSpaceDN w:val="0"/>
        <w:adjustRightInd w:val="0"/>
        <w:rPr>
          <w:rFonts w:ascii="Times New Roman" w:hAnsi="Times New Roman"/>
          <w:b/>
          <w:bCs/>
        </w:rPr>
      </w:pPr>
    </w:p>
    <w:p w:rsidR="005D7DAE" w:rsidRPr="009371EA" w:rsidRDefault="005D7DAE" w:rsidP="005D7DAE">
      <w:pPr>
        <w:autoSpaceDE w:val="0"/>
        <w:autoSpaceDN w:val="0"/>
        <w:adjustRightInd w:val="0"/>
        <w:rPr>
          <w:rFonts w:ascii="Times New Roman" w:hAnsi="Times New Roman"/>
          <w:b/>
          <w:bCs/>
        </w:rPr>
      </w:pPr>
    </w:p>
    <w:p w:rsidR="005D7DAE" w:rsidRPr="009371EA" w:rsidRDefault="005D7DAE" w:rsidP="005D7DAE">
      <w:pPr>
        <w:autoSpaceDE w:val="0"/>
        <w:autoSpaceDN w:val="0"/>
        <w:adjustRightInd w:val="0"/>
        <w:rPr>
          <w:rFonts w:ascii="Times New Roman" w:hAnsi="Times New Roman"/>
          <w:b/>
          <w:bCs/>
        </w:rPr>
      </w:pPr>
      <w:r w:rsidRPr="009371EA">
        <w:rPr>
          <w:rFonts w:ascii="Times New Roman" w:hAnsi="Times New Roman"/>
          <w:b/>
          <w:bCs/>
        </w:rPr>
        <w:t>М.П.</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Дата: «___» _________________20__г.</w:t>
      </w:r>
    </w:p>
    <w:p w:rsidR="005D7DAE" w:rsidRPr="009371EA" w:rsidRDefault="005D7DAE" w:rsidP="005D7DAE">
      <w:pPr>
        <w:rPr>
          <w:rFonts w:ascii="Times New Roman" w:hAnsi="Times New Roman"/>
          <w:i/>
        </w:rPr>
      </w:pPr>
    </w:p>
    <w:p w:rsidR="005D7DAE" w:rsidRPr="009371EA" w:rsidRDefault="0070137E" w:rsidP="005D7DAE">
      <w:pPr>
        <w:jc w:val="right"/>
        <w:rPr>
          <w:rFonts w:ascii="Times New Roman" w:hAnsi="Times New Roman"/>
          <w:i/>
          <w:sz w:val="28"/>
          <w:szCs w:val="28"/>
        </w:rPr>
      </w:pPr>
      <w:r w:rsidRPr="009371EA">
        <w:rPr>
          <w:rFonts w:ascii="Times New Roman" w:hAnsi="Times New Roman"/>
          <w:i/>
          <w:sz w:val="28"/>
          <w:szCs w:val="28"/>
        </w:rPr>
        <w:lastRenderedPageBreak/>
        <w:t>Форма №3</w:t>
      </w:r>
    </w:p>
    <w:p w:rsidR="005D7DAE" w:rsidRPr="009371EA" w:rsidRDefault="005D7DAE" w:rsidP="005D7DAE">
      <w:pPr>
        <w:jc w:val="center"/>
        <w:rPr>
          <w:rFonts w:ascii="Times New Roman" w:hAnsi="Times New Roman"/>
          <w:i/>
          <w:sz w:val="28"/>
          <w:szCs w:val="28"/>
        </w:rPr>
      </w:pPr>
    </w:p>
    <w:p w:rsidR="005D7DAE" w:rsidRPr="009371EA" w:rsidRDefault="005D7DAE" w:rsidP="005D7DAE">
      <w:pPr>
        <w:jc w:val="center"/>
        <w:rPr>
          <w:rFonts w:ascii="Times New Roman" w:hAnsi="Times New Roman"/>
          <w:i/>
        </w:rPr>
      </w:pPr>
      <w:r w:rsidRPr="009371EA">
        <w:rPr>
          <w:rFonts w:ascii="Times New Roman" w:hAnsi="Times New Roman"/>
          <w:i/>
        </w:rPr>
        <w:t>НА ФИРМЕННОМ БЛАНКЕ УЧАСТНИКА</w:t>
      </w:r>
    </w:p>
    <w:p w:rsidR="005D7DAE" w:rsidRPr="009371EA" w:rsidRDefault="005D7DAE" w:rsidP="005D7DAE">
      <w:pPr>
        <w:rPr>
          <w:rFonts w:ascii="Times New Roman" w:hAnsi="Times New Roman"/>
          <w:i/>
        </w:rPr>
      </w:pPr>
    </w:p>
    <w:p w:rsidR="005D7DAE" w:rsidRPr="009371EA" w:rsidRDefault="005D7DAE" w:rsidP="005D7DAE">
      <w:pPr>
        <w:rPr>
          <w:rFonts w:ascii="Times New Roman" w:hAnsi="Times New Roman"/>
          <w:i/>
        </w:rPr>
      </w:pPr>
      <w:r w:rsidRPr="009371EA">
        <w:rPr>
          <w:rFonts w:ascii="Times New Roman" w:hAnsi="Times New Roman"/>
          <w:i/>
        </w:rPr>
        <w:t>№:___________</w:t>
      </w:r>
    </w:p>
    <w:p w:rsidR="005D7DAE" w:rsidRPr="009371EA" w:rsidRDefault="005D7DAE" w:rsidP="005D7DAE">
      <w:pPr>
        <w:rPr>
          <w:rFonts w:ascii="Times New Roman" w:hAnsi="Times New Roman"/>
          <w:i/>
        </w:rPr>
      </w:pPr>
      <w:r w:rsidRPr="009371EA">
        <w:rPr>
          <w:rFonts w:ascii="Times New Roman" w:hAnsi="Times New Roman"/>
          <w:i/>
        </w:rPr>
        <w:t>Дата: _______</w:t>
      </w:r>
    </w:p>
    <w:p w:rsidR="005D7DAE" w:rsidRPr="009371EA" w:rsidRDefault="005D7DAE" w:rsidP="005D7DAE">
      <w:pPr>
        <w:rPr>
          <w:rFonts w:ascii="Times New Roman" w:hAnsi="Times New Roman"/>
        </w:rPr>
      </w:pPr>
    </w:p>
    <w:p w:rsidR="005D7DAE" w:rsidRPr="009371EA" w:rsidRDefault="005D7DAE" w:rsidP="005D7DAE">
      <w:pPr>
        <w:pStyle w:val="a7"/>
        <w:ind w:left="6804" w:right="-108" w:hanging="72"/>
        <w:jc w:val="center"/>
        <w:rPr>
          <w:rFonts w:ascii="Times New Roman" w:hAnsi="Times New Roman" w:cs="Times New Roman"/>
          <w:b/>
          <w:bCs/>
          <w:sz w:val="24"/>
          <w:szCs w:val="24"/>
        </w:rPr>
      </w:pPr>
      <w:r w:rsidRPr="009371EA">
        <w:rPr>
          <w:rFonts w:ascii="Times New Roman" w:hAnsi="Times New Roman" w:cs="Times New Roman"/>
          <w:b/>
          <w:bCs/>
          <w:sz w:val="24"/>
          <w:szCs w:val="24"/>
        </w:rPr>
        <w:t>Закупочная</w:t>
      </w:r>
      <w:r w:rsidRPr="009371EA">
        <w:rPr>
          <w:rFonts w:ascii="Times New Roman" w:hAnsi="Times New Roman"/>
          <w:sz w:val="24"/>
          <w:szCs w:val="28"/>
        </w:rPr>
        <w:t xml:space="preserve"> </w:t>
      </w:r>
      <w:r w:rsidRPr="009371EA">
        <w:rPr>
          <w:rFonts w:ascii="Times New Roman" w:hAnsi="Times New Roman" w:cs="Times New Roman"/>
          <w:b/>
          <w:bCs/>
          <w:sz w:val="24"/>
          <w:szCs w:val="24"/>
        </w:rPr>
        <w:t>комиссия</w:t>
      </w:r>
    </w:p>
    <w:p w:rsidR="005D7DAE" w:rsidRPr="009371EA" w:rsidRDefault="005D7DAE" w:rsidP="005D7DAE">
      <w:pPr>
        <w:jc w:val="center"/>
        <w:rPr>
          <w:rFonts w:ascii="Times New Roman" w:hAnsi="Times New Roman"/>
          <w:i/>
        </w:rPr>
      </w:pPr>
    </w:p>
    <w:p w:rsidR="005D7DAE" w:rsidRPr="009371EA" w:rsidRDefault="005D7DAE" w:rsidP="005D7DAE">
      <w:pPr>
        <w:jc w:val="center"/>
        <w:rPr>
          <w:rFonts w:ascii="Times New Roman" w:hAnsi="Times New Roman"/>
          <w:i/>
        </w:rPr>
      </w:pPr>
    </w:p>
    <w:p w:rsidR="005D7DAE" w:rsidRPr="009371EA" w:rsidRDefault="005D7DAE" w:rsidP="005D7DAE">
      <w:pPr>
        <w:rPr>
          <w:rFonts w:ascii="Times New Roman" w:hAnsi="Times New Roman"/>
        </w:rPr>
      </w:pPr>
    </w:p>
    <w:p w:rsidR="005D7DAE" w:rsidRPr="009371EA" w:rsidRDefault="005D7DAE" w:rsidP="005D7DAE">
      <w:pPr>
        <w:jc w:val="center"/>
        <w:rPr>
          <w:rFonts w:ascii="Times New Roman" w:hAnsi="Times New Roman"/>
        </w:rPr>
      </w:pPr>
      <w:r w:rsidRPr="009371EA">
        <w:rPr>
          <w:rFonts w:ascii="Times New Roman" w:hAnsi="Times New Roman"/>
        </w:rPr>
        <w:t>ГАРАНТИЙНОЕ ПИСЬМО</w:t>
      </w:r>
    </w:p>
    <w:p w:rsidR="005D7DAE" w:rsidRPr="009371EA" w:rsidRDefault="005D7DAE" w:rsidP="005D7DAE">
      <w:pPr>
        <w:jc w:val="cente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ind w:firstLine="708"/>
        <w:rPr>
          <w:rFonts w:ascii="Times New Roman" w:hAnsi="Times New Roman"/>
        </w:rPr>
      </w:pPr>
      <w:r w:rsidRPr="009371EA">
        <w:rPr>
          <w:rFonts w:ascii="Times New Roman" w:hAnsi="Times New Roman"/>
        </w:rPr>
        <w:t>Настоящим письмом подтверждаем, что компания __________________________</w:t>
      </w:r>
      <w:proofErr w:type="gramStart"/>
      <w:r w:rsidRPr="009371EA">
        <w:rPr>
          <w:rFonts w:ascii="Times New Roman" w:hAnsi="Times New Roman"/>
        </w:rPr>
        <w:t>_ :</w:t>
      </w:r>
      <w:proofErr w:type="gramEnd"/>
    </w:p>
    <w:p w:rsidR="005D7DAE" w:rsidRPr="009371EA" w:rsidRDefault="005D7DAE" w:rsidP="005D7DAE">
      <w:pPr>
        <w:ind w:left="6372" w:firstLine="708"/>
        <w:rPr>
          <w:rFonts w:ascii="Times New Roman" w:hAnsi="Times New Roman"/>
          <w:i/>
          <w:sz w:val="16"/>
          <w:szCs w:val="16"/>
        </w:rPr>
      </w:pPr>
      <w:r w:rsidRPr="009371EA">
        <w:rPr>
          <w:rFonts w:ascii="Times New Roman" w:hAnsi="Times New Roman"/>
          <w:i/>
          <w:sz w:val="16"/>
          <w:szCs w:val="16"/>
        </w:rPr>
        <w:t xml:space="preserve">     (наименование компании)</w:t>
      </w:r>
    </w:p>
    <w:p w:rsidR="005D7DAE" w:rsidRPr="009371EA" w:rsidRDefault="005D7DAE" w:rsidP="005D7DAE">
      <w:pPr>
        <w:rPr>
          <w:rFonts w:ascii="Times New Roman" w:hAnsi="Times New Roman"/>
        </w:rPr>
      </w:pPr>
      <w:r w:rsidRPr="009371EA">
        <w:rPr>
          <w:rFonts w:ascii="Times New Roman" w:hAnsi="Times New Roman"/>
        </w:rPr>
        <w:t xml:space="preserve">- не находится в стадии реорганизации, ликвидации или банкротства; </w:t>
      </w:r>
    </w:p>
    <w:p w:rsidR="005D7DAE" w:rsidRPr="009371EA" w:rsidRDefault="005D7DAE" w:rsidP="005D7DAE">
      <w:pPr>
        <w:rPr>
          <w:rFonts w:ascii="Times New Roman" w:hAnsi="Times New Roman"/>
          <w:i/>
        </w:rPr>
      </w:pPr>
      <w:r w:rsidRPr="009371EA">
        <w:rPr>
          <w:rFonts w:ascii="Times New Roman" w:hAnsi="Times New Roman"/>
        </w:rPr>
        <w:t xml:space="preserve">- не находится в состоянии судебного или арбитражного разбирательства с </w:t>
      </w:r>
      <w:r w:rsidRPr="009371EA">
        <w:rPr>
          <w:rFonts w:ascii="Times New Roman" w:hAnsi="Times New Roman"/>
          <w:i/>
        </w:rPr>
        <w:t>(наименование заказчика);</w:t>
      </w:r>
    </w:p>
    <w:p w:rsidR="007E6C17" w:rsidRPr="009371EA" w:rsidRDefault="007E6C17" w:rsidP="005D7DAE">
      <w:pPr>
        <w:rPr>
          <w:rFonts w:ascii="Times New Roman" w:hAnsi="Times New Roman"/>
        </w:rPr>
      </w:pPr>
      <w:r w:rsidRPr="009371EA">
        <w:rPr>
          <w:rFonts w:ascii="Times New Roman" w:hAnsi="Times New Roman"/>
        </w:rPr>
        <w:t>- Отсутствует в Едином реестре недобросовестных исполнителей</w:t>
      </w:r>
    </w:p>
    <w:p w:rsidR="007E6C17" w:rsidRPr="009371EA" w:rsidRDefault="007E6C17" w:rsidP="005D7DAE">
      <w:pPr>
        <w:rPr>
          <w:rFonts w:ascii="Times New Roman" w:hAnsi="Times New Roman"/>
        </w:rPr>
      </w:pPr>
      <w:r w:rsidRPr="009371EA">
        <w:rPr>
          <w:rFonts w:ascii="Times New Roman" w:hAnsi="Times New Roman"/>
        </w:rPr>
        <w:t>- Наличие банков обслуживающие отсутствуют в оффшорных зонах</w:t>
      </w:r>
    </w:p>
    <w:p w:rsidR="007E6C17" w:rsidRPr="009371EA" w:rsidRDefault="007E6C17" w:rsidP="005D7DAE">
      <w:pPr>
        <w:rPr>
          <w:rFonts w:ascii="Times New Roman" w:hAnsi="Times New Roman"/>
        </w:rPr>
      </w:pPr>
      <w:r w:rsidRPr="009371EA">
        <w:rPr>
          <w:rFonts w:ascii="Times New Roman" w:hAnsi="Times New Roman"/>
        </w:rPr>
        <w:t xml:space="preserve">- отсутствует конфликт интересов и аффилированности </w:t>
      </w:r>
    </w:p>
    <w:p w:rsidR="005D7DAE" w:rsidRPr="009371EA" w:rsidRDefault="005D7DAE" w:rsidP="005D7DAE">
      <w:pPr>
        <w:rPr>
          <w:rFonts w:ascii="Times New Roman" w:hAnsi="Times New Roman"/>
          <w:i/>
        </w:rPr>
      </w:pPr>
      <w:r w:rsidRPr="009371EA">
        <w:rPr>
          <w:rFonts w:ascii="Times New Roman" w:hAnsi="Times New Roman"/>
        </w:rPr>
        <w:t xml:space="preserve">- отсутствуют ненадлежащим образом исполненные обязательства по ранее заключенным договорам с </w:t>
      </w:r>
      <w:r w:rsidRPr="009371EA">
        <w:rPr>
          <w:rFonts w:ascii="Times New Roman" w:hAnsi="Times New Roman"/>
          <w:i/>
        </w:rPr>
        <w:t>(наименование заказчика).</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Подписи:</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Ф.И.О. руководителя _______________</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Ф.И.О. главного бухгалтера (начальника финансового отдела) ______________</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Ф.И.О. юриста ____________________</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Место печати</w:t>
      </w:r>
    </w:p>
    <w:p w:rsidR="005D7DAE" w:rsidRPr="009371EA" w:rsidRDefault="0070137E" w:rsidP="005D7DAE">
      <w:pPr>
        <w:tabs>
          <w:tab w:val="center" w:pos="4818"/>
          <w:tab w:val="right" w:pos="9637"/>
        </w:tabs>
        <w:jc w:val="right"/>
        <w:rPr>
          <w:rFonts w:ascii="Times New Roman" w:hAnsi="Times New Roman"/>
          <w:i/>
          <w:sz w:val="28"/>
          <w:szCs w:val="28"/>
        </w:rPr>
      </w:pPr>
      <w:r w:rsidRPr="009371EA">
        <w:rPr>
          <w:rFonts w:ascii="Times New Roman" w:hAnsi="Times New Roman"/>
          <w:i/>
          <w:sz w:val="28"/>
          <w:szCs w:val="28"/>
        </w:rPr>
        <w:lastRenderedPageBreak/>
        <w:t>Форма №4</w:t>
      </w:r>
    </w:p>
    <w:p w:rsidR="005D7DAE" w:rsidRPr="009371EA" w:rsidRDefault="005D7DAE" w:rsidP="005D7DAE">
      <w:pPr>
        <w:jc w:val="center"/>
        <w:rPr>
          <w:rFonts w:ascii="Times New Roman" w:hAnsi="Times New Roman"/>
          <w:sz w:val="28"/>
          <w:szCs w:val="28"/>
        </w:rPr>
      </w:pPr>
    </w:p>
    <w:p w:rsidR="005D7DAE" w:rsidRPr="009371EA" w:rsidRDefault="005D7DAE" w:rsidP="005D7DAE">
      <w:pPr>
        <w:autoSpaceDE w:val="0"/>
        <w:autoSpaceDN w:val="0"/>
        <w:adjustRightInd w:val="0"/>
        <w:jc w:val="center"/>
        <w:rPr>
          <w:rFonts w:ascii="Times New Roman" w:hAnsi="Times New Roman"/>
          <w:i/>
        </w:rPr>
      </w:pPr>
      <w:r w:rsidRPr="009371EA">
        <w:rPr>
          <w:rFonts w:ascii="Times New Roman" w:hAnsi="Times New Roman"/>
          <w:i/>
        </w:rPr>
        <w:t xml:space="preserve">НА ФИРМЕННОМ БЛАНКЕ </w:t>
      </w:r>
    </w:p>
    <w:p w:rsidR="005D7DAE" w:rsidRPr="009371EA" w:rsidRDefault="005D7DAE" w:rsidP="005D7DAE">
      <w:pPr>
        <w:autoSpaceDE w:val="0"/>
        <w:autoSpaceDN w:val="0"/>
        <w:adjustRightInd w:val="0"/>
        <w:jc w:val="center"/>
        <w:rPr>
          <w:rFonts w:ascii="Times New Roman" w:hAnsi="Times New Roman"/>
        </w:rPr>
      </w:pPr>
    </w:p>
    <w:p w:rsidR="005D7DAE" w:rsidRPr="009371EA" w:rsidRDefault="005D7DAE" w:rsidP="005D7DAE">
      <w:pPr>
        <w:rPr>
          <w:rFonts w:ascii="Times New Roman" w:hAnsi="Times New Roman"/>
          <w:i/>
        </w:rPr>
      </w:pPr>
      <w:r w:rsidRPr="009371EA">
        <w:rPr>
          <w:rFonts w:ascii="Times New Roman" w:hAnsi="Times New Roman"/>
          <w:i/>
        </w:rPr>
        <w:t>№:___________</w:t>
      </w:r>
    </w:p>
    <w:p w:rsidR="005D7DAE" w:rsidRPr="009371EA" w:rsidRDefault="005D7DAE" w:rsidP="005D7DAE">
      <w:pPr>
        <w:rPr>
          <w:rFonts w:ascii="Times New Roman" w:hAnsi="Times New Roman"/>
          <w:i/>
        </w:rPr>
      </w:pPr>
      <w:r w:rsidRPr="009371EA">
        <w:rPr>
          <w:rFonts w:ascii="Times New Roman" w:hAnsi="Times New Roman"/>
          <w:i/>
        </w:rPr>
        <w:t>Дата: _______</w:t>
      </w:r>
    </w:p>
    <w:p w:rsidR="005D7DAE" w:rsidRPr="009371EA" w:rsidRDefault="005D7DAE" w:rsidP="005D7DAE">
      <w:pPr>
        <w:pStyle w:val="a7"/>
        <w:ind w:left="6804" w:right="-108" w:hanging="72"/>
        <w:jc w:val="center"/>
        <w:rPr>
          <w:rFonts w:ascii="Times New Roman" w:hAnsi="Times New Roman" w:cs="Times New Roman"/>
          <w:b/>
          <w:bCs/>
          <w:sz w:val="24"/>
          <w:szCs w:val="24"/>
        </w:rPr>
      </w:pPr>
      <w:r w:rsidRPr="009371EA">
        <w:rPr>
          <w:rFonts w:ascii="Times New Roman" w:hAnsi="Times New Roman" w:cs="Times New Roman"/>
          <w:b/>
          <w:bCs/>
          <w:sz w:val="24"/>
          <w:szCs w:val="24"/>
        </w:rPr>
        <w:t>Закупочная</w:t>
      </w:r>
      <w:r w:rsidRPr="009371EA">
        <w:rPr>
          <w:rFonts w:ascii="Times New Roman" w:hAnsi="Times New Roman"/>
          <w:sz w:val="24"/>
          <w:szCs w:val="28"/>
        </w:rPr>
        <w:t xml:space="preserve"> </w:t>
      </w:r>
      <w:r w:rsidRPr="009371EA">
        <w:rPr>
          <w:rFonts w:ascii="Times New Roman" w:hAnsi="Times New Roman" w:cs="Times New Roman"/>
          <w:b/>
          <w:bCs/>
          <w:sz w:val="24"/>
          <w:szCs w:val="24"/>
        </w:rPr>
        <w:t>комиссия</w:t>
      </w:r>
    </w:p>
    <w:p w:rsidR="005D7DAE" w:rsidRPr="009371EA" w:rsidRDefault="005D7DAE" w:rsidP="005D7DAE">
      <w:pPr>
        <w:jc w:val="center"/>
        <w:rPr>
          <w:rFonts w:ascii="Times New Roman" w:hAnsi="Times New Roman"/>
          <w:i/>
        </w:rPr>
      </w:pPr>
    </w:p>
    <w:p w:rsidR="005D7DAE" w:rsidRPr="009371EA" w:rsidRDefault="005D7DAE" w:rsidP="005D7DAE">
      <w:pPr>
        <w:rPr>
          <w:rFonts w:ascii="Times New Roman" w:hAnsi="Times New Roman"/>
        </w:rPr>
      </w:pPr>
    </w:p>
    <w:p w:rsidR="005D7DAE" w:rsidRPr="009371EA" w:rsidRDefault="005D7DAE" w:rsidP="005D7DAE">
      <w:pPr>
        <w:jc w:val="center"/>
        <w:rPr>
          <w:rFonts w:ascii="Times New Roman" w:hAnsi="Times New Roman"/>
        </w:rPr>
      </w:pPr>
      <w:r w:rsidRPr="009371EA">
        <w:rPr>
          <w:rFonts w:ascii="Times New Roman" w:hAnsi="Times New Roman"/>
        </w:rPr>
        <w:t>ЗАЯВЛЕНИЕ</w:t>
      </w:r>
    </w:p>
    <w:p w:rsidR="005D7DAE" w:rsidRPr="009371EA" w:rsidRDefault="005D7DAE" w:rsidP="005D7DAE">
      <w:pPr>
        <w:jc w:val="center"/>
        <w:rPr>
          <w:rFonts w:ascii="Times New Roman" w:hAnsi="Times New Roman"/>
        </w:rPr>
      </w:pPr>
      <w:r w:rsidRPr="009371EA">
        <w:rPr>
          <w:rFonts w:ascii="Times New Roman" w:hAnsi="Times New Roman"/>
        </w:rPr>
        <w:t>по недопущению коррупционных проявлений</w:t>
      </w:r>
    </w:p>
    <w:p w:rsidR="005D7DAE" w:rsidRPr="009371EA" w:rsidRDefault="005D7DAE" w:rsidP="005D7DAE">
      <w:pPr>
        <w:jc w:val="center"/>
        <w:rPr>
          <w:rFonts w:ascii="Times New Roman" w:hAnsi="Times New Roman"/>
        </w:rPr>
      </w:pPr>
    </w:p>
    <w:p w:rsidR="005D7DAE" w:rsidRPr="009371EA" w:rsidRDefault="005D7DAE" w:rsidP="005D7DAE">
      <w:pPr>
        <w:jc w:val="center"/>
        <w:rPr>
          <w:rFonts w:ascii="Times New Roman" w:hAnsi="Times New Roman"/>
        </w:rPr>
      </w:pPr>
    </w:p>
    <w:p w:rsidR="005D7DAE" w:rsidRPr="009371EA" w:rsidRDefault="005D7DAE" w:rsidP="005D7DAE">
      <w:pPr>
        <w:ind w:right="104"/>
        <w:jc w:val="right"/>
        <w:rPr>
          <w:rFonts w:ascii="Times New Roman" w:hAnsi="Times New Roman"/>
        </w:rPr>
      </w:pPr>
      <w:r w:rsidRPr="009371EA">
        <w:rPr>
          <w:rFonts w:ascii="Times New Roman" w:hAnsi="Times New Roman"/>
        </w:rPr>
        <w:t>Настоящим письмом подтверждаем, что компания __________________________</w:t>
      </w:r>
      <w:proofErr w:type="gramStart"/>
      <w:r w:rsidRPr="009371EA">
        <w:rPr>
          <w:rFonts w:ascii="Times New Roman" w:hAnsi="Times New Roman"/>
        </w:rPr>
        <w:t>_ :</w:t>
      </w:r>
      <w:proofErr w:type="gramEnd"/>
      <w:r w:rsidRPr="009371EA">
        <w:rPr>
          <w:rFonts w:ascii="Times New Roman" w:hAnsi="Times New Roman"/>
        </w:rPr>
        <w:t xml:space="preserve"> </w:t>
      </w:r>
    </w:p>
    <w:p w:rsidR="005D7DAE" w:rsidRPr="009371EA" w:rsidRDefault="005D7DAE" w:rsidP="005D7DAE">
      <w:pPr>
        <w:spacing w:after="102"/>
        <w:ind w:right="388"/>
        <w:jc w:val="right"/>
        <w:rPr>
          <w:rFonts w:ascii="Times New Roman" w:hAnsi="Times New Roman"/>
          <w:i/>
        </w:rPr>
      </w:pPr>
      <w:r w:rsidRPr="009371EA">
        <w:rPr>
          <w:rFonts w:ascii="Times New Roman" w:hAnsi="Times New Roman"/>
          <w:i/>
        </w:rPr>
        <w:t xml:space="preserve">     (наименование компании) </w:t>
      </w:r>
    </w:p>
    <w:p w:rsidR="005D7DAE" w:rsidRPr="009371EA" w:rsidRDefault="005D7DAE" w:rsidP="005D7DAE">
      <w:pPr>
        <w:spacing w:line="276" w:lineRule="auto"/>
        <w:ind w:right="388" w:firstLine="708"/>
        <w:jc w:val="both"/>
        <w:rPr>
          <w:rFonts w:ascii="Times New Roman" w:hAnsi="Times New Roman"/>
        </w:rPr>
      </w:pPr>
      <w:r w:rsidRPr="009371EA">
        <w:rPr>
          <w:rFonts w:ascii="Times New Roman" w:hAnsi="Times New Roman"/>
        </w:rPr>
        <w:t>а) обязуется:</w:t>
      </w:r>
    </w:p>
    <w:p w:rsidR="005D7DAE" w:rsidRPr="009371EA" w:rsidRDefault="005D7DAE" w:rsidP="005D7DAE">
      <w:pPr>
        <w:spacing w:after="120" w:line="240" w:lineRule="auto"/>
        <w:ind w:right="388"/>
        <w:jc w:val="both"/>
        <w:rPr>
          <w:rFonts w:ascii="Times New Roman" w:hAnsi="Times New Roman"/>
        </w:rPr>
      </w:pPr>
      <w:r w:rsidRPr="009371EA">
        <w:rPr>
          <w:rFonts w:ascii="Times New Roman" w:hAnsi="Times New Roman"/>
        </w:rPr>
        <w:t>- соблюдать требования Закона Республики Узбекистан «О государственных закупках» №ЗРУ-684 от 22.04.2021 г.;</w:t>
      </w:r>
    </w:p>
    <w:p w:rsidR="005D7DAE" w:rsidRPr="009371EA" w:rsidRDefault="005D7DAE" w:rsidP="005D7DAE">
      <w:pPr>
        <w:spacing w:after="120" w:line="240" w:lineRule="auto"/>
        <w:ind w:right="388"/>
        <w:jc w:val="both"/>
        <w:rPr>
          <w:rFonts w:ascii="Times New Roman" w:hAnsi="Times New Roman"/>
        </w:rPr>
      </w:pPr>
      <w:r w:rsidRPr="009371EA">
        <w:rPr>
          <w:rFonts w:ascii="Times New Roman" w:hAnsi="Times New Roman"/>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5D7DAE" w:rsidRPr="009371EA" w:rsidRDefault="005D7DAE" w:rsidP="005D7DAE">
      <w:pPr>
        <w:spacing w:after="120" w:line="240" w:lineRule="auto"/>
        <w:ind w:right="388"/>
        <w:jc w:val="both"/>
        <w:rPr>
          <w:rFonts w:ascii="Times New Roman" w:hAnsi="Times New Roman"/>
        </w:rPr>
      </w:pPr>
      <w:r w:rsidRPr="009371EA">
        <w:rPr>
          <w:rFonts w:ascii="Times New Roman" w:hAnsi="Times New Roman"/>
        </w:rPr>
        <w:t xml:space="preserve">- не совершать </w:t>
      </w:r>
      <w:proofErr w:type="spellStart"/>
      <w:r w:rsidRPr="009371EA">
        <w:rPr>
          <w:rFonts w:ascii="Times New Roman" w:hAnsi="Times New Roman"/>
        </w:rPr>
        <w:t>антиконкурентные</w:t>
      </w:r>
      <w:proofErr w:type="spellEnd"/>
      <w:r w:rsidRPr="009371EA">
        <w:rPr>
          <w:rFonts w:ascii="Times New Roman" w:hAnsi="Times New Roman"/>
        </w:rPr>
        <w:t xml:space="preserve"> действия, в том числе при выявлении случаев аффилированности;</w:t>
      </w:r>
    </w:p>
    <w:p w:rsidR="005D7DAE" w:rsidRPr="009371EA" w:rsidRDefault="005D7DAE" w:rsidP="005D7DAE">
      <w:pPr>
        <w:spacing w:after="120" w:line="240" w:lineRule="auto"/>
        <w:ind w:right="159"/>
        <w:jc w:val="both"/>
        <w:rPr>
          <w:rFonts w:ascii="Times New Roman" w:hAnsi="Times New Roman"/>
        </w:rPr>
      </w:pPr>
      <w:r w:rsidRPr="009371EA">
        <w:rPr>
          <w:rFonts w:ascii="Times New Roman" w:hAnsi="Times New Roman"/>
        </w:rPr>
        <w:t>- не допускать проявления мошенничества, фальсификации данных и коррупции;</w:t>
      </w:r>
    </w:p>
    <w:p w:rsidR="005D7DAE" w:rsidRPr="009371EA" w:rsidRDefault="005D7DAE" w:rsidP="005D7DAE">
      <w:pPr>
        <w:spacing w:after="120" w:line="240" w:lineRule="auto"/>
        <w:ind w:right="159"/>
        <w:jc w:val="both"/>
        <w:rPr>
          <w:rFonts w:ascii="Times New Roman" w:hAnsi="Times New Roman"/>
        </w:rPr>
      </w:pPr>
      <w:r w:rsidRPr="009371EA">
        <w:rPr>
          <w:rFonts w:ascii="Times New Roman" w:hAnsi="Times New Roman"/>
        </w:rPr>
        <w:t>- не предоставлять ложные или подложные документы, раскрывать информацию об аффилированных лицах, участвовавшим в данном лоте;</w:t>
      </w:r>
    </w:p>
    <w:p w:rsidR="005D7DAE" w:rsidRPr="009371EA" w:rsidRDefault="005D7DAE" w:rsidP="005D7DAE">
      <w:pPr>
        <w:spacing w:after="120" w:line="240" w:lineRule="auto"/>
        <w:ind w:right="159"/>
        <w:jc w:val="both"/>
        <w:rPr>
          <w:rFonts w:ascii="Times New Roman" w:hAnsi="Times New Roman"/>
        </w:rPr>
      </w:pPr>
      <w:r w:rsidRPr="009371EA">
        <w:rPr>
          <w:rFonts w:ascii="Times New Roman" w:hAnsi="Times New Roman"/>
        </w:rPr>
        <w:tab/>
        <w:t>б) подтверждает, что:</w:t>
      </w:r>
    </w:p>
    <w:p w:rsidR="005D7DAE" w:rsidRPr="009371EA" w:rsidRDefault="005D7DAE" w:rsidP="005D7DAE">
      <w:pPr>
        <w:spacing w:after="120" w:line="240" w:lineRule="auto"/>
        <w:ind w:right="159"/>
        <w:jc w:val="both"/>
        <w:rPr>
          <w:rFonts w:ascii="Times New Roman" w:hAnsi="Times New Roman"/>
        </w:rPr>
      </w:pPr>
      <w:r w:rsidRPr="009371EA">
        <w:rPr>
          <w:rFonts w:ascii="Times New Roman" w:hAnsi="Times New Roman"/>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5D7DAE" w:rsidRPr="009371EA" w:rsidRDefault="005D7DAE" w:rsidP="005D7DAE">
      <w:pPr>
        <w:spacing w:after="120" w:line="240" w:lineRule="auto"/>
        <w:ind w:right="159"/>
        <w:jc w:val="both"/>
        <w:rPr>
          <w:rFonts w:ascii="Times New Roman" w:hAnsi="Times New Roman"/>
        </w:rPr>
      </w:pPr>
      <w:r w:rsidRPr="009371EA">
        <w:rPr>
          <w:rFonts w:ascii="Times New Roman" w:hAnsi="Times New Roman"/>
        </w:rPr>
        <w:t>- не состоит в сговоре с другими участниками с целью искажения цен или результатов тендера;</w:t>
      </w:r>
    </w:p>
    <w:p w:rsidR="005D7DAE" w:rsidRPr="009371EA" w:rsidRDefault="005D7DAE" w:rsidP="005D7DAE">
      <w:pPr>
        <w:spacing w:after="120" w:line="240" w:lineRule="auto"/>
        <w:rPr>
          <w:rFonts w:ascii="Times New Roman" w:hAnsi="Times New Roman"/>
        </w:rPr>
      </w:pPr>
    </w:p>
    <w:p w:rsidR="005D7DAE" w:rsidRPr="009371EA" w:rsidRDefault="005D7DAE" w:rsidP="005D7DAE">
      <w:pPr>
        <w:spacing w:after="120" w:line="240" w:lineRule="auto"/>
        <w:rPr>
          <w:rFonts w:ascii="Times New Roman" w:hAnsi="Times New Roman"/>
        </w:rPr>
      </w:pPr>
      <w:r w:rsidRPr="009371EA">
        <w:rPr>
          <w:rFonts w:ascii="Times New Roman" w:hAnsi="Times New Roman"/>
        </w:rPr>
        <w:t>Подписи:</w:t>
      </w:r>
    </w:p>
    <w:p w:rsidR="005D7DAE" w:rsidRPr="009371EA" w:rsidRDefault="005D7DAE" w:rsidP="005D7DAE">
      <w:pPr>
        <w:spacing w:after="120" w:line="240" w:lineRule="auto"/>
        <w:rPr>
          <w:rFonts w:ascii="Times New Roman" w:hAnsi="Times New Roman"/>
        </w:rPr>
      </w:pPr>
      <w:r w:rsidRPr="009371EA">
        <w:rPr>
          <w:rFonts w:ascii="Times New Roman" w:hAnsi="Times New Roman"/>
        </w:rPr>
        <w:t>Ф.И.О. руководителя _______________</w:t>
      </w:r>
    </w:p>
    <w:p w:rsidR="005D7DAE" w:rsidRPr="009371EA" w:rsidRDefault="005D7DAE" w:rsidP="005D7DAE">
      <w:pPr>
        <w:spacing w:after="120" w:line="240" w:lineRule="auto"/>
        <w:rPr>
          <w:rFonts w:ascii="Times New Roman" w:hAnsi="Times New Roman"/>
        </w:rPr>
      </w:pPr>
      <w:r w:rsidRPr="009371EA">
        <w:rPr>
          <w:rFonts w:ascii="Times New Roman" w:hAnsi="Times New Roman"/>
        </w:rPr>
        <w:t>Ф.И.О. главного бухгалтера (начальника финансового отдела) ______________</w:t>
      </w:r>
    </w:p>
    <w:p w:rsidR="005D7DAE" w:rsidRPr="009371EA" w:rsidRDefault="005D7DAE" w:rsidP="005D7DAE">
      <w:pPr>
        <w:spacing w:after="120" w:line="240" w:lineRule="auto"/>
        <w:rPr>
          <w:rFonts w:ascii="Times New Roman" w:hAnsi="Times New Roman"/>
        </w:rPr>
      </w:pPr>
      <w:r w:rsidRPr="009371EA">
        <w:rPr>
          <w:rFonts w:ascii="Times New Roman" w:hAnsi="Times New Roman"/>
        </w:rPr>
        <w:t>Ф.И.О. юриста ____________________</w:t>
      </w:r>
    </w:p>
    <w:p w:rsidR="005D7DAE" w:rsidRPr="009371EA" w:rsidRDefault="005D7DAE" w:rsidP="005D7DAE">
      <w:pPr>
        <w:spacing w:after="120" w:line="240" w:lineRule="auto"/>
        <w:rPr>
          <w:rFonts w:ascii="Times New Roman" w:hAnsi="Times New Roman"/>
        </w:rPr>
      </w:pPr>
    </w:p>
    <w:p w:rsidR="005D7DAE" w:rsidRPr="009371EA" w:rsidRDefault="005D7DAE" w:rsidP="005D7DAE">
      <w:pPr>
        <w:spacing w:after="120" w:line="240" w:lineRule="auto"/>
        <w:rPr>
          <w:rFonts w:ascii="Times New Roman" w:hAnsi="Times New Roman"/>
        </w:rPr>
      </w:pPr>
      <w:r w:rsidRPr="009371EA">
        <w:rPr>
          <w:rFonts w:ascii="Times New Roman" w:hAnsi="Times New Roman"/>
        </w:rPr>
        <w:t>Место печати</w:t>
      </w:r>
    </w:p>
    <w:p w:rsidR="005D7DAE" w:rsidRPr="009371EA" w:rsidRDefault="0070137E" w:rsidP="005D7DAE">
      <w:pPr>
        <w:jc w:val="right"/>
        <w:rPr>
          <w:rFonts w:ascii="Times New Roman" w:hAnsi="Times New Roman"/>
          <w:i/>
          <w:sz w:val="28"/>
          <w:szCs w:val="28"/>
        </w:rPr>
      </w:pPr>
      <w:r w:rsidRPr="009371EA">
        <w:rPr>
          <w:rFonts w:ascii="Times New Roman" w:hAnsi="Times New Roman"/>
          <w:i/>
          <w:sz w:val="28"/>
          <w:szCs w:val="28"/>
        </w:rPr>
        <w:lastRenderedPageBreak/>
        <w:t>Форма №5</w:t>
      </w:r>
    </w:p>
    <w:p w:rsidR="005D7DAE" w:rsidRPr="009371EA" w:rsidRDefault="005D7DAE" w:rsidP="005D7DAE">
      <w:pPr>
        <w:jc w:val="center"/>
        <w:rPr>
          <w:rFonts w:ascii="Times New Roman" w:hAnsi="Times New Roman"/>
          <w:i/>
          <w:sz w:val="28"/>
          <w:szCs w:val="28"/>
        </w:rPr>
      </w:pPr>
    </w:p>
    <w:p w:rsidR="005D7DAE" w:rsidRPr="009371EA" w:rsidRDefault="005D7DAE" w:rsidP="005D7DAE">
      <w:pPr>
        <w:jc w:val="center"/>
        <w:rPr>
          <w:rFonts w:ascii="Times New Roman" w:hAnsi="Times New Roman"/>
          <w:i/>
        </w:rPr>
      </w:pPr>
      <w:r w:rsidRPr="009371EA">
        <w:rPr>
          <w:rFonts w:ascii="Times New Roman" w:hAnsi="Times New Roman"/>
          <w:i/>
        </w:rPr>
        <w:t>НА ФИРМЕННОМ БЛАНКЕ ПРОИЗВОДИТЕЛЯ</w:t>
      </w:r>
    </w:p>
    <w:p w:rsidR="005D7DAE" w:rsidRPr="009371EA" w:rsidRDefault="005D7DAE" w:rsidP="005D7DAE">
      <w:pPr>
        <w:jc w:val="center"/>
        <w:rPr>
          <w:rFonts w:ascii="Times New Roman" w:hAnsi="Times New Roman"/>
          <w:i/>
        </w:rPr>
      </w:pPr>
    </w:p>
    <w:p w:rsidR="005D7DAE" w:rsidRPr="009371EA" w:rsidRDefault="005D7DAE" w:rsidP="005D7DAE">
      <w:pPr>
        <w:jc w:val="center"/>
        <w:rPr>
          <w:rFonts w:ascii="Times New Roman" w:hAnsi="Times New Roman"/>
          <w:i/>
        </w:rPr>
      </w:pPr>
    </w:p>
    <w:p w:rsidR="005D7DAE" w:rsidRPr="009371EA" w:rsidRDefault="005D7DAE" w:rsidP="005D7DAE">
      <w:pPr>
        <w:jc w:val="center"/>
        <w:rPr>
          <w:rFonts w:ascii="Times New Roman" w:hAnsi="Times New Roman"/>
        </w:rPr>
      </w:pPr>
      <w:r w:rsidRPr="009371EA">
        <w:rPr>
          <w:rFonts w:ascii="Times New Roman" w:hAnsi="Times New Roman"/>
        </w:rPr>
        <w:t xml:space="preserve">ДОВЕРЕННОСТЬ </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i/>
        </w:rPr>
      </w:pPr>
      <w:r w:rsidRPr="009371EA">
        <w:rPr>
          <w:rFonts w:ascii="Times New Roman" w:hAnsi="Times New Roman"/>
          <w:i/>
        </w:rPr>
        <w:t>№:___________</w:t>
      </w:r>
    </w:p>
    <w:p w:rsidR="005D7DAE" w:rsidRPr="009371EA" w:rsidRDefault="005D7DAE" w:rsidP="005D7DAE">
      <w:pPr>
        <w:rPr>
          <w:rFonts w:ascii="Times New Roman" w:hAnsi="Times New Roman"/>
          <w:i/>
        </w:rPr>
      </w:pPr>
      <w:r w:rsidRPr="009371EA">
        <w:rPr>
          <w:rFonts w:ascii="Times New Roman" w:hAnsi="Times New Roman"/>
          <w:i/>
        </w:rPr>
        <w:t>Дата: _______</w:t>
      </w:r>
    </w:p>
    <w:p w:rsidR="005D7DAE" w:rsidRPr="009371EA" w:rsidRDefault="005D7DAE" w:rsidP="005D7DAE">
      <w:pPr>
        <w:pStyle w:val="a7"/>
        <w:ind w:left="5954" w:right="-108" w:hanging="72"/>
        <w:jc w:val="center"/>
        <w:rPr>
          <w:rFonts w:ascii="Times New Roman" w:hAnsi="Times New Roman" w:cs="Times New Roman"/>
          <w:b/>
          <w:bCs/>
          <w:sz w:val="24"/>
          <w:szCs w:val="24"/>
        </w:rPr>
      </w:pPr>
      <w:r w:rsidRPr="009371EA">
        <w:rPr>
          <w:rFonts w:ascii="Times New Roman" w:hAnsi="Times New Roman" w:cs="Times New Roman"/>
          <w:b/>
          <w:bCs/>
          <w:sz w:val="24"/>
          <w:szCs w:val="24"/>
        </w:rPr>
        <w:t>Закупочная</w:t>
      </w:r>
      <w:r w:rsidRPr="009371EA">
        <w:rPr>
          <w:rFonts w:ascii="Times New Roman" w:hAnsi="Times New Roman"/>
          <w:sz w:val="24"/>
          <w:szCs w:val="28"/>
        </w:rPr>
        <w:t xml:space="preserve"> </w:t>
      </w:r>
      <w:r w:rsidRPr="009371EA">
        <w:rPr>
          <w:rFonts w:ascii="Times New Roman" w:hAnsi="Times New Roman" w:cs="Times New Roman"/>
          <w:b/>
          <w:bCs/>
          <w:sz w:val="24"/>
          <w:szCs w:val="24"/>
        </w:rPr>
        <w:t>комиссия</w:t>
      </w:r>
    </w:p>
    <w:p w:rsidR="005D7DAE" w:rsidRPr="009371EA" w:rsidRDefault="005D7DAE" w:rsidP="005D7DAE">
      <w:pPr>
        <w:pStyle w:val="a7"/>
        <w:ind w:left="2832" w:firstLine="708"/>
        <w:jc w:val="center"/>
        <w:rPr>
          <w:rFonts w:ascii="Times New Roman" w:eastAsia="MS Mincho" w:hAnsi="Times New Roman" w:cs="Times New Roman"/>
          <w:b/>
          <w:sz w:val="24"/>
          <w:szCs w:val="24"/>
        </w:rPr>
      </w:pPr>
    </w:p>
    <w:p w:rsidR="005D7DAE" w:rsidRPr="009371EA" w:rsidRDefault="005D7DAE" w:rsidP="005D7DAE">
      <w:pPr>
        <w:spacing w:before="120"/>
        <w:ind w:firstLine="708"/>
        <w:jc w:val="both"/>
        <w:rPr>
          <w:rFonts w:ascii="Times New Roman" w:hAnsi="Times New Roman"/>
        </w:rPr>
      </w:pPr>
    </w:p>
    <w:p w:rsidR="005D7DAE" w:rsidRPr="009371EA" w:rsidRDefault="005D7DAE" w:rsidP="005D7DAE">
      <w:pPr>
        <w:spacing w:after="60" w:line="240" w:lineRule="auto"/>
        <w:ind w:firstLine="708"/>
        <w:jc w:val="both"/>
        <w:rPr>
          <w:rFonts w:ascii="Times New Roman" w:hAnsi="Times New Roman"/>
          <w:sz w:val="28"/>
          <w:szCs w:val="28"/>
        </w:rPr>
      </w:pPr>
      <w:r w:rsidRPr="009371EA">
        <w:rPr>
          <w:rFonts w:ascii="Times New Roman" w:hAnsi="Times New Roman"/>
        </w:rPr>
        <w:t>Настоящая доверенность выдана</w:t>
      </w:r>
      <w:r w:rsidRPr="009371EA">
        <w:rPr>
          <w:rFonts w:ascii="Times New Roman" w:hAnsi="Times New Roman"/>
          <w:sz w:val="28"/>
          <w:szCs w:val="28"/>
        </w:rPr>
        <w:t xml:space="preserve"> ____________________________________,</w:t>
      </w:r>
    </w:p>
    <w:p w:rsidR="005D7DAE" w:rsidRPr="009371EA" w:rsidRDefault="005D7DAE" w:rsidP="005D7DAE">
      <w:pPr>
        <w:spacing w:after="60" w:line="240" w:lineRule="auto"/>
        <w:ind w:firstLine="709"/>
        <w:jc w:val="both"/>
        <w:rPr>
          <w:rFonts w:ascii="Times New Roman" w:hAnsi="Times New Roman"/>
          <w:i/>
          <w:sz w:val="16"/>
          <w:szCs w:val="16"/>
        </w:rPr>
      </w:pPr>
      <w:r w:rsidRPr="009371EA">
        <w:rPr>
          <w:rFonts w:ascii="Times New Roman" w:hAnsi="Times New Roman"/>
          <w:i/>
          <w:sz w:val="16"/>
          <w:szCs w:val="16"/>
        </w:rPr>
        <w:t xml:space="preserve">       </w:t>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t xml:space="preserve">        (наименование и адрес организации-участника торгов) </w:t>
      </w:r>
    </w:p>
    <w:p w:rsidR="005D7DAE" w:rsidRPr="009371EA" w:rsidRDefault="005D7DAE" w:rsidP="005D7DAE">
      <w:pPr>
        <w:spacing w:after="60" w:line="240" w:lineRule="auto"/>
        <w:ind w:right="-83"/>
        <w:jc w:val="both"/>
        <w:rPr>
          <w:rFonts w:ascii="Times New Roman" w:eastAsia="MS Mincho" w:hAnsi="Times New Roman"/>
          <w:sz w:val="16"/>
          <w:szCs w:val="16"/>
        </w:rPr>
      </w:pPr>
      <w:r w:rsidRPr="009371EA">
        <w:rPr>
          <w:rFonts w:ascii="Times New Roman" w:hAnsi="Times New Roman"/>
        </w:rPr>
        <w:t>который(</w:t>
      </w:r>
      <w:proofErr w:type="spellStart"/>
      <w:r w:rsidRPr="009371EA">
        <w:rPr>
          <w:rFonts w:ascii="Times New Roman" w:hAnsi="Times New Roman"/>
        </w:rPr>
        <w:t>ая</w:t>
      </w:r>
      <w:proofErr w:type="spellEnd"/>
      <w:r w:rsidRPr="009371EA">
        <w:rPr>
          <w:rFonts w:ascii="Times New Roman" w:hAnsi="Times New Roman"/>
        </w:rPr>
        <w:t xml:space="preserve">) участвует в тендере на </w:t>
      </w:r>
      <w:r w:rsidRPr="009371EA">
        <w:rPr>
          <w:rFonts w:ascii="Times New Roman" w:eastAsia="MS Mincho" w:hAnsi="Times New Roman"/>
        </w:rPr>
        <w:t xml:space="preserve">поставку </w:t>
      </w:r>
      <w:r w:rsidRPr="009371EA">
        <w:rPr>
          <w:rFonts w:ascii="Times New Roman" w:eastAsia="MS Mincho" w:hAnsi="Times New Roman"/>
          <w:sz w:val="16"/>
          <w:szCs w:val="16"/>
        </w:rPr>
        <w:t xml:space="preserve">_____________________________________________ </w:t>
      </w:r>
    </w:p>
    <w:p w:rsidR="005D7DAE" w:rsidRPr="009371EA" w:rsidRDefault="005D7DAE" w:rsidP="005D7DAE">
      <w:pPr>
        <w:spacing w:after="60" w:line="240" w:lineRule="auto"/>
        <w:ind w:right="-83"/>
        <w:jc w:val="both"/>
        <w:rPr>
          <w:rFonts w:ascii="Times New Roman" w:eastAsia="MS Mincho" w:hAnsi="Times New Roman"/>
          <w:sz w:val="16"/>
          <w:szCs w:val="16"/>
        </w:rPr>
      </w:pP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eastAsia="MS Mincho" w:hAnsi="Times New Roman"/>
          <w:sz w:val="16"/>
          <w:szCs w:val="16"/>
        </w:rPr>
        <w:tab/>
      </w:r>
      <w:r w:rsidRPr="009371EA">
        <w:rPr>
          <w:rFonts w:ascii="Times New Roman" w:hAnsi="Times New Roman"/>
          <w:i/>
          <w:sz w:val="16"/>
          <w:szCs w:val="16"/>
        </w:rPr>
        <w:t>(наименование товара)</w:t>
      </w:r>
      <w:r w:rsidRPr="009371EA">
        <w:rPr>
          <w:rFonts w:ascii="Times New Roman" w:eastAsia="MS Mincho" w:hAnsi="Times New Roman"/>
          <w:sz w:val="16"/>
          <w:szCs w:val="16"/>
        </w:rPr>
        <w:tab/>
      </w:r>
    </w:p>
    <w:p w:rsidR="005D7DAE" w:rsidRPr="009371EA" w:rsidRDefault="005D7DAE" w:rsidP="005D7DAE">
      <w:pPr>
        <w:spacing w:after="60" w:line="240" w:lineRule="auto"/>
        <w:ind w:right="-83"/>
        <w:jc w:val="both"/>
        <w:rPr>
          <w:rFonts w:ascii="Times New Roman" w:eastAsia="MS Mincho" w:hAnsi="Times New Roman"/>
        </w:rPr>
      </w:pPr>
      <w:r w:rsidRPr="009371EA">
        <w:rPr>
          <w:rFonts w:ascii="Times New Roman" w:eastAsia="MS Mincho" w:hAnsi="Times New Roman"/>
          <w:sz w:val="16"/>
          <w:szCs w:val="16"/>
        </w:rPr>
        <w:t>________________________________________.</w:t>
      </w:r>
      <w:r w:rsidRPr="009371EA">
        <w:rPr>
          <w:rFonts w:ascii="Times New Roman" w:eastAsia="MS Mincho" w:hAnsi="Times New Roman"/>
        </w:rPr>
        <w:t xml:space="preserve">                                              </w:t>
      </w:r>
    </w:p>
    <w:p w:rsidR="005D7DAE" w:rsidRPr="009371EA" w:rsidRDefault="005D7DAE" w:rsidP="005D7DAE">
      <w:pPr>
        <w:spacing w:after="60" w:line="240" w:lineRule="auto"/>
        <w:ind w:right="-83"/>
        <w:jc w:val="both"/>
        <w:rPr>
          <w:rFonts w:ascii="Times New Roman" w:eastAsia="MS Mincho" w:hAnsi="Times New Roman"/>
          <w:sz w:val="28"/>
          <w:szCs w:val="28"/>
        </w:rPr>
      </w:pPr>
      <w:r w:rsidRPr="009371EA">
        <w:rPr>
          <w:rFonts w:ascii="Times New Roman" w:eastAsia="MS Mincho" w:hAnsi="Times New Roman"/>
          <w:sz w:val="28"/>
          <w:szCs w:val="28"/>
        </w:rPr>
        <w:t xml:space="preserve">         _____________________________________________________</w:t>
      </w:r>
    </w:p>
    <w:p w:rsidR="005D7DAE" w:rsidRPr="009371EA" w:rsidRDefault="005D7DAE" w:rsidP="005D7DAE">
      <w:pPr>
        <w:spacing w:after="60" w:line="240" w:lineRule="auto"/>
        <w:ind w:left="3540" w:firstLine="708"/>
        <w:jc w:val="both"/>
        <w:rPr>
          <w:rFonts w:ascii="Times New Roman" w:eastAsia="MS Mincho" w:hAnsi="Times New Roman"/>
          <w:sz w:val="28"/>
          <w:szCs w:val="28"/>
        </w:rPr>
      </w:pPr>
      <w:r w:rsidRPr="009371EA">
        <w:rPr>
          <w:rFonts w:ascii="Times New Roman" w:eastAsia="MS Mincho" w:hAnsi="Times New Roman"/>
          <w:i/>
          <w:sz w:val="16"/>
          <w:szCs w:val="16"/>
        </w:rPr>
        <w:t>(наименование производителя)</w:t>
      </w:r>
      <w:r w:rsidRPr="009371EA">
        <w:rPr>
          <w:rFonts w:ascii="Times New Roman" w:eastAsia="MS Mincho" w:hAnsi="Times New Roman"/>
          <w:sz w:val="28"/>
          <w:szCs w:val="28"/>
        </w:rPr>
        <w:t xml:space="preserve"> </w:t>
      </w:r>
    </w:p>
    <w:p w:rsidR="005D7DAE" w:rsidRPr="009371EA" w:rsidRDefault="005D7DAE" w:rsidP="005D7DAE">
      <w:pPr>
        <w:spacing w:after="60" w:line="240" w:lineRule="auto"/>
        <w:jc w:val="both"/>
        <w:rPr>
          <w:rFonts w:ascii="Times New Roman" w:eastAsia="MS Mincho" w:hAnsi="Times New Roman"/>
          <w:sz w:val="28"/>
          <w:szCs w:val="28"/>
        </w:rPr>
      </w:pPr>
      <w:r w:rsidRPr="009371EA">
        <w:rPr>
          <w:rFonts w:ascii="Times New Roman" w:eastAsia="MS Mincho" w:hAnsi="Times New Roman"/>
        </w:rPr>
        <w:t>являясь официальным изготовителем</w:t>
      </w:r>
      <w:r w:rsidRPr="009371EA">
        <w:rPr>
          <w:rFonts w:ascii="Times New Roman" w:eastAsia="MS Mincho" w:hAnsi="Times New Roman"/>
          <w:sz w:val="28"/>
          <w:szCs w:val="28"/>
        </w:rPr>
        <w:t xml:space="preserve"> ____________________________________, </w:t>
      </w:r>
    </w:p>
    <w:p w:rsidR="005D7DAE" w:rsidRPr="009371EA" w:rsidRDefault="005D7DAE" w:rsidP="005D7DAE">
      <w:pPr>
        <w:shd w:val="clear" w:color="auto" w:fill="FFFFFF"/>
        <w:spacing w:after="60" w:line="240" w:lineRule="auto"/>
        <w:jc w:val="both"/>
        <w:rPr>
          <w:rFonts w:ascii="Times New Roman" w:eastAsia="MS Mincho" w:hAnsi="Times New Roman"/>
          <w:i/>
          <w:sz w:val="28"/>
          <w:szCs w:val="28"/>
        </w:rPr>
      </w:pPr>
      <w:r w:rsidRPr="009371EA">
        <w:rPr>
          <w:rFonts w:ascii="Times New Roman" w:hAnsi="Times New Roman"/>
          <w:snapToGrid w:val="0"/>
          <w:sz w:val="16"/>
          <w:szCs w:val="16"/>
        </w:rPr>
        <w:t xml:space="preserve">                                                        </w:t>
      </w:r>
      <w:r w:rsidRPr="009371EA">
        <w:rPr>
          <w:rFonts w:ascii="Times New Roman" w:hAnsi="Times New Roman"/>
          <w:snapToGrid w:val="0"/>
          <w:sz w:val="16"/>
          <w:szCs w:val="16"/>
        </w:rPr>
        <w:tab/>
      </w:r>
      <w:r w:rsidRPr="009371EA">
        <w:rPr>
          <w:rFonts w:ascii="Times New Roman" w:hAnsi="Times New Roman"/>
          <w:snapToGrid w:val="0"/>
          <w:sz w:val="16"/>
          <w:szCs w:val="16"/>
        </w:rPr>
        <w:tab/>
      </w:r>
      <w:r w:rsidRPr="009371EA">
        <w:rPr>
          <w:rFonts w:ascii="Times New Roman" w:hAnsi="Times New Roman"/>
          <w:snapToGrid w:val="0"/>
          <w:sz w:val="16"/>
          <w:szCs w:val="16"/>
        </w:rPr>
        <w:tab/>
      </w:r>
      <w:r w:rsidRPr="009371EA">
        <w:rPr>
          <w:rFonts w:ascii="Times New Roman" w:hAnsi="Times New Roman"/>
          <w:snapToGrid w:val="0"/>
          <w:sz w:val="16"/>
          <w:szCs w:val="16"/>
        </w:rPr>
        <w:tab/>
      </w:r>
      <w:r w:rsidRPr="009371EA">
        <w:rPr>
          <w:rFonts w:ascii="Times New Roman" w:hAnsi="Times New Roman"/>
          <w:snapToGrid w:val="0"/>
          <w:sz w:val="16"/>
          <w:szCs w:val="16"/>
        </w:rPr>
        <w:tab/>
      </w:r>
      <w:r w:rsidRPr="009371EA">
        <w:rPr>
          <w:rFonts w:ascii="Times New Roman" w:hAnsi="Times New Roman"/>
          <w:snapToGrid w:val="0"/>
          <w:sz w:val="16"/>
          <w:szCs w:val="16"/>
        </w:rPr>
        <w:tab/>
      </w:r>
      <w:r w:rsidRPr="009371EA">
        <w:rPr>
          <w:rFonts w:ascii="Times New Roman" w:hAnsi="Times New Roman"/>
          <w:i/>
          <w:snapToGrid w:val="0"/>
          <w:sz w:val="16"/>
          <w:szCs w:val="16"/>
        </w:rPr>
        <w:t xml:space="preserve"> (наименование товара)</w:t>
      </w:r>
      <w:r w:rsidRPr="009371EA">
        <w:rPr>
          <w:rFonts w:ascii="Times New Roman" w:eastAsia="MS Mincho" w:hAnsi="Times New Roman"/>
          <w:i/>
          <w:sz w:val="28"/>
          <w:szCs w:val="28"/>
        </w:rPr>
        <w:t xml:space="preserve"> </w:t>
      </w:r>
    </w:p>
    <w:p w:rsidR="005D7DAE" w:rsidRPr="009371EA" w:rsidRDefault="005D7DAE" w:rsidP="005D7DAE">
      <w:pPr>
        <w:shd w:val="clear" w:color="auto" w:fill="FFFFFF"/>
        <w:spacing w:after="60" w:line="240" w:lineRule="auto"/>
        <w:jc w:val="both"/>
        <w:rPr>
          <w:rFonts w:ascii="Times New Roman" w:eastAsia="MS Mincho" w:hAnsi="Times New Roman"/>
          <w:sz w:val="28"/>
          <w:szCs w:val="28"/>
        </w:rPr>
      </w:pPr>
      <w:r w:rsidRPr="009371EA">
        <w:rPr>
          <w:rFonts w:ascii="Times New Roman" w:eastAsia="MS Mincho" w:hAnsi="Times New Roman"/>
        </w:rPr>
        <w:t>имеющий завод(ы) по адресу</w:t>
      </w:r>
      <w:r w:rsidRPr="009371EA">
        <w:rPr>
          <w:rFonts w:ascii="Times New Roman" w:eastAsia="MS Mincho" w:hAnsi="Times New Roman"/>
          <w:sz w:val="28"/>
          <w:szCs w:val="28"/>
        </w:rPr>
        <w:t>_______________________________________</w:t>
      </w:r>
    </w:p>
    <w:p w:rsidR="005D7DAE" w:rsidRPr="009371EA" w:rsidRDefault="005D7DAE" w:rsidP="005D7DAE">
      <w:pPr>
        <w:shd w:val="clear" w:color="auto" w:fill="FFFFFF"/>
        <w:spacing w:after="60" w:line="240" w:lineRule="auto"/>
        <w:jc w:val="both"/>
        <w:rPr>
          <w:rFonts w:ascii="Times New Roman" w:eastAsia="MS Mincho" w:hAnsi="Times New Roman"/>
          <w:sz w:val="28"/>
          <w:szCs w:val="28"/>
        </w:rPr>
      </w:pPr>
      <w:r w:rsidRPr="009371EA">
        <w:rPr>
          <w:rFonts w:ascii="Times New Roman" w:eastAsia="MS Mincho" w:hAnsi="Times New Roman"/>
          <w:sz w:val="28"/>
          <w:szCs w:val="28"/>
        </w:rPr>
        <w:t xml:space="preserve"> </w:t>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sz w:val="28"/>
          <w:szCs w:val="28"/>
        </w:rPr>
        <w:tab/>
      </w:r>
      <w:r w:rsidRPr="009371EA">
        <w:rPr>
          <w:rFonts w:ascii="Times New Roman" w:eastAsia="MS Mincho" w:hAnsi="Times New Roman"/>
          <w:i/>
          <w:sz w:val="16"/>
          <w:szCs w:val="16"/>
        </w:rPr>
        <w:t>(вписать полный адрес завода изготовителя)</w:t>
      </w:r>
      <w:r w:rsidRPr="009371EA">
        <w:rPr>
          <w:rFonts w:ascii="Times New Roman" w:eastAsia="MS Mincho" w:hAnsi="Times New Roman"/>
          <w:sz w:val="28"/>
          <w:szCs w:val="28"/>
        </w:rPr>
        <w:t xml:space="preserve"> </w:t>
      </w:r>
    </w:p>
    <w:p w:rsidR="005D7DAE" w:rsidRPr="009371EA" w:rsidRDefault="005D7DAE" w:rsidP="005D7DAE">
      <w:pPr>
        <w:shd w:val="clear" w:color="auto" w:fill="FFFFFF"/>
        <w:spacing w:after="60" w:line="240" w:lineRule="auto"/>
        <w:jc w:val="both"/>
        <w:rPr>
          <w:rFonts w:ascii="Times New Roman" w:eastAsia="MS Mincho" w:hAnsi="Times New Roman"/>
          <w:sz w:val="28"/>
          <w:szCs w:val="28"/>
        </w:rPr>
      </w:pPr>
      <w:r w:rsidRPr="009371EA">
        <w:rPr>
          <w:rFonts w:ascii="Times New Roman" w:eastAsia="MS Mincho" w:hAnsi="Times New Roman"/>
        </w:rPr>
        <w:t xml:space="preserve">настоящим доверяет </w:t>
      </w:r>
      <w:r w:rsidRPr="009371EA">
        <w:rPr>
          <w:rFonts w:ascii="Times New Roman" w:eastAsia="MS Mincho" w:hAnsi="Times New Roman"/>
          <w:sz w:val="28"/>
          <w:szCs w:val="28"/>
        </w:rPr>
        <w:t>_______________________________________</w:t>
      </w:r>
    </w:p>
    <w:p w:rsidR="005D7DAE" w:rsidRPr="009371EA" w:rsidRDefault="005D7DAE" w:rsidP="005D7DAE">
      <w:pPr>
        <w:shd w:val="clear" w:color="auto" w:fill="FFFFFF"/>
        <w:spacing w:after="60" w:line="240" w:lineRule="auto"/>
        <w:ind w:left="4956" w:firstLine="708"/>
        <w:jc w:val="both"/>
        <w:rPr>
          <w:rFonts w:ascii="Times New Roman" w:eastAsia="MS Mincho" w:hAnsi="Times New Roman"/>
          <w:i/>
          <w:sz w:val="16"/>
          <w:szCs w:val="16"/>
        </w:rPr>
      </w:pPr>
      <w:r w:rsidRPr="009371EA">
        <w:rPr>
          <w:rFonts w:ascii="Times New Roman" w:eastAsia="MS Mincho" w:hAnsi="Times New Roman"/>
          <w:i/>
          <w:sz w:val="16"/>
          <w:szCs w:val="16"/>
        </w:rPr>
        <w:t xml:space="preserve">(наименование участника) </w:t>
      </w:r>
    </w:p>
    <w:p w:rsidR="005D7DAE" w:rsidRPr="009371EA" w:rsidRDefault="005D7DAE" w:rsidP="005D7DAE">
      <w:pPr>
        <w:shd w:val="clear" w:color="auto" w:fill="FFFFFF"/>
        <w:spacing w:after="60" w:line="240" w:lineRule="auto"/>
        <w:jc w:val="both"/>
        <w:rPr>
          <w:rFonts w:ascii="Times New Roman" w:eastAsia="MS Mincho" w:hAnsi="Times New Roman"/>
        </w:rPr>
      </w:pPr>
      <w:r w:rsidRPr="009371EA">
        <w:rPr>
          <w:rFonts w:ascii="Times New Roman" w:eastAsia="MS Mincho" w:hAnsi="Times New Roman"/>
        </w:rPr>
        <w:t>подать тендерное предложение.</w:t>
      </w:r>
    </w:p>
    <w:p w:rsidR="005D7DAE" w:rsidRPr="009371EA" w:rsidRDefault="005D7DAE" w:rsidP="005D7DAE">
      <w:pPr>
        <w:shd w:val="clear" w:color="auto" w:fill="FFFFFF"/>
        <w:spacing w:after="60" w:line="240" w:lineRule="auto"/>
        <w:ind w:firstLine="708"/>
        <w:jc w:val="both"/>
        <w:rPr>
          <w:rFonts w:ascii="Times New Roman" w:hAnsi="Times New Roman"/>
          <w:sz w:val="28"/>
          <w:szCs w:val="28"/>
        </w:rPr>
      </w:pPr>
      <w:r w:rsidRPr="009371EA">
        <w:rPr>
          <w:rFonts w:ascii="Times New Roman" w:eastAsia="MS Mincho" w:hAnsi="Times New Roman"/>
        </w:rPr>
        <w:t xml:space="preserve">Данной доверенностью предоставляются полномочия на представление и поставку </w:t>
      </w:r>
      <w:r w:rsidRPr="009371EA">
        <w:rPr>
          <w:rFonts w:ascii="Times New Roman" w:hAnsi="Times New Roman"/>
        </w:rPr>
        <w:t>производимого нами</w:t>
      </w:r>
      <w:r w:rsidRPr="009371EA">
        <w:rPr>
          <w:rFonts w:ascii="Times New Roman" w:hAnsi="Times New Roman"/>
          <w:sz w:val="28"/>
          <w:szCs w:val="28"/>
        </w:rPr>
        <w:t xml:space="preserve"> ________________________________________________.</w:t>
      </w:r>
    </w:p>
    <w:p w:rsidR="005D7DAE" w:rsidRPr="009371EA" w:rsidRDefault="005D7DAE" w:rsidP="005D7DAE">
      <w:pPr>
        <w:spacing w:after="60" w:line="240" w:lineRule="auto"/>
        <w:ind w:firstLine="709"/>
        <w:jc w:val="center"/>
        <w:rPr>
          <w:rFonts w:ascii="Times New Roman" w:hAnsi="Times New Roman"/>
          <w:i/>
          <w:sz w:val="16"/>
          <w:szCs w:val="16"/>
        </w:rPr>
      </w:pPr>
      <w:r w:rsidRPr="009371EA">
        <w:rPr>
          <w:rFonts w:ascii="Times New Roman" w:hAnsi="Times New Roman"/>
          <w:i/>
          <w:sz w:val="16"/>
          <w:szCs w:val="16"/>
        </w:rPr>
        <w:t>(наименование товара)</w:t>
      </w:r>
    </w:p>
    <w:p w:rsidR="005D7DAE" w:rsidRPr="009371EA" w:rsidRDefault="005D7DAE" w:rsidP="005D7DAE">
      <w:pPr>
        <w:spacing w:after="60" w:line="240" w:lineRule="auto"/>
        <w:jc w:val="both"/>
        <w:rPr>
          <w:rFonts w:ascii="Times New Roman" w:hAnsi="Times New Roman"/>
          <w:sz w:val="28"/>
          <w:szCs w:val="28"/>
        </w:rPr>
      </w:pPr>
    </w:p>
    <w:p w:rsidR="005D7DAE" w:rsidRPr="009371EA" w:rsidRDefault="005D7DAE" w:rsidP="005D7DAE">
      <w:pPr>
        <w:spacing w:after="60" w:line="240" w:lineRule="auto"/>
        <w:ind w:firstLine="708"/>
        <w:jc w:val="both"/>
        <w:rPr>
          <w:rFonts w:ascii="Times New Roman" w:hAnsi="Times New Roman"/>
          <w:sz w:val="28"/>
          <w:szCs w:val="28"/>
        </w:rPr>
      </w:pPr>
      <w:r w:rsidRPr="009371EA">
        <w:rPr>
          <w:rFonts w:ascii="Times New Roman" w:hAnsi="Times New Roman"/>
        </w:rPr>
        <w:t>В случае признания победителем тендерных торгов</w:t>
      </w:r>
      <w:r w:rsidRPr="009371EA">
        <w:rPr>
          <w:rFonts w:ascii="Times New Roman" w:hAnsi="Times New Roman"/>
          <w:sz w:val="28"/>
          <w:szCs w:val="28"/>
        </w:rPr>
        <w:t xml:space="preserve"> ____________________,</w:t>
      </w:r>
    </w:p>
    <w:p w:rsidR="005D7DAE" w:rsidRPr="009371EA" w:rsidRDefault="005D7DAE" w:rsidP="005D7DAE">
      <w:pPr>
        <w:spacing w:after="60" w:line="240" w:lineRule="auto"/>
        <w:ind w:firstLine="709"/>
        <w:jc w:val="both"/>
        <w:rPr>
          <w:rFonts w:ascii="Times New Roman" w:hAnsi="Times New Roman"/>
          <w:i/>
          <w:sz w:val="16"/>
          <w:szCs w:val="16"/>
        </w:rPr>
      </w:pPr>
      <w:r w:rsidRPr="009371EA">
        <w:rPr>
          <w:rFonts w:ascii="Times New Roman" w:hAnsi="Times New Roman"/>
          <w:sz w:val="16"/>
          <w:szCs w:val="16"/>
        </w:rPr>
        <w:t xml:space="preserve"> </w:t>
      </w:r>
      <w:r w:rsidRPr="009371EA">
        <w:rPr>
          <w:rFonts w:ascii="Times New Roman" w:hAnsi="Times New Roman"/>
          <w:sz w:val="16"/>
          <w:szCs w:val="16"/>
        </w:rPr>
        <w:tab/>
      </w:r>
      <w:r w:rsidRPr="009371EA">
        <w:rPr>
          <w:rFonts w:ascii="Times New Roman" w:hAnsi="Times New Roman"/>
          <w:sz w:val="16"/>
          <w:szCs w:val="16"/>
        </w:rPr>
        <w:tab/>
      </w:r>
      <w:r w:rsidRPr="009371EA">
        <w:rPr>
          <w:rFonts w:ascii="Times New Roman" w:hAnsi="Times New Roman"/>
          <w:i/>
          <w:sz w:val="16"/>
          <w:szCs w:val="16"/>
        </w:rPr>
        <w:t xml:space="preserve">       </w:t>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r>
      <w:r w:rsidRPr="009371EA">
        <w:rPr>
          <w:rFonts w:ascii="Times New Roman" w:hAnsi="Times New Roman"/>
          <w:i/>
          <w:sz w:val="16"/>
          <w:szCs w:val="16"/>
        </w:rPr>
        <w:tab/>
        <w:t xml:space="preserve">               </w:t>
      </w:r>
      <w:r w:rsidRPr="009371EA">
        <w:rPr>
          <w:rFonts w:ascii="Times New Roman" w:eastAsia="MS Mincho" w:hAnsi="Times New Roman"/>
          <w:i/>
          <w:sz w:val="16"/>
          <w:szCs w:val="16"/>
        </w:rPr>
        <w:t>(наименование участника)</w:t>
      </w:r>
    </w:p>
    <w:p w:rsidR="005D7DAE" w:rsidRPr="009371EA" w:rsidRDefault="005D7DAE" w:rsidP="005D7DAE">
      <w:pPr>
        <w:spacing w:after="60" w:line="240" w:lineRule="auto"/>
        <w:jc w:val="both"/>
        <w:rPr>
          <w:rFonts w:ascii="Times New Roman" w:hAnsi="Times New Roman"/>
        </w:rPr>
      </w:pPr>
      <w:r w:rsidRPr="009371EA">
        <w:rPr>
          <w:rFonts w:ascii="Times New Roman" w:hAnsi="Times New Roman"/>
        </w:rPr>
        <w:t>завод-изготовитель обязуется:</w:t>
      </w:r>
    </w:p>
    <w:p w:rsidR="005D7DAE" w:rsidRPr="009371EA" w:rsidRDefault="005D7DAE" w:rsidP="005D7DAE">
      <w:pPr>
        <w:spacing w:after="60" w:line="240" w:lineRule="auto"/>
        <w:jc w:val="both"/>
        <w:rPr>
          <w:rFonts w:ascii="Times New Roman" w:hAnsi="Times New Roman"/>
        </w:rPr>
      </w:pPr>
      <w:r w:rsidRPr="009371EA">
        <w:rPr>
          <w:rFonts w:ascii="Times New Roman" w:hAnsi="Times New Roman"/>
        </w:rPr>
        <w:t>- изготовить товар в соответствии с требованиями нормативно-технической документации (в соответствии с международными стандартами);</w:t>
      </w:r>
    </w:p>
    <w:p w:rsidR="005D7DAE" w:rsidRPr="009371EA" w:rsidRDefault="005D7DAE" w:rsidP="005D7DAE">
      <w:pPr>
        <w:spacing w:after="60" w:line="240" w:lineRule="auto"/>
        <w:jc w:val="both"/>
        <w:rPr>
          <w:rFonts w:ascii="Times New Roman" w:hAnsi="Times New Roman"/>
        </w:rPr>
      </w:pPr>
      <w:r w:rsidRPr="009371EA">
        <w:rPr>
          <w:rFonts w:ascii="Times New Roman" w:hAnsi="Times New Roman"/>
        </w:rPr>
        <w:t>- при поставке товара предоставить сертификаты качества и сертификаты соответствия;</w:t>
      </w:r>
    </w:p>
    <w:p w:rsidR="005D7DAE" w:rsidRPr="009371EA" w:rsidRDefault="005D7DAE" w:rsidP="005D7DAE">
      <w:pPr>
        <w:spacing w:after="60" w:line="240" w:lineRule="auto"/>
        <w:jc w:val="both"/>
        <w:rPr>
          <w:rFonts w:ascii="Times New Roman" w:hAnsi="Times New Roman"/>
        </w:rPr>
      </w:pPr>
      <w:r w:rsidRPr="009371EA">
        <w:rPr>
          <w:rFonts w:ascii="Times New Roman" w:hAnsi="Times New Roman"/>
        </w:rPr>
        <w:t xml:space="preserve">- при поставке товара предоставить инструкции по обслуживанию и ремонту, схемы </w:t>
      </w:r>
      <w:r w:rsidRPr="009371EA">
        <w:rPr>
          <w:rFonts w:ascii="Times New Roman" w:hAnsi="Times New Roman"/>
        </w:rPr>
        <w:br/>
        <w:t xml:space="preserve">и другие документы для принимающей стороны.  </w:t>
      </w:r>
    </w:p>
    <w:p w:rsidR="005D7DAE" w:rsidRPr="009371EA" w:rsidRDefault="005D7DAE" w:rsidP="005D7DAE">
      <w:pPr>
        <w:spacing w:after="60" w:line="240" w:lineRule="auto"/>
        <w:jc w:val="both"/>
        <w:rPr>
          <w:rFonts w:ascii="Times New Roman" w:hAnsi="Times New Roman"/>
        </w:rPr>
      </w:pPr>
    </w:p>
    <w:p w:rsidR="005D7DAE" w:rsidRPr="009371EA" w:rsidRDefault="005D7DAE" w:rsidP="005D7DAE">
      <w:pPr>
        <w:widowControl w:val="0"/>
        <w:autoSpaceDE w:val="0"/>
        <w:autoSpaceDN w:val="0"/>
        <w:adjustRightInd w:val="0"/>
        <w:spacing w:after="60" w:line="240" w:lineRule="auto"/>
        <w:jc w:val="both"/>
        <w:rPr>
          <w:rFonts w:ascii="Times New Roman" w:hAnsi="Times New Roman"/>
        </w:rPr>
      </w:pPr>
      <w:r w:rsidRPr="009371EA">
        <w:rPr>
          <w:rFonts w:ascii="Times New Roman" w:hAnsi="Times New Roman"/>
        </w:rPr>
        <w:t>Ф.И.О. и подпись руководителя или уполномоченного лица производителя</w:t>
      </w:r>
    </w:p>
    <w:p w:rsidR="005D7DAE" w:rsidRPr="009371EA" w:rsidRDefault="005D7DAE" w:rsidP="005D7DAE">
      <w:pPr>
        <w:spacing w:after="60" w:line="240" w:lineRule="auto"/>
        <w:jc w:val="both"/>
        <w:rPr>
          <w:rFonts w:ascii="Times New Roman" w:hAnsi="Times New Roman"/>
        </w:rPr>
      </w:pPr>
    </w:p>
    <w:p w:rsidR="005D7DAE" w:rsidRPr="009371EA" w:rsidRDefault="005D7DAE" w:rsidP="005D7DAE">
      <w:pPr>
        <w:spacing w:after="60" w:line="240" w:lineRule="auto"/>
        <w:jc w:val="both"/>
        <w:rPr>
          <w:rFonts w:ascii="Times New Roman" w:hAnsi="Times New Roman"/>
        </w:rPr>
      </w:pPr>
      <w:r w:rsidRPr="009371EA">
        <w:rPr>
          <w:rFonts w:ascii="Times New Roman" w:hAnsi="Times New Roman"/>
        </w:rPr>
        <w:t>Место печати</w:t>
      </w:r>
    </w:p>
    <w:p w:rsidR="005D7DAE" w:rsidRPr="009371EA" w:rsidRDefault="005D7DAE" w:rsidP="005D7DAE">
      <w:pPr>
        <w:rPr>
          <w:rFonts w:ascii="Times New Roman" w:hAnsi="Times New Roman"/>
        </w:rPr>
      </w:pPr>
    </w:p>
    <w:p w:rsidR="005D7DAE" w:rsidRPr="009371EA" w:rsidRDefault="0070137E" w:rsidP="005D7DAE">
      <w:pPr>
        <w:jc w:val="right"/>
        <w:rPr>
          <w:rFonts w:ascii="Times New Roman" w:hAnsi="Times New Roman"/>
          <w:i/>
          <w:sz w:val="28"/>
          <w:szCs w:val="28"/>
        </w:rPr>
      </w:pPr>
      <w:r w:rsidRPr="009371EA">
        <w:rPr>
          <w:rFonts w:ascii="Times New Roman" w:hAnsi="Times New Roman"/>
          <w:i/>
          <w:sz w:val="28"/>
          <w:szCs w:val="28"/>
        </w:rPr>
        <w:lastRenderedPageBreak/>
        <w:t>Форма №6</w:t>
      </w:r>
    </w:p>
    <w:p w:rsidR="005D7DAE" w:rsidRPr="009371EA" w:rsidRDefault="005D7DAE" w:rsidP="005D7DAE">
      <w:pPr>
        <w:rPr>
          <w:rFonts w:ascii="Times New Roman" w:hAnsi="Times New Roman"/>
        </w:rPr>
      </w:pPr>
    </w:p>
    <w:p w:rsidR="005D7DAE" w:rsidRPr="009371EA" w:rsidRDefault="005D7DAE" w:rsidP="005D7DAE">
      <w:pPr>
        <w:jc w:val="center"/>
        <w:rPr>
          <w:rFonts w:ascii="Times New Roman" w:hAnsi="Times New Roman"/>
          <w:i/>
        </w:rPr>
      </w:pPr>
      <w:r w:rsidRPr="009371EA">
        <w:rPr>
          <w:rFonts w:ascii="Times New Roman" w:hAnsi="Times New Roman"/>
          <w:i/>
        </w:rPr>
        <w:t>НА ФИРМЕННОМ БЛАНКЕ ПРОИЗВОДИТЕЛЯ</w:t>
      </w:r>
    </w:p>
    <w:p w:rsidR="005D7DAE" w:rsidRPr="009371EA" w:rsidRDefault="005D7DAE" w:rsidP="005D7DAE">
      <w:pPr>
        <w:rPr>
          <w:rFonts w:ascii="Times New Roman" w:hAnsi="Times New Roman"/>
        </w:rPr>
      </w:pPr>
    </w:p>
    <w:p w:rsidR="005D7DAE" w:rsidRPr="009371EA" w:rsidRDefault="005D7DAE" w:rsidP="005D7DAE">
      <w:pPr>
        <w:jc w:val="center"/>
        <w:rPr>
          <w:rFonts w:ascii="Times New Roman" w:hAnsi="Times New Roman"/>
        </w:rPr>
      </w:pPr>
      <w:r w:rsidRPr="009371EA">
        <w:rPr>
          <w:rFonts w:ascii="Times New Roman" w:hAnsi="Times New Roman"/>
          <w:b/>
        </w:rPr>
        <w:t>ТЕХНИЧЕСКОЕ ПРЕДЛОЖЕНИЕ</w:t>
      </w:r>
      <w:r w:rsidRPr="009371EA">
        <w:rPr>
          <w:rFonts w:ascii="Times New Roman" w:hAnsi="Times New Roman"/>
        </w:rPr>
        <w:t xml:space="preserve"> </w:t>
      </w:r>
      <w:r w:rsidRPr="009371EA">
        <w:rPr>
          <w:rFonts w:ascii="Times New Roman" w:hAnsi="Times New Roman"/>
        </w:rPr>
        <w:br/>
        <w:t>на Тендер ____________ (указать номер и предмет тендера)</w:t>
      </w:r>
    </w:p>
    <w:p w:rsidR="005D7DAE" w:rsidRPr="009371EA" w:rsidRDefault="005D7DAE" w:rsidP="005D7DAE">
      <w:pPr>
        <w:jc w:val="center"/>
        <w:rPr>
          <w:rFonts w:ascii="Times New Roman" w:hAnsi="Times New Roman"/>
          <w:i/>
        </w:rPr>
      </w:pPr>
    </w:p>
    <w:p w:rsidR="005D7DAE" w:rsidRPr="009371EA" w:rsidRDefault="005D7DAE" w:rsidP="005D7DAE">
      <w:pPr>
        <w:rPr>
          <w:rFonts w:ascii="Times New Roman" w:hAnsi="Times New Roman"/>
          <w:i/>
        </w:rPr>
      </w:pPr>
      <w:r w:rsidRPr="009371EA">
        <w:rPr>
          <w:rFonts w:ascii="Times New Roman" w:hAnsi="Times New Roman"/>
          <w:i/>
        </w:rPr>
        <w:t>№:___________</w:t>
      </w:r>
    </w:p>
    <w:p w:rsidR="005D7DAE" w:rsidRPr="009371EA" w:rsidRDefault="005D7DAE" w:rsidP="005D7DAE">
      <w:pPr>
        <w:rPr>
          <w:rFonts w:ascii="Times New Roman" w:hAnsi="Times New Roman"/>
          <w:i/>
        </w:rPr>
      </w:pPr>
      <w:r w:rsidRPr="009371EA">
        <w:rPr>
          <w:rFonts w:ascii="Times New Roman" w:hAnsi="Times New Roman"/>
          <w:i/>
        </w:rPr>
        <w:t>Дата: _______</w:t>
      </w:r>
    </w:p>
    <w:p w:rsidR="005D7DAE" w:rsidRPr="009371EA" w:rsidRDefault="005D7DAE" w:rsidP="005D7DAE">
      <w:pPr>
        <w:rPr>
          <w:rFonts w:ascii="Times New Roman" w:hAnsi="Times New Roman"/>
        </w:rPr>
      </w:pPr>
    </w:p>
    <w:p w:rsidR="005D7DAE" w:rsidRPr="009371EA" w:rsidRDefault="005D7DAE" w:rsidP="005D7DAE">
      <w:pPr>
        <w:pStyle w:val="a7"/>
        <w:ind w:left="6237" w:right="-108" w:firstLine="75"/>
        <w:jc w:val="center"/>
        <w:rPr>
          <w:rFonts w:ascii="Times New Roman" w:hAnsi="Times New Roman" w:cs="Times New Roman"/>
          <w:b/>
          <w:bCs/>
          <w:sz w:val="24"/>
          <w:szCs w:val="24"/>
        </w:rPr>
      </w:pPr>
      <w:r w:rsidRPr="009371EA">
        <w:rPr>
          <w:rFonts w:ascii="Times New Roman" w:hAnsi="Times New Roman" w:cs="Times New Roman"/>
          <w:b/>
          <w:bCs/>
          <w:sz w:val="24"/>
          <w:szCs w:val="24"/>
        </w:rPr>
        <w:t>Закупочная</w:t>
      </w:r>
      <w:r w:rsidRPr="009371EA">
        <w:rPr>
          <w:rFonts w:ascii="Times New Roman" w:hAnsi="Times New Roman"/>
          <w:sz w:val="24"/>
          <w:szCs w:val="28"/>
        </w:rPr>
        <w:t xml:space="preserve"> </w:t>
      </w:r>
      <w:r w:rsidRPr="009371EA">
        <w:rPr>
          <w:rFonts w:ascii="Times New Roman" w:hAnsi="Times New Roman" w:cs="Times New Roman"/>
          <w:b/>
          <w:bCs/>
          <w:sz w:val="24"/>
          <w:szCs w:val="24"/>
        </w:rPr>
        <w:t>комиссия</w:t>
      </w:r>
    </w:p>
    <w:p w:rsidR="005D7DAE" w:rsidRPr="009371EA" w:rsidRDefault="005D7DAE" w:rsidP="005D7DAE">
      <w:pPr>
        <w:rPr>
          <w:rFonts w:ascii="Times New Roman" w:hAnsi="Times New Roman"/>
        </w:rPr>
      </w:pPr>
    </w:p>
    <w:p w:rsidR="005D7DAE" w:rsidRPr="009371EA" w:rsidRDefault="005D7DAE" w:rsidP="005D7DAE">
      <w:pPr>
        <w:jc w:val="center"/>
        <w:rPr>
          <w:rFonts w:ascii="Times New Roman" w:hAnsi="Times New Roman"/>
          <w:b/>
        </w:rPr>
      </w:pPr>
      <w:r w:rsidRPr="009371EA">
        <w:rPr>
          <w:rFonts w:ascii="Times New Roman" w:hAnsi="Times New Roman"/>
          <w:b/>
        </w:rPr>
        <w:t>Уважаемые дамы и господа!</w:t>
      </w:r>
    </w:p>
    <w:p w:rsidR="005D7DAE" w:rsidRPr="009371EA" w:rsidRDefault="005D7DAE" w:rsidP="005D7DAE">
      <w:pPr>
        <w:rPr>
          <w:rFonts w:ascii="Times New Roman" w:hAnsi="Times New Roman"/>
          <w:b/>
        </w:rPr>
      </w:pPr>
    </w:p>
    <w:p w:rsidR="005D7DAE" w:rsidRPr="009371EA" w:rsidRDefault="005D7DAE" w:rsidP="005D7DAE">
      <w:pPr>
        <w:spacing w:after="0" w:line="240" w:lineRule="auto"/>
        <w:ind w:firstLine="540"/>
        <w:jc w:val="both"/>
        <w:rPr>
          <w:rFonts w:ascii="Times New Roman" w:hAnsi="Times New Roman"/>
        </w:rPr>
      </w:pPr>
      <w:r w:rsidRPr="009371EA">
        <w:rPr>
          <w:rFonts w:ascii="Times New Roman" w:hAnsi="Times New Roman"/>
        </w:rPr>
        <w:t xml:space="preserve">Изучив документацию для тендерных торгов №_____ на </w:t>
      </w:r>
      <w:proofErr w:type="spellStart"/>
      <w:r w:rsidRPr="009371EA">
        <w:rPr>
          <w:rFonts w:ascii="Times New Roman" w:hAnsi="Times New Roman"/>
        </w:rPr>
        <w:t>поставку__________________и</w:t>
      </w:r>
      <w:proofErr w:type="spellEnd"/>
      <w:r w:rsidRPr="009371EA">
        <w:rPr>
          <w:rFonts w:ascii="Times New Roman" w:hAnsi="Times New Roman"/>
        </w:rPr>
        <w:t xml:space="preserve"> ответы на запросы, получение которых настоящим удостоверяем, мы, нижеподписавшиеся (</w:t>
      </w:r>
      <w:r w:rsidRPr="009371EA">
        <w:rPr>
          <w:rFonts w:ascii="Times New Roman" w:hAnsi="Times New Roman"/>
          <w:i/>
        </w:rPr>
        <w:t>полное наименование Участника тендера</w:t>
      </w:r>
      <w:r w:rsidRPr="009371EA">
        <w:rPr>
          <w:rFonts w:ascii="Times New Roman" w:hAnsi="Times New Roman"/>
        </w:rPr>
        <w:t>), предлагаем к поставке _________________________________________ (</w:t>
      </w:r>
      <w:r w:rsidRPr="009371EA">
        <w:rPr>
          <w:rFonts w:ascii="Times New Roman" w:hAnsi="Times New Roman"/>
          <w:i/>
        </w:rPr>
        <w:t>указать наименование предлагаемой продукции, марку или модель</w:t>
      </w:r>
      <w:r w:rsidRPr="009371EA">
        <w:rPr>
          <w:rFonts w:ascii="Times New Roman" w:hAnsi="Times New Roman"/>
        </w:rPr>
        <w:t>) в количестве ______, производства ____________ ____________ (</w:t>
      </w:r>
      <w:r w:rsidRPr="009371EA">
        <w:rPr>
          <w:rFonts w:ascii="Times New Roman" w:hAnsi="Times New Roman"/>
          <w:i/>
        </w:rPr>
        <w:t>указать производителя</w:t>
      </w:r>
      <w:r w:rsidRPr="009371EA">
        <w:rPr>
          <w:rFonts w:ascii="Times New Roman" w:hAnsi="Times New Roman"/>
        </w:rPr>
        <w:t xml:space="preserve">). </w:t>
      </w:r>
    </w:p>
    <w:p w:rsidR="005D7DAE" w:rsidRPr="009371EA" w:rsidRDefault="005D7DAE" w:rsidP="005D7DAE">
      <w:pPr>
        <w:spacing w:after="0" w:line="240" w:lineRule="auto"/>
        <w:ind w:firstLine="540"/>
        <w:jc w:val="both"/>
        <w:rPr>
          <w:rFonts w:ascii="Times New Roman" w:hAnsi="Times New Roman"/>
        </w:rPr>
      </w:pPr>
      <w:r w:rsidRPr="009371EA">
        <w:rPr>
          <w:rFonts w:ascii="Times New Roman" w:hAnsi="Times New Roman"/>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5D7DAE" w:rsidRPr="009371EA" w:rsidRDefault="005D7DAE" w:rsidP="005D7DAE">
      <w:pPr>
        <w:spacing w:after="0" w:line="240" w:lineRule="auto"/>
        <w:ind w:firstLine="540"/>
        <w:jc w:val="both"/>
        <w:rPr>
          <w:rFonts w:ascii="Times New Roman" w:hAnsi="Times New Roman"/>
        </w:rPr>
      </w:pPr>
      <w:r w:rsidRPr="009371EA">
        <w:rPr>
          <w:rFonts w:ascii="Times New Roman" w:hAnsi="Times New Roman"/>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9371EA">
        <w:rPr>
          <w:rFonts w:ascii="Times New Roman" w:hAnsi="Times New Roman"/>
        </w:rPr>
        <w:br/>
        <w:t xml:space="preserve">в любой момент до истечения указанного периода.  </w:t>
      </w:r>
    </w:p>
    <w:p w:rsidR="005D7DAE" w:rsidRPr="009371EA" w:rsidRDefault="005D7DAE" w:rsidP="005D7DAE">
      <w:pPr>
        <w:spacing w:after="0" w:line="240" w:lineRule="auto"/>
        <w:ind w:firstLine="540"/>
        <w:jc w:val="both"/>
        <w:rPr>
          <w:rFonts w:ascii="Times New Roman" w:hAnsi="Times New Roman"/>
        </w:rPr>
      </w:pPr>
      <w:r w:rsidRPr="009371EA">
        <w:rPr>
          <w:rFonts w:ascii="Times New Roman" w:hAnsi="Times New Roman"/>
        </w:rPr>
        <w:t>Приложения:</w:t>
      </w:r>
    </w:p>
    <w:p w:rsidR="005D7DAE" w:rsidRPr="009371EA" w:rsidRDefault="005D7DAE" w:rsidP="005D7DAE">
      <w:pPr>
        <w:spacing w:after="0" w:line="240" w:lineRule="auto"/>
        <w:ind w:firstLine="540"/>
        <w:jc w:val="both"/>
        <w:rPr>
          <w:rFonts w:ascii="Times New Roman" w:hAnsi="Times New Roman"/>
        </w:rPr>
      </w:pPr>
      <w:r w:rsidRPr="009371EA">
        <w:rPr>
          <w:rFonts w:ascii="Times New Roman" w:hAnsi="Times New Roman"/>
        </w:rPr>
        <w:t xml:space="preserve">- сравнительная таблица технических характеристик предлагаемой продукции; </w:t>
      </w:r>
    </w:p>
    <w:p w:rsidR="005D7DAE" w:rsidRPr="009371EA" w:rsidRDefault="005D7DAE" w:rsidP="005D7DAE">
      <w:pPr>
        <w:pStyle w:val="12"/>
        <w:ind w:firstLine="540"/>
        <w:rPr>
          <w:szCs w:val="24"/>
        </w:rPr>
      </w:pPr>
      <w:r w:rsidRPr="009371EA">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5D7DAE" w:rsidRPr="009371EA" w:rsidRDefault="005D7DAE" w:rsidP="005D7DAE">
      <w:pPr>
        <w:spacing w:after="0" w:line="240" w:lineRule="auto"/>
        <w:ind w:firstLine="540"/>
        <w:jc w:val="both"/>
        <w:rPr>
          <w:rFonts w:ascii="Times New Roman" w:hAnsi="Times New Roman"/>
        </w:rPr>
      </w:pPr>
    </w:p>
    <w:p w:rsidR="005D7DAE" w:rsidRPr="009371EA" w:rsidRDefault="005D7DAE" w:rsidP="005D7DAE">
      <w:pPr>
        <w:spacing w:after="0" w:line="240" w:lineRule="auto"/>
        <w:rPr>
          <w:rFonts w:ascii="Times New Roman" w:hAnsi="Times New Roman"/>
        </w:rPr>
      </w:pPr>
      <w:r w:rsidRPr="009371EA">
        <w:rPr>
          <w:rFonts w:ascii="Times New Roman" w:hAnsi="Times New Roman"/>
        </w:rPr>
        <w:t>__________________________________</w:t>
      </w:r>
    </w:p>
    <w:p w:rsidR="005D7DAE" w:rsidRPr="009371EA" w:rsidRDefault="005D7DAE" w:rsidP="005D7DAE">
      <w:pPr>
        <w:spacing w:after="0" w:line="240" w:lineRule="auto"/>
        <w:rPr>
          <w:rFonts w:ascii="Times New Roman" w:hAnsi="Times New Roman"/>
        </w:rPr>
      </w:pPr>
      <w:r w:rsidRPr="009371EA">
        <w:rPr>
          <w:rFonts w:ascii="Times New Roman" w:hAnsi="Times New Roman"/>
        </w:rPr>
        <w:t>(подпись уполномоченного лица)</w:t>
      </w:r>
    </w:p>
    <w:p w:rsidR="005D7DAE" w:rsidRPr="009371EA" w:rsidRDefault="005D7DAE" w:rsidP="005D7DAE">
      <w:pPr>
        <w:spacing w:after="0" w:line="240" w:lineRule="auto"/>
        <w:rPr>
          <w:rFonts w:ascii="Times New Roman" w:hAnsi="Times New Roman"/>
        </w:rPr>
      </w:pPr>
      <w:r w:rsidRPr="009371EA">
        <w:rPr>
          <w:rFonts w:ascii="Times New Roman" w:hAnsi="Times New Roman"/>
        </w:rPr>
        <w:t xml:space="preserve">____________________________________ </w:t>
      </w:r>
    </w:p>
    <w:p w:rsidR="005D7DAE" w:rsidRPr="009371EA" w:rsidRDefault="005D7DAE" w:rsidP="005D7DAE">
      <w:pPr>
        <w:spacing w:after="0" w:line="240" w:lineRule="auto"/>
        <w:rPr>
          <w:rFonts w:ascii="Times New Roman" w:hAnsi="Times New Roman"/>
        </w:rPr>
      </w:pPr>
      <w:r w:rsidRPr="009371EA">
        <w:rPr>
          <w:rFonts w:ascii="Times New Roman" w:hAnsi="Times New Roman"/>
        </w:rPr>
        <w:t>(Ф.И.О. и должность уполномоченного лица)</w:t>
      </w:r>
    </w:p>
    <w:p w:rsidR="005D7DAE" w:rsidRPr="009371EA" w:rsidRDefault="005D7DAE" w:rsidP="005D7DAE">
      <w:pPr>
        <w:spacing w:after="0" w:line="240" w:lineRule="auto"/>
        <w:rPr>
          <w:rFonts w:ascii="Times New Roman" w:hAnsi="Times New Roman"/>
        </w:rPr>
      </w:pPr>
    </w:p>
    <w:p w:rsidR="005D7DAE" w:rsidRPr="009371EA" w:rsidRDefault="005D7DAE" w:rsidP="005D7DAE">
      <w:pPr>
        <w:spacing w:after="0" w:line="240" w:lineRule="auto"/>
        <w:rPr>
          <w:rFonts w:ascii="Times New Roman" w:hAnsi="Times New Roman"/>
        </w:rPr>
      </w:pPr>
      <w:r w:rsidRPr="009371EA">
        <w:rPr>
          <w:rFonts w:ascii="Times New Roman" w:hAnsi="Times New Roman"/>
        </w:rPr>
        <w:t xml:space="preserve">М.П.  </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r w:rsidRPr="009371EA">
        <w:rPr>
          <w:rFonts w:ascii="Times New Roman" w:hAnsi="Times New Roman"/>
        </w:rPr>
        <w:t>Дата: «___» _________________20__г.</w:t>
      </w: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widowControl w:val="0"/>
        <w:autoSpaceDE w:val="0"/>
        <w:autoSpaceDN w:val="0"/>
        <w:adjustRightInd w:val="0"/>
        <w:jc w:val="center"/>
        <w:rPr>
          <w:rFonts w:ascii="Times New Roman" w:hAnsi="Times New Roman"/>
          <w:b/>
        </w:rPr>
      </w:pPr>
      <w:r w:rsidRPr="009371EA">
        <w:rPr>
          <w:rFonts w:ascii="Times New Roman" w:hAnsi="Times New Roman"/>
          <w:b/>
        </w:rPr>
        <w:lastRenderedPageBreak/>
        <w:t>Сравнительная таблица технических характеристик на предлагаемую продукцию</w:t>
      </w:r>
    </w:p>
    <w:p w:rsidR="005D7DAE" w:rsidRPr="009371EA" w:rsidRDefault="005D7DAE" w:rsidP="005D7DAE">
      <w:pPr>
        <w:widowControl w:val="0"/>
        <w:autoSpaceDE w:val="0"/>
        <w:autoSpaceDN w:val="0"/>
        <w:adjustRightInd w:val="0"/>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6"/>
        <w:gridCol w:w="2074"/>
        <w:gridCol w:w="1404"/>
        <w:gridCol w:w="1609"/>
      </w:tblGrid>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w:t>
            </w:r>
          </w:p>
        </w:tc>
        <w:tc>
          <w:tcPr>
            <w:tcW w:w="2017"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Примечание (соответствует/ не соответствует)</w:t>
            </w: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i/>
                <w:sz w:val="20"/>
                <w:szCs w:val="20"/>
              </w:rPr>
            </w:pPr>
            <w:r w:rsidRPr="009371EA">
              <w:rPr>
                <w:rFonts w:ascii="Times New Roman" w:hAnsi="Times New Roman"/>
                <w:i/>
                <w:sz w:val="20"/>
                <w:szCs w:val="20"/>
              </w:rPr>
              <w:t>Тендер _____ (наименование поставляемого товара)</w:t>
            </w:r>
          </w:p>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1</w:t>
            </w: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2</w:t>
            </w: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r w:rsidR="005D7DAE" w:rsidRPr="009371EA" w:rsidTr="005D7DAE">
        <w:tc>
          <w:tcPr>
            <w:tcW w:w="266"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2017"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111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5D7DAE" w:rsidRPr="009371EA" w:rsidRDefault="005D7DAE">
            <w:pPr>
              <w:jc w:val="center"/>
              <w:rPr>
                <w:rFonts w:ascii="Times New Roman" w:hAnsi="Times New Roman"/>
                <w:sz w:val="20"/>
                <w:szCs w:val="20"/>
              </w:rPr>
            </w:pPr>
          </w:p>
        </w:tc>
      </w:tr>
    </w:tbl>
    <w:p w:rsidR="005D7DAE" w:rsidRPr="009371EA" w:rsidRDefault="005D7DAE" w:rsidP="005D7DAE">
      <w:pPr>
        <w:jc w:val="both"/>
        <w:rPr>
          <w:rFonts w:ascii="Times New Roman" w:hAnsi="Times New Roman"/>
          <w:sz w:val="28"/>
          <w:szCs w:val="28"/>
        </w:rPr>
      </w:pPr>
    </w:p>
    <w:p w:rsidR="005D7DAE" w:rsidRPr="009371EA" w:rsidRDefault="005D7DAE" w:rsidP="005D7DAE">
      <w:pPr>
        <w:jc w:val="both"/>
        <w:rPr>
          <w:rFonts w:ascii="Times New Roman" w:hAnsi="Times New Roman"/>
          <w:sz w:val="28"/>
          <w:szCs w:val="28"/>
        </w:rPr>
      </w:pPr>
    </w:p>
    <w:p w:rsidR="005D7DAE" w:rsidRPr="009371EA" w:rsidRDefault="005D7DAE" w:rsidP="005D7DAE">
      <w:pPr>
        <w:jc w:val="both"/>
        <w:rPr>
          <w:rFonts w:ascii="Times New Roman" w:hAnsi="Times New Roman"/>
          <w:sz w:val="28"/>
          <w:szCs w:val="28"/>
        </w:rPr>
      </w:pPr>
    </w:p>
    <w:p w:rsidR="005D7DAE" w:rsidRPr="009371EA" w:rsidRDefault="005D7DAE" w:rsidP="005D7DAE">
      <w:pPr>
        <w:widowControl w:val="0"/>
        <w:autoSpaceDE w:val="0"/>
        <w:autoSpaceDN w:val="0"/>
        <w:adjustRightInd w:val="0"/>
        <w:jc w:val="both"/>
        <w:rPr>
          <w:rFonts w:ascii="Times New Roman" w:hAnsi="Times New Roman"/>
        </w:rPr>
      </w:pPr>
      <w:r w:rsidRPr="009371EA">
        <w:rPr>
          <w:rFonts w:ascii="Times New Roman" w:hAnsi="Times New Roman"/>
        </w:rPr>
        <w:t>Ф.И.О. и подпись руководителя или уполномоченного лица участника</w:t>
      </w:r>
    </w:p>
    <w:p w:rsidR="005D7DAE" w:rsidRPr="009371EA" w:rsidRDefault="005D7DAE" w:rsidP="005D7DAE">
      <w:pPr>
        <w:widowControl w:val="0"/>
        <w:autoSpaceDE w:val="0"/>
        <w:autoSpaceDN w:val="0"/>
        <w:adjustRightInd w:val="0"/>
        <w:jc w:val="both"/>
        <w:rPr>
          <w:rFonts w:ascii="Times New Roman" w:hAnsi="Times New Roman"/>
        </w:rPr>
      </w:pPr>
    </w:p>
    <w:p w:rsidR="005D7DAE" w:rsidRPr="009371EA" w:rsidRDefault="005D7DAE" w:rsidP="005D7DAE">
      <w:pPr>
        <w:jc w:val="both"/>
        <w:rPr>
          <w:rFonts w:ascii="Times New Roman" w:hAnsi="Times New Roman"/>
        </w:rPr>
      </w:pPr>
    </w:p>
    <w:p w:rsidR="005D7DAE" w:rsidRPr="009371EA" w:rsidRDefault="005D7DAE" w:rsidP="005D7DAE">
      <w:pPr>
        <w:jc w:val="both"/>
        <w:rPr>
          <w:rFonts w:ascii="Times New Roman" w:hAnsi="Times New Roman"/>
        </w:rPr>
      </w:pPr>
      <w:r w:rsidRPr="009371EA">
        <w:rPr>
          <w:rFonts w:ascii="Times New Roman" w:hAnsi="Times New Roman"/>
        </w:rPr>
        <w:t>Место печати</w:t>
      </w:r>
    </w:p>
    <w:p w:rsidR="005D7DAE" w:rsidRPr="009371EA" w:rsidRDefault="005D7DAE" w:rsidP="005D7DAE">
      <w:pPr>
        <w:jc w:val="both"/>
        <w:rPr>
          <w:rFonts w:ascii="Times New Roman" w:hAnsi="Times New Roman"/>
        </w:rPr>
      </w:pPr>
    </w:p>
    <w:p w:rsidR="005D7DAE" w:rsidRPr="009371EA" w:rsidRDefault="005D7DAE" w:rsidP="005D7DAE">
      <w:pPr>
        <w:jc w:val="both"/>
        <w:rPr>
          <w:rFonts w:ascii="Times New Roman" w:hAnsi="Times New Roman"/>
        </w:rPr>
      </w:pPr>
    </w:p>
    <w:p w:rsidR="005D7DAE" w:rsidRPr="009371EA" w:rsidRDefault="005D7DAE" w:rsidP="005D7DAE">
      <w:pPr>
        <w:jc w:val="both"/>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5D7DAE" w:rsidP="005D7DAE">
      <w:pPr>
        <w:rPr>
          <w:rFonts w:ascii="Times New Roman" w:hAnsi="Times New Roman"/>
        </w:rPr>
      </w:pPr>
    </w:p>
    <w:p w:rsidR="005D7DAE" w:rsidRPr="009371EA" w:rsidRDefault="0070137E" w:rsidP="005D7DAE">
      <w:pPr>
        <w:jc w:val="right"/>
        <w:rPr>
          <w:rFonts w:ascii="Times New Roman" w:hAnsi="Times New Roman"/>
          <w:i/>
          <w:sz w:val="28"/>
          <w:szCs w:val="28"/>
        </w:rPr>
      </w:pPr>
      <w:r w:rsidRPr="009371EA">
        <w:rPr>
          <w:rFonts w:ascii="Times New Roman" w:hAnsi="Times New Roman"/>
          <w:i/>
          <w:sz w:val="28"/>
          <w:szCs w:val="28"/>
        </w:rPr>
        <w:lastRenderedPageBreak/>
        <w:t>Форма №7</w:t>
      </w:r>
      <w:r w:rsidR="005D7DAE" w:rsidRPr="009371EA">
        <w:rPr>
          <w:rFonts w:ascii="Times New Roman" w:hAnsi="Times New Roman"/>
          <w:i/>
          <w:sz w:val="28"/>
          <w:szCs w:val="28"/>
        </w:rPr>
        <w:t xml:space="preserve"> </w:t>
      </w:r>
    </w:p>
    <w:p w:rsidR="005D7DAE" w:rsidRPr="009371EA" w:rsidRDefault="005D7DAE" w:rsidP="005D7DAE">
      <w:pPr>
        <w:spacing w:after="22"/>
        <w:ind w:right="103"/>
        <w:jc w:val="right"/>
        <w:rPr>
          <w:rFonts w:ascii="Times New Roman" w:hAnsi="Times New Roman"/>
          <w:sz w:val="26"/>
          <w:szCs w:val="26"/>
        </w:rPr>
      </w:pPr>
    </w:p>
    <w:p w:rsidR="005D7DAE" w:rsidRPr="009371EA" w:rsidRDefault="005D7DAE" w:rsidP="005D7DAE">
      <w:pPr>
        <w:ind w:left="471" w:right="627" w:hanging="10"/>
        <w:jc w:val="center"/>
        <w:rPr>
          <w:rFonts w:ascii="Times New Roman" w:hAnsi="Times New Roman"/>
          <w:i/>
        </w:rPr>
      </w:pPr>
    </w:p>
    <w:p w:rsidR="005D7DAE" w:rsidRPr="009371EA" w:rsidRDefault="005D7DAE" w:rsidP="005D7DAE">
      <w:pPr>
        <w:ind w:left="471" w:right="627" w:hanging="10"/>
        <w:jc w:val="center"/>
        <w:rPr>
          <w:rFonts w:ascii="Times New Roman" w:hAnsi="Times New Roman"/>
        </w:rPr>
      </w:pPr>
      <w:r w:rsidRPr="009371EA">
        <w:rPr>
          <w:rFonts w:ascii="Times New Roman" w:hAnsi="Times New Roman"/>
          <w:i/>
        </w:rPr>
        <w:t xml:space="preserve">НА ФИРМЕННОМ БЛАНКЕ  </w:t>
      </w:r>
    </w:p>
    <w:p w:rsidR="005D7DAE" w:rsidRPr="009371EA" w:rsidRDefault="005D7DAE" w:rsidP="005D7DAE">
      <w:pPr>
        <w:spacing w:after="31"/>
        <w:ind w:left="750"/>
        <w:jc w:val="center"/>
        <w:rPr>
          <w:rFonts w:ascii="Times New Roman" w:hAnsi="Times New Roman"/>
        </w:rPr>
      </w:pPr>
    </w:p>
    <w:p w:rsidR="005D7DAE" w:rsidRPr="009371EA" w:rsidRDefault="005D7DAE" w:rsidP="005D7DAE">
      <w:pPr>
        <w:spacing w:after="31"/>
        <w:ind w:left="750"/>
        <w:jc w:val="center"/>
        <w:rPr>
          <w:rFonts w:ascii="Times New Roman" w:hAnsi="Times New Roman"/>
        </w:rPr>
      </w:pPr>
      <w:r w:rsidRPr="009371EA">
        <w:rPr>
          <w:rFonts w:ascii="Times New Roman" w:hAnsi="Times New Roman"/>
        </w:rPr>
        <w:t xml:space="preserve"> </w:t>
      </w:r>
    </w:p>
    <w:p w:rsidR="005D7DAE" w:rsidRPr="009371EA" w:rsidRDefault="005D7DAE" w:rsidP="005D7DAE">
      <w:pPr>
        <w:pStyle w:val="3"/>
        <w:spacing w:before="0" w:after="0"/>
        <w:ind w:left="40" w:right="193"/>
        <w:jc w:val="center"/>
        <w:rPr>
          <w:rFonts w:ascii="Times New Roman" w:hAnsi="Times New Roman"/>
          <w:b/>
          <w:bCs/>
          <w:sz w:val="24"/>
          <w:szCs w:val="24"/>
          <w:lang w:val="uz-Cyrl-UZ"/>
        </w:rPr>
      </w:pPr>
      <w:r w:rsidRPr="009371EA">
        <w:rPr>
          <w:rFonts w:ascii="Times New Roman" w:hAnsi="Times New Roman"/>
          <w:b/>
          <w:bCs/>
          <w:sz w:val="24"/>
          <w:szCs w:val="24"/>
          <w:lang w:val="uz-Cyrl-UZ"/>
        </w:rPr>
        <w:t xml:space="preserve">ИНФОРМАЦИЯ </w:t>
      </w:r>
      <w:r w:rsidRPr="009371EA">
        <w:rPr>
          <w:rFonts w:ascii="Times New Roman" w:hAnsi="Times New Roman"/>
          <w:b/>
          <w:bCs/>
          <w:sz w:val="24"/>
          <w:szCs w:val="24"/>
          <w:lang w:val="uz-Cyrl-UZ"/>
        </w:rPr>
        <w:br/>
        <w:t>ОБ УСЛОВИЯХ И СРОКАХ ПОСТАВКИ, УСЛОВИЯХ ОПЛАТЫ</w:t>
      </w:r>
    </w:p>
    <w:p w:rsidR="005D7DAE" w:rsidRPr="009371EA" w:rsidRDefault="005D7DAE" w:rsidP="005D7DAE">
      <w:pPr>
        <w:ind w:left="38" w:right="190" w:hanging="10"/>
        <w:jc w:val="center"/>
        <w:rPr>
          <w:rFonts w:ascii="Times New Roman" w:hAnsi="Times New Roman"/>
        </w:rPr>
      </w:pPr>
    </w:p>
    <w:p w:rsidR="005D7DAE" w:rsidRPr="009371EA" w:rsidRDefault="005D7DAE" w:rsidP="005D7DAE">
      <w:pPr>
        <w:ind w:left="38" w:right="190" w:hanging="10"/>
        <w:jc w:val="center"/>
        <w:rPr>
          <w:rFonts w:ascii="Times New Roman" w:hAnsi="Times New Roman"/>
          <w:b/>
        </w:rPr>
      </w:pPr>
      <w:r w:rsidRPr="009371EA">
        <w:rPr>
          <w:rFonts w:ascii="Times New Roman" w:hAnsi="Times New Roman"/>
          <w:b/>
        </w:rPr>
        <w:t>________________________________________________</w:t>
      </w:r>
    </w:p>
    <w:p w:rsidR="005D7DAE" w:rsidRPr="009371EA" w:rsidRDefault="005D7DAE" w:rsidP="005D7DAE">
      <w:pPr>
        <w:ind w:left="38" w:right="190" w:hanging="10"/>
        <w:jc w:val="center"/>
        <w:rPr>
          <w:rFonts w:ascii="Times New Roman" w:hAnsi="Times New Roman"/>
          <w:i/>
        </w:rPr>
      </w:pPr>
      <w:r w:rsidRPr="009371EA">
        <w:rPr>
          <w:rFonts w:ascii="Times New Roman" w:hAnsi="Times New Roman"/>
          <w:i/>
        </w:rPr>
        <w:t>(указать предмет отбора)</w:t>
      </w:r>
    </w:p>
    <w:p w:rsidR="005D7DAE" w:rsidRPr="009371EA" w:rsidRDefault="005D7DAE" w:rsidP="005D7DAE">
      <w:pPr>
        <w:ind w:left="540"/>
        <w:rPr>
          <w:rFonts w:ascii="Times New Roman" w:hAnsi="Times New Roman"/>
        </w:rPr>
      </w:pPr>
      <w:r w:rsidRPr="009371EA">
        <w:rPr>
          <w:rFonts w:ascii="Times New Roman" w:hAnsi="Times New Roman"/>
        </w:rPr>
        <w:t xml:space="preserve"> </w:t>
      </w:r>
    </w:p>
    <w:p w:rsidR="005D7DAE" w:rsidRPr="009371EA" w:rsidRDefault="005D7DAE" w:rsidP="005D7DAE">
      <w:pPr>
        <w:spacing w:after="21"/>
        <w:ind w:left="750"/>
        <w:jc w:val="center"/>
        <w:rPr>
          <w:rFonts w:ascii="Times New Roman" w:hAnsi="Times New Roman"/>
        </w:rPr>
      </w:pPr>
    </w:p>
    <w:p w:rsidR="005D7DAE" w:rsidRPr="009371EA" w:rsidRDefault="005D7DAE" w:rsidP="005D7DAE">
      <w:pPr>
        <w:spacing w:after="7"/>
        <w:ind w:left="576" w:hanging="10"/>
        <w:rPr>
          <w:rFonts w:ascii="Times New Roman" w:hAnsi="Times New Roman"/>
        </w:rPr>
      </w:pPr>
      <w:r w:rsidRPr="009371EA">
        <w:rPr>
          <w:rFonts w:ascii="Times New Roman" w:hAnsi="Times New Roman"/>
        </w:rPr>
        <w:t>Дата: (</w:t>
      </w:r>
      <w:r w:rsidRPr="009371EA">
        <w:rPr>
          <w:rFonts w:ascii="Times New Roman" w:hAnsi="Times New Roman"/>
          <w:i/>
        </w:rPr>
        <w:t>вписать дату подачи предложений</w:t>
      </w:r>
      <w:r w:rsidRPr="009371EA">
        <w:rPr>
          <w:rFonts w:ascii="Times New Roman" w:hAnsi="Times New Roman"/>
        </w:rPr>
        <w:t xml:space="preserve">). </w:t>
      </w:r>
    </w:p>
    <w:p w:rsidR="005D7DAE" w:rsidRPr="009371EA" w:rsidRDefault="005D7DAE" w:rsidP="005D7DAE">
      <w:pPr>
        <w:spacing w:after="5"/>
        <w:ind w:left="576" w:right="159" w:hanging="10"/>
        <w:jc w:val="both"/>
        <w:rPr>
          <w:rFonts w:ascii="Times New Roman" w:hAnsi="Times New Roman"/>
        </w:rPr>
      </w:pPr>
      <w:r w:rsidRPr="009371EA">
        <w:rPr>
          <w:rFonts w:ascii="Times New Roman" w:hAnsi="Times New Roman"/>
        </w:rPr>
        <w:t xml:space="preserve">КОМУ: Закупочной комиссии. </w:t>
      </w:r>
    </w:p>
    <w:p w:rsidR="005D7DAE" w:rsidRPr="009371EA" w:rsidRDefault="005D7DAE" w:rsidP="005D7DAE">
      <w:pPr>
        <w:spacing w:after="5"/>
        <w:ind w:left="-15" w:right="86" w:firstLine="566"/>
        <w:jc w:val="both"/>
        <w:rPr>
          <w:rFonts w:ascii="Times New Roman" w:hAnsi="Times New Roman"/>
        </w:rPr>
      </w:pPr>
      <w:r w:rsidRPr="009371EA">
        <w:rPr>
          <w:rFonts w:ascii="Times New Roman" w:hAnsi="Times New Roman"/>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5D7DAE" w:rsidRPr="009371EA" w:rsidRDefault="005D7DAE" w:rsidP="005D7DAE">
      <w:pPr>
        <w:spacing w:after="5"/>
        <w:ind w:left="-15" w:firstLine="566"/>
        <w:jc w:val="both"/>
        <w:rPr>
          <w:rFonts w:ascii="Times New Roman" w:hAnsi="Times New Roman"/>
        </w:rPr>
      </w:pPr>
      <w:r w:rsidRPr="009371EA">
        <w:rPr>
          <w:rFonts w:ascii="Times New Roman" w:hAnsi="Times New Roman"/>
        </w:rPr>
        <w:t>Проанализировав все требования, предлагаем оказать услуги (</w:t>
      </w:r>
      <w:r w:rsidRPr="009371EA">
        <w:rPr>
          <w:rFonts w:ascii="Times New Roman" w:hAnsi="Times New Roman"/>
          <w:i/>
        </w:rPr>
        <w:t>указать наименование товара (работ, услуги</w:t>
      </w:r>
      <w:r w:rsidRPr="009371EA">
        <w:rPr>
          <w:rFonts w:ascii="Times New Roman" w:hAnsi="Times New Roman"/>
        </w:rPr>
        <w:t xml:space="preserve">)) в соответствии с условиями отбора: </w:t>
      </w:r>
    </w:p>
    <w:p w:rsidR="005D7DAE" w:rsidRPr="009371EA" w:rsidRDefault="005D7DAE" w:rsidP="005D7DAE">
      <w:pPr>
        <w:spacing w:after="5"/>
        <w:ind w:left="-15" w:firstLine="566"/>
        <w:rPr>
          <w:rFonts w:ascii="Times New Roman" w:hAnsi="Times New Roman"/>
        </w:rPr>
      </w:pPr>
      <w:r w:rsidRPr="009371EA">
        <w:rPr>
          <w:rFonts w:ascii="Times New Roman" w:hAnsi="Times New Roman"/>
        </w:rPr>
        <w:t>Условия оплаты _______________________________________________________;</w:t>
      </w:r>
    </w:p>
    <w:p w:rsidR="005D7DAE" w:rsidRPr="009371EA" w:rsidRDefault="005D7DAE" w:rsidP="005D7DAE">
      <w:pPr>
        <w:spacing w:after="5"/>
        <w:ind w:left="-15" w:firstLine="566"/>
        <w:rPr>
          <w:rFonts w:ascii="Times New Roman" w:hAnsi="Times New Roman"/>
        </w:rPr>
      </w:pPr>
      <w:r w:rsidRPr="009371EA">
        <w:rPr>
          <w:rFonts w:ascii="Times New Roman" w:hAnsi="Times New Roman"/>
        </w:rPr>
        <w:t>Сроки оплаты _________________________________________________________;</w:t>
      </w:r>
    </w:p>
    <w:p w:rsidR="005D7DAE" w:rsidRPr="009371EA" w:rsidRDefault="005D7DAE" w:rsidP="005D7DAE">
      <w:pPr>
        <w:spacing w:after="5"/>
        <w:ind w:left="-15" w:firstLine="566"/>
        <w:jc w:val="both"/>
        <w:rPr>
          <w:rFonts w:ascii="Times New Roman" w:hAnsi="Times New Roman"/>
        </w:rPr>
      </w:pPr>
      <w:r w:rsidRPr="009371EA">
        <w:rPr>
          <w:rFonts w:ascii="Times New Roman" w:hAnsi="Times New Roman"/>
        </w:rPr>
        <w:t>Условия поставки товара, оказания услуг __________________________________;</w:t>
      </w:r>
    </w:p>
    <w:p w:rsidR="005D7DAE" w:rsidRPr="009371EA" w:rsidRDefault="005D7DAE" w:rsidP="005D7DAE">
      <w:pPr>
        <w:spacing w:after="5"/>
        <w:ind w:left="-15" w:firstLine="566"/>
        <w:rPr>
          <w:rFonts w:ascii="Times New Roman" w:hAnsi="Times New Roman"/>
        </w:rPr>
      </w:pPr>
      <w:r w:rsidRPr="009371EA">
        <w:rPr>
          <w:rFonts w:ascii="Times New Roman" w:hAnsi="Times New Roman"/>
        </w:rPr>
        <w:t>Сроки поставки ________________________________________________________;</w:t>
      </w:r>
    </w:p>
    <w:p w:rsidR="005D7DAE" w:rsidRPr="009371EA" w:rsidRDefault="005D7DAE" w:rsidP="005D7DAE">
      <w:pPr>
        <w:spacing w:after="5"/>
        <w:ind w:left="-15" w:firstLine="566"/>
        <w:rPr>
          <w:rFonts w:ascii="Times New Roman" w:hAnsi="Times New Roman"/>
        </w:rPr>
      </w:pPr>
      <w:r w:rsidRPr="009371EA">
        <w:rPr>
          <w:rFonts w:ascii="Times New Roman" w:hAnsi="Times New Roman"/>
        </w:rPr>
        <w:t>Условия гарантии ______________________________________________________.</w:t>
      </w:r>
    </w:p>
    <w:p w:rsidR="005D7DAE" w:rsidRPr="009371EA" w:rsidRDefault="005D7DAE" w:rsidP="005D7DAE">
      <w:pPr>
        <w:spacing w:after="5"/>
        <w:ind w:left="-15" w:right="83" w:firstLine="566"/>
        <w:jc w:val="both"/>
        <w:rPr>
          <w:rFonts w:ascii="Times New Roman" w:hAnsi="Times New Roman"/>
        </w:rPr>
      </w:pPr>
    </w:p>
    <w:p w:rsidR="005D7DAE" w:rsidRPr="009371EA" w:rsidRDefault="005D7DAE" w:rsidP="005D7DAE">
      <w:pPr>
        <w:spacing w:after="22"/>
        <w:ind w:left="852"/>
        <w:rPr>
          <w:rFonts w:ascii="Times New Roman" w:hAnsi="Times New Roman"/>
        </w:rPr>
      </w:pPr>
    </w:p>
    <w:p w:rsidR="005D7DAE" w:rsidRPr="009371EA" w:rsidRDefault="005D7DAE" w:rsidP="005D7DAE">
      <w:pPr>
        <w:spacing w:after="5"/>
        <w:ind w:left="-5" w:right="159" w:hanging="10"/>
        <w:jc w:val="both"/>
        <w:rPr>
          <w:rFonts w:ascii="Times New Roman" w:hAnsi="Times New Roman"/>
        </w:rPr>
      </w:pPr>
      <w:r w:rsidRPr="009371EA">
        <w:rPr>
          <w:rFonts w:ascii="Times New Roman" w:hAnsi="Times New Roman"/>
        </w:rPr>
        <w:t xml:space="preserve">Дата: «___» __________2022 г.   </w:t>
      </w:r>
    </w:p>
    <w:p w:rsidR="005D7DAE" w:rsidRPr="009371EA" w:rsidRDefault="005D7DAE" w:rsidP="005D7DAE">
      <w:pPr>
        <w:ind w:left="852"/>
        <w:rPr>
          <w:rFonts w:ascii="Times New Roman" w:hAnsi="Times New Roman"/>
        </w:rPr>
      </w:pPr>
      <w:r w:rsidRPr="009371EA">
        <w:rPr>
          <w:rFonts w:ascii="Times New Roman" w:hAnsi="Times New Roman"/>
        </w:rPr>
        <w:t xml:space="preserve"> </w:t>
      </w:r>
    </w:p>
    <w:p w:rsidR="005D7DAE" w:rsidRPr="009371EA" w:rsidRDefault="005D7DAE" w:rsidP="005D7DAE">
      <w:pPr>
        <w:spacing w:after="23"/>
        <w:ind w:left="852"/>
        <w:rPr>
          <w:rFonts w:ascii="Times New Roman" w:hAnsi="Times New Roman"/>
        </w:rPr>
      </w:pPr>
      <w:r w:rsidRPr="009371EA">
        <w:rPr>
          <w:rFonts w:ascii="Times New Roman" w:hAnsi="Times New Roman"/>
        </w:rPr>
        <w:t xml:space="preserve"> </w:t>
      </w:r>
    </w:p>
    <w:p w:rsidR="005D7DAE" w:rsidRPr="009371EA" w:rsidRDefault="005D7DAE" w:rsidP="005D7DAE">
      <w:pPr>
        <w:spacing w:after="5"/>
        <w:ind w:left="-5" w:right="159" w:hanging="10"/>
        <w:jc w:val="both"/>
        <w:rPr>
          <w:rFonts w:ascii="Times New Roman" w:hAnsi="Times New Roman"/>
        </w:rPr>
      </w:pPr>
      <w:r w:rsidRPr="009371EA">
        <w:rPr>
          <w:rFonts w:ascii="Times New Roman" w:hAnsi="Times New Roman"/>
        </w:rPr>
        <w:t xml:space="preserve">Ф.И.О. и подпись руководителя или уполномоченного лица </w:t>
      </w:r>
    </w:p>
    <w:p w:rsidR="005D7DAE" w:rsidRPr="009371EA" w:rsidRDefault="005D7DAE" w:rsidP="005D7DAE">
      <w:pPr>
        <w:rPr>
          <w:rFonts w:ascii="Times New Roman" w:hAnsi="Times New Roman"/>
        </w:rPr>
      </w:pPr>
      <w:r w:rsidRPr="009371EA">
        <w:rPr>
          <w:rFonts w:ascii="Times New Roman" w:hAnsi="Times New Roman"/>
        </w:rPr>
        <w:t xml:space="preserve"> </w:t>
      </w:r>
    </w:p>
    <w:p w:rsidR="005D7DAE" w:rsidRPr="009371EA" w:rsidRDefault="005D7DAE" w:rsidP="005D7DAE">
      <w:pPr>
        <w:spacing w:after="21"/>
        <w:rPr>
          <w:rFonts w:ascii="Times New Roman" w:hAnsi="Times New Roman"/>
        </w:rPr>
      </w:pPr>
      <w:r w:rsidRPr="009371EA">
        <w:rPr>
          <w:rFonts w:ascii="Times New Roman" w:hAnsi="Times New Roman"/>
        </w:rPr>
        <w:t xml:space="preserve"> </w:t>
      </w:r>
    </w:p>
    <w:p w:rsidR="005D7DAE" w:rsidRPr="009371EA" w:rsidRDefault="005D7DAE" w:rsidP="005D7DAE">
      <w:pPr>
        <w:spacing w:after="5"/>
        <w:ind w:left="-5" w:right="159" w:hanging="10"/>
        <w:jc w:val="both"/>
        <w:rPr>
          <w:rFonts w:ascii="Times New Roman" w:hAnsi="Times New Roman"/>
        </w:rPr>
      </w:pPr>
      <w:r w:rsidRPr="009371EA">
        <w:rPr>
          <w:rFonts w:ascii="Times New Roman" w:hAnsi="Times New Roman"/>
        </w:rPr>
        <w:t xml:space="preserve">Место печати </w:t>
      </w:r>
    </w:p>
    <w:p w:rsidR="005D7DAE" w:rsidRPr="009371EA" w:rsidRDefault="005D7DAE" w:rsidP="005D7DAE">
      <w:pPr>
        <w:rPr>
          <w:rFonts w:ascii="Times New Roman" w:hAnsi="Times New Roman"/>
          <w:i/>
        </w:rPr>
      </w:pPr>
      <w:r w:rsidRPr="009371EA">
        <w:rPr>
          <w:rFonts w:ascii="Times New Roman" w:hAnsi="Times New Roman"/>
          <w:i/>
        </w:rPr>
        <w:br w:type="page"/>
      </w:r>
    </w:p>
    <w:p w:rsidR="00812A3E" w:rsidRPr="009371EA" w:rsidRDefault="00812A3E" w:rsidP="00812A3E">
      <w:pPr>
        <w:jc w:val="right"/>
        <w:rPr>
          <w:rFonts w:ascii="Times New Roman" w:hAnsi="Times New Roman"/>
          <w:i/>
        </w:rPr>
      </w:pPr>
      <w:r w:rsidRPr="009371EA">
        <w:rPr>
          <w:rFonts w:ascii="Times New Roman" w:hAnsi="Times New Roman"/>
          <w:i/>
        </w:rPr>
        <w:lastRenderedPageBreak/>
        <w:t>Форма №</w:t>
      </w:r>
      <w:r w:rsidR="0070137E" w:rsidRPr="009371EA">
        <w:rPr>
          <w:rFonts w:ascii="Times New Roman" w:hAnsi="Times New Roman"/>
          <w:i/>
        </w:rPr>
        <w:t>8</w:t>
      </w:r>
    </w:p>
    <w:p w:rsidR="00812A3E" w:rsidRPr="009371EA" w:rsidRDefault="00812A3E" w:rsidP="00812A3E">
      <w:pPr>
        <w:jc w:val="center"/>
        <w:rPr>
          <w:rFonts w:ascii="Times New Roman" w:hAnsi="Times New Roman"/>
          <w:i/>
        </w:rPr>
      </w:pPr>
    </w:p>
    <w:p w:rsidR="00812A3E" w:rsidRPr="009371EA" w:rsidRDefault="00812A3E" w:rsidP="00812A3E">
      <w:pPr>
        <w:jc w:val="center"/>
        <w:rPr>
          <w:rFonts w:ascii="Times New Roman" w:hAnsi="Times New Roman"/>
          <w:b/>
          <w:bCs/>
          <w:lang w:eastAsia="ru-RU"/>
        </w:rPr>
      </w:pPr>
      <w:r w:rsidRPr="009371EA">
        <w:rPr>
          <w:rFonts w:ascii="Times New Roman" w:hAnsi="Times New Roman"/>
          <w:b/>
          <w:bCs/>
          <w:lang w:eastAsia="ru-RU"/>
        </w:rPr>
        <w:t>ФИНАНСОВОЕ ПОЛОЖЕНИЕ УЧАСТНИКА ТЕНДЕРА</w:t>
      </w:r>
    </w:p>
    <w:p w:rsidR="00812A3E" w:rsidRPr="009371EA" w:rsidRDefault="00812A3E" w:rsidP="00812A3E">
      <w:pPr>
        <w:jc w:val="center"/>
        <w:rPr>
          <w:rFonts w:ascii="Times New Roman" w:hAnsi="Times New Roman"/>
          <w:lang w:eastAsia="ru-RU"/>
        </w:rPr>
      </w:pPr>
      <w:r w:rsidRPr="009371EA">
        <w:rPr>
          <w:rFonts w:ascii="Times New Roman" w:hAnsi="Times New Roman"/>
          <w:lang w:eastAsia="ru-RU"/>
        </w:rPr>
        <w:t>____________________________________________ (Наименование Участника тендера)</w:t>
      </w:r>
    </w:p>
    <w:p w:rsidR="00812A3E" w:rsidRPr="009371EA" w:rsidRDefault="00812A3E" w:rsidP="00812A3E">
      <w:pPr>
        <w:numPr>
          <w:ilvl w:val="0"/>
          <w:numId w:val="7"/>
        </w:numPr>
        <w:spacing w:after="0" w:line="240" w:lineRule="auto"/>
        <w:rPr>
          <w:rFonts w:ascii="Times New Roman" w:hAnsi="Times New Roman"/>
          <w:snapToGrid w:val="0"/>
          <w:lang w:eastAsia="ru-RU"/>
        </w:rPr>
      </w:pPr>
      <w:r w:rsidRPr="009371EA">
        <w:rPr>
          <w:rFonts w:ascii="Times New Roman" w:hAnsi="Times New Roman"/>
          <w:b/>
          <w:snapToGrid w:val="0"/>
          <w:lang w:eastAsia="ru-RU"/>
        </w:rPr>
        <w:t>ФИНАНСОВЫЕ ДАННЫЕ</w:t>
      </w:r>
      <w:r w:rsidRPr="009371EA">
        <w:rPr>
          <w:rFonts w:ascii="Times New Roman" w:hAnsi="Times New Roman"/>
          <w:snapToGrid w:val="0"/>
          <w:lang w:eastAsia="ru-RU"/>
        </w:rPr>
        <w:t xml:space="preserve">      </w:t>
      </w:r>
    </w:p>
    <w:p w:rsidR="00812A3E" w:rsidRPr="009371EA" w:rsidRDefault="00812A3E" w:rsidP="00812A3E">
      <w:pPr>
        <w:ind w:left="360"/>
        <w:jc w:val="center"/>
        <w:rPr>
          <w:rFonts w:ascii="Times New Roman" w:hAnsi="Times New Roman"/>
          <w:i/>
          <w:lang w:eastAsia="ru-RU"/>
        </w:rPr>
      </w:pPr>
      <w:r w:rsidRPr="009371EA">
        <w:rPr>
          <w:rFonts w:ascii="Times New Roman" w:hAnsi="Times New Roman"/>
          <w:i/>
          <w:snapToGrid w:val="0"/>
          <w:lang w:eastAsia="ru-RU"/>
        </w:rPr>
        <w:t xml:space="preserve">                                                                (указать валюту </w:t>
      </w:r>
      <w:proofErr w:type="spellStart"/>
      <w:r w:rsidRPr="009371EA">
        <w:rPr>
          <w:rFonts w:ascii="Times New Roman" w:hAnsi="Times New Roman"/>
          <w:i/>
          <w:snapToGrid w:val="0"/>
          <w:lang w:eastAsia="ru-RU"/>
        </w:rPr>
        <w:t>узб.сум</w:t>
      </w:r>
      <w:proofErr w:type="spellEnd"/>
      <w:r w:rsidRPr="009371EA">
        <w:rPr>
          <w:rFonts w:ascii="Times New Roman" w:hAnsi="Times New Roman"/>
          <w:i/>
          <w:snapToGrid w:val="0"/>
          <w:lang w:eastAsia="ru-RU"/>
        </w:rPr>
        <w:t>/</w:t>
      </w:r>
      <w:proofErr w:type="spellStart"/>
      <w:r w:rsidRPr="009371EA">
        <w:rPr>
          <w:rFonts w:ascii="Times New Roman" w:hAnsi="Times New Roman"/>
          <w:i/>
          <w:snapToGrid w:val="0"/>
          <w:lang w:eastAsia="ru-RU"/>
        </w:rPr>
        <w:t>долл.США</w:t>
      </w:r>
      <w:proofErr w:type="spellEnd"/>
      <w:r w:rsidRPr="009371EA">
        <w:rPr>
          <w:rFonts w:ascii="Times New Roman" w:hAnsi="Times New Roman"/>
          <w:i/>
          <w:snapToGrid w:val="0"/>
          <w:lang w:eastAsia="ru-RU"/>
        </w:rPr>
        <w:t xml:space="preserve"> / указать ед. </w:t>
      </w:r>
      <w:proofErr w:type="spellStart"/>
      <w:r w:rsidRPr="009371EA">
        <w:rPr>
          <w:rFonts w:ascii="Times New Roman" w:hAnsi="Times New Roman"/>
          <w:i/>
          <w:snapToGrid w:val="0"/>
          <w:lang w:eastAsia="ru-RU"/>
        </w:rPr>
        <w:t>тыс</w:t>
      </w:r>
      <w:proofErr w:type="spellEnd"/>
      <w:r w:rsidRPr="009371EA">
        <w:rPr>
          <w:rFonts w:ascii="Times New Roman" w:hAnsi="Times New Roman"/>
          <w:i/>
          <w:snapToGrid w:val="0"/>
          <w:lang w:eastAsia="ru-RU"/>
        </w:rPr>
        <w:t>/млн.)</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5"/>
        <w:gridCol w:w="1689"/>
        <w:gridCol w:w="1694"/>
      </w:tblGrid>
      <w:tr w:rsidR="00812A3E" w:rsidRPr="009371EA" w:rsidTr="00812A3E">
        <w:trPr>
          <w:trHeight w:val="418"/>
          <w:jc w:val="center"/>
        </w:trPr>
        <w:tc>
          <w:tcPr>
            <w:tcW w:w="6065" w:type="dxa"/>
            <w:vMerge w:val="restart"/>
            <w:tcBorders>
              <w:top w:val="single" w:sz="4" w:space="0" w:color="auto"/>
              <w:left w:val="single" w:sz="4" w:space="0" w:color="auto"/>
              <w:bottom w:val="single" w:sz="4" w:space="0" w:color="auto"/>
              <w:right w:val="single" w:sz="4" w:space="0" w:color="auto"/>
            </w:tcBorders>
            <w:shd w:val="clear" w:color="auto" w:fill="D9D9D9"/>
          </w:tcPr>
          <w:p w:rsidR="00812A3E" w:rsidRPr="009371EA" w:rsidRDefault="00812A3E" w:rsidP="00812A3E">
            <w:pPr>
              <w:tabs>
                <w:tab w:val="left" w:pos="3600"/>
              </w:tabs>
              <w:spacing w:after="0"/>
              <w:jc w:val="center"/>
              <w:rPr>
                <w:rFonts w:ascii="Times New Roman" w:hAnsi="Times New Roman"/>
                <w:b/>
                <w:lang w:eastAsia="ru-RU"/>
              </w:rPr>
            </w:pPr>
          </w:p>
          <w:p w:rsidR="00812A3E" w:rsidRPr="009371EA" w:rsidRDefault="00812A3E" w:rsidP="00812A3E">
            <w:pPr>
              <w:tabs>
                <w:tab w:val="left" w:pos="3600"/>
              </w:tabs>
              <w:spacing w:after="0"/>
              <w:jc w:val="center"/>
              <w:rPr>
                <w:rFonts w:ascii="Times New Roman" w:hAnsi="Times New Roman"/>
                <w:b/>
                <w:lang w:eastAsia="ru-RU"/>
              </w:rPr>
            </w:pPr>
            <w:r w:rsidRPr="009371EA">
              <w:rPr>
                <w:rFonts w:ascii="Times New Roman" w:hAnsi="Times New Roman"/>
                <w:b/>
                <w:lang w:eastAsia="ru-RU"/>
              </w:rPr>
              <w:t>Наименование статей</w:t>
            </w:r>
          </w:p>
          <w:p w:rsidR="00812A3E" w:rsidRPr="009371EA" w:rsidRDefault="00812A3E" w:rsidP="00812A3E">
            <w:pPr>
              <w:tabs>
                <w:tab w:val="left" w:pos="3600"/>
              </w:tabs>
              <w:spacing w:after="0"/>
              <w:jc w:val="both"/>
              <w:rPr>
                <w:rFonts w:ascii="Times New Roman" w:hAnsi="Times New Roman"/>
                <w:b/>
                <w:lang w:eastAsia="ru-RU"/>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12A3E" w:rsidRPr="009371EA" w:rsidRDefault="00812A3E" w:rsidP="00812A3E">
            <w:pPr>
              <w:tabs>
                <w:tab w:val="left" w:pos="3600"/>
              </w:tabs>
              <w:spacing w:after="0"/>
              <w:jc w:val="center"/>
              <w:rPr>
                <w:rFonts w:ascii="Times New Roman" w:hAnsi="Times New Roman"/>
                <w:b/>
                <w:lang w:eastAsia="ru-RU"/>
              </w:rPr>
            </w:pPr>
            <w:r w:rsidRPr="009371EA">
              <w:rPr>
                <w:rFonts w:ascii="Times New Roman" w:hAnsi="Times New Roman"/>
                <w:b/>
                <w:lang w:eastAsia="ru-RU"/>
              </w:rPr>
              <w:t>Данные за последние два года (2019-2020 гг.)</w:t>
            </w:r>
          </w:p>
        </w:tc>
      </w:tr>
      <w:tr w:rsidR="00812A3E" w:rsidRPr="009371EA" w:rsidTr="00812A3E">
        <w:trPr>
          <w:trHeight w:val="241"/>
          <w:jc w:val="center"/>
        </w:trPr>
        <w:tc>
          <w:tcPr>
            <w:tcW w:w="6065" w:type="dxa"/>
            <w:vMerge/>
            <w:tcBorders>
              <w:top w:val="single" w:sz="4" w:space="0" w:color="auto"/>
              <w:left w:val="single" w:sz="4" w:space="0" w:color="auto"/>
              <w:bottom w:val="single" w:sz="4" w:space="0" w:color="auto"/>
              <w:right w:val="single" w:sz="4" w:space="0" w:color="auto"/>
            </w:tcBorders>
            <w:vAlign w:val="center"/>
            <w:hideMark/>
          </w:tcPr>
          <w:p w:rsidR="00812A3E" w:rsidRPr="009371EA" w:rsidRDefault="00812A3E" w:rsidP="00812A3E">
            <w:pPr>
              <w:spacing w:after="0"/>
              <w:rPr>
                <w:rFonts w:ascii="Times New Roman" w:hAnsi="Times New Roman"/>
                <w:b/>
                <w:lang w:eastAsia="ru-RU"/>
              </w:rPr>
            </w:pPr>
          </w:p>
        </w:tc>
        <w:tc>
          <w:tcPr>
            <w:tcW w:w="1689" w:type="dxa"/>
            <w:tcBorders>
              <w:top w:val="single" w:sz="4" w:space="0" w:color="auto"/>
              <w:left w:val="single" w:sz="4" w:space="0" w:color="auto"/>
              <w:bottom w:val="single" w:sz="4" w:space="0" w:color="auto"/>
              <w:right w:val="single" w:sz="4" w:space="0" w:color="auto"/>
            </w:tcBorders>
            <w:shd w:val="clear" w:color="auto" w:fill="D9D9D9"/>
            <w:hideMark/>
          </w:tcPr>
          <w:p w:rsidR="00812A3E" w:rsidRPr="009371EA" w:rsidRDefault="00812A3E" w:rsidP="00812A3E">
            <w:pPr>
              <w:tabs>
                <w:tab w:val="left" w:pos="3600"/>
              </w:tabs>
              <w:spacing w:after="0"/>
              <w:jc w:val="center"/>
              <w:rPr>
                <w:rFonts w:ascii="Times New Roman" w:hAnsi="Times New Roman"/>
                <w:b/>
                <w:snapToGrid w:val="0"/>
                <w:lang w:eastAsia="ru-RU"/>
              </w:rPr>
            </w:pP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rsidR="00812A3E" w:rsidRPr="009371EA" w:rsidRDefault="00812A3E" w:rsidP="00812A3E">
            <w:pPr>
              <w:tabs>
                <w:tab w:val="left" w:pos="3600"/>
              </w:tabs>
              <w:spacing w:after="0"/>
              <w:jc w:val="center"/>
              <w:rPr>
                <w:rFonts w:ascii="Times New Roman" w:hAnsi="Times New Roman"/>
                <w:b/>
                <w:snapToGrid w:val="0"/>
                <w:lang w:eastAsia="ru-RU"/>
              </w:rPr>
            </w:pPr>
          </w:p>
        </w:tc>
      </w:tr>
      <w:tr w:rsidR="00812A3E" w:rsidRPr="009371EA" w:rsidTr="00812A3E">
        <w:trPr>
          <w:trHeight w:val="316"/>
          <w:jc w:val="center"/>
        </w:trPr>
        <w:tc>
          <w:tcPr>
            <w:tcW w:w="944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12A3E" w:rsidRPr="009371EA" w:rsidRDefault="00812A3E" w:rsidP="00812A3E">
            <w:pPr>
              <w:tabs>
                <w:tab w:val="left" w:pos="3600"/>
              </w:tabs>
              <w:spacing w:after="0"/>
              <w:jc w:val="center"/>
              <w:rPr>
                <w:rFonts w:ascii="Times New Roman" w:hAnsi="Times New Roman"/>
                <w:b/>
                <w:snapToGrid w:val="0"/>
                <w:lang w:eastAsia="ru-RU"/>
              </w:rPr>
            </w:pPr>
            <w:r w:rsidRPr="009371EA">
              <w:rPr>
                <w:rFonts w:ascii="Times New Roman" w:hAnsi="Times New Roman"/>
                <w:b/>
                <w:snapToGrid w:val="0"/>
                <w:lang w:eastAsia="ru-RU"/>
              </w:rPr>
              <w:t>Информация из балансового отчета</w:t>
            </w:r>
          </w:p>
        </w:tc>
      </w:tr>
      <w:tr w:rsidR="00812A3E" w:rsidRPr="009371EA" w:rsidTr="00812A3E">
        <w:trPr>
          <w:trHeight w:val="316"/>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jc w:val="both"/>
              <w:rPr>
                <w:rFonts w:ascii="Times New Roman" w:hAnsi="Times New Roman"/>
                <w:b/>
                <w:snapToGrid w:val="0"/>
                <w:lang w:eastAsia="ru-RU"/>
              </w:rPr>
            </w:pPr>
            <w:r w:rsidRPr="009371EA">
              <w:rPr>
                <w:rFonts w:ascii="Times New Roman" w:hAnsi="Times New Roman"/>
                <w:b/>
                <w:lang w:eastAsia="ru-RU"/>
              </w:rPr>
              <w:t>Активы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b/>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b/>
                <w:snapToGrid w:val="0"/>
                <w:lang w:eastAsia="ru-RU"/>
              </w:rPr>
            </w:pPr>
          </w:p>
        </w:tc>
      </w:tr>
      <w:tr w:rsidR="00812A3E" w:rsidRPr="009371EA" w:rsidTr="00812A3E">
        <w:trPr>
          <w:trHeight w:val="327"/>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autoSpaceDE w:val="0"/>
              <w:autoSpaceDN w:val="0"/>
              <w:adjustRightInd w:val="0"/>
              <w:spacing w:after="0"/>
              <w:rPr>
                <w:rFonts w:ascii="Times New Roman" w:hAnsi="Times New Roman"/>
                <w:lang w:eastAsia="ru-RU"/>
              </w:rPr>
            </w:pPr>
            <w:r w:rsidRPr="009371EA">
              <w:rPr>
                <w:rFonts w:ascii="Times New Roman" w:hAnsi="Times New Roman"/>
                <w:b/>
                <w:bCs/>
                <w:noProof/>
              </w:rPr>
              <w:t>I. Долгосрочные активы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316"/>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Основные средства</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1"/>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jc w:val="both"/>
              <w:rPr>
                <w:rFonts w:ascii="Times New Roman" w:hAnsi="Times New Roman"/>
                <w:lang w:eastAsia="ru-RU"/>
              </w:rPr>
            </w:pPr>
            <w:r w:rsidRPr="009371EA">
              <w:rPr>
                <w:rFonts w:ascii="Times New Roman" w:hAnsi="Times New Roman"/>
                <w:lang w:eastAsia="ru-RU"/>
              </w:rPr>
              <w:t>Нематериальные активы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Долгосрочные инвестиции</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в т.ч.: капитальные вложения</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autoSpaceDE w:val="0"/>
              <w:autoSpaceDN w:val="0"/>
              <w:adjustRightInd w:val="0"/>
              <w:spacing w:after="0"/>
              <w:rPr>
                <w:rFonts w:ascii="Times New Roman" w:hAnsi="Times New Roman"/>
                <w:lang w:eastAsia="ru-RU"/>
              </w:rPr>
            </w:pPr>
            <w:r w:rsidRPr="009371EA">
              <w:rPr>
                <w:rFonts w:ascii="Times New Roman" w:hAnsi="Times New Roman"/>
                <w:b/>
                <w:bCs/>
                <w:noProof/>
              </w:rPr>
              <w:t>II. Текущие активы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Товарно-материальные запасы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в т.ч.: производственные запасы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Дебиторы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Денежные средства</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b/>
                <w:lang w:eastAsia="ru-RU"/>
              </w:rPr>
            </w:pPr>
            <w:r w:rsidRPr="009371EA">
              <w:rPr>
                <w:rFonts w:ascii="Times New Roman" w:hAnsi="Times New Roman"/>
                <w:b/>
                <w:lang w:eastAsia="ru-RU"/>
              </w:rPr>
              <w:t>Пассивы</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I. Источники собственных средств</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i/>
                <w:lang w:eastAsia="ru-RU"/>
              </w:rPr>
              <w:t xml:space="preserve">в т.ч.: </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уставной капитал</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нераспределенная прибыль</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II. Обязательства</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Долгосрочные обязательства</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Текущие обязательства</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в т.ч.:</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текущая кредиторская задолженность</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i/>
                <w:lang w:eastAsia="ru-RU"/>
              </w:rPr>
            </w:pPr>
            <w:r w:rsidRPr="009371EA">
              <w:rPr>
                <w:rFonts w:ascii="Times New Roman" w:hAnsi="Times New Roman"/>
                <w:i/>
                <w:lang w:eastAsia="ru-RU"/>
              </w:rPr>
              <w:t>просроченная кредиторская задолженность</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cantSplit/>
          <w:trHeight w:val="195"/>
          <w:jc w:val="center"/>
        </w:trPr>
        <w:tc>
          <w:tcPr>
            <w:tcW w:w="9448" w:type="dxa"/>
            <w:gridSpan w:val="3"/>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jc w:val="center"/>
              <w:rPr>
                <w:rFonts w:ascii="Times New Roman" w:hAnsi="Times New Roman"/>
                <w:b/>
                <w:snapToGrid w:val="0"/>
                <w:lang w:eastAsia="ru-RU"/>
              </w:rPr>
            </w:pPr>
            <w:r w:rsidRPr="009371EA">
              <w:rPr>
                <w:rFonts w:ascii="Times New Roman" w:hAnsi="Times New Roman"/>
                <w:b/>
                <w:snapToGrid w:val="0"/>
                <w:lang w:eastAsia="ru-RU"/>
              </w:rPr>
              <w:t>Информация из отчета финансового результата</w:t>
            </w:r>
          </w:p>
        </w:tc>
      </w:tr>
      <w:tr w:rsidR="00812A3E" w:rsidRPr="009371EA" w:rsidTr="00812A3E">
        <w:trPr>
          <w:trHeight w:val="316"/>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Чистая выручка от реализации продукции</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trHeight w:val="327"/>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Прибыль до уплаты налога на доход</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r w:rsidR="00812A3E" w:rsidRPr="009371EA" w:rsidTr="00812A3E">
        <w:trPr>
          <w:trHeight w:val="248"/>
          <w:jc w:val="center"/>
        </w:trPr>
        <w:tc>
          <w:tcPr>
            <w:tcW w:w="6065" w:type="dxa"/>
            <w:tcBorders>
              <w:top w:val="single" w:sz="4" w:space="0" w:color="auto"/>
              <w:left w:val="single" w:sz="4" w:space="0" w:color="auto"/>
              <w:bottom w:val="single" w:sz="4" w:space="0" w:color="auto"/>
              <w:right w:val="single" w:sz="4" w:space="0" w:color="auto"/>
            </w:tcBorders>
            <w:hideMark/>
          </w:tcPr>
          <w:p w:rsidR="00812A3E" w:rsidRPr="009371EA" w:rsidRDefault="00812A3E" w:rsidP="00812A3E">
            <w:pPr>
              <w:tabs>
                <w:tab w:val="left" w:pos="3600"/>
              </w:tabs>
              <w:spacing w:after="0"/>
              <w:rPr>
                <w:rFonts w:ascii="Times New Roman" w:hAnsi="Times New Roman"/>
                <w:lang w:eastAsia="ru-RU"/>
              </w:rPr>
            </w:pPr>
            <w:r w:rsidRPr="009371EA">
              <w:rPr>
                <w:rFonts w:ascii="Times New Roman" w:hAnsi="Times New Roman"/>
                <w:lang w:eastAsia="ru-RU"/>
              </w:rPr>
              <w:t>Чистая прибыль</w:t>
            </w:r>
          </w:p>
        </w:tc>
        <w:tc>
          <w:tcPr>
            <w:tcW w:w="1689"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c>
          <w:tcPr>
            <w:tcW w:w="1692" w:type="dxa"/>
            <w:tcBorders>
              <w:top w:val="single" w:sz="4" w:space="0" w:color="auto"/>
              <w:left w:val="single" w:sz="4" w:space="0" w:color="auto"/>
              <w:bottom w:val="single" w:sz="4" w:space="0" w:color="auto"/>
              <w:right w:val="single" w:sz="4" w:space="0" w:color="auto"/>
            </w:tcBorders>
          </w:tcPr>
          <w:p w:rsidR="00812A3E" w:rsidRPr="009371EA" w:rsidRDefault="00812A3E" w:rsidP="00812A3E">
            <w:pPr>
              <w:tabs>
                <w:tab w:val="left" w:pos="3600"/>
              </w:tabs>
              <w:spacing w:after="0"/>
              <w:jc w:val="both"/>
              <w:rPr>
                <w:rFonts w:ascii="Times New Roman" w:hAnsi="Times New Roman"/>
                <w:snapToGrid w:val="0"/>
                <w:lang w:eastAsia="ru-RU"/>
              </w:rPr>
            </w:pPr>
          </w:p>
        </w:tc>
      </w:tr>
    </w:tbl>
    <w:p w:rsidR="00812A3E" w:rsidRPr="009371EA" w:rsidRDefault="00812A3E" w:rsidP="00812A3E">
      <w:pPr>
        <w:tabs>
          <w:tab w:val="left" w:pos="3600"/>
        </w:tabs>
        <w:jc w:val="both"/>
        <w:rPr>
          <w:rFonts w:ascii="Times New Roman" w:hAnsi="Times New Roman"/>
          <w:snapToGrid w:val="0"/>
          <w:lang w:eastAsia="ru-RU"/>
        </w:rPr>
      </w:pPr>
    </w:p>
    <w:p w:rsidR="00812A3E" w:rsidRPr="009371EA" w:rsidRDefault="00812A3E" w:rsidP="00812A3E">
      <w:pPr>
        <w:tabs>
          <w:tab w:val="left" w:pos="3600"/>
        </w:tabs>
        <w:jc w:val="both"/>
        <w:rPr>
          <w:rFonts w:ascii="Times New Roman" w:hAnsi="Times New Roman"/>
          <w:snapToGrid w:val="0"/>
          <w:lang w:eastAsia="ru-RU"/>
        </w:rPr>
      </w:pPr>
      <w:r w:rsidRPr="009371EA">
        <w:rPr>
          <w:rFonts w:ascii="Times New Roman" w:hAnsi="Times New Roman"/>
          <w:snapToGrid w:val="0"/>
          <w:lang w:eastAsia="ru-RU"/>
        </w:rPr>
        <w:t>Балансовая прибыль______________________________________________________________</w:t>
      </w:r>
    </w:p>
    <w:p w:rsidR="00812A3E" w:rsidRPr="009371EA" w:rsidRDefault="00812A3E" w:rsidP="00812A3E">
      <w:pPr>
        <w:tabs>
          <w:tab w:val="left" w:pos="3600"/>
        </w:tabs>
        <w:jc w:val="both"/>
        <w:rPr>
          <w:rFonts w:ascii="Times New Roman" w:hAnsi="Times New Roman"/>
          <w:snapToGrid w:val="0"/>
          <w:lang w:eastAsia="ru-RU"/>
        </w:rPr>
      </w:pPr>
    </w:p>
    <w:p w:rsidR="00812A3E" w:rsidRPr="009371EA" w:rsidRDefault="00812A3E" w:rsidP="00812A3E">
      <w:pPr>
        <w:tabs>
          <w:tab w:val="left" w:pos="3600"/>
        </w:tabs>
        <w:jc w:val="both"/>
        <w:rPr>
          <w:rFonts w:ascii="Times New Roman" w:hAnsi="Times New Roman"/>
          <w:snapToGrid w:val="0"/>
          <w:lang w:eastAsia="ru-RU"/>
        </w:rPr>
      </w:pPr>
      <w:r w:rsidRPr="009371EA">
        <w:rPr>
          <w:rFonts w:ascii="Times New Roman" w:hAnsi="Times New Roman"/>
          <w:snapToGrid w:val="0"/>
          <w:lang w:eastAsia="ru-RU"/>
        </w:rPr>
        <w:t>Руководитель_____________________            Гл. бухгалтер_______________</w:t>
      </w:r>
    </w:p>
    <w:p w:rsidR="00812A3E" w:rsidRPr="009371EA" w:rsidRDefault="00812A3E" w:rsidP="00812A3E">
      <w:pPr>
        <w:tabs>
          <w:tab w:val="left" w:pos="3600"/>
        </w:tabs>
        <w:jc w:val="both"/>
        <w:rPr>
          <w:rFonts w:ascii="Times New Roman" w:hAnsi="Times New Roman"/>
          <w:snapToGrid w:val="0"/>
          <w:lang w:eastAsia="ru-RU"/>
        </w:rPr>
      </w:pPr>
      <w:r w:rsidRPr="009371EA">
        <w:rPr>
          <w:rFonts w:ascii="Times New Roman" w:hAnsi="Times New Roman"/>
          <w:snapToGrid w:val="0"/>
          <w:lang w:eastAsia="ru-RU"/>
        </w:rPr>
        <w:t xml:space="preserve">                                       М.П.</w:t>
      </w:r>
    </w:p>
    <w:p w:rsidR="00812A3E" w:rsidRPr="009371EA" w:rsidRDefault="00812A3E" w:rsidP="00812A3E">
      <w:pPr>
        <w:jc w:val="both"/>
        <w:rPr>
          <w:rFonts w:ascii="Times New Roman" w:hAnsi="Times New Roman"/>
          <w:b/>
          <w:i/>
        </w:rPr>
      </w:pPr>
      <w:r w:rsidRPr="009371EA">
        <w:rPr>
          <w:rFonts w:ascii="Times New Roman" w:hAnsi="Times New Roman"/>
          <w:b/>
          <w:i/>
        </w:rPr>
        <w:t>К форме участник обязан приложить копии отчетов о финансовых результатах (балансовых отчетов), с подтверждением ГНИ (Отчеты аудиторов или других уполномоченных органов для иностранных юридических лиц) о приеме отчетности в электронном виде.</w:t>
      </w:r>
    </w:p>
    <w:p w:rsidR="00796DC3" w:rsidRPr="009371EA" w:rsidRDefault="00796DC3" w:rsidP="00796DC3">
      <w:pPr>
        <w:jc w:val="right"/>
        <w:rPr>
          <w:rFonts w:ascii="Times New Roman" w:hAnsi="Times New Roman"/>
          <w:i/>
        </w:rPr>
      </w:pPr>
      <w:r w:rsidRPr="009371EA">
        <w:rPr>
          <w:rFonts w:ascii="Times New Roman" w:hAnsi="Times New Roman"/>
          <w:i/>
        </w:rPr>
        <w:lastRenderedPageBreak/>
        <w:t>Форма №</w:t>
      </w:r>
      <w:r w:rsidR="005A669B" w:rsidRPr="009371EA">
        <w:rPr>
          <w:rFonts w:ascii="Times New Roman" w:hAnsi="Times New Roman"/>
          <w:i/>
        </w:rPr>
        <w:t>9</w:t>
      </w:r>
    </w:p>
    <w:p w:rsidR="00796DC3" w:rsidRPr="009371EA" w:rsidRDefault="00796DC3" w:rsidP="00796DC3">
      <w:pPr>
        <w:pStyle w:val="Default"/>
        <w:jc w:val="center"/>
      </w:pPr>
      <w:r w:rsidRPr="009371EA">
        <w:rPr>
          <w:b/>
          <w:bCs/>
        </w:rPr>
        <w:t>Форма Залогового обеспечения тендерного предложения</w:t>
      </w:r>
    </w:p>
    <w:p w:rsidR="00796DC3" w:rsidRPr="009371EA" w:rsidRDefault="00796DC3" w:rsidP="00796DC3">
      <w:pPr>
        <w:pStyle w:val="Default"/>
        <w:jc w:val="center"/>
      </w:pPr>
      <w:r w:rsidRPr="009371EA">
        <w:rPr>
          <w:b/>
          <w:bCs/>
        </w:rPr>
        <w:t>(Банковская гарантия)</w:t>
      </w:r>
    </w:p>
    <w:p w:rsidR="00796DC3" w:rsidRPr="009371EA" w:rsidRDefault="00796DC3" w:rsidP="00796DC3">
      <w:pPr>
        <w:pStyle w:val="Default"/>
        <w:jc w:val="center"/>
      </w:pPr>
      <w:r w:rsidRPr="009371EA">
        <w:rPr>
          <w:i/>
          <w:iCs/>
        </w:rPr>
        <w:t>[Данная Форма банковской гарантии заполняется банком в соответствии с представленными инструкциями.]</w:t>
      </w:r>
    </w:p>
    <w:p w:rsidR="00796DC3" w:rsidRPr="009371EA" w:rsidRDefault="00796DC3" w:rsidP="00796DC3">
      <w:pPr>
        <w:pStyle w:val="Default"/>
        <w:jc w:val="center"/>
      </w:pPr>
      <w:r w:rsidRPr="009371EA">
        <w:rPr>
          <w:i/>
          <w:iCs/>
        </w:rPr>
        <w:t>[Официальный бланк Гаранта или идентификационный код SWIFT]</w:t>
      </w:r>
    </w:p>
    <w:p w:rsidR="00796DC3" w:rsidRPr="009371EA" w:rsidRDefault="00796DC3" w:rsidP="00796DC3">
      <w:pPr>
        <w:pStyle w:val="Default"/>
        <w:rPr>
          <w:b/>
          <w:bCs/>
        </w:rPr>
      </w:pPr>
    </w:p>
    <w:p w:rsidR="00796DC3" w:rsidRPr="009371EA" w:rsidRDefault="00796DC3" w:rsidP="00796DC3">
      <w:pPr>
        <w:pStyle w:val="Default"/>
        <w:jc w:val="both"/>
        <w:rPr>
          <w:i/>
        </w:rPr>
      </w:pPr>
      <w:r w:rsidRPr="009371EA">
        <w:rPr>
          <w:b/>
          <w:bCs/>
        </w:rPr>
        <w:t xml:space="preserve">Бенефициар: </w:t>
      </w:r>
      <w:r w:rsidRPr="009371EA">
        <w:rPr>
          <w:bCs/>
          <w:i/>
        </w:rPr>
        <w:t>[Полное наименование и адрес бенефициара]</w:t>
      </w:r>
    </w:p>
    <w:p w:rsidR="00796DC3" w:rsidRPr="009371EA" w:rsidRDefault="00796DC3" w:rsidP="00796DC3">
      <w:pPr>
        <w:pStyle w:val="Default"/>
        <w:jc w:val="both"/>
      </w:pPr>
      <w:r w:rsidRPr="009371EA">
        <w:rPr>
          <w:b/>
          <w:bCs/>
        </w:rPr>
        <w:t xml:space="preserve">№ МКТ: </w:t>
      </w:r>
      <w:r w:rsidRPr="009371EA">
        <w:rPr>
          <w:bCs/>
          <w:i/>
          <w:iCs/>
        </w:rPr>
        <w:t>[код проекта]</w:t>
      </w:r>
    </w:p>
    <w:p w:rsidR="00796DC3" w:rsidRPr="009371EA" w:rsidRDefault="00796DC3" w:rsidP="00796DC3">
      <w:pPr>
        <w:pStyle w:val="Default"/>
        <w:jc w:val="both"/>
      </w:pPr>
      <w:r w:rsidRPr="009371EA">
        <w:rPr>
          <w:b/>
          <w:bCs/>
        </w:rPr>
        <w:t xml:space="preserve">Дата: </w:t>
      </w:r>
      <w:r w:rsidRPr="009371EA">
        <w:rPr>
          <w:i/>
          <w:iCs/>
        </w:rPr>
        <w:t>[вписать дату выдачи]</w:t>
      </w:r>
    </w:p>
    <w:p w:rsidR="00796DC3" w:rsidRPr="009371EA" w:rsidRDefault="00796DC3" w:rsidP="00796DC3">
      <w:pPr>
        <w:pStyle w:val="Default"/>
        <w:jc w:val="both"/>
      </w:pPr>
      <w:r w:rsidRPr="009371EA">
        <w:rPr>
          <w:b/>
          <w:bCs/>
        </w:rPr>
        <w:t xml:space="preserve">ГАРАНТИЯ ТЕНДЕРНОГО ПРЕДЛОЖЕНИЯ №: </w:t>
      </w:r>
      <w:r w:rsidRPr="009371EA">
        <w:rPr>
          <w:i/>
          <w:iCs/>
        </w:rPr>
        <w:t>[вписать идентификационный номер гарантии]</w:t>
      </w:r>
    </w:p>
    <w:p w:rsidR="00796DC3" w:rsidRPr="009371EA" w:rsidRDefault="00796DC3" w:rsidP="00796DC3">
      <w:pPr>
        <w:pStyle w:val="Default"/>
        <w:jc w:val="both"/>
      </w:pPr>
      <w:r w:rsidRPr="009371EA">
        <w:rPr>
          <w:b/>
          <w:bCs/>
        </w:rPr>
        <w:t xml:space="preserve">Гарант: </w:t>
      </w:r>
      <w:r w:rsidRPr="009371EA">
        <w:rPr>
          <w:i/>
          <w:iCs/>
        </w:rPr>
        <w:t xml:space="preserve">[вписать название и адрес места выдачи, если не указано на официальном бланке] </w:t>
      </w:r>
    </w:p>
    <w:p w:rsidR="00796DC3" w:rsidRPr="009371EA" w:rsidRDefault="00796DC3" w:rsidP="00796DC3">
      <w:pPr>
        <w:pStyle w:val="Default"/>
        <w:jc w:val="both"/>
      </w:pPr>
    </w:p>
    <w:p w:rsidR="00796DC3" w:rsidRPr="009371EA" w:rsidRDefault="00796DC3" w:rsidP="00796DC3">
      <w:pPr>
        <w:pStyle w:val="Default"/>
        <w:jc w:val="both"/>
      </w:pPr>
      <w:r w:rsidRPr="009371EA">
        <w:t xml:space="preserve">Нас уведомили о том, что ________ </w:t>
      </w:r>
      <w:r w:rsidRPr="009371EA">
        <w:rPr>
          <w:i/>
          <w:iCs/>
        </w:rPr>
        <w:t xml:space="preserve">[наименование Участника торгов, которое в случае совместного предприятия является наименованием совместного предприятия (независимо от того, образовано ли оно юридически или планируется], или наименования всех членов СП] </w:t>
      </w:r>
      <w:r w:rsidRPr="009371EA">
        <w:t xml:space="preserve">(далее именуемый «Заявитель») подал или подаст Бенефициару свое тендерное предложение (далее именуемое «Тендерное предложение») на выполнение _______________. </w:t>
      </w:r>
    </w:p>
    <w:p w:rsidR="00796DC3" w:rsidRPr="009371EA" w:rsidRDefault="00796DC3" w:rsidP="00796DC3">
      <w:pPr>
        <w:pStyle w:val="Default"/>
        <w:jc w:val="both"/>
      </w:pPr>
      <w:r w:rsidRPr="009371EA">
        <w:t xml:space="preserve">Кроме того, нам известно, что, согласно условиям Бенефициара, тендерное предложение должно сопровождаться залоговым обеспечением. </w:t>
      </w:r>
    </w:p>
    <w:p w:rsidR="00796DC3" w:rsidRPr="009371EA" w:rsidRDefault="00796DC3" w:rsidP="00796DC3">
      <w:pPr>
        <w:pStyle w:val="Default"/>
        <w:jc w:val="both"/>
      </w:pPr>
      <w:r w:rsidRPr="009371EA">
        <w:t xml:space="preserve">По просьбе Заявителя мы, в качестве Гаранта, настоящим принимаем на себя безотзывное обязательство выплатить Бенефициару любую сумму или суммы, не превышающие в совокупности сумму _________________ (____________), по поступлении к нам требования Бенефициара, сопровождаемого заявлением Бенефициара, либо указанным в самом требовании, либо в отдельном подписанном документе, сопровождающем или определяющем требование, о том, что Заявитель либо: </w:t>
      </w:r>
    </w:p>
    <w:p w:rsidR="00796DC3" w:rsidRPr="009371EA" w:rsidRDefault="00796DC3" w:rsidP="00796DC3">
      <w:pPr>
        <w:pStyle w:val="Default"/>
        <w:jc w:val="both"/>
      </w:pPr>
      <w:r w:rsidRPr="009371EA">
        <w:t xml:space="preserve">(а) отозвал свое Тендерное предложение в течение срока его действия, указанного Заявителем в Письме о подаче тендерного предложения («Срок действия тендерных предложений»), или в течение периода продления предложения, предоставленного Заявителем; либо </w:t>
      </w:r>
    </w:p>
    <w:p w:rsidR="00796DC3" w:rsidRPr="009371EA" w:rsidRDefault="00796DC3" w:rsidP="00796DC3">
      <w:pPr>
        <w:pStyle w:val="Default"/>
        <w:jc w:val="both"/>
      </w:pPr>
      <w:r w:rsidRPr="009371EA">
        <w:t>(b) получив уведомление о принятии его Предложения Бенефициаром в течение срока действия этого Предложения или в течение периода продления Предложения, предоставленного Заявителем, (i) не заключил контрактное соглашение, или (</w:t>
      </w:r>
      <w:proofErr w:type="spellStart"/>
      <w:r w:rsidRPr="009371EA">
        <w:t>ii</w:t>
      </w:r>
      <w:proofErr w:type="spellEnd"/>
      <w:r w:rsidRPr="009371EA">
        <w:t xml:space="preserve">) не предоставил залоговое обеспечение исполнения Контракта в соответствии с Инструкциями Участникам торгов (ИУТ) Документации для торгов Бенефициара. </w:t>
      </w:r>
    </w:p>
    <w:p w:rsidR="00796DC3" w:rsidRPr="009371EA" w:rsidRDefault="00796DC3" w:rsidP="00796DC3">
      <w:pPr>
        <w:jc w:val="both"/>
        <w:rPr>
          <w:rFonts w:ascii="Times New Roman" w:hAnsi="Times New Roman"/>
        </w:rPr>
      </w:pPr>
      <w:r w:rsidRPr="009371EA">
        <w:rPr>
          <w:rFonts w:ascii="Times New Roman" w:hAnsi="Times New Roman"/>
        </w:rPr>
        <w:t>Настоящая гарантия истекает: (a) если Заявитель становится победителем, по получении нами копий контрактного соглашения, подписанного Заявителем, и залогового обеспечения исполнения Контракта, выданного Бенефициару в отношении такого контрактного соглашения; или (b) если Заявитель не становится победителем, после более раннего из следующих событий:</w:t>
      </w:r>
    </w:p>
    <w:p w:rsidR="00796DC3" w:rsidRPr="009371EA" w:rsidRDefault="00796DC3" w:rsidP="00796DC3">
      <w:pPr>
        <w:pStyle w:val="Default"/>
        <w:jc w:val="both"/>
      </w:pPr>
      <w:r w:rsidRPr="009371EA">
        <w:t>(i) получения нами копии уведомления Бенефициара в адрес Заявителя о результатах тендерных торгов; или (</w:t>
      </w:r>
      <w:proofErr w:type="spellStart"/>
      <w:r w:rsidRPr="009371EA">
        <w:t>ii</w:t>
      </w:r>
      <w:proofErr w:type="spellEnd"/>
      <w:r w:rsidRPr="009371EA">
        <w:t xml:space="preserve">) истечения двадцати восьми дней после окончания срока действия тендерного предложения. </w:t>
      </w:r>
    </w:p>
    <w:p w:rsidR="00796DC3" w:rsidRPr="009371EA" w:rsidRDefault="00796DC3" w:rsidP="00796DC3">
      <w:pPr>
        <w:pStyle w:val="Default"/>
        <w:jc w:val="both"/>
      </w:pPr>
      <w:r w:rsidRPr="009371EA">
        <w:t xml:space="preserve">Соответственно, любое требование платежа по настоящей гарантии должно быть получено нами в офисе, упомянутом выше, в указанный день или ранее. </w:t>
      </w:r>
    </w:p>
    <w:p w:rsidR="00796DC3" w:rsidRPr="009371EA" w:rsidRDefault="00796DC3" w:rsidP="00796DC3">
      <w:pPr>
        <w:jc w:val="both"/>
        <w:rPr>
          <w:rFonts w:ascii="Times New Roman" w:hAnsi="Times New Roman"/>
        </w:rPr>
      </w:pPr>
      <w:r w:rsidRPr="009371EA">
        <w:rPr>
          <w:rFonts w:ascii="Times New Roman" w:hAnsi="Times New Roman"/>
        </w:rPr>
        <w:t>Настоящая гарантия действует в соответствии с Общими правилами гарантий до востребования (URDG, издание 2010г.) Международной торговой палаты, издание № 758.</w:t>
      </w:r>
    </w:p>
    <w:p w:rsidR="00796DC3" w:rsidRPr="009371EA" w:rsidRDefault="00796DC3" w:rsidP="00796DC3">
      <w:pPr>
        <w:pStyle w:val="Default"/>
        <w:jc w:val="both"/>
      </w:pPr>
      <w:r w:rsidRPr="009371EA">
        <w:rPr>
          <w:i/>
          <w:iCs/>
        </w:rPr>
        <w:t xml:space="preserve">[подпись (подписи)] </w:t>
      </w:r>
    </w:p>
    <w:p w:rsidR="00796DC3" w:rsidRPr="009371EA" w:rsidRDefault="00796DC3" w:rsidP="00796DC3">
      <w:pPr>
        <w:jc w:val="both"/>
        <w:rPr>
          <w:rFonts w:ascii="Times New Roman" w:hAnsi="Times New Roman"/>
          <w:b/>
          <w:bCs/>
          <w:i/>
          <w:iCs/>
        </w:rPr>
      </w:pPr>
      <w:r w:rsidRPr="009371EA">
        <w:rPr>
          <w:rFonts w:ascii="Times New Roman" w:hAnsi="Times New Roman"/>
          <w:b/>
          <w:bCs/>
          <w:i/>
          <w:iCs/>
        </w:rPr>
        <w:t>Примечание: Весь текст, напечатанный курсивом, предназначен для использования при подготовке данной формы, и его следует удалить из окончательной версии.</w:t>
      </w:r>
    </w:p>
    <w:p w:rsidR="00796DC3" w:rsidRPr="009371EA" w:rsidRDefault="00796DC3" w:rsidP="00796DC3">
      <w:pPr>
        <w:pStyle w:val="Default"/>
        <w:jc w:val="center"/>
        <w:rPr>
          <w:lang w:val="en-US"/>
        </w:rPr>
      </w:pPr>
      <w:r w:rsidRPr="009C5607">
        <w:rPr>
          <w:b/>
          <w:bCs/>
          <w:lang w:val="en-US"/>
        </w:rPr>
        <w:br w:type="page"/>
      </w:r>
      <w:r w:rsidRPr="009371EA">
        <w:rPr>
          <w:b/>
          <w:bCs/>
          <w:lang w:val="en-US"/>
        </w:rPr>
        <w:lastRenderedPageBreak/>
        <w:t>Form of Bid Security</w:t>
      </w:r>
    </w:p>
    <w:p w:rsidR="00796DC3" w:rsidRPr="009371EA" w:rsidRDefault="00796DC3" w:rsidP="00796DC3">
      <w:pPr>
        <w:pStyle w:val="Default"/>
        <w:jc w:val="center"/>
        <w:rPr>
          <w:lang w:val="en-US"/>
        </w:rPr>
      </w:pPr>
      <w:r w:rsidRPr="009371EA">
        <w:rPr>
          <w:b/>
          <w:bCs/>
          <w:lang w:val="en-US"/>
        </w:rPr>
        <w:t>(Bank Guarantee)</w:t>
      </w:r>
    </w:p>
    <w:p w:rsidR="00796DC3" w:rsidRPr="009371EA" w:rsidRDefault="00796DC3" w:rsidP="00796DC3">
      <w:pPr>
        <w:pStyle w:val="Default"/>
        <w:jc w:val="center"/>
        <w:rPr>
          <w:lang w:val="en-US"/>
        </w:rPr>
      </w:pPr>
      <w:r w:rsidRPr="009371EA">
        <w:rPr>
          <w:i/>
          <w:iCs/>
          <w:lang w:val="en-US"/>
        </w:rPr>
        <w:t>[The bank shall fill in this Bank Guarantee Form in accordance with the instructions indicated.]</w:t>
      </w:r>
    </w:p>
    <w:p w:rsidR="00796DC3" w:rsidRPr="009371EA" w:rsidRDefault="00796DC3" w:rsidP="00796DC3">
      <w:pPr>
        <w:pStyle w:val="Default"/>
        <w:jc w:val="center"/>
        <w:rPr>
          <w:lang w:val="en-US"/>
        </w:rPr>
      </w:pPr>
      <w:r w:rsidRPr="009371EA">
        <w:rPr>
          <w:i/>
          <w:iCs/>
          <w:lang w:val="en-US"/>
        </w:rPr>
        <w:t>[Guarantor letterhead or SWIFT identifier code]</w:t>
      </w:r>
    </w:p>
    <w:p w:rsidR="00796DC3" w:rsidRPr="009371EA" w:rsidRDefault="00796DC3" w:rsidP="00796DC3">
      <w:pPr>
        <w:pStyle w:val="Default"/>
        <w:rPr>
          <w:b/>
          <w:bCs/>
          <w:lang w:val="en-US"/>
        </w:rPr>
      </w:pPr>
    </w:p>
    <w:p w:rsidR="00796DC3" w:rsidRPr="009371EA" w:rsidRDefault="00796DC3" w:rsidP="00796DC3">
      <w:pPr>
        <w:pStyle w:val="Default"/>
        <w:jc w:val="both"/>
        <w:rPr>
          <w:lang w:val="en-US"/>
        </w:rPr>
      </w:pPr>
      <w:r w:rsidRPr="009371EA">
        <w:rPr>
          <w:b/>
          <w:bCs/>
          <w:lang w:val="en-US"/>
        </w:rPr>
        <w:t xml:space="preserve">Beneficiary: </w:t>
      </w:r>
      <w:r w:rsidRPr="009371EA">
        <w:rPr>
          <w:bCs/>
          <w:i/>
          <w:iCs/>
          <w:lang w:val="en-US"/>
        </w:rPr>
        <w:t>[Full name and address of Beneficiary]</w:t>
      </w:r>
      <w:r w:rsidRPr="009371EA">
        <w:rPr>
          <w:lang w:val="en-US"/>
        </w:rPr>
        <w:t xml:space="preserve"> </w:t>
      </w:r>
    </w:p>
    <w:p w:rsidR="00796DC3" w:rsidRPr="009371EA" w:rsidRDefault="00796DC3" w:rsidP="00796DC3">
      <w:pPr>
        <w:pStyle w:val="Default"/>
        <w:jc w:val="both"/>
        <w:rPr>
          <w:lang w:val="en-US"/>
        </w:rPr>
      </w:pPr>
      <w:r w:rsidRPr="009371EA">
        <w:rPr>
          <w:b/>
          <w:bCs/>
          <w:lang w:val="en-US"/>
        </w:rPr>
        <w:t xml:space="preserve">IFB No.: </w:t>
      </w:r>
      <w:r w:rsidRPr="009371EA">
        <w:rPr>
          <w:bCs/>
          <w:i/>
          <w:lang w:val="en-US"/>
        </w:rPr>
        <w:t>[project code]</w:t>
      </w:r>
      <w:r w:rsidRPr="009371EA">
        <w:rPr>
          <w:b/>
          <w:bCs/>
          <w:lang w:val="en-US"/>
        </w:rPr>
        <w:t xml:space="preserve"> </w:t>
      </w:r>
    </w:p>
    <w:p w:rsidR="00796DC3" w:rsidRPr="009371EA" w:rsidRDefault="00796DC3" w:rsidP="00796DC3">
      <w:pPr>
        <w:pStyle w:val="Default"/>
        <w:jc w:val="both"/>
        <w:rPr>
          <w:lang w:val="en-US"/>
        </w:rPr>
      </w:pPr>
      <w:r w:rsidRPr="009371EA">
        <w:rPr>
          <w:b/>
          <w:bCs/>
          <w:lang w:val="en-US"/>
        </w:rPr>
        <w:t xml:space="preserve">Date: </w:t>
      </w:r>
      <w:r w:rsidRPr="009371EA">
        <w:rPr>
          <w:i/>
          <w:iCs/>
          <w:lang w:val="en-US"/>
        </w:rPr>
        <w:t xml:space="preserve">[Insert date of issue] </w:t>
      </w:r>
    </w:p>
    <w:p w:rsidR="00796DC3" w:rsidRPr="009371EA" w:rsidRDefault="00796DC3" w:rsidP="00796DC3">
      <w:pPr>
        <w:pStyle w:val="Default"/>
        <w:jc w:val="both"/>
        <w:rPr>
          <w:lang w:val="en-US"/>
        </w:rPr>
      </w:pPr>
      <w:r w:rsidRPr="009371EA">
        <w:rPr>
          <w:b/>
          <w:bCs/>
          <w:lang w:val="en-US"/>
        </w:rPr>
        <w:t xml:space="preserve">BID GUARANTEE No.: </w:t>
      </w:r>
      <w:r w:rsidRPr="009371EA">
        <w:rPr>
          <w:i/>
          <w:iCs/>
          <w:lang w:val="en-US"/>
        </w:rPr>
        <w:t xml:space="preserve">[Insert guarantee reference number] </w:t>
      </w:r>
    </w:p>
    <w:p w:rsidR="00796DC3" w:rsidRPr="009371EA" w:rsidRDefault="00796DC3" w:rsidP="00796DC3">
      <w:pPr>
        <w:pStyle w:val="Default"/>
        <w:jc w:val="both"/>
        <w:rPr>
          <w:lang w:val="en-US"/>
        </w:rPr>
      </w:pPr>
      <w:r w:rsidRPr="009371EA">
        <w:rPr>
          <w:b/>
          <w:bCs/>
          <w:lang w:val="en-US"/>
        </w:rPr>
        <w:t xml:space="preserve">Guarantor: </w:t>
      </w:r>
      <w:r w:rsidRPr="009371EA">
        <w:rPr>
          <w:i/>
          <w:iCs/>
          <w:lang w:val="en-US"/>
        </w:rPr>
        <w:t xml:space="preserve">[Insert name and address of place of issue, unless indicated in the letterhead] </w:t>
      </w:r>
    </w:p>
    <w:p w:rsidR="00796DC3" w:rsidRPr="009371EA" w:rsidRDefault="00796DC3" w:rsidP="00796DC3">
      <w:pPr>
        <w:pStyle w:val="Default"/>
        <w:jc w:val="both"/>
        <w:rPr>
          <w:lang w:val="en-US"/>
        </w:rPr>
      </w:pPr>
    </w:p>
    <w:p w:rsidR="00796DC3" w:rsidRPr="009371EA" w:rsidRDefault="00796DC3" w:rsidP="00796DC3">
      <w:pPr>
        <w:pStyle w:val="Default"/>
        <w:jc w:val="both"/>
        <w:rPr>
          <w:lang w:val="en-US"/>
        </w:rPr>
      </w:pPr>
      <w:r w:rsidRPr="009371EA">
        <w:rPr>
          <w:lang w:val="en-US"/>
        </w:rPr>
        <w:t xml:space="preserve">We have been informed that ______ </w:t>
      </w:r>
      <w:r w:rsidRPr="009371EA">
        <w:rPr>
          <w:i/>
          <w:iCs/>
          <w:lang w:val="en-US"/>
        </w:rPr>
        <w:t xml:space="preserve">[insert name of the Bidder, which in the case of a joint venture shall be the name of the joint venture (whether legally constituted or prospective) or the names of all members thereof] </w:t>
      </w:r>
      <w:r w:rsidRPr="009371EA">
        <w:rPr>
          <w:lang w:val="en-US"/>
        </w:rPr>
        <w:t xml:space="preserve">(hereinafter called "the Applicant") has submitted or will submit to the Beneficiary its bid (hereinafter called "the Bid") for the execution of ________________ under Invitation for Bids No. </w:t>
      </w:r>
      <w:r w:rsidRPr="009371EA">
        <w:rPr>
          <w:bCs/>
          <w:i/>
          <w:lang w:val="en-US"/>
        </w:rPr>
        <w:t>[project code]</w:t>
      </w:r>
      <w:r w:rsidRPr="009371EA">
        <w:rPr>
          <w:b/>
          <w:bCs/>
          <w:lang w:val="en-US"/>
        </w:rPr>
        <w:t xml:space="preserve"> </w:t>
      </w:r>
      <w:r w:rsidRPr="009371EA">
        <w:rPr>
          <w:lang w:val="en-US"/>
        </w:rPr>
        <w:t xml:space="preserve">(“the IFB”). </w:t>
      </w:r>
    </w:p>
    <w:p w:rsidR="00796DC3" w:rsidRPr="009371EA" w:rsidRDefault="00796DC3" w:rsidP="00796DC3">
      <w:pPr>
        <w:pStyle w:val="Default"/>
        <w:jc w:val="both"/>
        <w:rPr>
          <w:lang w:val="en-US"/>
        </w:rPr>
      </w:pPr>
      <w:r w:rsidRPr="009371EA">
        <w:rPr>
          <w:lang w:val="en-US"/>
        </w:rPr>
        <w:t xml:space="preserve">Furthermore, we understand that, according to the Beneficiary’s conditions, bids must be supported by a bid guarantee. </w:t>
      </w:r>
    </w:p>
    <w:p w:rsidR="00796DC3" w:rsidRPr="009371EA" w:rsidRDefault="00796DC3" w:rsidP="00796DC3">
      <w:pPr>
        <w:pStyle w:val="Default"/>
        <w:jc w:val="both"/>
        <w:rPr>
          <w:lang w:val="en-US"/>
        </w:rPr>
      </w:pPr>
      <w:r w:rsidRPr="009371EA">
        <w:rPr>
          <w:lang w:val="en-US"/>
        </w:rPr>
        <w:t xml:space="preserve">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 </w:t>
      </w:r>
    </w:p>
    <w:p w:rsidR="00796DC3" w:rsidRPr="009371EA" w:rsidRDefault="00796DC3" w:rsidP="00796DC3">
      <w:pPr>
        <w:pStyle w:val="Default"/>
        <w:jc w:val="both"/>
        <w:rPr>
          <w:lang w:val="en-US"/>
        </w:rPr>
      </w:pPr>
      <w:r w:rsidRPr="009371EA">
        <w:rPr>
          <w:lang w:val="en-US"/>
        </w:rPr>
        <w:t xml:space="preserve">(a) has withdrawn its Bid during the period of bid validity set forth in the Applicant’s Letter of Bid (“the Bid Validity Period”), or any extension thereto provided by the Applicant; or </w:t>
      </w:r>
    </w:p>
    <w:p w:rsidR="00796DC3" w:rsidRPr="009371EA" w:rsidRDefault="00796DC3" w:rsidP="00796DC3">
      <w:pPr>
        <w:jc w:val="both"/>
        <w:rPr>
          <w:rFonts w:ascii="Times New Roman" w:hAnsi="Times New Roman"/>
          <w:b/>
          <w:bCs/>
          <w:i/>
          <w:iCs/>
          <w:lang w:val="en-US"/>
        </w:rPr>
      </w:pPr>
      <w:r w:rsidRPr="009371EA">
        <w:rPr>
          <w:rFonts w:ascii="Times New Roman" w:hAnsi="Times New Roman"/>
          <w:lang w:val="en-US"/>
        </w:rPr>
        <w:t>(b) having been notified of the acceptance of its Bid by the Beneficiary during the Bid Validity Period or any extension thereto provided by the Applicant, (i) has failed to execute the contract agreement, or (ii) has failed to furnish the performance security, in accordance with the Instructions to Bidders (“ITB”) of the Beneficiary’s bidding document.</w:t>
      </w:r>
    </w:p>
    <w:p w:rsidR="00796DC3" w:rsidRPr="009371EA" w:rsidRDefault="00796DC3" w:rsidP="00796DC3">
      <w:pPr>
        <w:pStyle w:val="Default"/>
        <w:jc w:val="both"/>
        <w:rPr>
          <w:lang w:val="en-US"/>
        </w:rPr>
      </w:pPr>
      <w:r w:rsidRPr="009371EA">
        <w:rPr>
          <w:lang w:val="en-US"/>
        </w:rPr>
        <w:t xml:space="preserve">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 twenty-eight days after the end of the Bid Validity Period. </w:t>
      </w:r>
    </w:p>
    <w:p w:rsidR="00796DC3" w:rsidRPr="009371EA" w:rsidRDefault="00796DC3" w:rsidP="00796DC3">
      <w:pPr>
        <w:pStyle w:val="Default"/>
        <w:jc w:val="both"/>
        <w:rPr>
          <w:lang w:val="en-US"/>
        </w:rPr>
      </w:pPr>
      <w:r w:rsidRPr="009371EA">
        <w:rPr>
          <w:lang w:val="en-US"/>
        </w:rPr>
        <w:t xml:space="preserve">Consequently, any demand for payment under this guarantee must be received by us at the office indicated above on or before that date. </w:t>
      </w:r>
    </w:p>
    <w:p w:rsidR="00796DC3" w:rsidRPr="009371EA" w:rsidRDefault="00796DC3" w:rsidP="00796DC3">
      <w:pPr>
        <w:jc w:val="both"/>
        <w:rPr>
          <w:rFonts w:ascii="Times New Roman" w:hAnsi="Times New Roman"/>
          <w:b/>
          <w:bCs/>
          <w:i/>
          <w:iCs/>
          <w:lang w:val="en-US"/>
        </w:rPr>
      </w:pPr>
      <w:r w:rsidRPr="009371EA">
        <w:rPr>
          <w:rFonts w:ascii="Times New Roman" w:hAnsi="Times New Roman"/>
          <w:lang w:val="en-US"/>
        </w:rPr>
        <w:t>This guarantee is subject to the Uniform Rules for Demand Guarantees (URDG) 2010 Revision, ICC Publication No. 758.</w:t>
      </w:r>
    </w:p>
    <w:p w:rsidR="00796DC3" w:rsidRPr="009371EA" w:rsidRDefault="00796DC3" w:rsidP="00796DC3">
      <w:pPr>
        <w:pStyle w:val="Default"/>
        <w:jc w:val="both"/>
        <w:rPr>
          <w:lang w:val="en-US"/>
        </w:rPr>
      </w:pPr>
      <w:r w:rsidRPr="009371EA">
        <w:rPr>
          <w:b/>
          <w:bCs/>
          <w:lang w:val="en-US"/>
        </w:rPr>
        <w:t xml:space="preserve">_____________________________ </w:t>
      </w:r>
    </w:p>
    <w:p w:rsidR="00796DC3" w:rsidRPr="009371EA" w:rsidRDefault="00796DC3" w:rsidP="00796DC3">
      <w:pPr>
        <w:pStyle w:val="Default"/>
        <w:jc w:val="both"/>
        <w:rPr>
          <w:lang w:val="en-US"/>
        </w:rPr>
      </w:pPr>
      <w:r w:rsidRPr="009371EA">
        <w:rPr>
          <w:i/>
          <w:iCs/>
          <w:lang w:val="en-US"/>
        </w:rPr>
        <w:t xml:space="preserve">[Signature(s)] </w:t>
      </w:r>
    </w:p>
    <w:p w:rsidR="00796DC3" w:rsidRPr="009371EA" w:rsidRDefault="00796DC3" w:rsidP="00796DC3">
      <w:pPr>
        <w:jc w:val="both"/>
        <w:rPr>
          <w:rFonts w:ascii="Times New Roman" w:hAnsi="Times New Roman"/>
          <w:b/>
          <w:bCs/>
          <w:i/>
          <w:iCs/>
          <w:lang w:val="en-US"/>
        </w:rPr>
      </w:pPr>
      <w:r w:rsidRPr="009371EA">
        <w:rPr>
          <w:rFonts w:ascii="Times New Roman" w:hAnsi="Times New Roman"/>
          <w:b/>
          <w:bCs/>
          <w:i/>
          <w:iCs/>
          <w:lang w:val="en-US"/>
        </w:rPr>
        <w:t>Note: All italicized text is for use in preparing this form and shall be deleted from the final product.</w:t>
      </w:r>
    </w:p>
    <w:p w:rsidR="00796DC3" w:rsidRPr="009371EA" w:rsidRDefault="00796DC3" w:rsidP="00796DC3">
      <w:pPr>
        <w:jc w:val="both"/>
        <w:rPr>
          <w:rFonts w:ascii="Times New Roman" w:hAnsi="Times New Roman"/>
          <w:lang w:val="en-US"/>
        </w:rPr>
      </w:pPr>
    </w:p>
    <w:p w:rsidR="00796DC3" w:rsidRPr="009371EA" w:rsidRDefault="00796DC3" w:rsidP="005D7DAE">
      <w:pPr>
        <w:ind w:left="5245"/>
        <w:jc w:val="right"/>
        <w:rPr>
          <w:rFonts w:ascii="Times New Roman" w:hAnsi="Times New Roman"/>
          <w:i/>
          <w:sz w:val="24"/>
          <w:lang w:val="en-US"/>
        </w:rPr>
      </w:pPr>
    </w:p>
    <w:p w:rsidR="00796DC3" w:rsidRPr="009371EA" w:rsidRDefault="00796DC3" w:rsidP="005D7DAE">
      <w:pPr>
        <w:ind w:left="5245"/>
        <w:jc w:val="right"/>
        <w:rPr>
          <w:rFonts w:ascii="Times New Roman" w:hAnsi="Times New Roman"/>
          <w:i/>
          <w:sz w:val="24"/>
          <w:lang w:val="en-US"/>
        </w:rPr>
      </w:pPr>
    </w:p>
    <w:p w:rsidR="00796DC3" w:rsidRPr="009371EA" w:rsidRDefault="00796DC3" w:rsidP="005D7DAE">
      <w:pPr>
        <w:ind w:left="5245"/>
        <w:jc w:val="right"/>
        <w:rPr>
          <w:rFonts w:ascii="Times New Roman" w:hAnsi="Times New Roman"/>
          <w:i/>
          <w:sz w:val="24"/>
          <w:lang w:val="en-US"/>
        </w:rPr>
      </w:pPr>
    </w:p>
    <w:p w:rsidR="005D7DAE" w:rsidRPr="009371EA" w:rsidRDefault="005D7DAE" w:rsidP="005D7DAE">
      <w:pPr>
        <w:ind w:left="5245"/>
        <w:jc w:val="right"/>
        <w:rPr>
          <w:rFonts w:ascii="Times New Roman" w:hAnsi="Times New Roman"/>
          <w:i/>
          <w:sz w:val="24"/>
        </w:rPr>
      </w:pPr>
      <w:r w:rsidRPr="009371EA">
        <w:rPr>
          <w:rFonts w:ascii="Times New Roman" w:hAnsi="Times New Roman"/>
          <w:i/>
          <w:sz w:val="24"/>
        </w:rPr>
        <w:lastRenderedPageBreak/>
        <w:t>Приложение №2 к закупочной документации по электронному тендеру</w:t>
      </w:r>
    </w:p>
    <w:p w:rsidR="005D7DAE" w:rsidRPr="009371EA" w:rsidRDefault="005D7DAE" w:rsidP="005D7DAE">
      <w:pPr>
        <w:jc w:val="center"/>
        <w:rPr>
          <w:rFonts w:ascii="Times New Roman" w:hAnsi="Times New Roman"/>
          <w:b/>
          <w:sz w:val="20"/>
          <w:szCs w:val="20"/>
        </w:rPr>
      </w:pPr>
    </w:p>
    <w:p w:rsidR="005D7DAE" w:rsidRPr="009371EA" w:rsidRDefault="005D7DAE" w:rsidP="005D7DAE">
      <w:pPr>
        <w:jc w:val="center"/>
        <w:rPr>
          <w:rFonts w:ascii="Times New Roman" w:hAnsi="Times New Roman"/>
          <w:b/>
        </w:rPr>
      </w:pPr>
      <w:r w:rsidRPr="009371EA">
        <w:rPr>
          <w:rFonts w:ascii="Times New Roman" w:hAnsi="Times New Roman"/>
          <w:b/>
        </w:rPr>
        <w:t>Порядок и критерии квалификационной оценки Участников и тендерных предложений</w:t>
      </w:r>
    </w:p>
    <w:p w:rsidR="005D7DAE" w:rsidRPr="009371EA" w:rsidRDefault="005D7DAE" w:rsidP="005D7DAE">
      <w:pPr>
        <w:pStyle w:val="a9"/>
        <w:spacing w:after="0" w:line="240" w:lineRule="auto"/>
        <w:ind w:left="1259"/>
        <w:jc w:val="right"/>
        <w:rPr>
          <w:rFonts w:ascii="Times New Roman" w:hAnsi="Times New Roman"/>
          <w:i/>
        </w:rPr>
      </w:pPr>
    </w:p>
    <w:p w:rsidR="005D7DAE" w:rsidRPr="009371EA" w:rsidRDefault="005D7DAE" w:rsidP="005D7DAE">
      <w:pPr>
        <w:pStyle w:val="a9"/>
        <w:numPr>
          <w:ilvl w:val="0"/>
          <w:numId w:val="6"/>
        </w:numPr>
        <w:tabs>
          <w:tab w:val="left" w:pos="851"/>
        </w:tabs>
        <w:spacing w:after="0" w:line="240" w:lineRule="auto"/>
        <w:rPr>
          <w:rFonts w:ascii="Times New Roman" w:hAnsi="Times New Roman"/>
          <w:b/>
        </w:rPr>
      </w:pPr>
      <w:r w:rsidRPr="009371EA">
        <w:rPr>
          <w:rFonts w:ascii="Times New Roman" w:hAnsi="Times New Roman"/>
          <w:b/>
        </w:rPr>
        <w:t>Критерии квалификационной оценки</w:t>
      </w:r>
    </w:p>
    <w:p w:rsidR="005D7DAE" w:rsidRPr="009371EA" w:rsidRDefault="005D7DAE" w:rsidP="005D7DAE">
      <w:pPr>
        <w:pStyle w:val="a9"/>
        <w:spacing w:after="0" w:line="240" w:lineRule="auto"/>
        <w:ind w:left="1259"/>
        <w:jc w:val="right"/>
        <w:rPr>
          <w:rFonts w:ascii="Times New Roman" w:hAnsi="Times New Roman"/>
          <w:i/>
        </w:rPr>
      </w:pPr>
      <w:r w:rsidRPr="009371EA">
        <w:rPr>
          <w:rFonts w:ascii="Times New Roman" w:hAnsi="Times New Roman"/>
          <w:i/>
        </w:rPr>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334"/>
        <w:gridCol w:w="1842"/>
      </w:tblGrid>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w:t>
            </w:r>
          </w:p>
        </w:tc>
        <w:tc>
          <w:tcPr>
            <w:tcW w:w="7334"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Критерий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Шкала балльной оценки</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pPr>
              <w:jc w:val="center"/>
              <w:rPr>
                <w:rFonts w:ascii="Times New Roman" w:hAnsi="Times New Roman"/>
                <w:sz w:val="20"/>
                <w:szCs w:val="20"/>
              </w:rPr>
            </w:pPr>
            <w:r w:rsidRPr="009371EA">
              <w:rPr>
                <w:rFonts w:ascii="Times New Roman" w:hAnsi="Times New Roman"/>
                <w:sz w:val="20"/>
                <w:szCs w:val="20"/>
              </w:rPr>
              <w:t>1</w:t>
            </w:r>
          </w:p>
        </w:tc>
        <w:tc>
          <w:tcPr>
            <w:tcW w:w="7334"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A675DB" w:rsidP="00A675DB">
            <w:pPr>
              <w:ind w:right="60"/>
              <w:rPr>
                <w:rFonts w:ascii="Times New Roman" w:hAnsi="Times New Roman"/>
                <w:sz w:val="20"/>
                <w:szCs w:val="20"/>
              </w:rPr>
            </w:pPr>
            <w:r w:rsidRPr="009371EA">
              <w:rPr>
                <w:rFonts w:ascii="Times New Roman" w:hAnsi="Times New Roman"/>
                <w:sz w:val="20"/>
                <w:szCs w:val="20"/>
                <w:lang w:val="uz-Cyrl-UZ"/>
              </w:rPr>
              <w:t>Предоставление заявки</w:t>
            </w:r>
            <w:r w:rsidR="000D0ACE" w:rsidRPr="009371EA">
              <w:rPr>
                <w:rFonts w:ascii="Times New Roman" w:hAnsi="Times New Roman"/>
                <w:sz w:val="20"/>
                <w:szCs w:val="20"/>
                <w:lang w:val="uz-Cyrl-UZ"/>
              </w:rPr>
              <w:t xml:space="preserve"> для участия в электронном тендере на имя председателя Закупочной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7DAE" w:rsidRPr="009371EA" w:rsidRDefault="005D7DAE" w:rsidP="00E16738">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E16738" w:rsidRPr="009371EA" w:rsidRDefault="00E16738" w:rsidP="00E16738">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E16738" w:rsidRPr="009371EA" w:rsidRDefault="00E16738" w:rsidP="00E16738">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tcPr>
          <w:p w:rsidR="000D0ACE" w:rsidRPr="009371EA" w:rsidRDefault="00A675DB" w:rsidP="000D0ACE">
            <w:pPr>
              <w:jc w:val="center"/>
              <w:rPr>
                <w:rFonts w:ascii="Times New Roman" w:hAnsi="Times New Roman"/>
                <w:sz w:val="20"/>
                <w:szCs w:val="20"/>
              </w:rPr>
            </w:pPr>
            <w:r w:rsidRPr="009371EA">
              <w:rPr>
                <w:rFonts w:ascii="Times New Roman" w:hAnsi="Times New Roman"/>
                <w:sz w:val="20"/>
                <w:szCs w:val="20"/>
              </w:rPr>
              <w:t>2</w:t>
            </w:r>
          </w:p>
        </w:tc>
        <w:tc>
          <w:tcPr>
            <w:tcW w:w="7334" w:type="dxa"/>
            <w:tcBorders>
              <w:top w:val="single" w:sz="4" w:space="0" w:color="auto"/>
              <w:left w:val="single" w:sz="4" w:space="0" w:color="auto"/>
              <w:bottom w:val="single" w:sz="4" w:space="0" w:color="auto"/>
              <w:right w:val="single" w:sz="4" w:space="0" w:color="auto"/>
            </w:tcBorders>
            <w:vAlign w:val="center"/>
          </w:tcPr>
          <w:p w:rsidR="000D0ACE" w:rsidRPr="009371EA" w:rsidRDefault="000D0ACE" w:rsidP="000D0ACE">
            <w:pPr>
              <w:ind w:right="60"/>
              <w:rPr>
                <w:rFonts w:ascii="Times New Roman" w:hAnsi="Times New Roman"/>
                <w:sz w:val="20"/>
                <w:szCs w:val="20"/>
                <w:lang w:val="uz-Cyrl-UZ"/>
              </w:rPr>
            </w:pPr>
            <w:r w:rsidRPr="009371EA">
              <w:rPr>
                <w:rFonts w:ascii="Times New Roman" w:hAnsi="Times New Roman"/>
                <w:sz w:val="20"/>
                <w:szCs w:val="20"/>
                <w:lang w:val="uz-Cyrl-UZ"/>
              </w:rPr>
              <w:t>Предоставление</w:t>
            </w:r>
            <w:r w:rsidRPr="009371EA">
              <w:rPr>
                <w:rFonts w:ascii="Times New Roman" w:hAnsi="Times New Roman"/>
                <w:sz w:val="20"/>
                <w:szCs w:val="20"/>
              </w:rPr>
              <w:t xml:space="preserve"> общей информации о компании, с информацией об учредителях</w:t>
            </w:r>
          </w:p>
        </w:tc>
        <w:tc>
          <w:tcPr>
            <w:tcW w:w="1842" w:type="dxa"/>
            <w:tcBorders>
              <w:top w:val="single" w:sz="4" w:space="0" w:color="auto"/>
              <w:left w:val="single" w:sz="4" w:space="0" w:color="auto"/>
              <w:bottom w:val="single" w:sz="4" w:space="0" w:color="auto"/>
              <w:right w:val="single" w:sz="4" w:space="0" w:color="auto"/>
            </w:tcBorders>
            <w:vAlign w:val="center"/>
          </w:tcPr>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0D0ACE"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A675DB" w:rsidP="000D0ACE">
            <w:pPr>
              <w:jc w:val="center"/>
              <w:rPr>
                <w:rFonts w:ascii="Times New Roman" w:hAnsi="Times New Roman"/>
                <w:sz w:val="20"/>
                <w:szCs w:val="20"/>
              </w:rPr>
            </w:pPr>
            <w:r w:rsidRPr="009371EA">
              <w:rPr>
                <w:rFonts w:ascii="Times New Roman" w:hAnsi="Times New Roman"/>
                <w:sz w:val="20"/>
                <w:szCs w:val="20"/>
              </w:rPr>
              <w:t>3</w:t>
            </w:r>
          </w:p>
        </w:tc>
        <w:tc>
          <w:tcPr>
            <w:tcW w:w="7334" w:type="dxa"/>
            <w:tcBorders>
              <w:top w:val="single" w:sz="4" w:space="0" w:color="auto"/>
              <w:left w:val="single" w:sz="4" w:space="0" w:color="auto"/>
              <w:bottom w:val="single" w:sz="4" w:space="0" w:color="auto"/>
              <w:right w:val="single" w:sz="4" w:space="0" w:color="auto"/>
            </w:tcBorders>
            <w:hideMark/>
          </w:tcPr>
          <w:p w:rsidR="000D0ACE" w:rsidRPr="009371EA" w:rsidRDefault="000D0ACE" w:rsidP="004905FB">
            <w:pPr>
              <w:spacing w:after="0" w:line="257" w:lineRule="auto"/>
              <w:rPr>
                <w:rFonts w:ascii="Times New Roman" w:hAnsi="Times New Roman"/>
                <w:sz w:val="20"/>
                <w:szCs w:val="20"/>
              </w:rPr>
            </w:pPr>
            <w:r w:rsidRPr="009371EA">
              <w:rPr>
                <w:rFonts w:ascii="Times New Roman" w:hAnsi="Times New Roman"/>
                <w:sz w:val="20"/>
                <w:szCs w:val="20"/>
                <w:lang w:val="uz-Cyrl-UZ"/>
              </w:rPr>
              <w:t>Предоставление</w:t>
            </w:r>
            <w:r w:rsidRPr="009371EA">
              <w:rPr>
                <w:rFonts w:ascii="Times New Roman" w:hAnsi="Times New Roman"/>
                <w:sz w:val="20"/>
                <w:szCs w:val="20"/>
              </w:rPr>
              <w:t xml:space="preserve"> доверенности от завода-изготовителя (производителя) товара</w:t>
            </w:r>
            <w:r w:rsidR="006F79B7" w:rsidRPr="009371EA">
              <w:rPr>
                <w:rFonts w:ascii="Times New Roman" w:hAnsi="Times New Roman"/>
                <w:sz w:val="20"/>
                <w:szCs w:val="20"/>
              </w:rPr>
              <w:t xml:space="preserve"> </w:t>
            </w:r>
            <w:r w:rsidR="006F79B7" w:rsidRPr="009371EA">
              <w:rPr>
                <w:rFonts w:ascii="Times New Roman" w:hAnsi="Times New Roman"/>
                <w:sz w:val="20"/>
                <w:szCs w:val="20"/>
              </w:rPr>
              <w:br/>
            </w:r>
            <w:r w:rsidR="006F79B7" w:rsidRPr="009371EA">
              <w:rPr>
                <w:rFonts w:ascii="Times New Roman" w:hAnsi="Times New Roman"/>
                <w:i/>
                <w:sz w:val="20"/>
                <w:szCs w:val="20"/>
              </w:rPr>
              <w:t>(в случае если участник электронного тендера не является производителем предлагаемого товара)</w:t>
            </w:r>
          </w:p>
        </w:tc>
        <w:tc>
          <w:tcPr>
            <w:tcW w:w="1842" w:type="dxa"/>
            <w:tcBorders>
              <w:top w:val="single" w:sz="4" w:space="0" w:color="auto"/>
              <w:left w:val="single" w:sz="4" w:space="0" w:color="auto"/>
              <w:bottom w:val="single" w:sz="4" w:space="0" w:color="auto"/>
              <w:right w:val="single" w:sz="4" w:space="0" w:color="auto"/>
            </w:tcBorders>
            <w:hideMark/>
          </w:tcPr>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0D0ACE"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A675DB" w:rsidP="000D0ACE">
            <w:pPr>
              <w:jc w:val="center"/>
              <w:rPr>
                <w:rFonts w:ascii="Times New Roman" w:hAnsi="Times New Roman"/>
                <w:sz w:val="20"/>
                <w:szCs w:val="20"/>
              </w:rPr>
            </w:pPr>
            <w:r w:rsidRPr="009371EA">
              <w:rPr>
                <w:rFonts w:ascii="Times New Roman" w:hAnsi="Times New Roman"/>
                <w:sz w:val="20"/>
                <w:szCs w:val="20"/>
              </w:rPr>
              <w:t>4</w:t>
            </w:r>
          </w:p>
        </w:tc>
        <w:tc>
          <w:tcPr>
            <w:tcW w:w="7334" w:type="dxa"/>
            <w:tcBorders>
              <w:top w:val="single" w:sz="4" w:space="0" w:color="auto"/>
              <w:left w:val="single" w:sz="4" w:space="0" w:color="auto"/>
              <w:bottom w:val="single" w:sz="4" w:space="0" w:color="auto"/>
              <w:right w:val="single" w:sz="4" w:space="0" w:color="auto"/>
            </w:tcBorders>
            <w:hideMark/>
          </w:tcPr>
          <w:p w:rsidR="000D0ACE" w:rsidRPr="009371EA" w:rsidRDefault="000D0ACE" w:rsidP="000D0ACE">
            <w:pPr>
              <w:rPr>
                <w:rFonts w:ascii="Times New Roman" w:hAnsi="Times New Roman"/>
                <w:sz w:val="20"/>
                <w:szCs w:val="20"/>
              </w:rPr>
            </w:pPr>
            <w:r w:rsidRPr="009371EA">
              <w:rPr>
                <w:rFonts w:ascii="Times New Roman" w:hAnsi="Times New Roman"/>
                <w:sz w:val="20"/>
                <w:szCs w:val="20"/>
                <w:lang w:val="uz-Cyrl-UZ"/>
              </w:rPr>
              <w:t>Предоставление</w:t>
            </w:r>
            <w:r w:rsidRPr="009371EA">
              <w:rPr>
                <w:rFonts w:ascii="Times New Roman" w:hAnsi="Times New Roman"/>
                <w:sz w:val="20"/>
                <w:szCs w:val="20"/>
              </w:rPr>
              <w:t xml:space="preserve"> заявления по недопущению коррупционных проявлений</w:t>
            </w:r>
          </w:p>
        </w:tc>
        <w:tc>
          <w:tcPr>
            <w:tcW w:w="1842" w:type="dxa"/>
            <w:tcBorders>
              <w:top w:val="single" w:sz="4" w:space="0" w:color="auto"/>
              <w:left w:val="single" w:sz="4" w:space="0" w:color="auto"/>
              <w:bottom w:val="single" w:sz="4" w:space="0" w:color="auto"/>
              <w:right w:val="single" w:sz="4" w:space="0" w:color="auto"/>
            </w:tcBorders>
            <w:hideMark/>
          </w:tcPr>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0D0ACE"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A675DB" w:rsidP="000D0ACE">
            <w:pPr>
              <w:jc w:val="center"/>
              <w:rPr>
                <w:rFonts w:ascii="Times New Roman" w:hAnsi="Times New Roman"/>
                <w:sz w:val="20"/>
                <w:szCs w:val="20"/>
              </w:rPr>
            </w:pPr>
            <w:r w:rsidRPr="009371EA">
              <w:rPr>
                <w:rFonts w:ascii="Times New Roman" w:hAnsi="Times New Roman"/>
                <w:sz w:val="20"/>
                <w:szCs w:val="20"/>
              </w:rPr>
              <w:t>5</w:t>
            </w:r>
          </w:p>
        </w:tc>
        <w:tc>
          <w:tcPr>
            <w:tcW w:w="7334"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Предоставление гарантийного письма о том, что участник:</w:t>
            </w:r>
          </w:p>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1) не имеет ненадлежащим образом исполненные обязательства по ранее заключенным договорам;</w:t>
            </w:r>
          </w:p>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2) не находится в стадии реорганизации, ликвидации или банкротства;</w:t>
            </w:r>
          </w:p>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3) не находится в состоянии судебного или арбитражного разбирательства;</w:t>
            </w:r>
          </w:p>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4) 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0D0ACE" w:rsidRPr="009371EA" w:rsidRDefault="000D0ACE" w:rsidP="000D0ACE">
            <w:pPr>
              <w:rPr>
                <w:rFonts w:ascii="Times New Roman" w:hAnsi="Times New Roman"/>
                <w:sz w:val="20"/>
                <w:szCs w:val="20"/>
                <w:lang w:val="uz-Cyrl-UZ"/>
              </w:rPr>
            </w:pPr>
            <w:r w:rsidRPr="009371EA">
              <w:rPr>
                <w:rFonts w:ascii="Times New Roman" w:hAnsi="Times New Roman"/>
                <w:sz w:val="20"/>
                <w:szCs w:val="20"/>
                <w:lang w:val="uz-Cyrl-UZ"/>
              </w:rPr>
              <w:t>5) отсутствует в едином реестре недобросовестных исполнителей</w:t>
            </w:r>
          </w:p>
          <w:p w:rsidR="00A675DB" w:rsidRPr="009371EA" w:rsidRDefault="00A675DB" w:rsidP="004905FB">
            <w:pPr>
              <w:spacing w:after="0" w:line="257" w:lineRule="auto"/>
              <w:rPr>
                <w:rFonts w:ascii="Times New Roman" w:hAnsi="Times New Roman"/>
                <w:sz w:val="20"/>
                <w:szCs w:val="20"/>
                <w:lang w:val="uz-Cyrl-UZ"/>
              </w:rPr>
            </w:pPr>
            <w:r w:rsidRPr="009371EA">
              <w:rPr>
                <w:rFonts w:ascii="Times New Roman" w:hAnsi="Times New Roman"/>
                <w:sz w:val="20"/>
                <w:szCs w:val="20"/>
                <w:lang w:val="uz-Cyrl-UZ"/>
              </w:rPr>
              <w:t>6) отсутствует конфликт интересов и аффилированности</w:t>
            </w:r>
          </w:p>
        </w:tc>
        <w:tc>
          <w:tcPr>
            <w:tcW w:w="1842" w:type="dxa"/>
            <w:tcBorders>
              <w:top w:val="single" w:sz="4" w:space="0" w:color="auto"/>
              <w:left w:val="single" w:sz="4" w:space="0" w:color="auto"/>
              <w:bottom w:val="single" w:sz="4" w:space="0" w:color="auto"/>
              <w:right w:val="single" w:sz="4" w:space="0" w:color="auto"/>
            </w:tcBorders>
            <w:hideMark/>
          </w:tcPr>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0D0ACE" w:rsidRPr="009371EA" w:rsidRDefault="00666AB9" w:rsidP="00666AB9">
            <w:pPr>
              <w:ind w:right="58"/>
              <w:jc w:val="center"/>
              <w:rPr>
                <w:rFonts w:ascii="Times New Roman" w:hAnsi="Times New Roman"/>
                <w:sz w:val="20"/>
                <w:szCs w:val="20"/>
              </w:rPr>
            </w:pPr>
            <w:r w:rsidRPr="009371EA">
              <w:rPr>
                <w:rFonts w:ascii="Times New Roman" w:hAnsi="Times New Roman"/>
                <w:sz w:val="20"/>
                <w:szCs w:val="20"/>
              </w:rPr>
              <w:t>Критично)</w:t>
            </w:r>
          </w:p>
        </w:tc>
      </w:tr>
      <w:tr w:rsidR="00224C1F"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A675DB" w:rsidP="000D0ACE">
            <w:pPr>
              <w:jc w:val="center"/>
              <w:rPr>
                <w:rFonts w:ascii="Times New Roman" w:hAnsi="Times New Roman"/>
                <w:sz w:val="20"/>
                <w:szCs w:val="20"/>
                <w:lang w:val="uz-Cyrl-UZ"/>
              </w:rPr>
            </w:pPr>
            <w:r w:rsidRPr="009371EA">
              <w:rPr>
                <w:rFonts w:ascii="Times New Roman" w:hAnsi="Times New Roman"/>
                <w:sz w:val="20"/>
                <w:szCs w:val="20"/>
                <w:lang w:val="uz-Cyrl-UZ"/>
              </w:rPr>
              <w:t>6</w:t>
            </w:r>
          </w:p>
        </w:tc>
        <w:tc>
          <w:tcPr>
            <w:tcW w:w="7334" w:type="dxa"/>
            <w:tcBorders>
              <w:top w:val="single" w:sz="4" w:space="0" w:color="auto"/>
              <w:left w:val="single" w:sz="4" w:space="0" w:color="auto"/>
              <w:bottom w:val="single" w:sz="4" w:space="0" w:color="auto"/>
              <w:right w:val="single" w:sz="4" w:space="0" w:color="auto"/>
            </w:tcBorders>
            <w:vAlign w:val="center"/>
            <w:hideMark/>
          </w:tcPr>
          <w:p w:rsidR="000D0ACE" w:rsidRPr="009371EA" w:rsidRDefault="000D0ACE" w:rsidP="004905FB">
            <w:pPr>
              <w:spacing w:after="0" w:line="257" w:lineRule="auto"/>
              <w:rPr>
                <w:rFonts w:ascii="Times New Roman" w:hAnsi="Times New Roman"/>
                <w:sz w:val="20"/>
                <w:szCs w:val="20"/>
                <w:lang w:val="uz-Cyrl-UZ"/>
              </w:rPr>
            </w:pPr>
            <w:r w:rsidRPr="009371EA">
              <w:rPr>
                <w:rFonts w:ascii="Times New Roman" w:hAnsi="Times New Roman"/>
                <w:sz w:val="20"/>
                <w:szCs w:val="20"/>
              </w:rPr>
              <w:t>Предоставление справки от налоговой инспекции о том, что участник не имеет просроченной задолженности по уплате налогов и сборов</w:t>
            </w:r>
          </w:p>
        </w:tc>
        <w:tc>
          <w:tcPr>
            <w:tcW w:w="1842" w:type="dxa"/>
            <w:tcBorders>
              <w:top w:val="single" w:sz="4" w:space="0" w:color="auto"/>
              <w:left w:val="single" w:sz="4" w:space="0" w:color="auto"/>
              <w:bottom w:val="single" w:sz="4" w:space="0" w:color="auto"/>
              <w:right w:val="single" w:sz="4" w:space="0" w:color="auto"/>
            </w:tcBorders>
            <w:hideMark/>
          </w:tcPr>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666AB9"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0D0ACE" w:rsidRPr="009371EA" w:rsidRDefault="00666AB9" w:rsidP="00666AB9">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r w:rsidR="005A669B" w:rsidRPr="009371EA" w:rsidTr="005D7DAE">
        <w:tc>
          <w:tcPr>
            <w:tcW w:w="458" w:type="dxa"/>
            <w:tcBorders>
              <w:top w:val="single" w:sz="4" w:space="0" w:color="auto"/>
              <w:left w:val="single" w:sz="4" w:space="0" w:color="auto"/>
              <w:bottom w:val="single" w:sz="4" w:space="0" w:color="auto"/>
              <w:right w:val="single" w:sz="4" w:space="0" w:color="auto"/>
            </w:tcBorders>
            <w:vAlign w:val="center"/>
          </w:tcPr>
          <w:p w:rsidR="005A669B" w:rsidRPr="009371EA" w:rsidRDefault="005A669B" w:rsidP="000D0ACE">
            <w:pPr>
              <w:jc w:val="center"/>
              <w:rPr>
                <w:rFonts w:ascii="Times New Roman" w:hAnsi="Times New Roman"/>
                <w:sz w:val="20"/>
                <w:szCs w:val="20"/>
                <w:lang w:val="en-US"/>
              </w:rPr>
            </w:pPr>
            <w:r w:rsidRPr="009371EA">
              <w:rPr>
                <w:rFonts w:ascii="Times New Roman" w:hAnsi="Times New Roman"/>
                <w:sz w:val="20"/>
                <w:szCs w:val="20"/>
                <w:lang w:val="en-US"/>
              </w:rPr>
              <w:t>7</w:t>
            </w:r>
          </w:p>
        </w:tc>
        <w:tc>
          <w:tcPr>
            <w:tcW w:w="7334" w:type="dxa"/>
            <w:tcBorders>
              <w:top w:val="single" w:sz="4" w:space="0" w:color="auto"/>
              <w:left w:val="single" w:sz="4" w:space="0" w:color="auto"/>
              <w:bottom w:val="single" w:sz="4" w:space="0" w:color="auto"/>
              <w:right w:val="single" w:sz="4" w:space="0" w:color="auto"/>
            </w:tcBorders>
            <w:vAlign w:val="center"/>
          </w:tcPr>
          <w:p w:rsidR="005A669B" w:rsidRPr="009371EA" w:rsidRDefault="005A669B" w:rsidP="004905FB">
            <w:pPr>
              <w:spacing w:after="0" w:line="257" w:lineRule="auto"/>
              <w:rPr>
                <w:rFonts w:ascii="Times New Roman" w:hAnsi="Times New Roman"/>
                <w:sz w:val="20"/>
                <w:szCs w:val="20"/>
              </w:rPr>
            </w:pPr>
            <w:r w:rsidRPr="009371EA">
              <w:rPr>
                <w:rFonts w:ascii="Times New Roman" w:hAnsi="Times New Roman"/>
                <w:sz w:val="20"/>
                <w:szCs w:val="20"/>
              </w:rPr>
              <w:t>Предоставление банковской гарантии согласно форме №9</w:t>
            </w:r>
          </w:p>
        </w:tc>
        <w:tc>
          <w:tcPr>
            <w:tcW w:w="1842" w:type="dxa"/>
            <w:tcBorders>
              <w:top w:val="single" w:sz="4" w:space="0" w:color="auto"/>
              <w:left w:val="single" w:sz="4" w:space="0" w:color="auto"/>
              <w:bottom w:val="single" w:sz="4" w:space="0" w:color="auto"/>
              <w:right w:val="single" w:sz="4" w:space="0" w:color="auto"/>
            </w:tcBorders>
          </w:tcPr>
          <w:p w:rsidR="005A669B" w:rsidRPr="009371EA" w:rsidRDefault="005A669B" w:rsidP="005A669B">
            <w:pPr>
              <w:spacing w:after="0" w:line="257" w:lineRule="auto"/>
              <w:ind w:right="57"/>
              <w:jc w:val="center"/>
              <w:rPr>
                <w:rFonts w:ascii="Times New Roman" w:hAnsi="Times New Roman"/>
                <w:sz w:val="20"/>
                <w:szCs w:val="20"/>
              </w:rPr>
            </w:pPr>
            <w:r w:rsidRPr="009371EA">
              <w:rPr>
                <w:rFonts w:ascii="Times New Roman" w:hAnsi="Times New Roman"/>
                <w:sz w:val="20"/>
                <w:szCs w:val="20"/>
              </w:rPr>
              <w:t>0 или 2</w:t>
            </w:r>
          </w:p>
          <w:p w:rsidR="005A669B" w:rsidRPr="009371EA" w:rsidRDefault="005A669B" w:rsidP="005A669B">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5A669B" w:rsidRPr="009371EA" w:rsidRDefault="005A669B" w:rsidP="005A669B">
            <w:pPr>
              <w:spacing w:after="0" w:line="257" w:lineRule="auto"/>
              <w:ind w:right="57"/>
              <w:jc w:val="center"/>
              <w:rPr>
                <w:rFonts w:ascii="Times New Roman" w:hAnsi="Times New Roman"/>
                <w:sz w:val="20"/>
                <w:szCs w:val="20"/>
              </w:rPr>
            </w:pPr>
            <w:r w:rsidRPr="009371EA">
              <w:rPr>
                <w:rFonts w:ascii="Times New Roman" w:hAnsi="Times New Roman"/>
                <w:sz w:val="20"/>
                <w:szCs w:val="20"/>
              </w:rPr>
              <w:t>Критично)</w:t>
            </w:r>
          </w:p>
        </w:tc>
      </w:tr>
    </w:tbl>
    <w:p w:rsidR="005D7DAE" w:rsidRPr="009371EA" w:rsidRDefault="005D7DAE" w:rsidP="005D7DAE">
      <w:pPr>
        <w:pStyle w:val="a9"/>
        <w:spacing w:after="0" w:line="240" w:lineRule="auto"/>
        <w:ind w:left="1259"/>
        <w:jc w:val="right"/>
        <w:rPr>
          <w:rFonts w:ascii="Times New Roman" w:hAnsi="Times New Roman"/>
          <w:i/>
        </w:rPr>
      </w:pPr>
    </w:p>
    <w:p w:rsidR="005D7DAE" w:rsidRPr="009371EA" w:rsidRDefault="005D7DAE" w:rsidP="005D7DAE">
      <w:pPr>
        <w:pStyle w:val="a9"/>
        <w:numPr>
          <w:ilvl w:val="0"/>
          <w:numId w:val="6"/>
        </w:numPr>
        <w:tabs>
          <w:tab w:val="left" w:pos="851"/>
        </w:tabs>
        <w:spacing w:after="0" w:line="240" w:lineRule="auto"/>
        <w:rPr>
          <w:rFonts w:ascii="Times New Roman" w:hAnsi="Times New Roman"/>
          <w:b/>
        </w:rPr>
      </w:pPr>
      <w:r w:rsidRPr="009371EA">
        <w:rPr>
          <w:rFonts w:ascii="Times New Roman" w:hAnsi="Times New Roman"/>
          <w:b/>
        </w:rPr>
        <w:t>Техническая оценка предложений</w:t>
      </w:r>
    </w:p>
    <w:p w:rsidR="005D7DAE" w:rsidRPr="009371EA" w:rsidRDefault="005D7DAE" w:rsidP="005D7DAE">
      <w:pPr>
        <w:pStyle w:val="a9"/>
        <w:spacing w:after="0" w:line="240" w:lineRule="auto"/>
        <w:ind w:left="1259"/>
        <w:jc w:val="right"/>
        <w:rPr>
          <w:rFonts w:ascii="Times New Roman" w:hAnsi="Times New Roman"/>
          <w:i/>
        </w:rPr>
      </w:pPr>
      <w:r w:rsidRPr="009371EA">
        <w:rPr>
          <w:rFonts w:ascii="Times New Roman" w:hAnsi="Times New Roman"/>
          <w:i/>
        </w:rPr>
        <w:t>Таблица №3</w:t>
      </w:r>
    </w:p>
    <w:p w:rsidR="005D7DAE" w:rsidRPr="009371EA" w:rsidRDefault="005D7DAE" w:rsidP="005D7DAE">
      <w:pPr>
        <w:pStyle w:val="a9"/>
        <w:spacing w:after="0" w:line="240" w:lineRule="auto"/>
        <w:ind w:left="1259"/>
        <w:jc w:val="right"/>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837"/>
        <w:gridCol w:w="2998"/>
        <w:gridCol w:w="3046"/>
      </w:tblGrid>
      <w:tr w:rsidR="0013785B" w:rsidRPr="009371EA" w:rsidTr="009C2A12">
        <w:tc>
          <w:tcPr>
            <w:tcW w:w="248" w:type="pct"/>
          </w:tcPr>
          <w:p w:rsidR="0013785B" w:rsidRPr="009371EA" w:rsidRDefault="0013785B" w:rsidP="009C2A12">
            <w:pPr>
              <w:jc w:val="center"/>
              <w:rPr>
                <w:rFonts w:ascii="Times New Roman" w:hAnsi="Times New Roman"/>
                <w:b/>
              </w:rPr>
            </w:pPr>
            <w:r w:rsidRPr="009371EA">
              <w:rPr>
                <w:rFonts w:ascii="Times New Roman" w:hAnsi="Times New Roman"/>
                <w:b/>
              </w:rPr>
              <w:t>№</w:t>
            </w:r>
          </w:p>
        </w:tc>
        <w:tc>
          <w:tcPr>
            <w:tcW w:w="1518" w:type="pct"/>
          </w:tcPr>
          <w:p w:rsidR="0013785B" w:rsidRPr="009371EA" w:rsidRDefault="0013785B" w:rsidP="009C2A12">
            <w:pPr>
              <w:jc w:val="center"/>
              <w:rPr>
                <w:rFonts w:ascii="Times New Roman" w:hAnsi="Times New Roman"/>
                <w:b/>
              </w:rPr>
            </w:pPr>
            <w:r w:rsidRPr="009371EA">
              <w:rPr>
                <w:rFonts w:ascii="Times New Roman" w:hAnsi="Times New Roman"/>
                <w:b/>
              </w:rPr>
              <w:t>Критерий</w:t>
            </w:r>
          </w:p>
        </w:tc>
        <w:tc>
          <w:tcPr>
            <w:tcW w:w="1604" w:type="pct"/>
          </w:tcPr>
          <w:p w:rsidR="0013785B" w:rsidRPr="009371EA" w:rsidRDefault="0013785B" w:rsidP="009C2A12">
            <w:pPr>
              <w:jc w:val="center"/>
              <w:rPr>
                <w:rFonts w:ascii="Times New Roman" w:hAnsi="Times New Roman"/>
                <w:b/>
              </w:rPr>
            </w:pPr>
            <w:r w:rsidRPr="009371EA">
              <w:rPr>
                <w:rFonts w:ascii="Times New Roman" w:hAnsi="Times New Roman"/>
                <w:b/>
              </w:rPr>
              <w:t>Оценка</w:t>
            </w:r>
          </w:p>
        </w:tc>
        <w:tc>
          <w:tcPr>
            <w:tcW w:w="1630" w:type="pct"/>
          </w:tcPr>
          <w:p w:rsidR="0013785B" w:rsidRPr="009371EA" w:rsidRDefault="0013785B" w:rsidP="009C2A12">
            <w:pPr>
              <w:jc w:val="center"/>
              <w:rPr>
                <w:rFonts w:ascii="Times New Roman" w:hAnsi="Times New Roman"/>
                <w:b/>
              </w:rPr>
            </w:pPr>
            <w:r w:rsidRPr="009371EA">
              <w:rPr>
                <w:rFonts w:ascii="Times New Roman" w:hAnsi="Times New Roman"/>
                <w:b/>
              </w:rPr>
              <w:t>Примечание</w:t>
            </w:r>
          </w:p>
        </w:tc>
      </w:tr>
      <w:tr w:rsidR="0013785B" w:rsidRPr="009371EA" w:rsidTr="009C2A12">
        <w:trPr>
          <w:trHeight w:val="887"/>
        </w:trPr>
        <w:tc>
          <w:tcPr>
            <w:tcW w:w="248" w:type="pct"/>
          </w:tcPr>
          <w:p w:rsidR="0013785B" w:rsidRPr="009371EA" w:rsidRDefault="0013785B" w:rsidP="009C2A12">
            <w:pPr>
              <w:rPr>
                <w:rFonts w:ascii="Times New Roman" w:hAnsi="Times New Roman"/>
              </w:rPr>
            </w:pPr>
            <w:r w:rsidRPr="009371EA">
              <w:rPr>
                <w:rFonts w:ascii="Times New Roman" w:hAnsi="Times New Roman"/>
              </w:rPr>
              <w:t>1</w:t>
            </w:r>
          </w:p>
        </w:tc>
        <w:tc>
          <w:tcPr>
            <w:tcW w:w="1518" w:type="pct"/>
            <w:vAlign w:val="center"/>
          </w:tcPr>
          <w:p w:rsidR="0013785B" w:rsidRPr="009371EA" w:rsidRDefault="005A669B" w:rsidP="0013785B">
            <w:pPr>
              <w:spacing w:after="0" w:line="257" w:lineRule="auto"/>
              <w:rPr>
                <w:rFonts w:ascii="Times New Roman" w:hAnsi="Times New Roman"/>
              </w:rPr>
            </w:pPr>
            <w:r w:rsidRPr="009371EA">
              <w:rPr>
                <w:rFonts w:ascii="Times New Roman" w:hAnsi="Times New Roman"/>
              </w:rPr>
              <w:t>Предоставление технического предложения в с</w:t>
            </w:r>
            <w:r w:rsidR="0013785B" w:rsidRPr="009371EA">
              <w:rPr>
                <w:rFonts w:ascii="Times New Roman" w:hAnsi="Times New Roman"/>
              </w:rPr>
              <w:t>оответстви</w:t>
            </w:r>
            <w:r w:rsidRPr="009371EA">
              <w:rPr>
                <w:rFonts w:ascii="Times New Roman" w:hAnsi="Times New Roman"/>
              </w:rPr>
              <w:t>и</w:t>
            </w:r>
            <w:r w:rsidR="0013785B" w:rsidRPr="009371EA">
              <w:rPr>
                <w:rFonts w:ascii="Times New Roman" w:hAnsi="Times New Roman"/>
              </w:rPr>
              <w:t xml:space="preserve"> </w:t>
            </w:r>
            <w:r w:rsidRPr="009371EA">
              <w:rPr>
                <w:rFonts w:ascii="Times New Roman" w:hAnsi="Times New Roman"/>
              </w:rPr>
              <w:t>с техническим заданием</w:t>
            </w:r>
          </w:p>
        </w:tc>
        <w:tc>
          <w:tcPr>
            <w:tcW w:w="1604" w:type="pct"/>
            <w:vAlign w:val="center"/>
          </w:tcPr>
          <w:p w:rsidR="005A669B" w:rsidRPr="009371EA" w:rsidRDefault="005A669B" w:rsidP="005A669B">
            <w:pPr>
              <w:spacing w:after="0" w:line="257" w:lineRule="auto"/>
              <w:ind w:right="57"/>
              <w:jc w:val="center"/>
              <w:rPr>
                <w:rFonts w:ascii="Times New Roman" w:hAnsi="Times New Roman"/>
                <w:sz w:val="20"/>
                <w:szCs w:val="20"/>
              </w:rPr>
            </w:pPr>
            <w:r w:rsidRPr="009371EA">
              <w:rPr>
                <w:rFonts w:ascii="Times New Roman" w:hAnsi="Times New Roman"/>
                <w:sz w:val="20"/>
                <w:szCs w:val="20"/>
              </w:rPr>
              <w:t xml:space="preserve">0 или </w:t>
            </w:r>
            <w:r w:rsidR="009371EA" w:rsidRPr="009371EA">
              <w:rPr>
                <w:rFonts w:ascii="Times New Roman" w:hAnsi="Times New Roman"/>
                <w:sz w:val="20"/>
                <w:szCs w:val="20"/>
              </w:rPr>
              <w:t>2</w:t>
            </w:r>
          </w:p>
          <w:p w:rsidR="005A669B" w:rsidRPr="009371EA" w:rsidRDefault="005A669B" w:rsidP="005A669B">
            <w:pPr>
              <w:spacing w:after="0" w:line="257" w:lineRule="auto"/>
              <w:ind w:right="57"/>
              <w:jc w:val="center"/>
              <w:rPr>
                <w:rFonts w:ascii="Times New Roman" w:hAnsi="Times New Roman"/>
                <w:sz w:val="20"/>
                <w:szCs w:val="20"/>
              </w:rPr>
            </w:pPr>
            <w:r w:rsidRPr="009371EA">
              <w:rPr>
                <w:rFonts w:ascii="Times New Roman" w:hAnsi="Times New Roman"/>
                <w:sz w:val="20"/>
                <w:szCs w:val="20"/>
              </w:rPr>
              <w:t>(Обязательность -</w:t>
            </w:r>
          </w:p>
          <w:p w:rsidR="0013785B" w:rsidRPr="009371EA" w:rsidRDefault="005A669B" w:rsidP="005A669B">
            <w:pPr>
              <w:jc w:val="center"/>
              <w:rPr>
                <w:rFonts w:ascii="Times New Roman" w:hAnsi="Times New Roman"/>
              </w:rPr>
            </w:pPr>
            <w:r w:rsidRPr="009371EA">
              <w:rPr>
                <w:rFonts w:ascii="Times New Roman" w:hAnsi="Times New Roman"/>
                <w:sz w:val="20"/>
                <w:szCs w:val="20"/>
              </w:rPr>
              <w:t>Критично)</w:t>
            </w:r>
          </w:p>
        </w:tc>
        <w:tc>
          <w:tcPr>
            <w:tcW w:w="1630" w:type="pct"/>
            <w:vAlign w:val="center"/>
          </w:tcPr>
          <w:p w:rsidR="0013785B" w:rsidRPr="009371EA" w:rsidRDefault="0013785B" w:rsidP="009C2A12">
            <w:pPr>
              <w:rPr>
                <w:rFonts w:ascii="Times New Roman" w:hAnsi="Times New Roman"/>
              </w:rPr>
            </w:pPr>
            <w:r w:rsidRPr="009371EA">
              <w:rPr>
                <w:rFonts w:ascii="Times New Roman" w:hAnsi="Times New Roman"/>
              </w:rPr>
              <w:t>Если не соответствует, то участник отстраняется</w:t>
            </w:r>
          </w:p>
        </w:tc>
      </w:tr>
    </w:tbl>
    <w:p w:rsidR="0013785B" w:rsidRPr="009371EA" w:rsidRDefault="0013785B" w:rsidP="005D7DAE">
      <w:pPr>
        <w:pStyle w:val="a9"/>
        <w:spacing w:after="0" w:line="240" w:lineRule="auto"/>
        <w:ind w:left="1259"/>
        <w:jc w:val="right"/>
        <w:rPr>
          <w:rFonts w:ascii="Times New Roman" w:hAnsi="Times New Roman"/>
          <w:i/>
        </w:rPr>
      </w:pPr>
    </w:p>
    <w:p w:rsidR="0013785B" w:rsidRPr="009371EA" w:rsidRDefault="0013785B" w:rsidP="005D7DAE">
      <w:pPr>
        <w:ind w:firstLine="540"/>
        <w:rPr>
          <w:rFonts w:ascii="Times New Roman" w:hAnsi="Times New Roman"/>
          <w:b/>
          <w:strike/>
        </w:rPr>
      </w:pPr>
    </w:p>
    <w:p w:rsidR="009C5607" w:rsidRDefault="009C5607" w:rsidP="009C5607">
      <w:p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lastRenderedPageBreak/>
        <w:t>Итоги квалификационного отбора и технической оценки:</w:t>
      </w:r>
    </w:p>
    <w:tbl>
      <w:tblPr>
        <w:tblStyle w:val="aa"/>
        <w:tblW w:w="0" w:type="auto"/>
        <w:tblInd w:w="-5" w:type="dxa"/>
        <w:tblLook w:val="04A0" w:firstRow="1" w:lastRow="0" w:firstColumn="1" w:lastColumn="0" w:noHBand="0" w:noVBand="1"/>
      </w:tblPr>
      <w:tblGrid>
        <w:gridCol w:w="4615"/>
        <w:gridCol w:w="4586"/>
      </w:tblGrid>
      <w:tr w:rsidR="009C5607" w:rsidRPr="000B58C3" w:rsidTr="00EF7436">
        <w:tc>
          <w:tcPr>
            <w:tcW w:w="4615" w:type="dxa"/>
            <w:vAlign w:val="center"/>
          </w:tcPr>
          <w:p w:rsidR="009C5607" w:rsidRPr="000B58C3" w:rsidRDefault="009C5607" w:rsidP="00EF7436">
            <w:pPr>
              <w:spacing w:line="240" w:lineRule="auto"/>
              <w:ind w:firstLine="27"/>
              <w:jc w:val="center"/>
              <w:rPr>
                <w:b/>
              </w:rPr>
            </w:pPr>
            <w:r w:rsidRPr="000B58C3">
              <w:rPr>
                <w:b/>
              </w:rPr>
              <w:t>Максимальный балл</w:t>
            </w:r>
          </w:p>
          <w:p w:rsidR="009C5607" w:rsidRPr="000B58C3" w:rsidRDefault="009C5607" w:rsidP="00EF7436">
            <w:pPr>
              <w:spacing w:line="240" w:lineRule="auto"/>
              <w:ind w:firstLine="27"/>
              <w:jc w:val="center"/>
            </w:pPr>
            <w:r w:rsidRPr="000B58C3">
              <w:t>(сумма макс. баллов квалификационного отбора и технической оценки)</w:t>
            </w:r>
          </w:p>
        </w:tc>
        <w:tc>
          <w:tcPr>
            <w:tcW w:w="4586" w:type="dxa"/>
            <w:vAlign w:val="center"/>
          </w:tcPr>
          <w:p w:rsidR="009C5607" w:rsidRPr="000B58C3" w:rsidRDefault="009C5607" w:rsidP="00EF7436">
            <w:pPr>
              <w:spacing w:line="240" w:lineRule="auto"/>
              <w:ind w:firstLine="27"/>
              <w:jc w:val="center"/>
              <w:rPr>
                <w:b/>
              </w:rPr>
            </w:pPr>
            <w:r w:rsidRPr="000B58C3">
              <w:rPr>
                <w:b/>
              </w:rPr>
              <w:t>Минимальный проходной балл</w:t>
            </w:r>
          </w:p>
        </w:tc>
      </w:tr>
      <w:tr w:rsidR="009C5607" w:rsidRPr="000B58C3" w:rsidTr="00EF7436">
        <w:tc>
          <w:tcPr>
            <w:tcW w:w="4615" w:type="dxa"/>
            <w:vAlign w:val="center"/>
          </w:tcPr>
          <w:p w:rsidR="009C5607" w:rsidRPr="009C5607" w:rsidRDefault="009C5607" w:rsidP="00EF7436">
            <w:pPr>
              <w:spacing w:line="240" w:lineRule="auto"/>
              <w:ind w:firstLine="27"/>
              <w:jc w:val="center"/>
              <w:rPr>
                <w:b/>
                <w:lang w:val="uz-Cyrl-UZ"/>
              </w:rPr>
            </w:pPr>
            <w:r w:rsidRPr="009C5607">
              <w:rPr>
                <w:b/>
                <w:lang w:val="uz-Cyrl-UZ"/>
              </w:rPr>
              <w:t>16</w:t>
            </w:r>
          </w:p>
        </w:tc>
        <w:tc>
          <w:tcPr>
            <w:tcW w:w="4586" w:type="dxa"/>
            <w:vAlign w:val="center"/>
          </w:tcPr>
          <w:p w:rsidR="009C5607" w:rsidRPr="009C5607" w:rsidRDefault="009C5607" w:rsidP="009C5607">
            <w:pPr>
              <w:spacing w:line="240" w:lineRule="auto"/>
              <w:ind w:firstLine="27"/>
              <w:jc w:val="center"/>
              <w:rPr>
                <w:b/>
                <w:lang w:val="uz-Cyrl-UZ"/>
              </w:rPr>
            </w:pPr>
            <w:r w:rsidRPr="009C5607">
              <w:rPr>
                <w:b/>
                <w:lang w:val="uz-Cyrl-UZ"/>
              </w:rPr>
              <w:t>13</w:t>
            </w:r>
            <w:bookmarkStart w:id="0" w:name="_GoBack"/>
            <w:bookmarkEnd w:id="0"/>
          </w:p>
        </w:tc>
      </w:tr>
    </w:tbl>
    <w:p w:rsidR="0013785B" w:rsidRPr="009371EA" w:rsidRDefault="0013785B" w:rsidP="005D7DAE">
      <w:pPr>
        <w:ind w:firstLine="540"/>
        <w:rPr>
          <w:rFonts w:ascii="Times New Roman" w:hAnsi="Times New Roman"/>
          <w:b/>
          <w:strike/>
        </w:rPr>
      </w:pPr>
    </w:p>
    <w:p w:rsidR="005D7DAE" w:rsidRPr="009371EA" w:rsidRDefault="005D7DAE" w:rsidP="00473A03">
      <w:pPr>
        <w:spacing w:after="0" w:line="240" w:lineRule="auto"/>
        <w:rPr>
          <w:rFonts w:ascii="Times New Roman" w:hAnsi="Times New Roman"/>
          <w:i/>
        </w:rPr>
      </w:pPr>
    </w:p>
    <w:p w:rsidR="005D7DAE" w:rsidRPr="009371EA" w:rsidRDefault="005D7DAE" w:rsidP="005D7DAE">
      <w:pPr>
        <w:pStyle w:val="a9"/>
        <w:numPr>
          <w:ilvl w:val="0"/>
          <w:numId w:val="6"/>
        </w:numPr>
        <w:tabs>
          <w:tab w:val="left" w:pos="993"/>
        </w:tabs>
        <w:spacing w:after="0" w:line="240" w:lineRule="auto"/>
        <w:rPr>
          <w:rFonts w:ascii="Times New Roman" w:hAnsi="Times New Roman"/>
          <w:b/>
        </w:rPr>
      </w:pPr>
      <w:r w:rsidRPr="009371EA">
        <w:rPr>
          <w:rFonts w:ascii="Times New Roman" w:hAnsi="Times New Roman"/>
          <w:b/>
        </w:rPr>
        <w:t>Ценовая оценка предложений</w:t>
      </w:r>
    </w:p>
    <w:p w:rsidR="005D7DAE" w:rsidRPr="009371EA" w:rsidRDefault="005D7DAE" w:rsidP="005D7DAE">
      <w:pPr>
        <w:pStyle w:val="a9"/>
        <w:spacing w:after="0" w:line="240" w:lineRule="auto"/>
        <w:ind w:left="1259"/>
        <w:jc w:val="right"/>
        <w:rPr>
          <w:rFonts w:ascii="Times New Roman" w:hAnsi="Times New Roman"/>
          <w:i/>
        </w:rPr>
      </w:pPr>
      <w:r w:rsidRPr="009371EA">
        <w:rPr>
          <w:rFonts w:ascii="Times New Roman" w:hAnsi="Times New Roman"/>
          <w:i/>
        </w:rPr>
        <w:t>Таблица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02"/>
        <w:gridCol w:w="1559"/>
        <w:gridCol w:w="5415"/>
      </w:tblGrid>
      <w:tr w:rsidR="005D7DAE" w:rsidRPr="009371EA" w:rsidTr="005D7DAE">
        <w:tc>
          <w:tcPr>
            <w:tcW w:w="458" w:type="dxa"/>
            <w:tcBorders>
              <w:top w:val="single" w:sz="4" w:space="0" w:color="auto"/>
              <w:left w:val="single" w:sz="4" w:space="0" w:color="auto"/>
              <w:bottom w:val="single" w:sz="4" w:space="0" w:color="auto"/>
              <w:right w:val="single" w:sz="4" w:space="0" w:color="auto"/>
            </w:tcBorders>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w:t>
            </w:r>
          </w:p>
        </w:tc>
        <w:tc>
          <w:tcPr>
            <w:tcW w:w="2202" w:type="dxa"/>
            <w:tcBorders>
              <w:top w:val="single" w:sz="4" w:space="0" w:color="auto"/>
              <w:left w:val="single" w:sz="4" w:space="0" w:color="auto"/>
              <w:bottom w:val="single" w:sz="4" w:space="0" w:color="auto"/>
              <w:right w:val="single" w:sz="4" w:space="0" w:color="auto"/>
            </w:tcBorders>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Критерий</w:t>
            </w:r>
          </w:p>
        </w:tc>
        <w:tc>
          <w:tcPr>
            <w:tcW w:w="1559" w:type="dxa"/>
            <w:tcBorders>
              <w:top w:val="single" w:sz="4" w:space="0" w:color="auto"/>
              <w:left w:val="single" w:sz="4" w:space="0" w:color="auto"/>
              <w:bottom w:val="single" w:sz="4" w:space="0" w:color="auto"/>
              <w:right w:val="single" w:sz="4" w:space="0" w:color="auto"/>
            </w:tcBorders>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Оценка</w:t>
            </w:r>
          </w:p>
        </w:tc>
        <w:tc>
          <w:tcPr>
            <w:tcW w:w="5415" w:type="dxa"/>
            <w:tcBorders>
              <w:top w:val="single" w:sz="4" w:space="0" w:color="auto"/>
              <w:left w:val="single" w:sz="4" w:space="0" w:color="auto"/>
              <w:bottom w:val="single" w:sz="4" w:space="0" w:color="auto"/>
              <w:right w:val="single" w:sz="4" w:space="0" w:color="auto"/>
            </w:tcBorders>
            <w:hideMark/>
          </w:tcPr>
          <w:p w:rsidR="005D7DAE" w:rsidRPr="009371EA" w:rsidRDefault="005D7DAE">
            <w:pPr>
              <w:jc w:val="center"/>
              <w:rPr>
                <w:rFonts w:ascii="Times New Roman" w:hAnsi="Times New Roman"/>
                <w:b/>
                <w:sz w:val="20"/>
                <w:szCs w:val="20"/>
              </w:rPr>
            </w:pPr>
            <w:r w:rsidRPr="009371EA">
              <w:rPr>
                <w:rFonts w:ascii="Times New Roman" w:hAnsi="Times New Roman"/>
                <w:b/>
                <w:sz w:val="20"/>
                <w:szCs w:val="20"/>
              </w:rPr>
              <w:t>Примечание</w:t>
            </w:r>
          </w:p>
        </w:tc>
      </w:tr>
      <w:tr w:rsidR="009371EA" w:rsidRPr="009371EA" w:rsidTr="005D7DAE">
        <w:tc>
          <w:tcPr>
            <w:tcW w:w="458" w:type="dxa"/>
            <w:tcBorders>
              <w:top w:val="single" w:sz="4" w:space="0" w:color="auto"/>
              <w:left w:val="single" w:sz="4" w:space="0" w:color="auto"/>
              <w:bottom w:val="single" w:sz="4" w:space="0" w:color="auto"/>
              <w:right w:val="single" w:sz="4" w:space="0" w:color="auto"/>
            </w:tcBorders>
            <w:vAlign w:val="center"/>
            <w:hideMark/>
          </w:tcPr>
          <w:p w:rsidR="009371EA" w:rsidRPr="009371EA" w:rsidRDefault="009371EA" w:rsidP="009371EA">
            <w:pPr>
              <w:jc w:val="center"/>
              <w:rPr>
                <w:rFonts w:ascii="Times New Roman" w:hAnsi="Times New Roman"/>
                <w:sz w:val="20"/>
                <w:szCs w:val="20"/>
              </w:rPr>
            </w:pPr>
            <w:r w:rsidRPr="009371EA">
              <w:rPr>
                <w:rFonts w:ascii="Times New Roman" w:hAnsi="Times New Roman"/>
                <w:sz w:val="20"/>
                <w:szCs w:val="20"/>
              </w:rPr>
              <w:t>1</w:t>
            </w:r>
          </w:p>
        </w:tc>
        <w:tc>
          <w:tcPr>
            <w:tcW w:w="2202" w:type="dxa"/>
            <w:tcBorders>
              <w:top w:val="single" w:sz="4" w:space="0" w:color="auto"/>
              <w:left w:val="single" w:sz="4" w:space="0" w:color="auto"/>
              <w:bottom w:val="single" w:sz="4" w:space="0" w:color="auto"/>
              <w:right w:val="single" w:sz="4" w:space="0" w:color="auto"/>
            </w:tcBorders>
            <w:vAlign w:val="center"/>
            <w:hideMark/>
          </w:tcPr>
          <w:p w:rsidR="009371EA" w:rsidRPr="009371EA" w:rsidRDefault="009371EA" w:rsidP="009371EA">
            <w:pPr>
              <w:jc w:val="center"/>
              <w:rPr>
                <w:rFonts w:ascii="Times New Roman" w:hAnsi="Times New Roman"/>
                <w:sz w:val="20"/>
                <w:szCs w:val="20"/>
              </w:rPr>
            </w:pPr>
            <w:r w:rsidRPr="009371EA">
              <w:rPr>
                <w:rFonts w:ascii="Times New Roman" w:hAnsi="Times New Roman"/>
                <w:sz w:val="20"/>
                <w:szCs w:val="20"/>
              </w:rPr>
              <w:t>Цена/стоимость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71EA" w:rsidRPr="009371EA" w:rsidRDefault="009371EA" w:rsidP="009371EA">
            <w:pPr>
              <w:spacing w:after="0" w:line="240" w:lineRule="auto"/>
              <w:jc w:val="center"/>
              <w:rPr>
                <w:rFonts w:ascii="Times New Roman" w:eastAsia="Times New Roman" w:hAnsi="Times New Roman" w:cs="Times New Roman"/>
                <w:sz w:val="20"/>
                <w:szCs w:val="20"/>
              </w:rPr>
            </w:pPr>
            <w:r w:rsidRPr="009371EA">
              <w:rPr>
                <w:rFonts w:ascii="Times New Roman" w:eastAsia="Times New Roman" w:hAnsi="Times New Roman" w:cs="Times New Roman"/>
                <w:sz w:val="20"/>
                <w:szCs w:val="20"/>
              </w:rPr>
              <w:t>Наименьшая цена</w:t>
            </w:r>
          </w:p>
        </w:tc>
        <w:tc>
          <w:tcPr>
            <w:tcW w:w="5415" w:type="dxa"/>
            <w:tcBorders>
              <w:top w:val="single" w:sz="4" w:space="0" w:color="auto"/>
              <w:left w:val="single" w:sz="4" w:space="0" w:color="auto"/>
              <w:bottom w:val="single" w:sz="4" w:space="0" w:color="auto"/>
              <w:right w:val="single" w:sz="4" w:space="0" w:color="auto"/>
            </w:tcBorders>
            <w:vAlign w:val="center"/>
            <w:hideMark/>
          </w:tcPr>
          <w:p w:rsidR="009371EA" w:rsidRPr="009371EA" w:rsidRDefault="009371EA" w:rsidP="009371EA">
            <w:pPr>
              <w:spacing w:after="0" w:line="240" w:lineRule="auto"/>
              <w:jc w:val="center"/>
              <w:rPr>
                <w:rFonts w:ascii="Times New Roman" w:eastAsia="Times New Roman" w:hAnsi="Times New Roman" w:cs="Times New Roman"/>
                <w:sz w:val="20"/>
                <w:szCs w:val="20"/>
              </w:rPr>
            </w:pPr>
            <w:r w:rsidRPr="009371EA">
              <w:rPr>
                <w:rFonts w:ascii="Times New Roman" w:eastAsia="Times New Roman" w:hAnsi="Times New Roman" w:cs="Times New Roman"/>
                <w:sz w:val="20"/>
                <w:szCs w:val="20"/>
              </w:rPr>
              <w:t>Участник с наименьшей ценой, который прошел квалификационный и технический отбор объявляется победителем.</w:t>
            </w:r>
          </w:p>
        </w:tc>
      </w:tr>
    </w:tbl>
    <w:p w:rsidR="00BF5B46" w:rsidRPr="009371EA" w:rsidRDefault="009371EA" w:rsidP="0013785B">
      <w:pPr>
        <w:spacing w:before="120" w:after="0" w:line="257" w:lineRule="auto"/>
        <w:ind w:firstLine="709"/>
        <w:jc w:val="both"/>
        <w:rPr>
          <w:rFonts w:ascii="Times New Roman" w:eastAsia="Times New Roman" w:hAnsi="Times New Roman" w:cs="Times New Roman"/>
          <w:lang w:eastAsia="ru-RU"/>
        </w:rPr>
      </w:pPr>
      <w:r w:rsidRPr="009371EA">
        <w:rPr>
          <w:rFonts w:ascii="Times New Roman" w:eastAsia="Times New Roman" w:hAnsi="Times New Roman" w:cs="Times New Roman"/>
          <w:lang w:eastAsia="ru-RU"/>
        </w:rPr>
        <w:t>Необходимо</w:t>
      </w:r>
      <w:r w:rsidR="005D7DAE" w:rsidRPr="009371EA">
        <w:rPr>
          <w:rFonts w:ascii="Times New Roman" w:eastAsia="Times New Roman" w:hAnsi="Times New Roman" w:cs="Times New Roman"/>
          <w:lang w:eastAsia="ru-RU"/>
        </w:rPr>
        <w:t xml:space="preserve"> </w:t>
      </w:r>
      <w:proofErr w:type="spellStart"/>
      <w:r w:rsidR="005D7DAE" w:rsidRPr="009371EA">
        <w:rPr>
          <w:rFonts w:ascii="Times New Roman" w:eastAsia="Times New Roman" w:hAnsi="Times New Roman" w:cs="Times New Roman"/>
          <w:lang w:eastAsia="ru-RU"/>
        </w:rPr>
        <w:t>прини</w:t>
      </w:r>
      <w:r w:rsidRPr="009371EA">
        <w:rPr>
          <w:rFonts w:ascii="Times New Roman" w:eastAsia="Times New Roman" w:hAnsi="Times New Roman" w:cs="Times New Roman"/>
          <w:lang w:eastAsia="ru-RU"/>
        </w:rPr>
        <w:t>я</w:t>
      </w:r>
      <w:r w:rsidR="005D7DAE" w:rsidRPr="009371EA">
        <w:rPr>
          <w:rFonts w:ascii="Times New Roman" w:eastAsia="Times New Roman" w:hAnsi="Times New Roman" w:cs="Times New Roman"/>
          <w:lang w:eastAsia="ru-RU"/>
        </w:rPr>
        <w:t>т</w:t>
      </w:r>
      <w:r w:rsidRPr="009371EA">
        <w:rPr>
          <w:rFonts w:ascii="Times New Roman" w:eastAsia="Times New Roman" w:hAnsi="Times New Roman" w:cs="Times New Roman"/>
          <w:lang w:eastAsia="ru-RU"/>
        </w:rPr>
        <w:t>ь</w:t>
      </w:r>
      <w:proofErr w:type="spellEnd"/>
      <w:r w:rsidR="005D7DAE" w:rsidRPr="009371EA">
        <w:rPr>
          <w:rFonts w:ascii="Times New Roman" w:eastAsia="Times New Roman" w:hAnsi="Times New Roman" w:cs="Times New Roman"/>
          <w:lang w:eastAsia="ru-RU"/>
        </w:rPr>
        <w:t xml:space="preserve"> во внимание экономическ</w:t>
      </w:r>
      <w:r w:rsidR="00C52BF7" w:rsidRPr="009371EA">
        <w:rPr>
          <w:rFonts w:ascii="Times New Roman" w:eastAsia="Times New Roman" w:hAnsi="Times New Roman" w:cs="Times New Roman"/>
          <w:lang w:eastAsia="ru-RU"/>
        </w:rPr>
        <w:t>ую</w:t>
      </w:r>
      <w:r w:rsidR="005D7DAE" w:rsidRPr="009371EA">
        <w:rPr>
          <w:rFonts w:ascii="Times New Roman" w:eastAsia="Times New Roman" w:hAnsi="Times New Roman" w:cs="Times New Roman"/>
          <w:lang w:eastAsia="ru-RU"/>
        </w:rPr>
        <w:t xml:space="preserve"> и технологическ</w:t>
      </w:r>
      <w:r w:rsidR="00C52BF7" w:rsidRPr="009371EA">
        <w:rPr>
          <w:rFonts w:ascii="Times New Roman" w:eastAsia="Times New Roman" w:hAnsi="Times New Roman" w:cs="Times New Roman"/>
          <w:lang w:eastAsia="ru-RU"/>
        </w:rPr>
        <w:t>ую</w:t>
      </w:r>
      <w:r w:rsidR="005D7DAE" w:rsidRPr="009371EA">
        <w:rPr>
          <w:rFonts w:ascii="Times New Roman" w:eastAsia="Times New Roman" w:hAnsi="Times New Roman" w:cs="Times New Roman"/>
          <w:lang w:eastAsia="ru-RU"/>
        </w:rPr>
        <w:t xml:space="preserve"> эффективност</w:t>
      </w:r>
      <w:r w:rsidR="00C52BF7" w:rsidRPr="009371EA">
        <w:rPr>
          <w:rFonts w:ascii="Times New Roman" w:eastAsia="Times New Roman" w:hAnsi="Times New Roman" w:cs="Times New Roman"/>
          <w:lang w:eastAsia="ru-RU"/>
        </w:rPr>
        <w:t>ь</w:t>
      </w:r>
      <w:r w:rsidR="005D7DAE" w:rsidRPr="009371EA">
        <w:rPr>
          <w:rFonts w:ascii="Times New Roman" w:eastAsia="Times New Roman" w:hAnsi="Times New Roman" w:cs="Times New Roman"/>
          <w:lang w:eastAsia="ru-RU"/>
        </w:rPr>
        <w:t xml:space="preserve"> </w:t>
      </w:r>
      <w:r w:rsidR="00C52BF7" w:rsidRPr="009371EA">
        <w:rPr>
          <w:rFonts w:ascii="Times New Roman" w:eastAsia="Times New Roman" w:hAnsi="Times New Roman" w:cs="Times New Roman"/>
          <w:lang w:eastAsia="ru-RU"/>
        </w:rPr>
        <w:t>использования медного</w:t>
      </w:r>
      <w:r w:rsidR="005D7DAE" w:rsidRPr="009371EA">
        <w:rPr>
          <w:rFonts w:ascii="Times New Roman" w:eastAsia="Times New Roman" w:hAnsi="Times New Roman" w:cs="Times New Roman"/>
          <w:lang w:eastAsia="ru-RU"/>
        </w:rPr>
        <w:t xml:space="preserve"> </w:t>
      </w:r>
      <w:r w:rsidR="00246F30" w:rsidRPr="009371EA">
        <w:rPr>
          <w:rFonts w:ascii="Times New Roman" w:eastAsia="Times New Roman" w:hAnsi="Times New Roman" w:cs="Times New Roman"/>
          <w:lang w:eastAsia="ru-RU"/>
        </w:rPr>
        <w:t>штейн</w:t>
      </w:r>
      <w:r w:rsidR="00C52BF7" w:rsidRPr="009371EA">
        <w:rPr>
          <w:rFonts w:ascii="Times New Roman" w:eastAsia="Times New Roman" w:hAnsi="Times New Roman" w:cs="Times New Roman"/>
          <w:lang w:eastAsia="ru-RU"/>
        </w:rPr>
        <w:t>а</w:t>
      </w:r>
      <w:r w:rsidR="005D7DAE" w:rsidRPr="009371EA">
        <w:rPr>
          <w:rFonts w:ascii="Times New Roman" w:eastAsia="Times New Roman" w:hAnsi="Times New Roman" w:cs="Times New Roman"/>
          <w:lang w:eastAsia="ru-RU"/>
        </w:rPr>
        <w:t xml:space="preserve"> (содержание, расходы на переработку, расходы </w:t>
      </w:r>
      <w:r w:rsidR="00735B6A" w:rsidRPr="009371EA">
        <w:rPr>
          <w:rFonts w:ascii="Times New Roman" w:eastAsia="Times New Roman" w:hAnsi="Times New Roman" w:cs="Times New Roman"/>
          <w:lang w:eastAsia="ru-RU"/>
        </w:rPr>
        <w:br/>
      </w:r>
      <w:r w:rsidR="005D7DAE" w:rsidRPr="009371EA">
        <w:rPr>
          <w:rFonts w:ascii="Times New Roman" w:eastAsia="Times New Roman" w:hAnsi="Times New Roman" w:cs="Times New Roman"/>
          <w:lang w:eastAsia="ru-RU"/>
        </w:rPr>
        <w:t>за рафинирование, уровень рентабельности и др</w:t>
      </w:r>
      <w:r w:rsidR="00C52BF7" w:rsidRPr="009371EA">
        <w:rPr>
          <w:rFonts w:ascii="Times New Roman" w:eastAsia="Times New Roman" w:hAnsi="Times New Roman" w:cs="Times New Roman"/>
          <w:lang w:eastAsia="ru-RU"/>
        </w:rPr>
        <w:t>.) предлагаемого участниками</w:t>
      </w:r>
      <w:r w:rsidR="005D7DAE" w:rsidRPr="009371EA">
        <w:rPr>
          <w:rFonts w:ascii="Times New Roman" w:eastAsia="Times New Roman" w:hAnsi="Times New Roman" w:cs="Times New Roman"/>
          <w:lang w:eastAsia="ru-RU"/>
        </w:rPr>
        <w:t xml:space="preserve">. При этом, цена медного </w:t>
      </w:r>
      <w:r w:rsidR="00246F30" w:rsidRPr="009371EA">
        <w:rPr>
          <w:rFonts w:ascii="Times New Roman" w:eastAsia="Times New Roman" w:hAnsi="Times New Roman" w:cs="Times New Roman"/>
          <w:lang w:eastAsia="ru-RU"/>
        </w:rPr>
        <w:t>штейн</w:t>
      </w:r>
      <w:r w:rsidR="005D7DAE" w:rsidRPr="009371EA">
        <w:rPr>
          <w:rFonts w:ascii="Times New Roman" w:eastAsia="Times New Roman" w:hAnsi="Times New Roman" w:cs="Times New Roman"/>
          <w:lang w:eastAsia="ru-RU"/>
        </w:rPr>
        <w:t>а будет оцениваться в соответствии с содержанием и извлечением основных металлов (</w:t>
      </w:r>
      <w:r w:rsidR="00A675DB" w:rsidRPr="009371EA">
        <w:rPr>
          <w:rFonts w:ascii="Times New Roman" w:eastAsia="Times New Roman" w:hAnsi="Times New Roman" w:cs="Times New Roman"/>
          <w:lang w:eastAsia="ru-RU"/>
        </w:rPr>
        <w:t>медь, золото и серебро</w:t>
      </w:r>
      <w:r w:rsidR="005D7DAE" w:rsidRPr="009371EA">
        <w:rPr>
          <w:rFonts w:ascii="Times New Roman" w:eastAsia="Times New Roman" w:hAnsi="Times New Roman" w:cs="Times New Roman"/>
          <w:lang w:eastAsia="ru-RU"/>
        </w:rPr>
        <w:t>) оплачиваемых в сырье, также учитыва</w:t>
      </w:r>
      <w:r w:rsidR="00735B6A" w:rsidRPr="009371EA">
        <w:rPr>
          <w:rFonts w:ascii="Times New Roman" w:eastAsia="Times New Roman" w:hAnsi="Times New Roman" w:cs="Times New Roman"/>
          <w:lang w:eastAsia="ru-RU"/>
        </w:rPr>
        <w:t>ю</w:t>
      </w:r>
      <w:r w:rsidR="005D7DAE" w:rsidRPr="009371EA">
        <w:rPr>
          <w:rFonts w:ascii="Times New Roman" w:eastAsia="Times New Roman" w:hAnsi="Times New Roman" w:cs="Times New Roman"/>
          <w:lang w:eastAsia="ru-RU"/>
        </w:rPr>
        <w:t>тся расчёты по TC (ра</w:t>
      </w:r>
      <w:r w:rsidR="00246F30" w:rsidRPr="009371EA">
        <w:rPr>
          <w:rFonts w:ascii="Times New Roman" w:eastAsia="Times New Roman" w:hAnsi="Times New Roman" w:cs="Times New Roman"/>
          <w:lang w:eastAsia="ru-RU"/>
        </w:rPr>
        <w:t>сходы на переработку</w:t>
      </w:r>
      <w:r w:rsidR="005D7DAE" w:rsidRPr="009371EA">
        <w:rPr>
          <w:rFonts w:ascii="Times New Roman" w:eastAsia="Times New Roman" w:hAnsi="Times New Roman" w:cs="Times New Roman"/>
          <w:lang w:eastAsia="ru-RU"/>
        </w:rPr>
        <w:t>)</w:t>
      </w:r>
      <w:r w:rsidR="00C52BF7" w:rsidRPr="009371EA">
        <w:rPr>
          <w:rFonts w:ascii="Times New Roman" w:eastAsia="Times New Roman" w:hAnsi="Times New Roman" w:cs="Times New Roman"/>
          <w:lang w:eastAsia="ru-RU"/>
        </w:rPr>
        <w:t>,</w:t>
      </w:r>
      <w:r w:rsidR="00BF5B46" w:rsidRPr="009371EA">
        <w:rPr>
          <w:rFonts w:ascii="Times New Roman" w:hAnsi="Times New Roman"/>
        </w:rPr>
        <w:t xml:space="preserve"> </w:t>
      </w:r>
      <w:r w:rsidR="00BF5B46" w:rsidRPr="009371EA">
        <w:rPr>
          <w:rFonts w:ascii="Times New Roman" w:eastAsia="Times New Roman" w:hAnsi="Times New Roman" w:cs="Times New Roman"/>
          <w:lang w:eastAsia="ru-RU"/>
        </w:rPr>
        <w:t>RC (расходы за рафинирование</w:t>
      </w:r>
      <w:r w:rsidR="00C52BF7" w:rsidRPr="009371EA">
        <w:rPr>
          <w:rFonts w:ascii="Times New Roman" w:eastAsia="Times New Roman" w:hAnsi="Times New Roman" w:cs="Times New Roman"/>
          <w:lang w:eastAsia="ru-RU"/>
        </w:rPr>
        <w:t>) и р</w:t>
      </w:r>
      <w:r w:rsidR="00BF5B46" w:rsidRPr="009371EA">
        <w:rPr>
          <w:rFonts w:ascii="Times New Roman" w:eastAsia="Times New Roman" w:hAnsi="Times New Roman" w:cs="Times New Roman"/>
          <w:lang w:eastAsia="ru-RU"/>
        </w:rPr>
        <w:t>ентабельность переработки</w:t>
      </w:r>
      <w:r w:rsidR="00C52BF7" w:rsidRPr="009371EA">
        <w:rPr>
          <w:rFonts w:ascii="Times New Roman" w:eastAsia="Times New Roman" w:hAnsi="Times New Roman" w:cs="Times New Roman"/>
          <w:lang w:eastAsia="ru-RU"/>
        </w:rPr>
        <w:t xml:space="preserve"> </w:t>
      </w:r>
      <w:r w:rsidR="00735B6A" w:rsidRPr="009371EA">
        <w:rPr>
          <w:rFonts w:ascii="Times New Roman" w:eastAsia="Times New Roman" w:hAnsi="Times New Roman" w:cs="Times New Roman"/>
          <w:lang w:eastAsia="ru-RU"/>
        </w:rPr>
        <w:br/>
      </w:r>
      <w:r w:rsidR="00C52BF7" w:rsidRPr="009371EA">
        <w:rPr>
          <w:rFonts w:ascii="Times New Roman" w:eastAsia="Times New Roman" w:hAnsi="Times New Roman" w:cs="Times New Roman"/>
          <w:lang w:eastAsia="ru-RU"/>
        </w:rPr>
        <w:t>в усло</w:t>
      </w:r>
      <w:r w:rsidR="00871F74" w:rsidRPr="009371EA">
        <w:rPr>
          <w:rFonts w:ascii="Times New Roman" w:eastAsia="Times New Roman" w:hAnsi="Times New Roman" w:cs="Times New Roman"/>
          <w:lang w:eastAsia="ru-RU"/>
        </w:rPr>
        <w:t>виях АО «</w:t>
      </w:r>
      <w:proofErr w:type="spellStart"/>
      <w:r w:rsidR="00871F74" w:rsidRPr="009371EA">
        <w:rPr>
          <w:rFonts w:ascii="Times New Roman" w:eastAsia="Times New Roman" w:hAnsi="Times New Roman" w:cs="Times New Roman"/>
          <w:lang w:eastAsia="ru-RU"/>
        </w:rPr>
        <w:t>Алмалыкский</w:t>
      </w:r>
      <w:proofErr w:type="spellEnd"/>
      <w:r w:rsidR="00871F74" w:rsidRPr="009371EA">
        <w:rPr>
          <w:rFonts w:ascii="Times New Roman" w:eastAsia="Times New Roman" w:hAnsi="Times New Roman" w:cs="Times New Roman"/>
          <w:lang w:eastAsia="ru-RU"/>
        </w:rPr>
        <w:t xml:space="preserve"> ГМК</w:t>
      </w:r>
      <w:r w:rsidR="00BF5B46" w:rsidRPr="009371EA">
        <w:rPr>
          <w:rFonts w:ascii="Times New Roman" w:eastAsia="Times New Roman" w:hAnsi="Times New Roman" w:cs="Times New Roman"/>
          <w:lang w:eastAsia="ru-RU"/>
        </w:rPr>
        <w:t>.</w:t>
      </w:r>
    </w:p>
    <w:p w:rsidR="00871F74" w:rsidRPr="009371EA" w:rsidRDefault="00871F74" w:rsidP="005D7DAE">
      <w:pPr>
        <w:pStyle w:val="a9"/>
        <w:shd w:val="clear" w:color="auto" w:fill="FFFFFF" w:themeFill="background1"/>
        <w:spacing w:after="0" w:line="240" w:lineRule="auto"/>
        <w:ind w:left="0" w:firstLine="709"/>
        <w:jc w:val="both"/>
        <w:rPr>
          <w:rFonts w:ascii="Times New Roman" w:hAnsi="Times New Roman"/>
          <w:i/>
        </w:rPr>
      </w:pPr>
    </w:p>
    <w:p w:rsidR="005D7DAE" w:rsidRPr="009371EA" w:rsidRDefault="005D7DAE" w:rsidP="005D7DAE">
      <w:pPr>
        <w:pStyle w:val="a9"/>
        <w:shd w:val="clear" w:color="auto" w:fill="FFFFFF" w:themeFill="background1"/>
        <w:spacing w:after="0" w:line="240" w:lineRule="auto"/>
        <w:ind w:left="0" w:firstLine="709"/>
        <w:jc w:val="both"/>
        <w:rPr>
          <w:rFonts w:ascii="Times New Roman" w:eastAsia="Times New Roman" w:hAnsi="Times New Roman" w:cs="Times New Roman"/>
          <w:i/>
          <w:lang w:eastAsia="ru-RU"/>
        </w:rPr>
      </w:pPr>
      <w:r w:rsidRPr="009371EA">
        <w:rPr>
          <w:rFonts w:ascii="Times New Roman" w:hAnsi="Times New Roman"/>
          <w:i/>
        </w:rPr>
        <w:t>Примечание</w:t>
      </w:r>
      <w:proofErr w:type="gramStart"/>
      <w:r w:rsidRPr="009371EA">
        <w:rPr>
          <w:rFonts w:ascii="Times New Roman" w:hAnsi="Times New Roman"/>
          <w:i/>
        </w:rPr>
        <w:t xml:space="preserve">: </w:t>
      </w:r>
      <w:r w:rsidRPr="009371EA">
        <w:rPr>
          <w:rFonts w:ascii="Times New Roman" w:eastAsia="Times New Roman" w:hAnsi="Times New Roman" w:cs="Times New Roman"/>
          <w:i/>
          <w:lang w:eastAsia="ru-RU"/>
        </w:rPr>
        <w:t>При</w:t>
      </w:r>
      <w:proofErr w:type="gramEnd"/>
      <w:r w:rsidRPr="009371EA">
        <w:rPr>
          <w:rFonts w:ascii="Times New Roman" w:eastAsia="Times New Roman" w:hAnsi="Times New Roman" w:cs="Times New Roman"/>
          <w:i/>
          <w:lang w:eastAsia="ru-RU"/>
        </w:rPr>
        <w:t xml:space="preserve"> участии в тендерных торгах двух и более местных производителей вместе с иностранными поставщиками - местным производителям применяются ценовые преференции в соответствии с постановлением Кабинета Министров Республики Узбекистан от 29.01.2021 г. № 41.».</w:t>
      </w: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5D7DAE" w:rsidRPr="009371EA" w:rsidRDefault="005D7DAE" w:rsidP="005D7DAE">
      <w:pPr>
        <w:jc w:val="both"/>
        <w:rPr>
          <w:rFonts w:ascii="Times New Roman" w:hAnsi="Times New Roman"/>
          <w:i/>
          <w:iCs/>
        </w:rPr>
      </w:pPr>
    </w:p>
    <w:p w:rsidR="00616B32" w:rsidRPr="009371EA" w:rsidRDefault="00616B32"/>
    <w:p w:rsidR="00A47201" w:rsidRPr="009371EA" w:rsidRDefault="00A47201"/>
    <w:p w:rsidR="00A47201" w:rsidRPr="009371EA" w:rsidRDefault="00A47201"/>
    <w:p w:rsidR="00473A03" w:rsidRPr="009371EA" w:rsidRDefault="00473A03"/>
    <w:p w:rsidR="00473A03" w:rsidRPr="009371EA" w:rsidRDefault="00473A03"/>
    <w:p w:rsidR="00473A03" w:rsidRPr="009371EA" w:rsidRDefault="00473A03"/>
    <w:p w:rsidR="00A47201" w:rsidRPr="009371EA" w:rsidRDefault="00A47201"/>
    <w:p w:rsidR="00A47201" w:rsidRPr="009371EA" w:rsidRDefault="00A47201" w:rsidP="00A47201">
      <w:pPr>
        <w:pStyle w:val="ab"/>
        <w:jc w:val="center"/>
        <w:rPr>
          <w:rFonts w:ascii="Times New Roman" w:hAnsi="Times New Roman" w:cs="Times New Roman"/>
          <w:b/>
          <w:color w:val="auto"/>
          <w:sz w:val="40"/>
          <w:szCs w:val="40"/>
        </w:rPr>
      </w:pPr>
      <w:r w:rsidRPr="009371EA">
        <w:rPr>
          <w:rFonts w:ascii="Times New Roman" w:hAnsi="Times New Roman" w:cs="Times New Roman"/>
          <w:b/>
          <w:color w:val="auto"/>
          <w:sz w:val="40"/>
          <w:szCs w:val="40"/>
        </w:rPr>
        <w:lastRenderedPageBreak/>
        <w:t>ЦЕНОВАЯ ЧАСТЬ</w:t>
      </w:r>
    </w:p>
    <w:p w:rsidR="00A47201" w:rsidRPr="009371EA" w:rsidRDefault="00A47201" w:rsidP="00A47201">
      <w:pPr>
        <w:pStyle w:val="ab"/>
        <w:ind w:firstLine="540"/>
        <w:rPr>
          <w:rFonts w:ascii="Times New Roman" w:hAnsi="Times New Roman" w:cs="Times New Roman"/>
          <w:b/>
          <w:color w:val="auto"/>
          <w:szCs w:val="24"/>
        </w:rPr>
      </w:pPr>
    </w:p>
    <w:tbl>
      <w:tblPr>
        <w:tblW w:w="9498" w:type="dxa"/>
        <w:tblInd w:w="108" w:type="dxa"/>
        <w:tblLayout w:type="fixed"/>
        <w:tblLook w:val="0000" w:firstRow="0" w:lastRow="0" w:firstColumn="0" w:lastColumn="0" w:noHBand="0" w:noVBand="0"/>
      </w:tblPr>
      <w:tblGrid>
        <w:gridCol w:w="567"/>
        <w:gridCol w:w="3393"/>
        <w:gridCol w:w="5538"/>
      </w:tblGrid>
      <w:tr w:rsidR="009C2A12" w:rsidRPr="009371EA" w:rsidTr="009C2A1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spacing w:after="0" w:line="240" w:lineRule="auto"/>
              <w:ind w:firstLine="286"/>
              <w:jc w:val="both"/>
              <w:rPr>
                <w:rFonts w:ascii="Times New Roman" w:hAnsi="Times New Roman" w:cs="Times New Roman"/>
              </w:rPr>
            </w:pPr>
            <w:r w:rsidRPr="009371EA">
              <w:rPr>
                <w:rFonts w:ascii="Times New Roman" w:hAnsi="Times New Roman" w:cs="Times New Roman"/>
              </w:rPr>
              <w:t>Цена товара</w:t>
            </w:r>
            <w:r w:rsidRPr="009371EA">
              <w:rPr>
                <w:rFonts w:ascii="Times New Roman" w:hAnsi="Times New Roman" w:cs="Times New Roman"/>
                <w:sz w:val="24"/>
                <w:szCs w:val="24"/>
              </w:rPr>
              <w:t xml:space="preserve"> </w:t>
            </w:r>
            <w:r w:rsidRPr="009371EA">
              <w:rPr>
                <w:rFonts w:ascii="Times New Roman" w:hAnsi="Times New Roman" w:cs="Times New Roman"/>
              </w:rPr>
              <w:t>(</w:t>
            </w:r>
            <w:proofErr w:type="spellStart"/>
            <w:r w:rsidRPr="009371EA">
              <w:rPr>
                <w:rFonts w:ascii="Times New Roman" w:hAnsi="Times New Roman" w:cs="Times New Roman"/>
                <w:i/>
              </w:rPr>
              <w:t>Р</w:t>
            </w:r>
            <w:r w:rsidRPr="009371EA">
              <w:rPr>
                <w:rFonts w:ascii="Times New Roman" w:hAnsi="Times New Roman" w:cs="Times New Roman"/>
                <w:i/>
                <w:vertAlign w:val="subscript"/>
              </w:rPr>
              <w:t>ш</w:t>
            </w:r>
            <w:proofErr w:type="spellEnd"/>
            <w:r w:rsidRPr="009371EA">
              <w:rPr>
                <w:rFonts w:ascii="Times New Roman" w:hAnsi="Times New Roman" w:cs="Times New Roman"/>
                <w:i/>
              </w:rPr>
              <w:t>, долл. США/</w:t>
            </w:r>
            <w:proofErr w:type="spellStart"/>
            <w:r w:rsidRPr="009371EA">
              <w:rPr>
                <w:rFonts w:ascii="Times New Roman" w:hAnsi="Times New Roman" w:cs="Times New Roman"/>
                <w:i/>
              </w:rPr>
              <w:t>смт</w:t>
            </w:r>
            <w:proofErr w:type="spellEnd"/>
            <w:r w:rsidRPr="009371EA">
              <w:rPr>
                <w:rFonts w:ascii="Times New Roman" w:hAnsi="Times New Roman" w:cs="Times New Roman"/>
              </w:rPr>
              <w:t>) определяется согласно котировкам Лондонской Биржи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Metal</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Exchange</w:t>
            </w:r>
            <w:proofErr w:type="spellEnd"/>
            <w:r w:rsidRPr="009371EA">
              <w:rPr>
                <w:rFonts w:ascii="Times New Roman" w:hAnsi="Times New Roman" w:cs="Times New Roman"/>
              </w:rPr>
              <w:t xml:space="preserve">, LME </w:t>
            </w:r>
            <w:proofErr w:type="spellStart"/>
            <w:r w:rsidRPr="009371EA">
              <w:rPr>
                <w:rFonts w:ascii="Times New Roman" w:hAnsi="Times New Roman" w:cs="Times New Roman"/>
              </w:rPr>
              <w:t>Copper</w:t>
            </w:r>
            <w:proofErr w:type="spellEnd"/>
            <w:r w:rsidRPr="009371EA">
              <w:rPr>
                <w:rFonts w:ascii="Times New Roman" w:hAnsi="Times New Roman" w:cs="Times New Roman"/>
              </w:rPr>
              <w:t>) по меди и Лондонской ассоциации рынка драгоценных металлов (</w:t>
            </w:r>
            <w:proofErr w:type="spellStart"/>
            <w:r w:rsidRPr="009371EA">
              <w:rPr>
                <w:rFonts w:ascii="Times New Roman" w:hAnsi="Times New Roman" w:cs="Times New Roman"/>
              </w:rPr>
              <w:t>London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Bullion</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Market</w:t>
            </w:r>
            <w:proofErr w:type="spellEnd"/>
            <w:r w:rsidRPr="009371EA">
              <w:rPr>
                <w:rFonts w:ascii="Times New Roman" w:hAnsi="Times New Roman" w:cs="Times New Roman"/>
              </w:rPr>
              <w:t xml:space="preserve"> </w:t>
            </w:r>
            <w:proofErr w:type="spellStart"/>
            <w:r w:rsidRPr="009371EA">
              <w:rPr>
                <w:rFonts w:ascii="Times New Roman" w:hAnsi="Times New Roman" w:cs="Times New Roman"/>
              </w:rPr>
              <w:t>Association</w:t>
            </w:r>
            <w:proofErr w:type="spellEnd"/>
            <w:r w:rsidRPr="009371EA">
              <w:rPr>
                <w:rFonts w:ascii="Times New Roman" w:hAnsi="Times New Roman" w:cs="Times New Roman"/>
              </w:rPr>
              <w:t>; LBMA) по золоту и серебру, на основании нормативов извлечения меди (Приложение № 1 к техническому заданию) и драгоценных металлов (Приложение № 2 к техническому заданию) в готовую продукцию, по следующей формуле:</w:t>
            </w:r>
          </w:p>
          <w:p w:rsidR="00D604E5" w:rsidRPr="009371EA" w:rsidRDefault="00D604E5" w:rsidP="00D604E5">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Медь</w:t>
            </w:r>
            <w:r w:rsidRPr="009371EA">
              <w:rPr>
                <w:i/>
                <w:sz w:val="22"/>
                <w:szCs w:val="22"/>
                <w:lang w:val="ru-RU"/>
              </w:rPr>
              <w:t>: цена меди по LME, долл. США/тонн (Р</w:t>
            </w:r>
            <w:r w:rsidRPr="009371EA">
              <w:rPr>
                <w:i/>
                <w:sz w:val="22"/>
                <w:szCs w:val="22"/>
                <w:vertAlign w:val="subscript"/>
              </w:rPr>
              <w:t>Cu</w:t>
            </w:r>
            <w:r w:rsidRPr="009371EA">
              <w:rPr>
                <w:i/>
                <w:sz w:val="22"/>
                <w:szCs w:val="22"/>
                <w:lang w:val="ru-RU"/>
              </w:rPr>
              <w:t>) × содержание меди в штейне, % (</w:t>
            </w:r>
            <w:proofErr w:type="spellStart"/>
            <w:r w:rsidRPr="009371EA">
              <w:rPr>
                <w:i/>
                <w:sz w:val="22"/>
                <w:szCs w:val="22"/>
              </w:rPr>
              <w:t>R</w:t>
            </w:r>
            <w:r w:rsidRPr="009371EA">
              <w:rPr>
                <w:i/>
                <w:sz w:val="22"/>
                <w:szCs w:val="22"/>
                <w:vertAlign w:val="subscript"/>
              </w:rPr>
              <w:t>Cu</w:t>
            </w:r>
            <w:proofErr w:type="spellEnd"/>
            <w:r w:rsidRPr="009371EA">
              <w:rPr>
                <w:i/>
                <w:sz w:val="22"/>
                <w:szCs w:val="22"/>
                <w:lang w:val="ru-RU"/>
              </w:rPr>
              <w:t>) × извлечение в катодную медь, % (</w:t>
            </w:r>
            <w:proofErr w:type="spellStart"/>
            <w:r w:rsidRPr="009371EA">
              <w:rPr>
                <w:i/>
                <w:sz w:val="22"/>
                <w:szCs w:val="22"/>
              </w:rPr>
              <w:t>E</w:t>
            </w:r>
            <w:r w:rsidRPr="009371EA">
              <w:rPr>
                <w:i/>
                <w:sz w:val="22"/>
                <w:szCs w:val="22"/>
                <w:vertAlign w:val="subscript"/>
              </w:rPr>
              <w:t>Cu</w:t>
            </w:r>
            <w:proofErr w:type="spellEnd"/>
            <w:r w:rsidRPr="009371EA">
              <w:rPr>
                <w:i/>
                <w:sz w:val="22"/>
                <w:szCs w:val="22"/>
                <w:lang w:val="ru-RU"/>
              </w:rPr>
              <w:t>)</w:t>
            </w:r>
          </w:p>
          <w:p w:rsidR="00D604E5" w:rsidRPr="009371EA" w:rsidRDefault="00D604E5"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Pr="009371EA">
              <w:rPr>
                <w:b/>
                <w:i/>
                <w:sz w:val="22"/>
                <w:szCs w:val="22"/>
                <w:lang w:val="ru-RU"/>
              </w:rPr>
              <w:t>плюс</w:t>
            </w:r>
          </w:p>
          <w:p w:rsidR="00D604E5" w:rsidRPr="009371EA" w:rsidRDefault="00D604E5" w:rsidP="00D604E5">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Золото</w:t>
            </w:r>
            <w:r w:rsidRPr="009371EA">
              <w:rPr>
                <w:i/>
                <w:sz w:val="22"/>
                <w:szCs w:val="22"/>
                <w:lang w:val="ru-RU"/>
              </w:rPr>
              <w:t>: цена золота по L</w:t>
            </w:r>
            <w:r w:rsidRPr="009371EA">
              <w:rPr>
                <w:i/>
                <w:sz w:val="22"/>
                <w:szCs w:val="22"/>
              </w:rPr>
              <w:t>BMA</w:t>
            </w:r>
            <w:r w:rsidRPr="009371EA">
              <w:rPr>
                <w:i/>
                <w:sz w:val="22"/>
                <w:szCs w:val="22"/>
                <w:lang w:val="ru-RU"/>
              </w:rPr>
              <w:t>, долл. США/тр. унция (</w:t>
            </w:r>
            <w:proofErr w:type="spellStart"/>
            <w:r w:rsidRPr="009371EA">
              <w:rPr>
                <w:i/>
                <w:sz w:val="22"/>
                <w:szCs w:val="22"/>
              </w:rPr>
              <w:t>P</w:t>
            </w:r>
            <w:r w:rsidRPr="009371EA">
              <w:rPr>
                <w:i/>
                <w:sz w:val="22"/>
                <w:szCs w:val="22"/>
                <w:vertAlign w:val="subscript"/>
              </w:rPr>
              <w:t>Au</w:t>
            </w:r>
            <w:proofErr w:type="spellEnd"/>
            <w:r w:rsidRPr="009371EA">
              <w:rPr>
                <w:i/>
                <w:sz w:val="22"/>
                <w:szCs w:val="22"/>
                <w:lang w:val="ru-RU"/>
              </w:rPr>
              <w:t xml:space="preserve">) / 31,1035 × содержание золота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w:t>
            </w:r>
            <w:proofErr w:type="spellStart"/>
            <w:r w:rsidRPr="009371EA">
              <w:rPr>
                <w:i/>
                <w:sz w:val="22"/>
                <w:szCs w:val="22"/>
              </w:rPr>
              <w:t>R</w:t>
            </w:r>
            <w:r w:rsidRPr="009371EA">
              <w:rPr>
                <w:i/>
                <w:sz w:val="22"/>
                <w:szCs w:val="22"/>
                <w:vertAlign w:val="subscript"/>
              </w:rPr>
              <w:t>Au</w:t>
            </w:r>
            <w:proofErr w:type="spellEnd"/>
            <w:r w:rsidRPr="009371EA">
              <w:rPr>
                <w:i/>
                <w:sz w:val="22"/>
                <w:szCs w:val="22"/>
                <w:lang w:val="ru-RU"/>
              </w:rPr>
              <w:t>) × извлечение золота, % (</w:t>
            </w:r>
            <w:proofErr w:type="spellStart"/>
            <w:r w:rsidRPr="009371EA">
              <w:rPr>
                <w:i/>
                <w:sz w:val="22"/>
                <w:szCs w:val="22"/>
              </w:rPr>
              <w:t>E</w:t>
            </w:r>
            <w:r w:rsidRPr="009371EA">
              <w:rPr>
                <w:i/>
                <w:sz w:val="22"/>
                <w:szCs w:val="22"/>
                <w:vertAlign w:val="subscript"/>
              </w:rPr>
              <w:t>Au</w:t>
            </w:r>
            <w:proofErr w:type="spellEnd"/>
            <w:r w:rsidRPr="009371EA">
              <w:rPr>
                <w:i/>
                <w:sz w:val="22"/>
                <w:szCs w:val="22"/>
                <w:lang w:val="ru-RU"/>
              </w:rPr>
              <w:t xml:space="preserve">) </w:t>
            </w:r>
          </w:p>
          <w:p w:rsidR="00D604E5" w:rsidRPr="009371EA" w:rsidRDefault="00D604E5"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Pr="009371EA">
              <w:rPr>
                <w:b/>
                <w:i/>
                <w:sz w:val="22"/>
                <w:szCs w:val="22"/>
                <w:lang w:val="ru-RU"/>
              </w:rPr>
              <w:t>плюс</w:t>
            </w:r>
          </w:p>
          <w:p w:rsidR="00D604E5" w:rsidRPr="009371EA" w:rsidRDefault="00D604E5" w:rsidP="00D604E5">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u w:val="single"/>
                <w:lang w:val="ru-RU"/>
              </w:rPr>
              <w:t>Серебро</w:t>
            </w:r>
            <w:r w:rsidRPr="009371EA">
              <w:rPr>
                <w:i/>
                <w:sz w:val="22"/>
                <w:szCs w:val="22"/>
                <w:lang w:val="ru-RU"/>
              </w:rPr>
              <w:t>: цена серебра по L</w:t>
            </w:r>
            <w:r w:rsidRPr="009371EA">
              <w:rPr>
                <w:i/>
                <w:sz w:val="22"/>
                <w:szCs w:val="22"/>
              </w:rPr>
              <w:t>BMA</w:t>
            </w:r>
            <w:r w:rsidRPr="009371EA">
              <w:rPr>
                <w:i/>
                <w:sz w:val="22"/>
                <w:szCs w:val="22"/>
                <w:lang w:val="ru-RU"/>
              </w:rPr>
              <w:t>, долл. США/тр. унция (</w:t>
            </w:r>
            <w:proofErr w:type="spellStart"/>
            <w:r w:rsidRPr="009371EA">
              <w:rPr>
                <w:i/>
                <w:sz w:val="22"/>
                <w:szCs w:val="22"/>
              </w:rPr>
              <w:t>P</w:t>
            </w:r>
            <w:r w:rsidRPr="009371EA">
              <w:rPr>
                <w:i/>
                <w:sz w:val="22"/>
                <w:szCs w:val="22"/>
                <w:vertAlign w:val="subscript"/>
              </w:rPr>
              <w:t>Ag</w:t>
            </w:r>
            <w:proofErr w:type="spellEnd"/>
            <w:r w:rsidRPr="009371EA">
              <w:rPr>
                <w:i/>
                <w:sz w:val="22"/>
                <w:szCs w:val="22"/>
                <w:lang w:val="ru-RU"/>
              </w:rPr>
              <w:t xml:space="preserve">) / 31,1035 × содержание серебра в штейне, </w:t>
            </w:r>
            <w:proofErr w:type="spellStart"/>
            <w:r w:rsidRPr="009371EA">
              <w:rPr>
                <w:i/>
                <w:sz w:val="22"/>
                <w:szCs w:val="22"/>
                <w:lang w:val="ru-RU"/>
              </w:rPr>
              <w:t>гр</w:t>
            </w:r>
            <w:proofErr w:type="spellEnd"/>
            <w:r w:rsidRPr="009371EA">
              <w:rPr>
                <w:i/>
                <w:sz w:val="22"/>
                <w:szCs w:val="22"/>
                <w:lang w:val="ru-RU"/>
              </w:rPr>
              <w:t>/</w:t>
            </w:r>
            <w:proofErr w:type="spellStart"/>
            <w:r w:rsidRPr="009371EA">
              <w:rPr>
                <w:i/>
                <w:sz w:val="22"/>
                <w:szCs w:val="22"/>
                <w:lang w:val="ru-RU"/>
              </w:rPr>
              <w:t>смт</w:t>
            </w:r>
            <w:proofErr w:type="spellEnd"/>
            <w:r w:rsidRPr="009371EA">
              <w:rPr>
                <w:i/>
                <w:sz w:val="22"/>
                <w:szCs w:val="22"/>
                <w:lang w:val="ru-RU"/>
              </w:rPr>
              <w:t xml:space="preserve"> (</w:t>
            </w:r>
            <w:proofErr w:type="spellStart"/>
            <w:r w:rsidRPr="009371EA">
              <w:rPr>
                <w:i/>
                <w:sz w:val="22"/>
                <w:szCs w:val="22"/>
              </w:rPr>
              <w:t>R</w:t>
            </w:r>
            <w:r w:rsidRPr="009371EA">
              <w:rPr>
                <w:i/>
                <w:sz w:val="22"/>
                <w:szCs w:val="22"/>
                <w:vertAlign w:val="subscript"/>
              </w:rPr>
              <w:t>Ag</w:t>
            </w:r>
            <w:proofErr w:type="spellEnd"/>
            <w:r w:rsidRPr="009371EA">
              <w:rPr>
                <w:i/>
                <w:sz w:val="22"/>
                <w:szCs w:val="22"/>
                <w:lang w:val="ru-RU"/>
              </w:rPr>
              <w:t xml:space="preserve">) × усреднённое значение извлечения серебра (90%) </w:t>
            </w:r>
          </w:p>
          <w:p w:rsidR="00D604E5" w:rsidRPr="009371EA" w:rsidRDefault="00D604E5" w:rsidP="00D604E5">
            <w:pPr>
              <w:pStyle w:val="a5"/>
              <w:tabs>
                <w:tab w:val="clear" w:pos="5400"/>
                <w:tab w:val="left" w:pos="286"/>
              </w:tabs>
              <w:spacing w:line="240" w:lineRule="auto"/>
              <w:ind w:left="2"/>
              <w:jc w:val="both"/>
              <w:rPr>
                <w:i/>
                <w:sz w:val="22"/>
                <w:szCs w:val="22"/>
                <w:lang w:val="ru-RU"/>
              </w:rPr>
            </w:pPr>
            <w:r w:rsidRPr="009371EA">
              <w:rPr>
                <w:i/>
                <w:sz w:val="22"/>
                <w:szCs w:val="22"/>
                <w:lang w:val="ru-RU"/>
              </w:rPr>
              <w:t xml:space="preserve"> </w:t>
            </w:r>
            <w:r w:rsidRPr="009371EA">
              <w:rPr>
                <w:b/>
                <w:i/>
                <w:sz w:val="22"/>
                <w:szCs w:val="22"/>
                <w:lang w:val="ru-RU"/>
              </w:rPr>
              <w:t>минус</w:t>
            </w:r>
          </w:p>
          <w:p w:rsidR="00D604E5" w:rsidRPr="009371EA" w:rsidRDefault="00D604E5" w:rsidP="00D604E5">
            <w:pPr>
              <w:pStyle w:val="a5"/>
              <w:numPr>
                <w:ilvl w:val="0"/>
                <w:numId w:val="8"/>
              </w:numPr>
              <w:tabs>
                <w:tab w:val="clear" w:pos="5400"/>
                <w:tab w:val="left" w:pos="286"/>
              </w:tabs>
              <w:spacing w:line="240" w:lineRule="auto"/>
              <w:ind w:left="2" w:firstLine="0"/>
              <w:jc w:val="both"/>
              <w:rPr>
                <w:i/>
                <w:sz w:val="22"/>
                <w:szCs w:val="22"/>
                <w:lang w:val="ru-RU"/>
              </w:rPr>
            </w:pPr>
            <w:r w:rsidRPr="009371EA">
              <w:rPr>
                <w:i/>
                <w:sz w:val="22"/>
                <w:szCs w:val="22"/>
                <w:lang w:val="ru-RU"/>
              </w:rPr>
              <w:t xml:space="preserve">Стоимость переработки, рафинирования меди и драгоценных металлов, а также её рентабельность, не менее </w:t>
            </w:r>
            <w:r w:rsidRPr="009371EA">
              <w:rPr>
                <w:b/>
                <w:i/>
                <w:sz w:val="22"/>
                <w:szCs w:val="22"/>
                <w:lang w:val="ru-RU"/>
              </w:rPr>
              <w:t>138,6</w:t>
            </w:r>
            <w:r w:rsidRPr="009371EA">
              <w:rPr>
                <w:i/>
                <w:sz w:val="22"/>
                <w:szCs w:val="22"/>
                <w:lang w:val="ru-RU"/>
              </w:rPr>
              <w:t xml:space="preserve"> долл. США/</w:t>
            </w:r>
            <w:proofErr w:type="spellStart"/>
            <w:r w:rsidRPr="009371EA">
              <w:rPr>
                <w:i/>
                <w:sz w:val="22"/>
                <w:szCs w:val="22"/>
                <w:lang w:val="ru-RU"/>
              </w:rPr>
              <w:t>смт</w:t>
            </w:r>
            <w:proofErr w:type="spellEnd"/>
            <w:r w:rsidRPr="009371EA">
              <w:rPr>
                <w:i/>
                <w:sz w:val="22"/>
                <w:szCs w:val="22"/>
                <w:lang w:val="ru-RU"/>
              </w:rPr>
              <w:t xml:space="preserve"> (</w:t>
            </w:r>
            <w:r w:rsidR="00473A03" w:rsidRPr="009371EA">
              <w:rPr>
                <w:i/>
                <w:sz w:val="22"/>
                <w:szCs w:val="22"/>
              </w:rPr>
              <w:t>Q</w:t>
            </w:r>
            <w:r w:rsidRPr="009371EA">
              <w:rPr>
                <w:i/>
                <w:sz w:val="22"/>
                <w:szCs w:val="22"/>
                <w:lang w:val="ru-RU"/>
              </w:rPr>
              <w:t>):</w:t>
            </w:r>
          </w:p>
          <w:p w:rsidR="00D604E5" w:rsidRPr="009371EA" w:rsidRDefault="00D604E5" w:rsidP="00D604E5">
            <w:pPr>
              <w:pStyle w:val="a5"/>
              <w:tabs>
                <w:tab w:val="clear" w:pos="5400"/>
                <w:tab w:val="left" w:pos="144"/>
              </w:tabs>
              <w:spacing w:line="240" w:lineRule="auto"/>
              <w:jc w:val="both"/>
              <w:rPr>
                <w:i/>
                <w:sz w:val="18"/>
                <w:szCs w:val="22"/>
                <w:lang w:val="ru-RU"/>
              </w:rPr>
            </w:pPr>
          </w:p>
          <w:p w:rsidR="00D604E5" w:rsidRPr="009371EA" w:rsidRDefault="00D604E5" w:rsidP="00D604E5">
            <w:pPr>
              <w:pStyle w:val="a5"/>
              <w:tabs>
                <w:tab w:val="clear" w:pos="5400"/>
                <w:tab w:val="left" w:pos="144"/>
              </w:tabs>
              <w:spacing w:line="240" w:lineRule="auto"/>
              <w:jc w:val="both"/>
              <w:rPr>
                <w:i/>
                <w:sz w:val="22"/>
                <w:szCs w:val="22"/>
                <w:lang w:val="ru-RU"/>
              </w:rPr>
            </w:pPr>
            <m:oMathPara>
              <m:oMath>
                <m:r>
                  <w:rPr>
                    <w:rFonts w:ascii="Cambria Math" w:hAnsi="Cambria Math"/>
                    <w:szCs w:val="22"/>
                    <w:lang w:val="ru-RU"/>
                  </w:rPr>
                  <m:t>Pm</m:t>
                </m:r>
                <m:r>
                  <m:rPr>
                    <m:sty m:val="p"/>
                  </m:rPr>
                  <w:rPr>
                    <w:rFonts w:ascii="Cambria Math" w:hAnsi="Cambria Math"/>
                    <w:szCs w:val="22"/>
                    <w:lang w:val="ru-RU"/>
                  </w:rPr>
                  <m:t>=</m:t>
                </m:r>
                <m:sSub>
                  <m:sSubPr>
                    <m:ctrlPr>
                      <w:rPr>
                        <w:rFonts w:ascii="Cambria Math" w:hAnsi="Cambria Math"/>
                        <w:szCs w:val="22"/>
                      </w:rPr>
                    </m:ctrlPr>
                  </m:sSubPr>
                  <m:e>
                    <m:r>
                      <w:rPr>
                        <w:rFonts w:ascii="Cambria Math" w:hAnsi="Cambria Math"/>
                        <w:szCs w:val="22"/>
                      </w:rPr>
                      <m:t>(P</m:t>
                    </m:r>
                  </m:e>
                  <m:sub>
                    <m:r>
                      <w:rPr>
                        <w:rFonts w:ascii="Cambria Math" w:hAnsi="Cambria Math"/>
                        <w:szCs w:val="22"/>
                      </w:rPr>
                      <m:t>Cu</m:t>
                    </m:r>
                  </m:sub>
                </m:sSub>
                <m:r>
                  <w:rPr>
                    <w:rFonts w:ascii="Cambria Math" w:hAnsi="Cambria Math"/>
                    <w:szCs w:val="22"/>
                  </w:rPr>
                  <m:t>×</m:t>
                </m:r>
                <m:f>
                  <m:fPr>
                    <m:ctrlPr>
                      <w:rPr>
                        <w:rFonts w:ascii="Cambria Math" w:hAnsi="Cambria Math"/>
                        <w:szCs w:val="22"/>
                        <w:lang w:val="ru-RU"/>
                      </w:rPr>
                    </m:ctrlPr>
                  </m:fPr>
                  <m:num>
                    <m:sSub>
                      <m:sSubPr>
                        <m:ctrlPr>
                          <w:rPr>
                            <w:rFonts w:ascii="Cambria Math" w:hAnsi="Cambria Math"/>
                            <w:szCs w:val="22"/>
                          </w:rPr>
                        </m:ctrlPr>
                      </m:sSubPr>
                      <m:e>
                        <m:r>
                          <w:rPr>
                            <w:rFonts w:ascii="Cambria Math" w:hAnsi="Cambria Math"/>
                            <w:szCs w:val="22"/>
                          </w:rPr>
                          <m:t>R</m:t>
                        </m:r>
                      </m:e>
                      <m:sub>
                        <m:r>
                          <w:rPr>
                            <w:rFonts w:ascii="Cambria Math" w:hAnsi="Cambria Math"/>
                            <w:szCs w:val="22"/>
                          </w:rPr>
                          <m:t>Cu</m:t>
                        </m:r>
                      </m:sub>
                    </m:sSub>
                  </m:num>
                  <m:den>
                    <m:r>
                      <m:rPr>
                        <m:sty m:val="p"/>
                      </m:rPr>
                      <w:rPr>
                        <w:rFonts w:ascii="Cambria Math" w:hAnsi="Cambria Math"/>
                        <w:szCs w:val="22"/>
                        <w:lang w:val="ru-RU"/>
                      </w:rPr>
                      <m:t>100</m:t>
                    </m:r>
                  </m:den>
                </m:f>
                <m:r>
                  <w:rPr>
                    <w:rFonts w:ascii="Cambria Math" w:hAnsi="Cambria Math"/>
                    <w:szCs w:val="22"/>
                    <w:lang w:val="ru-RU"/>
                  </w:rPr>
                  <m:t>×</m:t>
                </m:r>
                <m:f>
                  <m:fPr>
                    <m:ctrlPr>
                      <w:rPr>
                        <w:rFonts w:ascii="Cambria Math" w:hAnsi="Cambria Math"/>
                        <w:szCs w:val="22"/>
                        <w:lang w:val="ru-RU"/>
                      </w:rPr>
                    </m:ctrlPr>
                  </m:fPr>
                  <m:num>
                    <m:sSub>
                      <m:sSubPr>
                        <m:ctrlPr>
                          <w:rPr>
                            <w:rFonts w:ascii="Cambria Math" w:hAnsi="Cambria Math"/>
                            <w:szCs w:val="22"/>
                          </w:rPr>
                        </m:ctrlPr>
                      </m:sSubPr>
                      <m:e>
                        <m:r>
                          <w:rPr>
                            <w:rFonts w:ascii="Cambria Math" w:hAnsi="Cambria Math"/>
                            <w:szCs w:val="22"/>
                          </w:rPr>
                          <m:t>E</m:t>
                        </m:r>
                      </m:e>
                      <m:sub>
                        <m:r>
                          <w:rPr>
                            <w:rFonts w:ascii="Cambria Math" w:hAnsi="Cambria Math"/>
                            <w:szCs w:val="22"/>
                          </w:rPr>
                          <m:t>Cu</m:t>
                        </m:r>
                      </m:sub>
                    </m:sSub>
                  </m:num>
                  <m:den>
                    <m:r>
                      <m:rPr>
                        <m:sty m:val="p"/>
                      </m:rPr>
                      <w:rPr>
                        <w:rFonts w:ascii="Cambria Math" w:hAnsi="Cambria Math"/>
                        <w:szCs w:val="22"/>
                        <w:lang w:val="ru-RU"/>
                      </w:rPr>
                      <m:t>100</m:t>
                    </m:r>
                  </m:den>
                </m:f>
                <m:r>
                  <w:rPr>
                    <w:rFonts w:ascii="Cambria Math" w:hAnsi="Cambria Math"/>
                    <w:szCs w:val="22"/>
                    <w:lang w:val="ru-RU"/>
                  </w:rPr>
                  <m:t>)+(</m:t>
                </m:r>
                <m:f>
                  <m:fPr>
                    <m:ctrlPr>
                      <w:rPr>
                        <w:rFonts w:ascii="Cambria Math" w:hAnsi="Cambria Math"/>
                        <w:i/>
                        <w:szCs w:val="22"/>
                      </w:rPr>
                    </m:ctrlPr>
                  </m:fPr>
                  <m:num>
                    <m:sSub>
                      <m:sSubPr>
                        <m:ctrlPr>
                          <w:rPr>
                            <w:rFonts w:ascii="Cambria Math" w:hAnsi="Cambria Math"/>
                            <w:szCs w:val="22"/>
                          </w:rPr>
                        </m:ctrlPr>
                      </m:sSubPr>
                      <m:e>
                        <m:r>
                          <w:rPr>
                            <w:rFonts w:ascii="Cambria Math" w:hAnsi="Cambria Math"/>
                            <w:szCs w:val="22"/>
                          </w:rPr>
                          <m:t>P</m:t>
                        </m:r>
                      </m:e>
                      <m:sub>
                        <m:r>
                          <w:rPr>
                            <w:rFonts w:ascii="Cambria Math" w:hAnsi="Cambria Math"/>
                            <w:szCs w:val="22"/>
                          </w:rPr>
                          <m:t>Au</m:t>
                        </m:r>
                      </m:sub>
                    </m:sSub>
                  </m:num>
                  <m:den>
                    <m:r>
                      <w:rPr>
                        <w:rFonts w:ascii="Cambria Math" w:hAnsi="Cambria Math"/>
                        <w:szCs w:val="22"/>
                      </w:rPr>
                      <m:t>31,1035</m:t>
                    </m:r>
                  </m:den>
                </m:f>
                <m:r>
                  <w:rPr>
                    <w:rFonts w:ascii="Cambria Math" w:hAnsi="Cambria Math"/>
                    <w:szCs w:val="22"/>
                  </w:rPr>
                  <m:t>×</m:t>
                </m:r>
                <m:sSub>
                  <m:sSubPr>
                    <m:ctrlPr>
                      <w:rPr>
                        <w:rFonts w:ascii="Cambria Math" w:hAnsi="Cambria Math"/>
                        <w:szCs w:val="22"/>
                      </w:rPr>
                    </m:ctrlPr>
                  </m:sSubPr>
                  <m:e>
                    <m:r>
                      <w:rPr>
                        <w:rFonts w:ascii="Cambria Math" w:hAnsi="Cambria Math"/>
                        <w:szCs w:val="22"/>
                      </w:rPr>
                      <m:t>R</m:t>
                    </m:r>
                  </m:e>
                  <m:sub>
                    <m:r>
                      <w:rPr>
                        <w:rFonts w:ascii="Cambria Math" w:hAnsi="Cambria Math"/>
                        <w:szCs w:val="22"/>
                      </w:rPr>
                      <m:t>Au</m:t>
                    </m:r>
                  </m:sub>
                </m:sSub>
                <m:r>
                  <w:rPr>
                    <w:rFonts w:ascii="Cambria Math" w:hAnsi="Cambria Math"/>
                    <w:szCs w:val="22"/>
                    <w:lang w:val="ru-RU"/>
                  </w:rPr>
                  <m:t>×</m:t>
                </m:r>
                <m:f>
                  <m:fPr>
                    <m:ctrlPr>
                      <w:rPr>
                        <w:rFonts w:ascii="Cambria Math" w:hAnsi="Cambria Math"/>
                        <w:szCs w:val="22"/>
                        <w:lang w:val="ru-RU"/>
                      </w:rPr>
                    </m:ctrlPr>
                  </m:fPr>
                  <m:num>
                    <m:sSub>
                      <m:sSubPr>
                        <m:ctrlPr>
                          <w:rPr>
                            <w:rFonts w:ascii="Cambria Math" w:hAnsi="Cambria Math"/>
                            <w:szCs w:val="22"/>
                          </w:rPr>
                        </m:ctrlPr>
                      </m:sSubPr>
                      <m:e>
                        <m:r>
                          <w:rPr>
                            <w:rFonts w:ascii="Cambria Math" w:hAnsi="Cambria Math"/>
                            <w:szCs w:val="22"/>
                          </w:rPr>
                          <m:t>E</m:t>
                        </m:r>
                      </m:e>
                      <m:sub>
                        <m:r>
                          <w:rPr>
                            <w:rFonts w:ascii="Cambria Math" w:hAnsi="Cambria Math"/>
                            <w:szCs w:val="22"/>
                          </w:rPr>
                          <m:t>Au</m:t>
                        </m:r>
                      </m:sub>
                    </m:sSub>
                  </m:num>
                  <m:den>
                    <m:r>
                      <m:rPr>
                        <m:sty m:val="p"/>
                      </m:rPr>
                      <w:rPr>
                        <w:rFonts w:ascii="Cambria Math" w:hAnsi="Cambria Math"/>
                        <w:szCs w:val="22"/>
                        <w:lang w:val="ru-RU"/>
                      </w:rPr>
                      <m:t>100</m:t>
                    </m:r>
                  </m:den>
                </m:f>
                <m:r>
                  <w:rPr>
                    <w:rFonts w:ascii="Cambria Math" w:hAnsi="Cambria Math"/>
                    <w:szCs w:val="22"/>
                    <w:lang w:val="ru-RU"/>
                  </w:rPr>
                  <m:t>)+(</m:t>
                </m:r>
                <m:f>
                  <m:fPr>
                    <m:ctrlPr>
                      <w:rPr>
                        <w:rFonts w:ascii="Cambria Math" w:hAnsi="Cambria Math"/>
                        <w:i/>
                        <w:szCs w:val="22"/>
                      </w:rPr>
                    </m:ctrlPr>
                  </m:fPr>
                  <m:num>
                    <m:sSub>
                      <m:sSubPr>
                        <m:ctrlPr>
                          <w:rPr>
                            <w:rFonts w:ascii="Cambria Math" w:hAnsi="Cambria Math"/>
                            <w:szCs w:val="22"/>
                          </w:rPr>
                        </m:ctrlPr>
                      </m:sSubPr>
                      <m:e>
                        <m:r>
                          <w:rPr>
                            <w:rFonts w:ascii="Cambria Math" w:hAnsi="Cambria Math"/>
                            <w:szCs w:val="22"/>
                          </w:rPr>
                          <m:t>P</m:t>
                        </m:r>
                      </m:e>
                      <m:sub>
                        <m:r>
                          <w:rPr>
                            <w:rFonts w:ascii="Cambria Math" w:hAnsi="Cambria Math"/>
                            <w:szCs w:val="22"/>
                          </w:rPr>
                          <m:t>Ag</m:t>
                        </m:r>
                      </m:sub>
                    </m:sSub>
                  </m:num>
                  <m:den>
                    <m:r>
                      <w:rPr>
                        <w:rFonts w:ascii="Cambria Math" w:hAnsi="Cambria Math"/>
                        <w:szCs w:val="22"/>
                      </w:rPr>
                      <m:t>31,1035</m:t>
                    </m:r>
                  </m:den>
                </m:f>
                <m:r>
                  <w:rPr>
                    <w:rFonts w:ascii="Cambria Math" w:hAnsi="Cambria Math"/>
                    <w:szCs w:val="22"/>
                  </w:rPr>
                  <m:t>×</m:t>
                </m:r>
                <m:sSub>
                  <m:sSubPr>
                    <m:ctrlPr>
                      <w:rPr>
                        <w:rFonts w:ascii="Cambria Math" w:hAnsi="Cambria Math"/>
                        <w:szCs w:val="22"/>
                      </w:rPr>
                    </m:ctrlPr>
                  </m:sSubPr>
                  <m:e>
                    <m:r>
                      <w:rPr>
                        <w:rFonts w:ascii="Cambria Math" w:hAnsi="Cambria Math"/>
                        <w:szCs w:val="22"/>
                      </w:rPr>
                      <m:t>R</m:t>
                    </m:r>
                  </m:e>
                  <m:sub>
                    <m:r>
                      <w:rPr>
                        <w:rFonts w:ascii="Cambria Math" w:hAnsi="Cambria Math"/>
                        <w:szCs w:val="22"/>
                      </w:rPr>
                      <m:t>Ag</m:t>
                    </m:r>
                  </m:sub>
                </m:sSub>
                <m:r>
                  <w:rPr>
                    <w:rFonts w:ascii="Cambria Math" w:hAnsi="Cambria Math"/>
                    <w:szCs w:val="22"/>
                    <w:lang w:val="ru-RU"/>
                  </w:rPr>
                  <m:t>×</m:t>
                </m:r>
                <m:f>
                  <m:fPr>
                    <m:ctrlPr>
                      <w:rPr>
                        <w:rFonts w:ascii="Cambria Math" w:hAnsi="Cambria Math"/>
                        <w:szCs w:val="22"/>
                        <w:lang w:val="ru-RU"/>
                      </w:rPr>
                    </m:ctrlPr>
                  </m:fPr>
                  <m:num>
                    <m:r>
                      <w:rPr>
                        <w:rFonts w:ascii="Cambria Math" w:hAnsi="Cambria Math"/>
                        <w:szCs w:val="22"/>
                      </w:rPr>
                      <m:t>90%</m:t>
                    </m:r>
                  </m:num>
                  <m:den>
                    <m:r>
                      <m:rPr>
                        <m:sty m:val="p"/>
                      </m:rPr>
                      <w:rPr>
                        <w:rFonts w:ascii="Cambria Math" w:hAnsi="Cambria Math"/>
                        <w:szCs w:val="22"/>
                        <w:lang w:val="ru-RU"/>
                      </w:rPr>
                      <m:t>100</m:t>
                    </m:r>
                  </m:den>
                </m:f>
                <m:r>
                  <w:rPr>
                    <w:rFonts w:ascii="Cambria Math" w:hAnsi="Cambria Math"/>
                    <w:szCs w:val="22"/>
                    <w:lang w:val="ru-RU"/>
                  </w:rPr>
                  <m:t>)-Q</m:t>
                </m:r>
                <m:r>
                  <w:rPr>
                    <w:rFonts w:ascii="Cambria Math" w:hAnsi="Cambria Math"/>
                    <w:szCs w:val="22"/>
                  </w:rPr>
                  <m:t>.</m:t>
                </m:r>
              </m:oMath>
            </m:oMathPara>
          </w:p>
          <w:p w:rsidR="00D604E5" w:rsidRPr="009371EA" w:rsidRDefault="00D604E5" w:rsidP="009C2A12">
            <w:pPr>
              <w:pStyle w:val="a5"/>
              <w:tabs>
                <w:tab w:val="clear" w:pos="5400"/>
                <w:tab w:val="left" w:pos="144"/>
              </w:tabs>
              <w:spacing w:line="240" w:lineRule="auto"/>
              <w:jc w:val="both"/>
              <w:rPr>
                <w:rFonts w:eastAsia="Times New Roman"/>
                <w:sz w:val="16"/>
                <w:lang w:val="ru-RU"/>
              </w:rPr>
            </w:pPr>
          </w:p>
          <w:p w:rsidR="009C2A12" w:rsidRPr="009371EA" w:rsidRDefault="009C2A12" w:rsidP="009C2A12">
            <w:pPr>
              <w:pStyle w:val="a5"/>
              <w:tabs>
                <w:tab w:val="clear" w:pos="5400"/>
                <w:tab w:val="left" w:pos="144"/>
              </w:tabs>
              <w:spacing w:line="240" w:lineRule="auto"/>
              <w:jc w:val="both"/>
              <w:rPr>
                <w:i/>
                <w:sz w:val="22"/>
                <w:szCs w:val="22"/>
                <w:lang w:val="ru-RU"/>
              </w:rPr>
            </w:pPr>
            <w:r w:rsidRPr="009371EA">
              <w:rPr>
                <w:rFonts w:eastAsia="Times New Roman"/>
                <w:lang w:val="ru-RU"/>
              </w:rPr>
              <w:t>При подаче предложений участниками закупочных процедур, допускается применение других способов расчёта стоимости медного штейна с более привлекательными условиями, чем вышеуказанные.</w:t>
            </w:r>
          </w:p>
        </w:tc>
      </w:tr>
      <w:tr w:rsidR="009C2A12" w:rsidRPr="009371EA" w:rsidTr="00C05D93">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both"/>
              <w:rPr>
                <w:rFonts w:ascii="Times New Roman" w:hAnsi="Times New Roman"/>
              </w:rPr>
            </w:pPr>
            <w:r w:rsidRPr="009371EA">
              <w:rPr>
                <w:rFonts w:ascii="Times New Roman" w:hAnsi="Times New Roman"/>
              </w:rPr>
              <w:t>Собственные</w:t>
            </w:r>
          </w:p>
        </w:tc>
      </w:tr>
      <w:tr w:rsidR="009C2A12" w:rsidRPr="009371EA" w:rsidTr="00C05D93">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 xml:space="preserve">Условия оплаты для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jc w:val="both"/>
              <w:rPr>
                <w:rFonts w:ascii="Times New Roman" w:hAnsi="Times New Roman"/>
              </w:rPr>
            </w:pPr>
          </w:p>
        </w:tc>
      </w:tr>
      <w:tr w:rsidR="009C2A12" w:rsidRPr="009371EA" w:rsidTr="00C05D93">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spacing w:after="0" w:line="240" w:lineRule="auto"/>
              <w:jc w:val="both"/>
              <w:rPr>
                <w:rFonts w:ascii="Times New Roman" w:hAnsi="Times New Roman"/>
              </w:rPr>
            </w:pPr>
            <w:r w:rsidRPr="009371EA">
              <w:rPr>
                <w:rFonts w:ascii="Times New Roman" w:hAnsi="Times New Roman"/>
              </w:rPr>
              <w:t xml:space="preserve">В национальной валюте (сум) – безотзывной, делимый, неподтвержденный, пополняемый аккредитив в банке «Заказчика». </w:t>
            </w:r>
          </w:p>
          <w:p w:rsidR="009C2A12" w:rsidRPr="009371EA" w:rsidRDefault="009C2A12" w:rsidP="009C2A12">
            <w:pPr>
              <w:spacing w:after="0" w:line="240" w:lineRule="auto"/>
              <w:jc w:val="both"/>
              <w:rPr>
                <w:rFonts w:ascii="Times New Roman" w:hAnsi="Times New Roman"/>
              </w:rPr>
            </w:pPr>
            <w:r w:rsidRPr="009371EA">
              <w:rPr>
                <w:rFonts w:ascii="Times New Roman" w:hAnsi="Times New Roman"/>
              </w:rPr>
              <w:t xml:space="preserve">Выставление аккредитива осуществляется в течение 5 (пяти) банковских дней на каждую партию товара, с момента письменного уведомления Исполнителя о готовности продукции к отгрузке. </w:t>
            </w:r>
          </w:p>
          <w:p w:rsidR="009C2A12" w:rsidRPr="009371EA" w:rsidRDefault="009C2A12" w:rsidP="009C2A12">
            <w:pPr>
              <w:spacing w:after="0" w:line="240" w:lineRule="auto"/>
              <w:rPr>
                <w:rFonts w:ascii="Times New Roman" w:hAnsi="Times New Roman"/>
              </w:rPr>
            </w:pPr>
            <w:r w:rsidRPr="009371EA">
              <w:rPr>
                <w:rFonts w:ascii="Times New Roman" w:hAnsi="Times New Roman"/>
              </w:rPr>
              <w:t>Раскрытие аккредитива согласно контрактным условиям.</w:t>
            </w:r>
          </w:p>
          <w:p w:rsidR="009C2A12" w:rsidRPr="009371EA" w:rsidRDefault="009C2A12" w:rsidP="009C2A12">
            <w:pPr>
              <w:autoSpaceDE w:val="0"/>
              <w:autoSpaceDN w:val="0"/>
              <w:adjustRightInd w:val="0"/>
              <w:jc w:val="both"/>
              <w:rPr>
                <w:rFonts w:ascii="Times New Roman" w:hAnsi="Times New Roman"/>
              </w:rPr>
            </w:pPr>
            <w:r w:rsidRPr="009371EA">
              <w:rPr>
                <w:rFonts w:ascii="Times New Roman" w:hAnsi="Times New Roman"/>
              </w:rPr>
              <w:lastRenderedPageBreak/>
              <w:t>Либо по факту поставки товара после его приёмки в соответствии с условиями технического задания.</w:t>
            </w:r>
          </w:p>
        </w:tc>
      </w:tr>
      <w:tr w:rsidR="009C2A12" w:rsidRPr="009371EA" w:rsidTr="00C05D93">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lastRenderedPageBreak/>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spacing w:after="0" w:line="240" w:lineRule="auto"/>
              <w:jc w:val="both"/>
              <w:rPr>
                <w:rFonts w:ascii="Times New Roman" w:hAnsi="Times New Roman"/>
              </w:rPr>
            </w:pPr>
            <w:r w:rsidRPr="009371EA">
              <w:rPr>
                <w:rFonts w:ascii="Times New Roman" w:hAnsi="Times New Roman"/>
              </w:rPr>
              <w:t xml:space="preserve">В иностранной валюте (доллар США, Евро, руб. РФ)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 </w:t>
            </w:r>
          </w:p>
          <w:p w:rsidR="009C2A12" w:rsidRPr="009371EA" w:rsidRDefault="009C2A12" w:rsidP="009C2A12">
            <w:pPr>
              <w:spacing w:after="0" w:line="240" w:lineRule="auto"/>
              <w:jc w:val="both"/>
              <w:rPr>
                <w:rFonts w:ascii="Times New Roman" w:hAnsi="Times New Roman"/>
              </w:rPr>
            </w:pPr>
            <w:r w:rsidRPr="009371EA">
              <w:rPr>
                <w:rFonts w:ascii="Times New Roman" w:hAnsi="Times New Roman"/>
              </w:rPr>
              <w:t xml:space="preserve">Выставление аккредитива осуществляется в течение 5 (пяти) банковских дней на каждую партию товара, с момента письменного уведомления Исполнителя о готовности продукции к отгрузке. </w:t>
            </w:r>
          </w:p>
          <w:p w:rsidR="009C2A12" w:rsidRPr="009371EA" w:rsidRDefault="009C2A12" w:rsidP="009C2A12">
            <w:pPr>
              <w:spacing w:after="0" w:line="240" w:lineRule="auto"/>
              <w:jc w:val="both"/>
              <w:rPr>
                <w:rFonts w:ascii="Times New Roman" w:hAnsi="Times New Roman"/>
              </w:rPr>
            </w:pPr>
            <w:r w:rsidRPr="009371EA">
              <w:rPr>
                <w:rFonts w:ascii="Times New Roman" w:hAnsi="Times New Roman"/>
              </w:rPr>
              <w:t>Раскрытие аккредитива согласно контрактным условиям.</w:t>
            </w:r>
          </w:p>
        </w:tc>
      </w:tr>
      <w:tr w:rsidR="009C2A12" w:rsidRPr="009371EA" w:rsidTr="00C05D93">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 xml:space="preserve">Валюта платежа для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jc w:val="both"/>
              <w:rPr>
                <w:rFonts w:ascii="Times New Roman" w:hAnsi="Times New Roman"/>
              </w:rPr>
            </w:pPr>
          </w:p>
        </w:tc>
      </w:tr>
      <w:tr w:rsidR="009C2A12" w:rsidRPr="009371EA" w:rsidTr="00C05D93">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jc w:val="both"/>
              <w:rPr>
                <w:rFonts w:ascii="Times New Roman" w:hAnsi="Times New Roman"/>
              </w:rPr>
            </w:pPr>
            <w:r w:rsidRPr="009371EA">
              <w:rPr>
                <w:rFonts w:ascii="Times New Roman" w:hAnsi="Times New Roman"/>
              </w:rPr>
              <w:t>UZS</w:t>
            </w:r>
          </w:p>
        </w:tc>
      </w:tr>
      <w:tr w:rsidR="009C2A12" w:rsidRPr="009371EA" w:rsidTr="00C05D93">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jc w:val="both"/>
              <w:rPr>
                <w:rFonts w:ascii="Times New Roman" w:hAnsi="Times New Roman"/>
              </w:rPr>
            </w:pPr>
            <w:r w:rsidRPr="009371EA">
              <w:rPr>
                <w:rFonts w:ascii="Times New Roman" w:hAnsi="Times New Roman"/>
              </w:rPr>
              <w:t>USD, EUR, RUB</w:t>
            </w:r>
          </w:p>
        </w:tc>
      </w:tr>
      <w:tr w:rsidR="009C2A12" w:rsidRPr="009371EA" w:rsidTr="00C05D93">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Условия поставки для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jc w:val="both"/>
              <w:rPr>
                <w:rFonts w:ascii="Times New Roman" w:hAnsi="Times New Roman"/>
              </w:rPr>
            </w:pPr>
          </w:p>
        </w:tc>
      </w:tr>
      <w:tr w:rsidR="009C2A12" w:rsidRPr="009371EA" w:rsidTr="00C05D93">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5.1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spacing w:after="0" w:line="240" w:lineRule="auto"/>
              <w:jc w:val="both"/>
              <w:rPr>
                <w:rFonts w:ascii="Times New Roman" w:hAnsi="Times New Roman"/>
              </w:rPr>
            </w:pPr>
            <w:r w:rsidRPr="009371EA">
              <w:rPr>
                <w:rFonts w:ascii="Times New Roman" w:hAnsi="Times New Roman"/>
              </w:rPr>
              <w:t>до склада Заказчика в г. Алмалык.</w:t>
            </w:r>
          </w:p>
        </w:tc>
      </w:tr>
      <w:tr w:rsidR="009C2A12" w:rsidRPr="009371EA" w:rsidTr="00C05D93">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5.2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spacing w:after="0" w:line="240" w:lineRule="auto"/>
              <w:jc w:val="both"/>
              <w:rPr>
                <w:rFonts w:ascii="Times New Roman" w:hAnsi="Times New Roman"/>
              </w:rPr>
            </w:pPr>
            <w:r w:rsidRPr="009371EA">
              <w:rPr>
                <w:rFonts w:ascii="Times New Roman" w:hAnsi="Times New Roman"/>
              </w:rPr>
              <w:t xml:space="preserve">DAP Инкотермс 2020 ж/д ст. Ахангаран Узбекистан </w:t>
            </w:r>
            <w:proofErr w:type="spellStart"/>
            <w:r w:rsidRPr="009371EA">
              <w:rPr>
                <w:rFonts w:ascii="Times New Roman" w:hAnsi="Times New Roman"/>
              </w:rPr>
              <w:t>ж.д</w:t>
            </w:r>
            <w:proofErr w:type="spellEnd"/>
            <w:r w:rsidRPr="009371EA">
              <w:rPr>
                <w:rFonts w:ascii="Times New Roman" w:hAnsi="Times New Roman"/>
              </w:rPr>
              <w:t>. код станции 723009, код предприятие 1500.</w:t>
            </w:r>
          </w:p>
        </w:tc>
      </w:tr>
      <w:tr w:rsidR="009C2A12" w:rsidRPr="009371EA" w:rsidTr="00C05D93">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 xml:space="preserve">Сроки поставки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both"/>
              <w:rPr>
                <w:rFonts w:ascii="Times New Roman" w:hAnsi="Times New Roman"/>
              </w:rPr>
            </w:pPr>
            <w:r w:rsidRPr="009371EA">
              <w:rPr>
                <w:rFonts w:ascii="Times New Roman" w:hAnsi="Times New Roman"/>
              </w:rPr>
              <w:t>Поставка должна осуществляться ежемесячно в период со 2 по 4 квартал 2022 года. Поставка каждой партии товара осуществляется в течении 45 календарных дней после открытия аккредитива, с учётом ежемесячной поставки.</w:t>
            </w:r>
          </w:p>
        </w:tc>
      </w:tr>
      <w:tr w:rsidR="009C2A12" w:rsidRPr="00854B44" w:rsidTr="00C05D93">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9371EA" w:rsidRDefault="009C2A12" w:rsidP="009C2A12">
            <w:pPr>
              <w:autoSpaceDE w:val="0"/>
              <w:autoSpaceDN w:val="0"/>
              <w:adjustRightInd w:val="0"/>
              <w:jc w:val="center"/>
              <w:rPr>
                <w:rFonts w:ascii="Times New Roman" w:hAnsi="Times New Roman"/>
              </w:rPr>
            </w:pPr>
            <w:r w:rsidRPr="009371EA">
              <w:rPr>
                <w:rFonts w:ascii="Times New Roman" w:hAnsi="Times New Roman"/>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9C2A12" w:rsidRPr="009371EA" w:rsidRDefault="009C2A12" w:rsidP="009C2A12">
            <w:pPr>
              <w:autoSpaceDE w:val="0"/>
              <w:autoSpaceDN w:val="0"/>
              <w:adjustRightInd w:val="0"/>
              <w:rPr>
                <w:rFonts w:ascii="Times New Roman" w:hAnsi="Times New Roman"/>
              </w:rPr>
            </w:pPr>
            <w:r w:rsidRPr="009371EA">
              <w:rPr>
                <w:rFonts w:ascii="Times New Roman" w:hAnsi="Times New Roman"/>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C2A12" w:rsidRPr="0088792C" w:rsidRDefault="009C2A12" w:rsidP="009C2A12">
            <w:pPr>
              <w:autoSpaceDE w:val="0"/>
              <w:autoSpaceDN w:val="0"/>
              <w:adjustRightInd w:val="0"/>
              <w:rPr>
                <w:rFonts w:ascii="Times New Roman" w:hAnsi="Times New Roman"/>
              </w:rPr>
            </w:pPr>
            <w:r w:rsidRPr="009371EA">
              <w:rPr>
                <w:rFonts w:ascii="Times New Roman" w:hAnsi="Times New Roman"/>
              </w:rPr>
              <w:t>Не менее 90 дней с момента окончания приема предложений.</w:t>
            </w:r>
          </w:p>
        </w:tc>
      </w:tr>
    </w:tbl>
    <w:p w:rsidR="00A47201" w:rsidRPr="006E4E6A" w:rsidRDefault="00A47201" w:rsidP="003264BC">
      <w:pPr>
        <w:pStyle w:val="a5"/>
        <w:rPr>
          <w:lang w:val="ru-RU"/>
        </w:rPr>
      </w:pPr>
    </w:p>
    <w:sectPr w:rsidR="00A47201" w:rsidRPr="006E4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D495229"/>
    <w:multiLevelType w:val="hybridMultilevel"/>
    <w:tmpl w:val="4DFC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A249D6"/>
    <w:multiLevelType w:val="hybridMultilevel"/>
    <w:tmpl w:val="D8A836CE"/>
    <w:lvl w:ilvl="0" w:tplc="75C0A10C">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0"/>
  </w:num>
  <w:num w:numId="3">
    <w:abstractNumId w:val="2"/>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C3"/>
    <w:rsid w:val="00054606"/>
    <w:rsid w:val="000A1968"/>
    <w:rsid w:val="000D0ACE"/>
    <w:rsid w:val="0013785B"/>
    <w:rsid w:val="001603AE"/>
    <w:rsid w:val="001778BE"/>
    <w:rsid w:val="00192F59"/>
    <w:rsid w:val="001B2A1C"/>
    <w:rsid w:val="001B4E59"/>
    <w:rsid w:val="00224C1F"/>
    <w:rsid w:val="00236D69"/>
    <w:rsid w:val="00246F30"/>
    <w:rsid w:val="00293131"/>
    <w:rsid w:val="002A617B"/>
    <w:rsid w:val="002B1700"/>
    <w:rsid w:val="003264BC"/>
    <w:rsid w:val="003E5475"/>
    <w:rsid w:val="00414D42"/>
    <w:rsid w:val="00452117"/>
    <w:rsid w:val="004601CC"/>
    <w:rsid w:val="00473A03"/>
    <w:rsid w:val="00487DE3"/>
    <w:rsid w:val="004905FB"/>
    <w:rsid w:val="005378EA"/>
    <w:rsid w:val="005826B6"/>
    <w:rsid w:val="00585A94"/>
    <w:rsid w:val="005A669B"/>
    <w:rsid w:val="005B43B2"/>
    <w:rsid w:val="005D1005"/>
    <w:rsid w:val="005D7DAE"/>
    <w:rsid w:val="00616B32"/>
    <w:rsid w:val="00666AB9"/>
    <w:rsid w:val="00680A46"/>
    <w:rsid w:val="0069494B"/>
    <w:rsid w:val="006E4E6A"/>
    <w:rsid w:val="006F79B7"/>
    <w:rsid w:val="0070137E"/>
    <w:rsid w:val="00723EFF"/>
    <w:rsid w:val="0072779A"/>
    <w:rsid w:val="00735B6A"/>
    <w:rsid w:val="007552FE"/>
    <w:rsid w:val="00796DC3"/>
    <w:rsid w:val="007B2A76"/>
    <w:rsid w:val="007C768A"/>
    <w:rsid w:val="007E6C17"/>
    <w:rsid w:val="00812A3E"/>
    <w:rsid w:val="00834BBD"/>
    <w:rsid w:val="00871F74"/>
    <w:rsid w:val="00877E3D"/>
    <w:rsid w:val="0088792C"/>
    <w:rsid w:val="008E327D"/>
    <w:rsid w:val="00906D70"/>
    <w:rsid w:val="009371EA"/>
    <w:rsid w:val="009638A0"/>
    <w:rsid w:val="0099576F"/>
    <w:rsid w:val="009A491D"/>
    <w:rsid w:val="009C2A12"/>
    <w:rsid w:val="009C5607"/>
    <w:rsid w:val="009D3931"/>
    <w:rsid w:val="009E07FB"/>
    <w:rsid w:val="009F020B"/>
    <w:rsid w:val="00A05AAA"/>
    <w:rsid w:val="00A47201"/>
    <w:rsid w:val="00A675DB"/>
    <w:rsid w:val="00A70F05"/>
    <w:rsid w:val="00B167CB"/>
    <w:rsid w:val="00B33D04"/>
    <w:rsid w:val="00BC5BE4"/>
    <w:rsid w:val="00BC5FF6"/>
    <w:rsid w:val="00BD373E"/>
    <w:rsid w:val="00BD5EC4"/>
    <w:rsid w:val="00BF5B46"/>
    <w:rsid w:val="00C00FF1"/>
    <w:rsid w:val="00C05D93"/>
    <w:rsid w:val="00C06495"/>
    <w:rsid w:val="00C52BF7"/>
    <w:rsid w:val="00C77751"/>
    <w:rsid w:val="00CA54A5"/>
    <w:rsid w:val="00CA7805"/>
    <w:rsid w:val="00CE408B"/>
    <w:rsid w:val="00CE7F72"/>
    <w:rsid w:val="00D51F08"/>
    <w:rsid w:val="00D604E5"/>
    <w:rsid w:val="00D81E59"/>
    <w:rsid w:val="00E16738"/>
    <w:rsid w:val="00E3033B"/>
    <w:rsid w:val="00E479C3"/>
    <w:rsid w:val="00E607C0"/>
    <w:rsid w:val="00E67412"/>
    <w:rsid w:val="00E77658"/>
    <w:rsid w:val="00E9754C"/>
    <w:rsid w:val="00EC5F96"/>
    <w:rsid w:val="00F13E85"/>
    <w:rsid w:val="00F53FA3"/>
    <w:rsid w:val="00F7602C"/>
    <w:rsid w:val="00FE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57D9"/>
  <w15:chartTrackingRefBased/>
  <w15:docId w15:val="{84E85663-AC2C-455D-A927-E77B3F92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DAE"/>
    <w:pPr>
      <w:spacing w:line="256" w:lineRule="auto"/>
    </w:pPr>
  </w:style>
  <w:style w:type="paragraph" w:styleId="1">
    <w:name w:val="heading 1"/>
    <w:aliases w:val="H1"/>
    <w:basedOn w:val="a"/>
    <w:next w:val="a"/>
    <w:link w:val="10"/>
    <w:qFormat/>
    <w:rsid w:val="005D7DAE"/>
    <w:pPr>
      <w:keepNext/>
      <w:spacing w:before="240" w:after="60" w:line="240" w:lineRule="auto"/>
      <w:outlineLvl w:val="0"/>
    </w:pPr>
    <w:rPr>
      <w:rFonts w:ascii="Cambria" w:eastAsia="Calibri" w:hAnsi="Cambria" w:cs="Times New Roman"/>
      <w:kern w:val="32"/>
      <w:sz w:val="32"/>
      <w:szCs w:val="32"/>
      <w:lang w:val="en-US"/>
    </w:rPr>
  </w:style>
  <w:style w:type="paragraph" w:styleId="2">
    <w:name w:val="heading 2"/>
    <w:basedOn w:val="a"/>
    <w:next w:val="a"/>
    <w:link w:val="20"/>
    <w:semiHidden/>
    <w:unhideWhenUsed/>
    <w:qFormat/>
    <w:rsid w:val="005D7DAE"/>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semiHidden/>
    <w:unhideWhenUsed/>
    <w:qFormat/>
    <w:rsid w:val="005D7DAE"/>
    <w:pPr>
      <w:keepNext/>
      <w:spacing w:before="240" w:after="60" w:line="240" w:lineRule="auto"/>
      <w:outlineLvl w:val="2"/>
    </w:pPr>
    <w:rPr>
      <w:rFonts w:ascii="Cambria" w:eastAsia="Calibri" w:hAnsi="Cambria" w:cs="Times New Roman"/>
      <w:sz w:val="26"/>
      <w:szCs w:val="26"/>
      <w:lang w:val="en-US"/>
    </w:rPr>
  </w:style>
  <w:style w:type="paragraph" w:styleId="9">
    <w:name w:val="heading 9"/>
    <w:basedOn w:val="a"/>
    <w:next w:val="a"/>
    <w:link w:val="90"/>
    <w:uiPriority w:val="9"/>
    <w:semiHidden/>
    <w:unhideWhenUsed/>
    <w:qFormat/>
    <w:rsid w:val="00A05A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5D7DAE"/>
    <w:rPr>
      <w:rFonts w:ascii="Cambria" w:eastAsia="Calibri" w:hAnsi="Cambria" w:cs="Times New Roman"/>
      <w:kern w:val="32"/>
      <w:sz w:val="32"/>
      <w:szCs w:val="32"/>
      <w:lang w:val="en-US"/>
    </w:rPr>
  </w:style>
  <w:style w:type="character" w:customStyle="1" w:styleId="20">
    <w:name w:val="Заголовок 2 Знак"/>
    <w:basedOn w:val="a0"/>
    <w:link w:val="2"/>
    <w:semiHidden/>
    <w:rsid w:val="005D7DAE"/>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semiHidden/>
    <w:rsid w:val="005D7DAE"/>
    <w:rPr>
      <w:rFonts w:ascii="Cambria" w:eastAsia="Calibri" w:hAnsi="Cambria" w:cs="Times New Roman"/>
      <w:sz w:val="26"/>
      <w:szCs w:val="26"/>
      <w:lang w:val="en-US"/>
    </w:rPr>
  </w:style>
  <w:style w:type="character" w:styleId="a3">
    <w:name w:val="Hyperlink"/>
    <w:semiHidden/>
    <w:unhideWhenUsed/>
    <w:rsid w:val="005D7DAE"/>
    <w:rPr>
      <w:color w:val="0000FF"/>
      <w:u w:val="single"/>
    </w:rPr>
  </w:style>
  <w:style w:type="character" w:styleId="a4">
    <w:name w:val="FollowedHyperlink"/>
    <w:basedOn w:val="a0"/>
    <w:uiPriority w:val="99"/>
    <w:semiHidden/>
    <w:unhideWhenUsed/>
    <w:rsid w:val="005D7DAE"/>
    <w:rPr>
      <w:color w:val="954F72" w:themeColor="followedHyperlink"/>
      <w:u w:val="single"/>
    </w:rPr>
  </w:style>
  <w:style w:type="character" w:customStyle="1" w:styleId="11">
    <w:name w:val="Заголовок 1 Знак1"/>
    <w:aliases w:val="H1 Знак1"/>
    <w:basedOn w:val="a0"/>
    <w:rsid w:val="005D7DAE"/>
    <w:rPr>
      <w:rFonts w:asciiTheme="majorHAnsi" w:eastAsiaTheme="majorEastAsia" w:hAnsiTheme="majorHAnsi" w:cstheme="majorBidi"/>
      <w:color w:val="2E74B5" w:themeColor="accent1" w:themeShade="BF"/>
      <w:sz w:val="32"/>
      <w:szCs w:val="32"/>
    </w:rPr>
  </w:style>
  <w:style w:type="character" w:customStyle="1" w:styleId="31">
    <w:name w:val="Заголовок 3 Знак1"/>
    <w:aliases w:val="ТТЗХБ2 Знак1,ТЗ 3 Знак1,ТЗ_3 Знак1"/>
    <w:basedOn w:val="a0"/>
    <w:semiHidden/>
    <w:rsid w:val="005D7DAE"/>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5D7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5D7DAE"/>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6">
    <w:name w:val="Основной текст Знак"/>
    <w:basedOn w:val="a0"/>
    <w:link w:val="a5"/>
    <w:rsid w:val="005D7DAE"/>
    <w:rPr>
      <w:rFonts w:ascii="Times New Roman" w:eastAsia="Calibri" w:hAnsi="Times New Roman" w:cs="Times New Roman"/>
      <w:sz w:val="24"/>
      <w:szCs w:val="20"/>
      <w:lang w:val="en-US"/>
    </w:rPr>
  </w:style>
  <w:style w:type="paragraph" w:styleId="a7">
    <w:name w:val="Plain Text"/>
    <w:basedOn w:val="a"/>
    <w:link w:val="a8"/>
    <w:unhideWhenUsed/>
    <w:rsid w:val="005D7DAE"/>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5D7DAE"/>
    <w:rPr>
      <w:rFonts w:ascii="Courier New" w:eastAsia="Times New Roman" w:hAnsi="Courier New" w:cs="Courier New"/>
      <w:sz w:val="20"/>
      <w:szCs w:val="20"/>
      <w:lang w:eastAsia="ru-RU"/>
    </w:rPr>
  </w:style>
  <w:style w:type="paragraph" w:styleId="a9">
    <w:name w:val="List Paragraph"/>
    <w:aliases w:val="Заголовок 1.1,1. спис,Абзац маркированнный,Заголовок_3,Bullet_IRAO,Мой Список,AC List 01,Подпись рисунка,Table-Normal,Абзац,3,1,UL"/>
    <w:basedOn w:val="a"/>
    <w:qFormat/>
    <w:rsid w:val="005D7DAE"/>
    <w:pPr>
      <w:ind w:left="720"/>
      <w:contextualSpacing/>
    </w:pPr>
  </w:style>
  <w:style w:type="character" w:customStyle="1" w:styleId="Normal">
    <w:name w:val="Normal Знак"/>
    <w:link w:val="12"/>
    <w:locked/>
    <w:rsid w:val="005D7DAE"/>
    <w:rPr>
      <w:rFonts w:ascii="Times New Roman" w:eastAsia="Times New Roman" w:hAnsi="Times New Roman" w:cs="Times New Roman"/>
      <w:sz w:val="24"/>
      <w:szCs w:val="20"/>
      <w:lang w:eastAsia="ru-RU"/>
    </w:rPr>
  </w:style>
  <w:style w:type="paragraph" w:customStyle="1" w:styleId="12">
    <w:name w:val="Обычный1"/>
    <w:link w:val="Normal"/>
    <w:rsid w:val="005D7DAE"/>
    <w:pPr>
      <w:widowControl w:val="0"/>
      <w:snapToGrid w:val="0"/>
      <w:spacing w:after="0" w:line="240" w:lineRule="auto"/>
      <w:ind w:firstLine="560"/>
      <w:jc w:val="both"/>
    </w:pPr>
    <w:rPr>
      <w:rFonts w:ascii="Times New Roman" w:eastAsia="Times New Roman" w:hAnsi="Times New Roman" w:cs="Times New Roman"/>
      <w:sz w:val="24"/>
      <w:szCs w:val="20"/>
      <w:lang w:eastAsia="ru-RU"/>
    </w:rPr>
  </w:style>
  <w:style w:type="table" w:styleId="aa">
    <w:name w:val="Table Grid"/>
    <w:basedOn w:val="a1"/>
    <w:rsid w:val="005D7D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A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90">
    <w:name w:val="Заголовок 9 Знак"/>
    <w:basedOn w:val="a0"/>
    <w:link w:val="9"/>
    <w:rsid w:val="00A05AAA"/>
    <w:rPr>
      <w:rFonts w:asciiTheme="majorHAnsi" w:eastAsiaTheme="majorEastAsia" w:hAnsiTheme="majorHAnsi" w:cstheme="majorBidi"/>
      <w:i/>
      <w:iCs/>
      <w:color w:val="272727" w:themeColor="text1" w:themeTint="D8"/>
      <w:sz w:val="21"/>
      <w:szCs w:val="21"/>
    </w:rPr>
  </w:style>
  <w:style w:type="paragraph" w:styleId="ab">
    <w:name w:val="Title"/>
    <w:basedOn w:val="a"/>
    <w:next w:val="a5"/>
    <w:link w:val="ac"/>
    <w:qFormat/>
    <w:rsid w:val="00A05AAA"/>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d">
    <w:name w:val="Название Знак"/>
    <w:basedOn w:val="a0"/>
    <w:uiPriority w:val="10"/>
    <w:rsid w:val="00A05AAA"/>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rsid w:val="00A05AAA"/>
    <w:rPr>
      <w:rFonts w:ascii="Liberation Sans" w:eastAsia="Times New Roman" w:hAnsi="Liberation Sans" w:cs="DejaVu Sans"/>
      <w:color w:val="000000"/>
      <w:kern w:val="1"/>
      <w:sz w:val="28"/>
      <w:szCs w:val="28"/>
      <w:lang w:eastAsia="zh-CN" w:bidi="hi-IN"/>
    </w:rPr>
  </w:style>
  <w:style w:type="character" w:styleId="ae">
    <w:name w:val="annotation reference"/>
    <w:basedOn w:val="a0"/>
    <w:uiPriority w:val="99"/>
    <w:semiHidden/>
    <w:unhideWhenUsed/>
    <w:rsid w:val="001778BE"/>
    <w:rPr>
      <w:sz w:val="16"/>
      <w:szCs w:val="16"/>
    </w:rPr>
  </w:style>
  <w:style w:type="paragraph" w:styleId="af">
    <w:name w:val="annotation text"/>
    <w:basedOn w:val="a"/>
    <w:link w:val="af0"/>
    <w:uiPriority w:val="99"/>
    <w:semiHidden/>
    <w:unhideWhenUsed/>
    <w:rsid w:val="001778BE"/>
    <w:pPr>
      <w:spacing w:line="240" w:lineRule="auto"/>
    </w:pPr>
    <w:rPr>
      <w:sz w:val="20"/>
      <w:szCs w:val="20"/>
    </w:rPr>
  </w:style>
  <w:style w:type="character" w:customStyle="1" w:styleId="af0">
    <w:name w:val="Текст примечания Знак"/>
    <w:basedOn w:val="a0"/>
    <w:link w:val="af"/>
    <w:uiPriority w:val="99"/>
    <w:semiHidden/>
    <w:rsid w:val="001778BE"/>
    <w:rPr>
      <w:sz w:val="20"/>
      <w:szCs w:val="20"/>
    </w:rPr>
  </w:style>
  <w:style w:type="paragraph" w:styleId="af1">
    <w:name w:val="Balloon Text"/>
    <w:basedOn w:val="a"/>
    <w:link w:val="af2"/>
    <w:uiPriority w:val="99"/>
    <w:semiHidden/>
    <w:unhideWhenUsed/>
    <w:rsid w:val="001778B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7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khmedov@agm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Шерзод Хамидуллаев</dc:creator>
  <cp:keywords/>
  <dc:description/>
  <cp:lastModifiedBy>Юлдашев Азиз Алимджанович</cp:lastModifiedBy>
  <cp:revision>3</cp:revision>
  <dcterms:created xsi:type="dcterms:W3CDTF">2022-04-04T09:09:00Z</dcterms:created>
  <dcterms:modified xsi:type="dcterms:W3CDTF">2022-04-04T09:20:00Z</dcterms:modified>
</cp:coreProperties>
</file>