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67" w:rsidRPr="004F0F06" w:rsidRDefault="000D6243">
      <w:pPr>
        <w:pStyle w:val="22"/>
        <w:keepNext/>
        <w:keepLines/>
        <w:shd w:val="clear" w:color="auto" w:fill="auto"/>
        <w:spacing w:after="220" w:line="240" w:lineRule="auto"/>
        <w:ind w:left="180" w:right="0"/>
        <w:rPr>
          <w:sz w:val="20"/>
          <w:szCs w:val="20"/>
        </w:rPr>
      </w:pPr>
      <w:bookmarkStart w:id="0" w:name="bookmark1"/>
      <w:r w:rsidRPr="004F0F06">
        <w:rPr>
          <w:sz w:val="20"/>
          <w:szCs w:val="20"/>
        </w:rPr>
        <w:t>ПУДРАТ ШАРТНОМАСИ №</w:t>
      </w:r>
      <w:bookmarkEnd w:id="0"/>
    </w:p>
    <w:p w:rsidR="00423267" w:rsidRPr="00103DEA" w:rsidRDefault="000D6243" w:rsidP="00103DEA">
      <w:pPr>
        <w:pStyle w:val="1"/>
        <w:shd w:val="clear" w:color="auto" w:fill="auto"/>
        <w:tabs>
          <w:tab w:val="left" w:pos="6620"/>
        </w:tabs>
        <w:spacing w:after="160" w:line="254" w:lineRule="auto"/>
        <w:jc w:val="center"/>
        <w:rPr>
          <w:b/>
          <w:sz w:val="20"/>
          <w:szCs w:val="20"/>
        </w:rPr>
      </w:pPr>
      <w:r w:rsidRPr="00103DEA">
        <w:rPr>
          <w:b/>
          <w:sz w:val="20"/>
          <w:szCs w:val="20"/>
        </w:rPr>
        <w:t>Тошкент шаҳри</w:t>
      </w:r>
      <w:r w:rsidRPr="00103DEA">
        <w:rPr>
          <w:b/>
          <w:sz w:val="20"/>
          <w:szCs w:val="20"/>
        </w:rPr>
        <w:tab/>
      </w:r>
      <w:r w:rsidR="00103DEA" w:rsidRPr="00103DEA">
        <w:rPr>
          <w:b/>
          <w:sz w:val="20"/>
          <w:szCs w:val="20"/>
        </w:rPr>
        <w:tab/>
      </w:r>
      <w:r w:rsidR="00103DEA" w:rsidRPr="00103DEA">
        <w:rPr>
          <w:b/>
          <w:sz w:val="20"/>
          <w:szCs w:val="20"/>
        </w:rPr>
        <w:tab/>
      </w:r>
      <w:r w:rsidR="00B61A0E">
        <w:rPr>
          <w:b/>
          <w:sz w:val="20"/>
          <w:szCs w:val="20"/>
        </w:rPr>
        <w:t>2020</w:t>
      </w:r>
      <w:r w:rsidRPr="00103DEA">
        <w:rPr>
          <w:b/>
          <w:sz w:val="20"/>
          <w:szCs w:val="20"/>
        </w:rPr>
        <w:t xml:space="preserve"> йил “ ”</w:t>
      </w:r>
      <w:r w:rsidR="00103DEA" w:rsidRPr="00103DEA">
        <w:rPr>
          <w:b/>
          <w:sz w:val="20"/>
          <w:szCs w:val="20"/>
        </w:rPr>
        <w:t xml:space="preserve"> </w:t>
      </w:r>
      <w:r w:rsidR="00B61A0E">
        <w:rPr>
          <w:b/>
          <w:sz w:val="20"/>
          <w:szCs w:val="20"/>
        </w:rPr>
        <w:t>____________</w:t>
      </w:r>
    </w:p>
    <w:p w:rsidR="00423267" w:rsidRPr="00EA7597" w:rsidRDefault="000D6243">
      <w:pPr>
        <w:pStyle w:val="1"/>
        <w:shd w:val="clear" w:color="auto" w:fill="auto"/>
        <w:spacing w:after="100" w:line="254" w:lineRule="auto"/>
        <w:ind w:firstLine="660"/>
        <w:rPr>
          <w:sz w:val="20"/>
          <w:szCs w:val="20"/>
        </w:rPr>
      </w:pPr>
      <w:r w:rsidRPr="00EA7597">
        <w:rPr>
          <w:sz w:val="20"/>
          <w:szCs w:val="20"/>
        </w:rPr>
        <w:t>Кейинги ўринларда “Буюртмачи” деб юритилувч</w:t>
      </w:r>
      <w:r w:rsidR="00103DEA">
        <w:rPr>
          <w:sz w:val="20"/>
          <w:szCs w:val="20"/>
        </w:rPr>
        <w:t>и</w:t>
      </w:r>
      <w:r w:rsidRPr="00EA7597">
        <w:rPr>
          <w:sz w:val="20"/>
          <w:szCs w:val="20"/>
        </w:rPr>
        <w:t xml:space="preserve"> </w:t>
      </w:r>
      <w:r w:rsidR="00103DEA">
        <w:rPr>
          <w:sz w:val="20"/>
          <w:szCs w:val="20"/>
        </w:rPr>
        <w:t>"Махсустранс ИЧБ" ДУК</w:t>
      </w:r>
      <w:r w:rsidRPr="00EA7597">
        <w:rPr>
          <w:sz w:val="20"/>
          <w:szCs w:val="20"/>
        </w:rPr>
        <w:t xml:space="preserve"> номидан </w:t>
      </w:r>
      <w:r w:rsidR="00E806B8">
        <w:rPr>
          <w:sz w:val="20"/>
          <w:szCs w:val="20"/>
        </w:rPr>
        <w:t>устав</w:t>
      </w:r>
      <w:r w:rsidRPr="00EA7597">
        <w:rPr>
          <w:sz w:val="20"/>
          <w:szCs w:val="20"/>
        </w:rPr>
        <w:t xml:space="preserve"> асосида иш юритувчи Бошқарувчи Р.</w:t>
      </w:r>
      <w:r w:rsidR="00103DEA">
        <w:rPr>
          <w:sz w:val="20"/>
          <w:szCs w:val="20"/>
        </w:rPr>
        <w:t>М</w:t>
      </w:r>
      <w:r w:rsidRPr="00EA7597">
        <w:rPr>
          <w:sz w:val="20"/>
          <w:szCs w:val="20"/>
        </w:rPr>
        <w:t>.</w:t>
      </w:r>
      <w:r w:rsidR="00103DEA">
        <w:rPr>
          <w:sz w:val="20"/>
          <w:szCs w:val="20"/>
        </w:rPr>
        <w:t>Каршиев</w:t>
      </w:r>
      <w:r w:rsidRPr="00EA7597">
        <w:rPr>
          <w:sz w:val="20"/>
          <w:szCs w:val="20"/>
        </w:rPr>
        <w:t xml:space="preserve"> бир томондан ва кейинги ўринларда “Пудратчи” деб юритилувчи “</w:t>
      </w:r>
      <w:r w:rsidR="00EB1DF8" w:rsidRPr="00EA7597">
        <w:rPr>
          <w:sz w:val="20"/>
          <w:szCs w:val="20"/>
          <w:lang w:val="uz-Cyrl-UZ"/>
        </w:rPr>
        <w:t>..............................</w:t>
      </w:r>
      <w:r w:rsidRPr="00EA7597">
        <w:rPr>
          <w:sz w:val="20"/>
          <w:szCs w:val="20"/>
        </w:rPr>
        <w:t xml:space="preserve">” номидан </w:t>
      </w:r>
      <w:r w:rsidR="00B61A0E">
        <w:rPr>
          <w:sz w:val="20"/>
          <w:szCs w:val="20"/>
        </w:rPr>
        <w:t>________</w:t>
      </w:r>
      <w:r w:rsidRPr="00EA7597">
        <w:rPr>
          <w:sz w:val="20"/>
          <w:szCs w:val="20"/>
        </w:rPr>
        <w:t xml:space="preserve"> асосида иш юритувчи директор </w:t>
      </w:r>
      <w:r w:rsidR="00103DEA">
        <w:rPr>
          <w:sz w:val="20"/>
          <w:szCs w:val="20"/>
        </w:rPr>
        <w:t>..........................</w:t>
      </w:r>
      <w:r w:rsidRPr="00EA7597">
        <w:rPr>
          <w:sz w:val="20"/>
          <w:szCs w:val="20"/>
        </w:rPr>
        <w:t xml:space="preserve"> иккинчи томондан шартномани қуйидагилар ҳақида туздилар:</w:t>
      </w:r>
    </w:p>
    <w:p w:rsidR="00423267" w:rsidRPr="00EA7597" w:rsidRDefault="000D6243" w:rsidP="00103DEA">
      <w:pPr>
        <w:pStyle w:val="22"/>
        <w:keepNext/>
        <w:keepLines/>
        <w:shd w:val="clear" w:color="auto" w:fill="auto"/>
        <w:spacing w:after="100" w:line="240" w:lineRule="auto"/>
        <w:ind w:left="0" w:right="0"/>
        <w:rPr>
          <w:sz w:val="20"/>
          <w:szCs w:val="20"/>
        </w:rPr>
      </w:pPr>
      <w:r w:rsidRPr="00EA7597">
        <w:rPr>
          <w:sz w:val="20"/>
          <w:szCs w:val="20"/>
        </w:rPr>
        <w:t>1.Шартнома предмети</w:t>
      </w:r>
    </w:p>
    <w:p w:rsidR="00EA7597" w:rsidRPr="00EA7597" w:rsidRDefault="00EA7597" w:rsidP="00EA7597">
      <w:pPr>
        <w:pStyle w:val="1"/>
        <w:shd w:val="clear" w:color="auto" w:fill="auto"/>
        <w:spacing w:line="240" w:lineRule="auto"/>
        <w:ind w:firstLine="709"/>
        <w:rPr>
          <w:sz w:val="20"/>
          <w:szCs w:val="20"/>
        </w:rPr>
      </w:pPr>
      <w:r w:rsidRPr="00103DEA">
        <w:rPr>
          <w:b/>
          <w:sz w:val="18"/>
          <w:szCs w:val="18"/>
        </w:rPr>
        <w:t>1.1.</w:t>
      </w:r>
      <w:r w:rsidRPr="00EA7597">
        <w:rPr>
          <w:sz w:val="20"/>
          <w:szCs w:val="20"/>
        </w:rPr>
        <w:t xml:space="preserve"> Пудратчи ушбу шартномада белгиланган муддатда Буюртмачининг топшириғи билан Тошкент шаҳар, </w:t>
      </w:r>
      <w:r w:rsidR="00103DEA">
        <w:rPr>
          <w:sz w:val="20"/>
          <w:szCs w:val="20"/>
        </w:rPr>
        <w:t>........................................................</w:t>
      </w:r>
      <w:r w:rsidRPr="00EA7597">
        <w:rPr>
          <w:sz w:val="20"/>
          <w:szCs w:val="20"/>
        </w:rPr>
        <w:t xml:space="preserve"> янги ишлаб чиқилган дизайни асосида бинонинг ички қисмида мукаммал таъмирлаш ишлари олиб бориш бўйича ишларни бажариш мажбуриятини олади. Буюртмачи эса Пудратчига ишни бажариш учун зарур шароит яратиб бериш, бажарилган ишлар натижасини қабул қилиш ва кедиш</w:t>
      </w:r>
      <w:r w:rsidRPr="00EA7597">
        <w:rPr>
          <w:sz w:val="20"/>
          <w:szCs w:val="20"/>
          <w:lang w:val="uz-Cyrl-UZ"/>
        </w:rPr>
        <w:t>и</w:t>
      </w:r>
      <w:r w:rsidRPr="00EA7597">
        <w:rPr>
          <w:sz w:val="20"/>
          <w:szCs w:val="20"/>
        </w:rPr>
        <w:t>лган ҳақни тўлашмажбуриятини олади.</w:t>
      </w:r>
    </w:p>
    <w:p w:rsidR="00B61A0E" w:rsidRDefault="00B61A0E" w:rsidP="00103DEA">
      <w:pPr>
        <w:pStyle w:val="22"/>
        <w:keepNext/>
        <w:keepLines/>
        <w:shd w:val="clear" w:color="auto" w:fill="auto"/>
        <w:spacing w:after="100" w:line="240" w:lineRule="auto"/>
        <w:ind w:left="0" w:right="0"/>
        <w:rPr>
          <w:sz w:val="20"/>
          <w:szCs w:val="20"/>
          <w:lang w:val="uz-Cyrl-UZ"/>
        </w:rPr>
      </w:pPr>
      <w:bookmarkStart w:id="1" w:name="bookmark0"/>
    </w:p>
    <w:p w:rsidR="00EA7597" w:rsidRPr="00EA7597" w:rsidRDefault="00EA7597" w:rsidP="00103DEA">
      <w:pPr>
        <w:pStyle w:val="22"/>
        <w:keepNext/>
        <w:keepLines/>
        <w:shd w:val="clear" w:color="auto" w:fill="auto"/>
        <w:spacing w:after="100" w:line="240" w:lineRule="auto"/>
        <w:ind w:left="0" w:right="0"/>
        <w:rPr>
          <w:sz w:val="20"/>
          <w:szCs w:val="20"/>
          <w:lang w:val="uz-Cyrl-UZ"/>
        </w:rPr>
      </w:pPr>
      <w:r w:rsidRPr="00EA7597">
        <w:rPr>
          <w:sz w:val="20"/>
          <w:szCs w:val="20"/>
          <w:lang w:val="uz-Cyrl-UZ"/>
        </w:rPr>
        <w:t xml:space="preserve">2. </w:t>
      </w:r>
      <w:r w:rsidRPr="00EA7597">
        <w:rPr>
          <w:sz w:val="20"/>
          <w:szCs w:val="20"/>
        </w:rPr>
        <w:t>Шартнома бўй</w:t>
      </w:r>
      <w:bookmarkEnd w:id="1"/>
      <w:r w:rsidRPr="00EA7597">
        <w:rPr>
          <w:sz w:val="20"/>
          <w:szCs w:val="20"/>
          <w:lang w:val="uz-Cyrl-UZ"/>
        </w:rPr>
        <w:t>ича ишлар қиймати</w:t>
      </w:r>
    </w:p>
    <w:p w:rsidR="00EA7597" w:rsidRPr="00EA7597" w:rsidRDefault="00EA7597" w:rsidP="00103DEA">
      <w:pPr>
        <w:pStyle w:val="1"/>
        <w:numPr>
          <w:ilvl w:val="0"/>
          <w:numId w:val="1"/>
        </w:numPr>
        <w:shd w:val="clear" w:color="auto" w:fill="auto"/>
        <w:tabs>
          <w:tab w:val="left" w:pos="903"/>
        </w:tabs>
        <w:spacing w:line="254" w:lineRule="auto"/>
        <w:ind w:right="99" w:firstLine="640"/>
        <w:rPr>
          <w:sz w:val="20"/>
          <w:szCs w:val="20"/>
          <w:lang w:val="uz-Cyrl-UZ"/>
        </w:rPr>
      </w:pPr>
      <w:r w:rsidRPr="00EA7597">
        <w:rPr>
          <w:sz w:val="20"/>
          <w:szCs w:val="20"/>
          <w:lang w:val="uz-Cyrl-UZ"/>
        </w:rPr>
        <w:t xml:space="preserve">Мазкур шартнома бўйича Пудратчи томонидан бажариладиган ишлар қиймати </w:t>
      </w:r>
      <w:r w:rsidR="00B61A0E">
        <w:rPr>
          <w:b/>
          <w:bCs/>
          <w:sz w:val="20"/>
          <w:szCs w:val="20"/>
          <w:lang w:val="uz-Cyrl-UZ"/>
        </w:rPr>
        <w:t>__________________________________________________________________________________________________</w:t>
      </w:r>
      <w:r w:rsidRPr="00EA7597">
        <w:rPr>
          <w:b/>
          <w:bCs/>
          <w:sz w:val="20"/>
          <w:szCs w:val="20"/>
          <w:lang w:val="uz-Cyrl-UZ"/>
        </w:rPr>
        <w:t xml:space="preserve"> </w:t>
      </w:r>
      <w:r w:rsidRPr="00EA7597">
        <w:rPr>
          <w:sz w:val="20"/>
          <w:szCs w:val="20"/>
          <w:lang w:val="uz-Cyrl-UZ"/>
        </w:rPr>
        <w:t>сўмни ташкил килади.</w:t>
      </w:r>
    </w:p>
    <w:p w:rsidR="00EA7597" w:rsidRPr="00EA7597" w:rsidRDefault="00EA7597" w:rsidP="00EA7597">
      <w:pPr>
        <w:pStyle w:val="1"/>
        <w:numPr>
          <w:ilvl w:val="0"/>
          <w:numId w:val="1"/>
        </w:numPr>
        <w:shd w:val="clear" w:color="auto" w:fill="auto"/>
        <w:tabs>
          <w:tab w:val="left" w:pos="954"/>
        </w:tabs>
        <w:spacing w:line="259" w:lineRule="auto"/>
        <w:ind w:right="99" w:firstLine="640"/>
        <w:jc w:val="left"/>
        <w:rPr>
          <w:sz w:val="20"/>
          <w:szCs w:val="20"/>
          <w:lang w:val="uz-Cyrl-UZ"/>
        </w:rPr>
      </w:pPr>
      <w:r w:rsidRPr="00EA7597">
        <w:rPr>
          <w:sz w:val="20"/>
          <w:szCs w:val="20"/>
          <w:lang w:val="uz-Cyrl-UZ"/>
        </w:rPr>
        <w:t>Ишлар қиймати қуйидаги ҳолларда қайтакўриб чиқилиши мумкин:</w:t>
      </w:r>
    </w:p>
    <w:p w:rsidR="00EA7597" w:rsidRPr="00EA7597" w:rsidRDefault="00EA7597" w:rsidP="00103DEA">
      <w:pPr>
        <w:pStyle w:val="1"/>
        <w:shd w:val="clear" w:color="auto" w:fill="auto"/>
        <w:tabs>
          <w:tab w:val="left" w:pos="954"/>
        </w:tabs>
        <w:spacing w:line="259" w:lineRule="auto"/>
        <w:ind w:right="99"/>
        <w:jc w:val="left"/>
        <w:rPr>
          <w:sz w:val="20"/>
          <w:szCs w:val="20"/>
          <w:lang w:val="uz-Cyrl-UZ"/>
        </w:rPr>
      </w:pPr>
      <w:r w:rsidRPr="00EA7597">
        <w:rPr>
          <w:sz w:val="20"/>
          <w:szCs w:val="20"/>
          <w:lang w:val="uz-Cyrl-UZ"/>
        </w:rPr>
        <w:t xml:space="preserve"> -қурилиш қийматини кўпайтиришга енгиб бўлмайдиган куч (форс-мажор) ҳолатлари сабаб бўлганда;</w:t>
      </w:r>
    </w:p>
    <w:p w:rsidR="00EA7597" w:rsidRPr="00EA7597" w:rsidRDefault="00EA7597" w:rsidP="00103DEA">
      <w:pPr>
        <w:pStyle w:val="1"/>
        <w:shd w:val="clear" w:color="auto" w:fill="auto"/>
        <w:tabs>
          <w:tab w:val="left" w:pos="851"/>
        </w:tabs>
        <w:spacing w:line="259" w:lineRule="auto"/>
        <w:ind w:right="99"/>
        <w:jc w:val="left"/>
        <w:rPr>
          <w:sz w:val="20"/>
          <w:szCs w:val="20"/>
          <w:lang w:val="uz-Cyrl-UZ"/>
        </w:rPr>
      </w:pPr>
      <w:r w:rsidRPr="00EA7597">
        <w:rPr>
          <w:sz w:val="20"/>
          <w:szCs w:val="20"/>
          <w:lang w:val="uz-Cyrl-UZ"/>
        </w:rPr>
        <w:t xml:space="preserve"> -ишлар хажми Буюртмачи томонидан ўзгартирилганда; </w:t>
      </w:r>
    </w:p>
    <w:p w:rsidR="00EA7597" w:rsidRPr="00EA7597" w:rsidRDefault="00EA7597" w:rsidP="00103DEA">
      <w:pPr>
        <w:pStyle w:val="1"/>
        <w:shd w:val="clear" w:color="auto" w:fill="auto"/>
        <w:tabs>
          <w:tab w:val="left" w:pos="851"/>
        </w:tabs>
        <w:spacing w:line="259" w:lineRule="auto"/>
        <w:ind w:right="99"/>
        <w:jc w:val="left"/>
        <w:rPr>
          <w:sz w:val="20"/>
          <w:szCs w:val="20"/>
          <w:lang w:val="uz-Cyrl-UZ"/>
        </w:rPr>
      </w:pPr>
      <w:r w:rsidRPr="00EA7597">
        <w:rPr>
          <w:sz w:val="20"/>
          <w:szCs w:val="20"/>
          <w:lang w:val="uz-Cyrl-UZ"/>
        </w:rPr>
        <w:t>-объектнинг қурилиши бир йилдан ортиққа ўзгартирилганда.</w:t>
      </w:r>
    </w:p>
    <w:p w:rsidR="00EA7597" w:rsidRPr="00EA7597" w:rsidRDefault="00EA7597" w:rsidP="00103DEA">
      <w:pPr>
        <w:pStyle w:val="1"/>
        <w:numPr>
          <w:ilvl w:val="0"/>
          <w:numId w:val="1"/>
        </w:numPr>
        <w:shd w:val="clear" w:color="auto" w:fill="auto"/>
        <w:tabs>
          <w:tab w:val="left" w:pos="851"/>
        </w:tabs>
        <w:spacing w:line="259" w:lineRule="auto"/>
        <w:ind w:right="99" w:firstLine="640"/>
        <w:rPr>
          <w:sz w:val="20"/>
          <w:szCs w:val="20"/>
          <w:lang w:val="uz-Cyrl-UZ"/>
        </w:rPr>
      </w:pPr>
      <w:r w:rsidRPr="00EA7597">
        <w:rPr>
          <w:sz w:val="20"/>
          <w:szCs w:val="20"/>
          <w:lang w:val="uz-Cyrl-UZ"/>
        </w:rPr>
        <w:t>Қурилиш муддати бир йилдан ортиқ бўлганда иқкинчи йилга ва кейинги йилларга шартномавий нархларни аниқлаштириш қонун ҳужжатларида белгиланган тартибда амалга оширилади.</w:t>
      </w:r>
    </w:p>
    <w:p w:rsidR="00EA7597" w:rsidRPr="00EA7597" w:rsidRDefault="00EA7597" w:rsidP="00EA7597">
      <w:pPr>
        <w:pStyle w:val="1"/>
        <w:shd w:val="clear" w:color="auto" w:fill="auto"/>
        <w:spacing w:line="240" w:lineRule="auto"/>
        <w:ind w:firstLine="709"/>
        <w:rPr>
          <w:sz w:val="20"/>
          <w:szCs w:val="20"/>
          <w:lang w:val="uz-Cyrl-UZ"/>
        </w:rPr>
      </w:pPr>
      <w:r w:rsidRPr="00EA7597">
        <w:rPr>
          <w:sz w:val="20"/>
          <w:szCs w:val="20"/>
          <w:lang w:val="uz-Cyrl-UZ"/>
        </w:rPr>
        <w:t>Тегишли асослар мавжуд бўлганда, шартномага тегишли ўзгаришлар Буюртмачи билан Пудратчи ўртасидаги шартномага қўшимча ўзгартириш ва қўшимчалар киритиш тўғрисидаги келишув билан расмийлаштирилади.</w:t>
      </w:r>
    </w:p>
    <w:p w:rsidR="00423267" w:rsidRPr="00EA7597" w:rsidRDefault="00423267">
      <w:pPr>
        <w:spacing w:line="14" w:lineRule="exact"/>
        <w:rPr>
          <w:rFonts w:ascii="Times New Roman" w:hAnsi="Times New Roman" w:cs="Times New Roman"/>
          <w:sz w:val="20"/>
          <w:szCs w:val="20"/>
          <w:lang w:val="uz-Cyrl-UZ"/>
        </w:rPr>
      </w:pPr>
    </w:p>
    <w:p w:rsidR="00423267" w:rsidRPr="00EA7597" w:rsidRDefault="000D6243" w:rsidP="00103DEA">
      <w:pPr>
        <w:pStyle w:val="22"/>
        <w:keepNext/>
        <w:keepLines/>
        <w:shd w:val="clear" w:color="auto" w:fill="auto"/>
        <w:spacing w:after="100" w:line="240" w:lineRule="auto"/>
        <w:ind w:left="0" w:right="0"/>
        <w:rPr>
          <w:sz w:val="20"/>
          <w:szCs w:val="20"/>
        </w:rPr>
      </w:pPr>
      <w:r w:rsidRPr="00EA7597">
        <w:rPr>
          <w:sz w:val="20"/>
          <w:szCs w:val="20"/>
        </w:rPr>
        <w:t>З.</w:t>
      </w:r>
      <w:r w:rsidR="00103DEA">
        <w:rPr>
          <w:sz w:val="20"/>
          <w:szCs w:val="20"/>
        </w:rPr>
        <w:t xml:space="preserve"> </w:t>
      </w:r>
      <w:r w:rsidRPr="00EA7597">
        <w:rPr>
          <w:sz w:val="20"/>
          <w:szCs w:val="20"/>
        </w:rPr>
        <w:t>Пудратчининг мажбуриятлари</w:t>
      </w:r>
    </w:p>
    <w:p w:rsidR="00423267" w:rsidRPr="00EA7597" w:rsidRDefault="000D6243">
      <w:pPr>
        <w:pStyle w:val="1"/>
        <w:numPr>
          <w:ilvl w:val="0"/>
          <w:numId w:val="2"/>
        </w:numPr>
        <w:shd w:val="clear" w:color="auto" w:fill="auto"/>
        <w:tabs>
          <w:tab w:val="left" w:pos="1051"/>
          <w:tab w:val="left" w:pos="3705"/>
        </w:tabs>
        <w:spacing w:line="259" w:lineRule="auto"/>
        <w:ind w:right="280" w:firstLine="760"/>
        <w:rPr>
          <w:sz w:val="20"/>
          <w:szCs w:val="20"/>
        </w:rPr>
      </w:pPr>
      <w:r w:rsidRPr="00EA7597">
        <w:rPr>
          <w:sz w:val="20"/>
          <w:szCs w:val="20"/>
        </w:rPr>
        <w:t xml:space="preserve">Мазкур шартнома бўйича Пудратчи мазкур шартноманинг </w:t>
      </w:r>
      <w:r w:rsidR="00B61A0E">
        <w:rPr>
          <w:sz w:val="20"/>
          <w:szCs w:val="20"/>
        </w:rPr>
        <w:t>2</w:t>
      </w:r>
      <w:r w:rsidRPr="00EA7597">
        <w:rPr>
          <w:sz w:val="20"/>
          <w:szCs w:val="20"/>
        </w:rPr>
        <w:t xml:space="preserve"> бўлимида назарда </w:t>
      </w:r>
      <w:r w:rsidR="00EB1DF8" w:rsidRPr="00EA7597">
        <w:rPr>
          <w:sz w:val="20"/>
          <w:szCs w:val="20"/>
        </w:rPr>
        <w:t>тутилган ишларни бажариш учун:</w:t>
      </w:r>
      <w:r w:rsidR="00EB1DF8" w:rsidRPr="00EA7597">
        <w:rPr>
          <w:sz w:val="20"/>
          <w:szCs w:val="20"/>
        </w:rPr>
        <w:tab/>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барча ишларни мазкур шартномага мувофиқ фақатгина ўзининг кўчлари билан бажариш ҳамда ишни Буюртмачига мазкур шартнома шартларига мувофиқ топшириш;</w:t>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 xml:space="preserve">қурилиш майдонига зарур қурилиш материаллари, </w:t>
      </w:r>
      <w:r w:rsidR="00EB1DF8" w:rsidRPr="00EA7597">
        <w:rPr>
          <w:sz w:val="20"/>
          <w:szCs w:val="20"/>
          <w:lang w:val="uz-Cyrl-UZ"/>
        </w:rPr>
        <w:t>буюмлар</w:t>
      </w:r>
      <w:r w:rsidRPr="00EA7597">
        <w:rPr>
          <w:sz w:val="20"/>
          <w:szCs w:val="20"/>
          <w:lang w:val="uz-Cyrl-UZ"/>
        </w:rPr>
        <w:t>, конструкциялар, асбоб-ускуналар ва бутловчи буюмлар, қурилиш техникасини етказиб бериш, уларни қабул қилиш, тушириш, омборга жойлаш ва сақлаш;</w:t>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ўз кучи ва воситалари билан материаллар, қурилмалар, ашёларни жойлаштириш ва ушбу шартнома бўйича ишларни бажариш учун зарур бўлган барча муваққат биноларни куриш;</w:t>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Буюртмачини пудрат шартнома тузилиш давомйда субпудратчилар билан шартномалар тузилиши, шартнома мавзуси, субпудратчининг номи ва манзили тўғрисида хабардор қилиш;</w:t>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қурилиш майдончасида техника ва ёнғин хавфсизлиги ҳамда қурилиш майдончасининг қўриқланиши бўйича зарурий тадбирларнинг бажарилишини таъминлаш, шунингдек ёритиш чироқлари ўрнатиш;</w:t>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қурилиш таваккалчиликларини суғурта қилиш;</w:t>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мазкур шартнома бўйича объектн</w:t>
      </w:r>
      <w:r w:rsidR="00EB1DF8" w:rsidRPr="00EA7597">
        <w:rPr>
          <w:sz w:val="20"/>
          <w:szCs w:val="20"/>
          <w:lang w:val="uz-Cyrl-UZ"/>
        </w:rPr>
        <w:t>и</w:t>
      </w:r>
      <w:r w:rsidRPr="00EA7597">
        <w:rPr>
          <w:sz w:val="20"/>
          <w:szCs w:val="20"/>
          <w:lang w:val="uz-Cyrl-UZ"/>
        </w:rPr>
        <w:t xml:space="preserve"> фойдаланишга қабул қилиб олиш тўғрисидаги далолатнома имзоланган кундан бошлаб бир ой муддатда қурилиш майдонини ўзига тегиш</w:t>
      </w:r>
      <w:r w:rsidR="00EB1DF8" w:rsidRPr="00EA7597">
        <w:rPr>
          <w:sz w:val="20"/>
          <w:szCs w:val="20"/>
          <w:lang w:val="uz-Cyrl-UZ"/>
        </w:rPr>
        <w:t>ли қурилиш машиналари ва асбоб-</w:t>
      </w:r>
      <w:r w:rsidRPr="00EA7597">
        <w:rPr>
          <w:sz w:val="20"/>
          <w:szCs w:val="20"/>
          <w:lang w:val="uz-Cyrl-UZ"/>
        </w:rPr>
        <w:t>ускуналари, транспорт воситалари, анжомлар, приборлар, инвертарлар, қурилиш-монтаж материаллари, буюмлар, конструкциялар ҳамда вақтинчалик бинолардан бўшатиш;</w:t>
      </w:r>
    </w:p>
    <w:p w:rsidR="00423267" w:rsidRPr="00EA7597"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пудратчи ўз ходимлари ва субпудратчиларининг ходимлари томонидан ишларнинг хавфсизлик талабларига риоя қилган ҳолда бажарилиши учун тўлиқ жавобгар бўлади</w:t>
      </w:r>
      <w:r w:rsidR="00EB1DF8" w:rsidRPr="00EA7597">
        <w:rPr>
          <w:sz w:val="20"/>
          <w:szCs w:val="20"/>
          <w:lang w:val="uz-Cyrl-UZ"/>
        </w:rPr>
        <w:t>;</w:t>
      </w:r>
    </w:p>
    <w:p w:rsidR="00423267" w:rsidRPr="00103DEA" w:rsidRDefault="000D6243" w:rsidP="00103DEA">
      <w:pPr>
        <w:pStyle w:val="1"/>
        <w:numPr>
          <w:ilvl w:val="0"/>
          <w:numId w:val="12"/>
        </w:numPr>
        <w:shd w:val="clear" w:color="auto" w:fill="auto"/>
        <w:tabs>
          <w:tab w:val="left" w:pos="284"/>
        </w:tabs>
        <w:spacing w:line="259" w:lineRule="auto"/>
        <w:ind w:left="0" w:right="99" w:firstLine="0"/>
        <w:rPr>
          <w:sz w:val="20"/>
          <w:szCs w:val="20"/>
          <w:lang w:val="uz-Cyrl-UZ"/>
        </w:rPr>
      </w:pPr>
      <w:r w:rsidRPr="00EA7597">
        <w:rPr>
          <w:sz w:val="20"/>
          <w:szCs w:val="20"/>
          <w:lang w:val="uz-Cyrl-UZ"/>
        </w:rPr>
        <w:t>пудратчи ёки субпудратчининг ходимлари томонидан учинчи шахсларга етказилган зарар учун Пудратчи тўлиқ жавобгар</w:t>
      </w:r>
      <w:r w:rsidRPr="00103DEA">
        <w:rPr>
          <w:sz w:val="20"/>
          <w:szCs w:val="20"/>
          <w:lang w:val="uz-Cyrl-UZ"/>
        </w:rPr>
        <w:t xml:space="preserve"> бўлади.</w:t>
      </w:r>
    </w:p>
    <w:p w:rsidR="00423267" w:rsidRPr="00AE63D1" w:rsidRDefault="00AE63D1" w:rsidP="00AE63D1">
      <w:pPr>
        <w:pStyle w:val="1"/>
        <w:shd w:val="clear" w:color="auto" w:fill="auto"/>
        <w:spacing w:after="100" w:line="259" w:lineRule="auto"/>
        <w:jc w:val="center"/>
        <w:rPr>
          <w:b/>
          <w:sz w:val="20"/>
          <w:szCs w:val="20"/>
          <w:lang w:val="uz-Cyrl-UZ"/>
        </w:rPr>
      </w:pPr>
      <w:r w:rsidRPr="00AE63D1">
        <w:rPr>
          <w:b/>
          <w:sz w:val="20"/>
          <w:szCs w:val="20"/>
          <w:lang w:val="uz-Cyrl-UZ"/>
        </w:rPr>
        <w:t xml:space="preserve">4. </w:t>
      </w:r>
      <w:r w:rsidR="000D6243" w:rsidRPr="00AE63D1">
        <w:rPr>
          <w:b/>
          <w:sz w:val="20"/>
          <w:szCs w:val="20"/>
          <w:lang w:val="uz-Cyrl-UZ"/>
        </w:rPr>
        <w:t>Буюртмачининг мажбуриятлари:</w:t>
      </w:r>
    </w:p>
    <w:p w:rsidR="00423267" w:rsidRPr="00AE63D1" w:rsidRDefault="000D6243">
      <w:pPr>
        <w:pStyle w:val="1"/>
        <w:shd w:val="clear" w:color="auto" w:fill="auto"/>
        <w:spacing w:line="266" w:lineRule="auto"/>
        <w:ind w:firstLine="760"/>
        <w:rPr>
          <w:sz w:val="20"/>
          <w:szCs w:val="20"/>
          <w:lang w:val="uz-Cyrl-UZ"/>
        </w:rPr>
      </w:pPr>
      <w:r w:rsidRPr="00AE63D1">
        <w:rPr>
          <w:b/>
          <w:sz w:val="20"/>
          <w:szCs w:val="20"/>
          <w:lang w:val="uz-Cyrl-UZ"/>
        </w:rPr>
        <w:t>4.1</w:t>
      </w:r>
      <w:r w:rsidRPr="00AE63D1">
        <w:rPr>
          <w:sz w:val="20"/>
          <w:szCs w:val="20"/>
          <w:lang w:val="uz-Cyrl-UZ"/>
        </w:rPr>
        <w:t xml:space="preserve"> Мазкур шартномани бажариш учун Буюртмачи:</w:t>
      </w:r>
    </w:p>
    <w:p w:rsidR="00423267" w:rsidRPr="00B61A0E" w:rsidRDefault="000D6243">
      <w:pPr>
        <w:pStyle w:val="1"/>
        <w:numPr>
          <w:ilvl w:val="0"/>
          <w:numId w:val="3"/>
        </w:numPr>
        <w:shd w:val="clear" w:color="auto" w:fill="auto"/>
        <w:tabs>
          <w:tab w:val="left" w:pos="199"/>
        </w:tabs>
        <w:spacing w:line="266" w:lineRule="auto"/>
        <w:ind w:right="280"/>
        <w:rPr>
          <w:sz w:val="20"/>
          <w:szCs w:val="20"/>
          <w:lang w:val="uz-Cyrl-UZ"/>
        </w:rPr>
      </w:pPr>
      <w:r w:rsidRPr="00AE63D1">
        <w:rPr>
          <w:sz w:val="20"/>
          <w:szCs w:val="20"/>
          <w:lang w:val="uz-Cyrl-UZ"/>
        </w:rPr>
        <w:t>мазкур шартнома имзоланган кундан бошлаб 3 (уч) кун муддатда ишларни бажариш уч</w:t>
      </w:r>
      <w:r w:rsidRPr="00B61A0E">
        <w:rPr>
          <w:sz w:val="20"/>
          <w:szCs w:val="20"/>
          <w:lang w:val="uz-Cyrl-UZ"/>
        </w:rPr>
        <w:t>ун яроқли бўлган қурилиш майдонини объект қурилиши ва қурилиш-монтаж тугаллангунга қадар бўлган даврда далолатнома бўйича Пудратчига бёриш;</w:t>
      </w:r>
    </w:p>
    <w:p w:rsidR="00423267" w:rsidRPr="00B61A0E" w:rsidRDefault="000D6243">
      <w:pPr>
        <w:pStyle w:val="1"/>
        <w:numPr>
          <w:ilvl w:val="0"/>
          <w:numId w:val="3"/>
        </w:numPr>
        <w:shd w:val="clear" w:color="auto" w:fill="auto"/>
        <w:tabs>
          <w:tab w:val="left" w:pos="199"/>
        </w:tabs>
        <w:spacing w:line="266" w:lineRule="auto"/>
        <w:ind w:right="280"/>
        <w:rPr>
          <w:sz w:val="20"/>
          <w:szCs w:val="20"/>
          <w:lang w:val="uz-Cyrl-UZ"/>
        </w:rPr>
      </w:pPr>
      <w:r w:rsidRPr="00B61A0E">
        <w:rPr>
          <w:sz w:val="20"/>
          <w:szCs w:val="20"/>
          <w:lang w:val="uz-Cyrl-UZ"/>
        </w:rPr>
        <w:t xml:space="preserve">ишлар бажарилиши устидан доимий архитектура-қурилиш назоратини ва мазкур шартномада қайд этилган, Пудратчи </w:t>
      </w:r>
      <w:r w:rsidRPr="00B61A0E">
        <w:rPr>
          <w:sz w:val="20"/>
          <w:szCs w:val="20"/>
          <w:lang w:val="uz-Cyrl-UZ"/>
        </w:rPr>
        <w:lastRenderedPageBreak/>
        <w:t>томонидан қабул қилинган мажбуриятлар ва бошқа функцияларга риоя этилишини назорат қилиш, Пудратйидан тугалланган ишларни қабул қилиб олишни таъминлаш;</w:t>
      </w:r>
    </w:p>
    <w:p w:rsidR="00423267" w:rsidRPr="00B61A0E" w:rsidRDefault="000D6243" w:rsidP="00EA7597">
      <w:pPr>
        <w:pStyle w:val="1"/>
        <w:numPr>
          <w:ilvl w:val="0"/>
          <w:numId w:val="3"/>
        </w:numPr>
        <w:shd w:val="clear" w:color="auto" w:fill="auto"/>
        <w:tabs>
          <w:tab w:val="left" w:pos="199"/>
          <w:tab w:val="left" w:pos="8181"/>
        </w:tabs>
        <w:spacing w:line="266" w:lineRule="auto"/>
        <w:rPr>
          <w:sz w:val="20"/>
          <w:szCs w:val="20"/>
          <w:lang w:val="uz-Cyrl-UZ"/>
        </w:rPr>
      </w:pPr>
      <w:r w:rsidRPr="00B61A0E">
        <w:rPr>
          <w:sz w:val="20"/>
          <w:szCs w:val="20"/>
          <w:lang w:val="uz-Cyrl-UZ"/>
        </w:rPr>
        <w:t>Пудралгчининг барча мурожаатларини ўн кун муддатда кўриб чиқиш ва қарор қабул қилиш;</w:t>
      </w:r>
      <w:r w:rsidRPr="00B61A0E">
        <w:rPr>
          <w:sz w:val="20"/>
          <w:szCs w:val="20"/>
          <w:lang w:val="uz-Cyrl-UZ"/>
        </w:rPr>
        <w:tab/>
      </w:r>
    </w:p>
    <w:p w:rsidR="00423267" w:rsidRPr="00B61A0E" w:rsidRDefault="000D6243" w:rsidP="0003606B">
      <w:pPr>
        <w:pStyle w:val="1"/>
        <w:numPr>
          <w:ilvl w:val="0"/>
          <w:numId w:val="3"/>
        </w:numPr>
        <w:shd w:val="clear" w:color="auto" w:fill="auto"/>
        <w:tabs>
          <w:tab w:val="left" w:pos="262"/>
        </w:tabs>
        <w:spacing w:line="240" w:lineRule="auto"/>
        <w:jc w:val="left"/>
        <w:rPr>
          <w:sz w:val="20"/>
          <w:szCs w:val="20"/>
          <w:lang w:val="uz-Cyrl-UZ"/>
        </w:rPr>
      </w:pPr>
      <w:r w:rsidRPr="00B61A0E">
        <w:rPr>
          <w:sz w:val="20"/>
          <w:szCs w:val="20"/>
          <w:lang w:val="uz-Cyrl-UZ"/>
        </w:rPr>
        <w:t>шартномада белгиланган микдорда ва муддатда шартноманинг 1-бандида назарда тутилган</w:t>
      </w:r>
      <w:r w:rsidR="00103DEA" w:rsidRPr="00B61A0E">
        <w:rPr>
          <w:sz w:val="20"/>
          <w:szCs w:val="20"/>
          <w:lang w:val="uz-Cyrl-UZ"/>
        </w:rPr>
        <w:t xml:space="preserve"> </w:t>
      </w:r>
      <w:r w:rsidRPr="00B61A0E">
        <w:rPr>
          <w:sz w:val="20"/>
          <w:szCs w:val="20"/>
          <w:lang w:val="uz-Cyrl-UZ"/>
        </w:rPr>
        <w:t>бажарганлик учун Пудратчига ҳақ тўлаш;</w:t>
      </w:r>
      <w:r w:rsidRPr="00B61A0E">
        <w:rPr>
          <w:sz w:val="20"/>
          <w:szCs w:val="20"/>
          <w:lang w:val="uz-Cyrl-UZ"/>
        </w:rPr>
        <w:tab/>
      </w:r>
    </w:p>
    <w:p w:rsidR="00423267" w:rsidRPr="00B61A0E" w:rsidRDefault="000D6243">
      <w:pPr>
        <w:pStyle w:val="1"/>
        <w:numPr>
          <w:ilvl w:val="0"/>
          <w:numId w:val="3"/>
        </w:numPr>
        <w:shd w:val="clear" w:color="auto" w:fill="auto"/>
        <w:tabs>
          <w:tab w:val="left" w:pos="262"/>
        </w:tabs>
        <w:rPr>
          <w:sz w:val="20"/>
          <w:szCs w:val="20"/>
          <w:lang w:val="uz-Cyrl-UZ"/>
        </w:rPr>
      </w:pPr>
      <w:r w:rsidRPr="00B61A0E">
        <w:rPr>
          <w:sz w:val="20"/>
          <w:szCs w:val="20"/>
          <w:lang w:val="uz-Cyrl-UZ"/>
        </w:rPr>
        <w:t xml:space="preserve">мазкур шартнома имзоланган кундан бошлаб </w:t>
      </w:r>
      <w:r w:rsidR="00B61A0E">
        <w:rPr>
          <w:sz w:val="20"/>
          <w:szCs w:val="20"/>
          <w:lang w:val="uz-Cyrl-UZ"/>
        </w:rPr>
        <w:t>5</w:t>
      </w:r>
      <w:r w:rsidRPr="00B61A0E">
        <w:rPr>
          <w:sz w:val="20"/>
          <w:szCs w:val="20"/>
          <w:lang w:val="uz-Cyrl-UZ"/>
        </w:rPr>
        <w:t xml:space="preserve"> (</w:t>
      </w:r>
      <w:r w:rsidR="00B61A0E">
        <w:rPr>
          <w:sz w:val="20"/>
          <w:szCs w:val="20"/>
          <w:lang w:val="uz-Cyrl-UZ"/>
        </w:rPr>
        <w:t>беш</w:t>
      </w:r>
      <w:r w:rsidRPr="00B61A0E">
        <w:rPr>
          <w:sz w:val="20"/>
          <w:szCs w:val="20"/>
          <w:lang w:val="uz-Cyrl-UZ"/>
        </w:rPr>
        <w:t>) кун давомида Пудратчига ишларни қабул қилиш учун зарур бўлган ижро хужжатлари рўйхатини такдим этиш;</w:t>
      </w:r>
    </w:p>
    <w:p w:rsidR="00423267" w:rsidRPr="00B61A0E" w:rsidRDefault="000D6243">
      <w:pPr>
        <w:pStyle w:val="1"/>
        <w:numPr>
          <w:ilvl w:val="0"/>
          <w:numId w:val="3"/>
        </w:numPr>
        <w:shd w:val="clear" w:color="auto" w:fill="auto"/>
        <w:tabs>
          <w:tab w:val="left" w:pos="262"/>
        </w:tabs>
        <w:spacing w:after="80"/>
        <w:rPr>
          <w:sz w:val="20"/>
          <w:szCs w:val="20"/>
          <w:lang w:val="uz-Cyrl-UZ"/>
        </w:rPr>
      </w:pPr>
      <w:r w:rsidRPr="00B61A0E">
        <w:rPr>
          <w:sz w:val="20"/>
          <w:szCs w:val="20"/>
          <w:lang w:val="uz-Cyrl-UZ"/>
        </w:rPr>
        <w:t>объектни топширишга тайёрлиги тўғрисида Пудратчининг ёзма хабарномасини олган санадан бошлаб 5(беш) кун ичида объектни қабул қилиб олиш.</w:t>
      </w:r>
    </w:p>
    <w:p w:rsidR="00423267" w:rsidRPr="00EA7597" w:rsidRDefault="00EB1DF8">
      <w:pPr>
        <w:pStyle w:val="1"/>
        <w:shd w:val="clear" w:color="auto" w:fill="auto"/>
        <w:spacing w:after="80"/>
        <w:ind w:left="120"/>
        <w:jc w:val="center"/>
        <w:rPr>
          <w:b/>
          <w:sz w:val="20"/>
          <w:szCs w:val="20"/>
        </w:rPr>
      </w:pPr>
      <w:r w:rsidRPr="00EA7597">
        <w:rPr>
          <w:b/>
          <w:sz w:val="20"/>
          <w:szCs w:val="20"/>
        </w:rPr>
        <w:t>5</w:t>
      </w:r>
      <w:r w:rsidR="000D6243" w:rsidRPr="00EA7597">
        <w:rPr>
          <w:b/>
          <w:sz w:val="20"/>
          <w:szCs w:val="20"/>
        </w:rPr>
        <w:t>.Ишларни бажариш муддатлари</w:t>
      </w:r>
    </w:p>
    <w:p w:rsidR="00423267" w:rsidRPr="00EA7597" w:rsidRDefault="000D6243">
      <w:pPr>
        <w:pStyle w:val="1"/>
        <w:numPr>
          <w:ilvl w:val="0"/>
          <w:numId w:val="5"/>
        </w:numPr>
        <w:shd w:val="clear" w:color="auto" w:fill="auto"/>
        <w:tabs>
          <w:tab w:val="left" w:pos="466"/>
        </w:tabs>
        <w:rPr>
          <w:sz w:val="20"/>
          <w:szCs w:val="20"/>
        </w:rPr>
      </w:pPr>
      <w:r w:rsidRPr="00EA7597">
        <w:rPr>
          <w:sz w:val="20"/>
          <w:szCs w:val="20"/>
        </w:rPr>
        <w:t>Ваколатли ташкилотнинг ижобий хулосаси олингандан кейин шартнома кучга киради.</w:t>
      </w:r>
    </w:p>
    <w:p w:rsidR="00423267" w:rsidRPr="00EA7597" w:rsidRDefault="000D6243">
      <w:pPr>
        <w:pStyle w:val="1"/>
        <w:numPr>
          <w:ilvl w:val="0"/>
          <w:numId w:val="5"/>
        </w:numPr>
        <w:shd w:val="clear" w:color="auto" w:fill="auto"/>
        <w:tabs>
          <w:tab w:val="left" w:pos="470"/>
        </w:tabs>
        <w:rPr>
          <w:sz w:val="20"/>
          <w:szCs w:val="20"/>
        </w:rPr>
      </w:pPr>
      <w:r w:rsidRPr="00EA7597">
        <w:rPr>
          <w:sz w:val="20"/>
          <w:szCs w:val="20"/>
        </w:rPr>
        <w:t xml:space="preserve">Пудратчи шартнома кучга киргандан сўнг шартнома бахосининг </w:t>
      </w:r>
      <w:r w:rsidR="00B61A0E">
        <w:rPr>
          <w:sz w:val="20"/>
          <w:szCs w:val="20"/>
        </w:rPr>
        <w:t>15</w:t>
      </w:r>
      <w:r w:rsidRPr="00EA7597">
        <w:rPr>
          <w:sz w:val="20"/>
          <w:szCs w:val="20"/>
        </w:rPr>
        <w:t>% микдорида аванс тўлови тушган кундан бошлаб ишларни бажаришга киришади.</w:t>
      </w:r>
      <w:r w:rsidR="006B0028">
        <w:rPr>
          <w:sz w:val="20"/>
          <w:szCs w:val="20"/>
        </w:rPr>
        <w:t xml:space="preserve"> Иш битгандан 90 кун ичида колган 85% тулаб берилади.</w:t>
      </w:r>
    </w:p>
    <w:p w:rsidR="00423267" w:rsidRPr="00EA7597" w:rsidRDefault="000D6243">
      <w:pPr>
        <w:pStyle w:val="1"/>
        <w:numPr>
          <w:ilvl w:val="0"/>
          <w:numId w:val="5"/>
        </w:numPr>
        <w:shd w:val="clear" w:color="auto" w:fill="auto"/>
        <w:tabs>
          <w:tab w:val="left" w:pos="466"/>
        </w:tabs>
        <w:rPr>
          <w:sz w:val="20"/>
          <w:szCs w:val="20"/>
        </w:rPr>
      </w:pPr>
      <w:r w:rsidRPr="00EA7597">
        <w:rPr>
          <w:sz w:val="20"/>
          <w:szCs w:val="20"/>
        </w:rPr>
        <w:t xml:space="preserve">Қурилишнинг давом этиш вақти: </w:t>
      </w:r>
      <w:r w:rsidR="00B61A0E">
        <w:rPr>
          <w:sz w:val="20"/>
          <w:szCs w:val="20"/>
        </w:rPr>
        <w:t>31</w:t>
      </w:r>
      <w:r w:rsidRPr="00EA7597">
        <w:rPr>
          <w:sz w:val="20"/>
          <w:szCs w:val="20"/>
        </w:rPr>
        <w:t>.12.20</w:t>
      </w:r>
      <w:r w:rsidR="00B61A0E">
        <w:rPr>
          <w:sz w:val="20"/>
          <w:szCs w:val="20"/>
        </w:rPr>
        <w:t>20</w:t>
      </w:r>
      <w:r w:rsidRPr="00EA7597">
        <w:rPr>
          <w:sz w:val="20"/>
          <w:szCs w:val="20"/>
        </w:rPr>
        <w:t xml:space="preserve"> йилга қадар</w:t>
      </w:r>
    </w:p>
    <w:p w:rsidR="00423267" w:rsidRPr="00EA7597" w:rsidRDefault="000D6243">
      <w:pPr>
        <w:pStyle w:val="1"/>
        <w:numPr>
          <w:ilvl w:val="0"/>
          <w:numId w:val="5"/>
        </w:numPr>
        <w:shd w:val="clear" w:color="auto" w:fill="auto"/>
        <w:tabs>
          <w:tab w:val="left" w:pos="466"/>
        </w:tabs>
        <w:spacing w:after="80"/>
        <w:rPr>
          <w:sz w:val="20"/>
          <w:szCs w:val="20"/>
        </w:rPr>
      </w:pPr>
      <w:r w:rsidRPr="00EA7597">
        <w:rPr>
          <w:sz w:val="20"/>
          <w:szCs w:val="20"/>
        </w:rPr>
        <w:t>Мазкур шартнома бўйича ишлар ишларни бажариш жадвалига мувофиқ амалга оширилади.</w:t>
      </w:r>
    </w:p>
    <w:p w:rsidR="00423267" w:rsidRPr="00EA7597" w:rsidRDefault="00EB1DF8">
      <w:pPr>
        <w:pStyle w:val="1"/>
        <w:shd w:val="clear" w:color="auto" w:fill="auto"/>
        <w:spacing w:line="240" w:lineRule="auto"/>
        <w:ind w:left="120"/>
        <w:jc w:val="center"/>
        <w:rPr>
          <w:b/>
          <w:sz w:val="20"/>
          <w:szCs w:val="20"/>
        </w:rPr>
      </w:pPr>
      <w:r w:rsidRPr="00EA7597">
        <w:rPr>
          <w:b/>
          <w:sz w:val="20"/>
          <w:szCs w:val="20"/>
          <w:lang w:val="uz-Cyrl-UZ"/>
        </w:rPr>
        <w:t>6</w:t>
      </w:r>
      <w:r w:rsidR="000D6243" w:rsidRPr="00EA7597">
        <w:rPr>
          <w:b/>
          <w:sz w:val="20"/>
          <w:szCs w:val="20"/>
        </w:rPr>
        <w:t>.Тўловлар ва ҳисоб-китоб</w:t>
      </w:r>
    </w:p>
    <w:p w:rsidR="0093518A" w:rsidRPr="00EA7597" w:rsidRDefault="0093518A" w:rsidP="0093518A">
      <w:pPr>
        <w:pStyle w:val="1"/>
        <w:shd w:val="clear" w:color="auto" w:fill="auto"/>
        <w:spacing w:line="240" w:lineRule="auto"/>
        <w:jc w:val="left"/>
        <w:rPr>
          <w:sz w:val="20"/>
          <w:szCs w:val="20"/>
        </w:rPr>
      </w:pPr>
      <w:r w:rsidRPr="00EA7597">
        <w:rPr>
          <w:sz w:val="20"/>
          <w:szCs w:val="20"/>
        </w:rPr>
        <w:t xml:space="preserve">6.1 Буюртмачи Пудратчига шартнома бўйича ишлар умумий жорий қийматининг </w:t>
      </w:r>
      <w:r w:rsidR="00B61A0E">
        <w:rPr>
          <w:sz w:val="20"/>
          <w:szCs w:val="20"/>
        </w:rPr>
        <w:t>15</w:t>
      </w:r>
      <w:r w:rsidRPr="00EA7597">
        <w:rPr>
          <w:sz w:val="20"/>
          <w:szCs w:val="20"/>
        </w:rPr>
        <w:t xml:space="preserve"> фоизи миқдорида аванс</w:t>
      </w:r>
      <w:r w:rsidR="00B61A0E">
        <w:rPr>
          <w:sz w:val="20"/>
          <w:szCs w:val="20"/>
        </w:rPr>
        <w:t xml:space="preserve"> </w:t>
      </w:r>
      <w:r w:rsidRPr="00EA7597">
        <w:rPr>
          <w:sz w:val="20"/>
          <w:szCs w:val="20"/>
        </w:rPr>
        <w:t>ўтказади.</w:t>
      </w:r>
    </w:p>
    <w:p w:rsidR="0093518A" w:rsidRPr="00EA7597" w:rsidRDefault="0093518A" w:rsidP="0093518A">
      <w:pPr>
        <w:pStyle w:val="1"/>
        <w:shd w:val="clear" w:color="auto" w:fill="auto"/>
        <w:spacing w:line="240" w:lineRule="auto"/>
        <w:jc w:val="left"/>
        <w:rPr>
          <w:sz w:val="20"/>
          <w:szCs w:val="20"/>
        </w:rPr>
      </w:pPr>
      <w:r w:rsidRPr="00EA7597">
        <w:rPr>
          <w:sz w:val="20"/>
          <w:szCs w:val="20"/>
        </w:rPr>
        <w:t>6.2.Жорий молиялаштириш ба</w:t>
      </w:r>
      <w:r w:rsidRPr="00EA7597">
        <w:rPr>
          <w:sz w:val="20"/>
          <w:szCs w:val="20"/>
          <w:lang w:val="uz-Cyrl-UZ"/>
        </w:rPr>
        <w:t xml:space="preserve">жарилган ишлар сифати текширилгандан кейин, </w:t>
      </w:r>
      <w:r w:rsidRPr="00EA7597">
        <w:rPr>
          <w:sz w:val="20"/>
          <w:szCs w:val="20"/>
        </w:rPr>
        <w:t xml:space="preserve">берилган авансни ҳисобга ҳолда, </w:t>
      </w:r>
      <w:r w:rsidRPr="00EA7597">
        <w:rPr>
          <w:sz w:val="20"/>
          <w:szCs w:val="20"/>
          <w:lang w:val="uz-Cyrl-UZ"/>
        </w:rPr>
        <w:t>т</w:t>
      </w:r>
      <w:r w:rsidRPr="00EA7597">
        <w:rPr>
          <w:sz w:val="20"/>
          <w:szCs w:val="20"/>
        </w:rPr>
        <w:t xml:space="preserve">опширилган </w:t>
      </w:r>
      <w:r w:rsidRPr="00EA7597">
        <w:rPr>
          <w:sz w:val="20"/>
          <w:szCs w:val="20"/>
          <w:lang w:val="uz-Cyrl-UZ"/>
        </w:rPr>
        <w:t xml:space="preserve">ишлар қийматининг 65 фоизи доирасида </w:t>
      </w:r>
      <w:r w:rsidRPr="00EA7597">
        <w:rPr>
          <w:sz w:val="20"/>
          <w:szCs w:val="20"/>
        </w:rPr>
        <w:t>(</w:t>
      </w:r>
      <w:r w:rsidR="00B61A0E">
        <w:rPr>
          <w:sz w:val="20"/>
          <w:szCs w:val="20"/>
        </w:rPr>
        <w:t xml:space="preserve">далолатнома </w:t>
      </w:r>
      <w:r w:rsidRPr="00EA7597">
        <w:rPr>
          <w:sz w:val="20"/>
          <w:szCs w:val="20"/>
        </w:rPr>
        <w:t>асосида) амалга оширилади.</w:t>
      </w:r>
    </w:p>
    <w:p w:rsidR="0093518A" w:rsidRPr="00EA7597" w:rsidRDefault="0093518A" w:rsidP="0093518A">
      <w:pPr>
        <w:pStyle w:val="1"/>
        <w:shd w:val="clear" w:color="auto" w:fill="auto"/>
        <w:spacing w:line="276" w:lineRule="auto"/>
        <w:jc w:val="left"/>
        <w:rPr>
          <w:sz w:val="20"/>
          <w:szCs w:val="20"/>
        </w:rPr>
      </w:pPr>
      <w:r w:rsidRPr="00EA7597">
        <w:rPr>
          <w:sz w:val="20"/>
          <w:szCs w:val="20"/>
        </w:rPr>
        <w:t>6.3. Томонлар қурилиши тугалланган</w:t>
      </w:r>
      <w:r w:rsidRPr="00EA7597">
        <w:rPr>
          <w:sz w:val="20"/>
          <w:szCs w:val="20"/>
          <w:lang w:val="uz-Cyrl-UZ"/>
        </w:rPr>
        <w:t xml:space="preserve"> объектни қабул қилиб олиш тўғрисидаги далолатномани имзолагандан сўнг, </w:t>
      </w:r>
      <w:r w:rsidRPr="00EA7597">
        <w:rPr>
          <w:sz w:val="20"/>
          <w:szCs w:val="20"/>
        </w:rPr>
        <w:t>ишларнинг кафолатли муддати тугагандан сўнг 5% микдорида ам</w:t>
      </w:r>
      <w:r w:rsidR="00043EB4" w:rsidRPr="00EA7597">
        <w:rPr>
          <w:sz w:val="20"/>
          <w:szCs w:val="20"/>
          <w:lang w:val="uz-Cyrl-UZ"/>
        </w:rPr>
        <w:t>амалга оширилади</w:t>
      </w:r>
      <w:r w:rsidRPr="00EA7597">
        <w:rPr>
          <w:sz w:val="20"/>
          <w:szCs w:val="20"/>
        </w:rPr>
        <w:t>.</w:t>
      </w:r>
    </w:p>
    <w:p w:rsidR="006611CD" w:rsidRPr="00EA7597" w:rsidRDefault="00043EB4" w:rsidP="006611CD">
      <w:pPr>
        <w:pStyle w:val="1"/>
        <w:shd w:val="clear" w:color="auto" w:fill="auto"/>
        <w:spacing w:line="240" w:lineRule="auto"/>
        <w:jc w:val="left"/>
        <w:rPr>
          <w:sz w:val="20"/>
          <w:szCs w:val="20"/>
          <w:lang w:val="uz-Cyrl-UZ"/>
        </w:rPr>
      </w:pPr>
      <w:r w:rsidRPr="00EA7597">
        <w:rPr>
          <w:sz w:val="20"/>
          <w:szCs w:val="20"/>
        </w:rPr>
        <w:t>6.4.Буюртмачи мазкур шартнома</w:t>
      </w:r>
      <w:r w:rsidRPr="00EA7597">
        <w:rPr>
          <w:sz w:val="20"/>
          <w:szCs w:val="20"/>
          <w:lang w:val="uz-Cyrl-UZ"/>
        </w:rPr>
        <w:t xml:space="preserve"> б</w:t>
      </w:r>
      <w:r w:rsidRPr="00EA7597">
        <w:rPr>
          <w:sz w:val="20"/>
          <w:szCs w:val="20"/>
        </w:rPr>
        <w:t xml:space="preserve">ўйича </w:t>
      </w:r>
      <w:r w:rsidRPr="00EA7597">
        <w:rPr>
          <w:sz w:val="20"/>
          <w:szCs w:val="20"/>
          <w:lang w:val="uz-Cyrl-UZ"/>
        </w:rPr>
        <w:t xml:space="preserve">ўз зиммасига қабул қилган мажбуриятларни шартнома кучга кирган </w:t>
      </w:r>
      <w:r w:rsidRPr="00EA7597">
        <w:rPr>
          <w:sz w:val="20"/>
          <w:szCs w:val="20"/>
        </w:rPr>
        <w:t>кундан бошлаб 10 (ўн) кун морай</w:t>
      </w:r>
      <w:r w:rsidRPr="00EA7597">
        <w:rPr>
          <w:sz w:val="20"/>
          <w:szCs w:val="20"/>
          <w:lang w:val="uz-Cyrl-UZ"/>
        </w:rPr>
        <w:t>н</w:t>
      </w:r>
      <w:r w:rsidRPr="00EA7597">
        <w:rPr>
          <w:sz w:val="20"/>
          <w:szCs w:val="20"/>
        </w:rPr>
        <w:t>ида</w:t>
      </w:r>
      <w:r w:rsidRPr="00EA7597">
        <w:rPr>
          <w:sz w:val="20"/>
          <w:szCs w:val="20"/>
          <w:lang w:val="uz-Cyrl-UZ"/>
        </w:rPr>
        <w:t xml:space="preserve"> бажармаган тақдирда, Пудратчи бу ҳақда қонун хужжатларида </w:t>
      </w:r>
      <w:r w:rsidRPr="00EA7597">
        <w:rPr>
          <w:sz w:val="20"/>
          <w:szCs w:val="20"/>
        </w:rPr>
        <w:t xml:space="preserve">белгиланган тартибда </w:t>
      </w:r>
      <w:r w:rsidR="006611CD" w:rsidRPr="00EA7597">
        <w:rPr>
          <w:sz w:val="20"/>
          <w:szCs w:val="20"/>
        </w:rPr>
        <w:t>Бу</w:t>
      </w:r>
      <w:r w:rsidR="006611CD" w:rsidRPr="00EA7597">
        <w:rPr>
          <w:sz w:val="20"/>
          <w:szCs w:val="20"/>
          <w:lang w:val="uz-Cyrl-UZ"/>
        </w:rPr>
        <w:t>юртмачини ёзма равишда ҳабардор қилган ҳолда, шартномага ўзгартиришлар киритиш ёки шартномани бир томонама бекор қилиш хуқуқига эгадир. Бунда Буюртмачи Пудратчи томонидан бажарилган ишлар учун ҳақ тўлашдан озод қилинмайди.</w:t>
      </w:r>
    </w:p>
    <w:p w:rsidR="006611CD" w:rsidRPr="00EA7597" w:rsidRDefault="006611CD" w:rsidP="006611CD">
      <w:pPr>
        <w:pStyle w:val="1"/>
        <w:numPr>
          <w:ilvl w:val="0"/>
          <w:numId w:val="6"/>
        </w:numPr>
        <w:shd w:val="clear" w:color="auto" w:fill="auto"/>
        <w:spacing w:after="100" w:line="240" w:lineRule="auto"/>
        <w:ind w:left="3640"/>
        <w:jc w:val="left"/>
        <w:rPr>
          <w:b/>
          <w:sz w:val="20"/>
          <w:szCs w:val="20"/>
        </w:rPr>
      </w:pPr>
      <w:r w:rsidRPr="00EA7597">
        <w:rPr>
          <w:b/>
          <w:sz w:val="20"/>
          <w:szCs w:val="20"/>
        </w:rPr>
        <w:t xml:space="preserve">Ишларни </w:t>
      </w:r>
      <w:r w:rsidRPr="00EA7597">
        <w:rPr>
          <w:b/>
          <w:sz w:val="20"/>
          <w:szCs w:val="20"/>
          <w:lang w:val="uz-Cyrl-UZ"/>
        </w:rPr>
        <w:t>бажариш</w:t>
      </w:r>
    </w:p>
    <w:p w:rsidR="00423267" w:rsidRPr="00EA7597" w:rsidRDefault="000D6243">
      <w:pPr>
        <w:pStyle w:val="1"/>
        <w:numPr>
          <w:ilvl w:val="1"/>
          <w:numId w:val="6"/>
        </w:numPr>
        <w:shd w:val="clear" w:color="auto" w:fill="auto"/>
        <w:tabs>
          <w:tab w:val="left" w:pos="421"/>
        </w:tabs>
        <w:spacing w:line="240" w:lineRule="auto"/>
        <w:rPr>
          <w:sz w:val="20"/>
          <w:szCs w:val="20"/>
        </w:rPr>
      </w:pPr>
      <w:r w:rsidRPr="00EA7597">
        <w:rPr>
          <w:sz w:val="20"/>
          <w:szCs w:val="20"/>
        </w:rPr>
        <w:t>П</w:t>
      </w:r>
      <w:r w:rsidR="006611CD" w:rsidRPr="00EA7597">
        <w:rPr>
          <w:sz w:val="20"/>
          <w:szCs w:val="20"/>
        </w:rPr>
        <w:t>удратчи ишларни</w:t>
      </w:r>
      <w:r w:rsidRPr="00EA7597">
        <w:rPr>
          <w:sz w:val="20"/>
          <w:szCs w:val="20"/>
        </w:rPr>
        <w:t xml:space="preserve"> бажариш лойиҳасига ва мазкур шартноманинг V бўлимида кўрсатилаган муддатлар билан мувофиқлаштирилган ўз режасига ва жадвалига биноан объектда ишларни бажаришни мустақил равишда ташкил этади.</w:t>
      </w:r>
    </w:p>
    <w:p w:rsidR="00423267" w:rsidRPr="00EA7597" w:rsidRDefault="000D6243">
      <w:pPr>
        <w:pStyle w:val="1"/>
        <w:numPr>
          <w:ilvl w:val="1"/>
          <w:numId w:val="6"/>
        </w:numPr>
        <w:shd w:val="clear" w:color="auto" w:fill="auto"/>
        <w:tabs>
          <w:tab w:val="left" w:pos="417"/>
        </w:tabs>
        <w:spacing w:after="100" w:line="240" w:lineRule="auto"/>
        <w:rPr>
          <w:sz w:val="20"/>
          <w:szCs w:val="20"/>
        </w:rPr>
      </w:pPr>
      <w:r w:rsidRPr="00EA7597">
        <w:rPr>
          <w:sz w:val="20"/>
          <w:szCs w:val="20"/>
        </w:rPr>
        <w:t>Қурилиш майдонида умумий тартибни таъминлаш Пудратчининг вазифаси ҳисобланади.</w:t>
      </w:r>
    </w:p>
    <w:p w:rsidR="00423267" w:rsidRPr="00EA7597" w:rsidRDefault="000D6243">
      <w:pPr>
        <w:pStyle w:val="1"/>
        <w:numPr>
          <w:ilvl w:val="0"/>
          <w:numId w:val="6"/>
        </w:numPr>
        <w:shd w:val="clear" w:color="auto" w:fill="auto"/>
        <w:spacing w:after="100" w:line="240" w:lineRule="auto"/>
        <w:ind w:left="3640"/>
        <w:jc w:val="left"/>
        <w:rPr>
          <w:b/>
          <w:sz w:val="20"/>
          <w:szCs w:val="20"/>
        </w:rPr>
      </w:pPr>
      <w:r w:rsidRPr="00EA7597">
        <w:rPr>
          <w:b/>
          <w:sz w:val="20"/>
          <w:szCs w:val="20"/>
        </w:rPr>
        <w:t>Ишларни қўриқлаш</w:t>
      </w:r>
    </w:p>
    <w:p w:rsidR="00423267" w:rsidRPr="00EA7597" w:rsidRDefault="000D6243">
      <w:pPr>
        <w:pStyle w:val="1"/>
        <w:numPr>
          <w:ilvl w:val="1"/>
          <w:numId w:val="6"/>
        </w:numPr>
        <w:shd w:val="clear" w:color="auto" w:fill="auto"/>
        <w:tabs>
          <w:tab w:val="left" w:pos="421"/>
        </w:tabs>
        <w:spacing w:line="254" w:lineRule="auto"/>
        <w:rPr>
          <w:sz w:val="20"/>
          <w:szCs w:val="20"/>
        </w:rPr>
      </w:pPr>
      <w:r w:rsidRPr="00EA7597">
        <w:rPr>
          <w:sz w:val="20"/>
          <w:szCs w:val="20"/>
        </w:rPr>
        <w:t>Пудратчи ишлар бошланишидан қурилиш тугаллангунгача ва қурилиш тугалланган объект Буюртмачи томонидан қабул қилиб олингунга қадар қурилиш майдони ҳудудида материаалар, асбоб-ускуналар, қурилиш техникаси ва бошқа мол-мулк зарур даражада қўриқланишини таъминлайди.</w:t>
      </w:r>
    </w:p>
    <w:p w:rsidR="00423267" w:rsidRPr="00EA7597" w:rsidRDefault="000D6243">
      <w:pPr>
        <w:pStyle w:val="1"/>
        <w:numPr>
          <w:ilvl w:val="1"/>
          <w:numId w:val="6"/>
        </w:numPr>
        <w:shd w:val="clear" w:color="auto" w:fill="auto"/>
        <w:tabs>
          <w:tab w:val="left" w:pos="424"/>
        </w:tabs>
        <w:spacing w:after="80" w:line="254" w:lineRule="auto"/>
        <w:rPr>
          <w:sz w:val="20"/>
          <w:szCs w:val="20"/>
        </w:rPr>
      </w:pPr>
      <w:r w:rsidRPr="00EA7597">
        <w:rPr>
          <w:sz w:val="20"/>
          <w:szCs w:val="20"/>
        </w:rPr>
        <w:t>Бажарилган ишлар ва вақтинчалик иморатлар, шунингдек материаалар, асбоб-ускуналар, қурилиш техникаси ва бошқа мол-мулклар объект қабул қилиб олинганидан кейин сақланиши учун Буюртмачи жавоб беради.</w:t>
      </w:r>
    </w:p>
    <w:p w:rsidR="00423267" w:rsidRPr="00EA7597" w:rsidRDefault="000D6243">
      <w:pPr>
        <w:pStyle w:val="1"/>
        <w:numPr>
          <w:ilvl w:val="0"/>
          <w:numId w:val="6"/>
        </w:numPr>
        <w:shd w:val="clear" w:color="auto" w:fill="auto"/>
        <w:spacing w:after="100" w:line="240" w:lineRule="auto"/>
        <w:ind w:left="3460"/>
        <w:jc w:val="left"/>
        <w:rPr>
          <w:b/>
          <w:sz w:val="20"/>
          <w:szCs w:val="20"/>
        </w:rPr>
      </w:pPr>
      <w:r w:rsidRPr="00EA7597">
        <w:rPr>
          <w:b/>
          <w:sz w:val="20"/>
          <w:szCs w:val="20"/>
        </w:rPr>
        <w:t>Енгиб бўлмайдиган куч</w:t>
      </w:r>
    </w:p>
    <w:p w:rsidR="00423267" w:rsidRPr="00EA7597" w:rsidRDefault="000D6243">
      <w:pPr>
        <w:pStyle w:val="1"/>
        <w:numPr>
          <w:ilvl w:val="1"/>
          <w:numId w:val="6"/>
        </w:numPr>
        <w:shd w:val="clear" w:color="auto" w:fill="auto"/>
        <w:tabs>
          <w:tab w:val="left" w:pos="421"/>
        </w:tabs>
        <w:spacing w:line="264" w:lineRule="auto"/>
        <w:rPr>
          <w:sz w:val="20"/>
          <w:szCs w:val="20"/>
        </w:rPr>
      </w:pPr>
      <w:r w:rsidRPr="00EA7597">
        <w:rPr>
          <w:sz w:val="20"/>
          <w:szCs w:val="20"/>
        </w:rPr>
        <w:t>Агар ушбу шартнома бўйича мажбуриятлар тўлиқ ёки қисман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бунда томонлар мажбуриятни қисман ёки тўлиқ бажармаслик учун жавобгарликдан озод этиладилар.</w:t>
      </w:r>
    </w:p>
    <w:p w:rsidR="00423267" w:rsidRPr="00EA7597" w:rsidRDefault="000D6243">
      <w:pPr>
        <w:pStyle w:val="1"/>
        <w:shd w:val="clear" w:color="auto" w:fill="auto"/>
        <w:spacing w:line="264" w:lineRule="auto"/>
        <w:ind w:firstLine="720"/>
        <w:rPr>
          <w:sz w:val="20"/>
          <w:szCs w:val="20"/>
        </w:rPr>
      </w:pPr>
      <w:r w:rsidRPr="00EA7597">
        <w:rPr>
          <w:sz w:val="20"/>
          <w:szCs w:val="20"/>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423267" w:rsidRPr="00EA7597" w:rsidRDefault="000D6243">
      <w:pPr>
        <w:pStyle w:val="1"/>
        <w:numPr>
          <w:ilvl w:val="1"/>
          <w:numId w:val="6"/>
        </w:numPr>
        <w:shd w:val="clear" w:color="auto" w:fill="auto"/>
        <w:tabs>
          <w:tab w:val="left" w:pos="414"/>
        </w:tabs>
        <w:spacing w:line="264" w:lineRule="auto"/>
        <w:rPr>
          <w:sz w:val="20"/>
          <w:szCs w:val="20"/>
        </w:rPr>
      </w:pPr>
      <w:r w:rsidRPr="00EA7597">
        <w:rPr>
          <w:sz w:val="20"/>
          <w:szCs w:val="20"/>
        </w:rPr>
        <w:t>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 қиладилар.</w:t>
      </w:r>
    </w:p>
    <w:p w:rsidR="00423267" w:rsidRPr="00EA7597" w:rsidRDefault="000D6243">
      <w:pPr>
        <w:pStyle w:val="1"/>
        <w:numPr>
          <w:ilvl w:val="1"/>
          <w:numId w:val="6"/>
        </w:numPr>
        <w:shd w:val="clear" w:color="auto" w:fill="auto"/>
        <w:tabs>
          <w:tab w:val="left" w:pos="414"/>
        </w:tabs>
        <w:spacing w:after="80" w:line="264" w:lineRule="auto"/>
        <w:rPr>
          <w:sz w:val="20"/>
          <w:szCs w:val="20"/>
        </w:rPr>
      </w:pPr>
      <w:r w:rsidRPr="00EA7597">
        <w:rPr>
          <w:sz w:val="20"/>
          <w:szCs w:val="20"/>
        </w:rPr>
        <w:t>Агар томонлар икки ой ичида келиша олмасалар, у ҳолда томонларнинг ҳар бири шартнома бекор қилинишини талаб қилишга ҳақлидир.</w:t>
      </w:r>
    </w:p>
    <w:p w:rsidR="00423267" w:rsidRPr="00EA7597" w:rsidRDefault="006611CD">
      <w:pPr>
        <w:pStyle w:val="1"/>
        <w:shd w:val="clear" w:color="auto" w:fill="auto"/>
        <w:spacing w:after="100" w:line="259" w:lineRule="auto"/>
        <w:jc w:val="center"/>
        <w:rPr>
          <w:b/>
          <w:sz w:val="20"/>
          <w:szCs w:val="20"/>
        </w:rPr>
      </w:pPr>
      <w:r w:rsidRPr="00EA7597">
        <w:rPr>
          <w:b/>
          <w:sz w:val="20"/>
          <w:szCs w:val="20"/>
        </w:rPr>
        <w:t>10</w:t>
      </w:r>
      <w:r w:rsidR="000D6243" w:rsidRPr="00EA7597">
        <w:rPr>
          <w:b/>
          <w:sz w:val="20"/>
          <w:szCs w:val="20"/>
        </w:rPr>
        <w:t>.Қурилиши тугалланган объектни қабул қилиб олиш</w:t>
      </w:r>
    </w:p>
    <w:p w:rsidR="00423267" w:rsidRPr="00EA7597" w:rsidRDefault="000D6243">
      <w:pPr>
        <w:pStyle w:val="1"/>
        <w:shd w:val="clear" w:color="auto" w:fill="auto"/>
        <w:spacing w:line="259" w:lineRule="auto"/>
        <w:rPr>
          <w:sz w:val="20"/>
          <w:szCs w:val="20"/>
        </w:rPr>
      </w:pPr>
      <w:r w:rsidRPr="00EA7597">
        <w:rPr>
          <w:sz w:val="20"/>
          <w:szCs w:val="20"/>
        </w:rPr>
        <w:t>10.1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p>
    <w:p w:rsidR="006611CD" w:rsidRPr="00EA7597" w:rsidRDefault="006611CD" w:rsidP="006611CD">
      <w:pPr>
        <w:pStyle w:val="1"/>
        <w:shd w:val="clear" w:color="auto" w:fill="auto"/>
        <w:spacing w:line="259" w:lineRule="auto"/>
        <w:rPr>
          <w:sz w:val="20"/>
          <w:szCs w:val="20"/>
        </w:rPr>
      </w:pPr>
      <w:r w:rsidRPr="00EA7597">
        <w:rPr>
          <w:sz w:val="20"/>
          <w:szCs w:val="20"/>
          <w:lang w:val="uz-Cyrl-UZ"/>
        </w:rPr>
        <w:t>10</w:t>
      </w:r>
      <w:r w:rsidR="000D6243" w:rsidRPr="00EA7597">
        <w:rPr>
          <w:sz w:val="20"/>
          <w:szCs w:val="20"/>
        </w:rPr>
        <w:t xml:space="preserve">.2.Объектлар уларнинг фойдаланишга тайёрлиги тўғрисида Пудратчининг ёзма билдиришномаси Буюртмачи томонидан </w:t>
      </w:r>
      <w:r w:rsidR="000D6243" w:rsidRPr="00EA7597">
        <w:rPr>
          <w:sz w:val="20"/>
          <w:szCs w:val="20"/>
        </w:rPr>
        <w:lastRenderedPageBreak/>
        <w:t xml:space="preserve">олинган кундан бошлаб </w:t>
      </w:r>
      <w:r w:rsidR="00B61A0E">
        <w:rPr>
          <w:sz w:val="20"/>
          <w:szCs w:val="20"/>
        </w:rPr>
        <w:t>10</w:t>
      </w:r>
      <w:r w:rsidR="000D6243" w:rsidRPr="00EA7597">
        <w:rPr>
          <w:sz w:val="20"/>
          <w:szCs w:val="20"/>
        </w:rPr>
        <w:t xml:space="preserve"> (у</w:t>
      </w:r>
      <w:r w:rsidR="00B61A0E">
        <w:rPr>
          <w:sz w:val="20"/>
          <w:szCs w:val="20"/>
        </w:rPr>
        <w:t>н</w:t>
      </w:r>
      <w:r w:rsidR="000D6243" w:rsidRPr="00EA7597">
        <w:rPr>
          <w:sz w:val="20"/>
          <w:szCs w:val="20"/>
        </w:rPr>
        <w:t>) кун мобайнида қабул қилиб олинади.</w:t>
      </w:r>
    </w:p>
    <w:p w:rsidR="00423267" w:rsidRPr="00EA7597" w:rsidRDefault="006611CD" w:rsidP="006611CD">
      <w:pPr>
        <w:pStyle w:val="1"/>
        <w:shd w:val="clear" w:color="auto" w:fill="auto"/>
        <w:spacing w:line="259" w:lineRule="auto"/>
        <w:rPr>
          <w:sz w:val="20"/>
          <w:szCs w:val="20"/>
        </w:rPr>
      </w:pPr>
      <w:r w:rsidRPr="00EA7597">
        <w:rPr>
          <w:sz w:val="20"/>
          <w:szCs w:val="20"/>
          <w:lang w:val="uz-Cyrl-UZ"/>
        </w:rPr>
        <w:t>10</w:t>
      </w:r>
      <w:r w:rsidR="000D6243" w:rsidRPr="00EA7597">
        <w:rPr>
          <w:sz w:val="20"/>
          <w:szCs w:val="20"/>
        </w:rPr>
        <w:t xml:space="preserve">.З.Пудратчи қурилиши тугалланган объектни қабул қнпиб олиш бошланишидан 5 кун олдин мазкур шартноманинг </w:t>
      </w:r>
      <w:r w:rsidR="00B61A0E">
        <w:rPr>
          <w:sz w:val="20"/>
          <w:szCs w:val="20"/>
        </w:rPr>
        <w:t>5</w:t>
      </w:r>
      <w:r w:rsidR="000D6243" w:rsidRPr="00EA7597">
        <w:rPr>
          <w:sz w:val="20"/>
          <w:szCs w:val="20"/>
        </w:rPr>
        <w:t xml:space="preserve"> бўлимига мувофиқ Буюртмачига Буюртмачи томонидан белгиланган таркибда икки нусхад</w:t>
      </w:r>
      <w:r w:rsidRPr="00EA7597">
        <w:rPr>
          <w:sz w:val="20"/>
          <w:szCs w:val="20"/>
          <w:lang w:val="uz-Cyrl-UZ"/>
        </w:rPr>
        <w:t xml:space="preserve">а ижро </w:t>
      </w:r>
      <w:r w:rsidR="000D6243" w:rsidRPr="00EA7597">
        <w:rPr>
          <w:sz w:val="20"/>
          <w:szCs w:val="20"/>
        </w:rPr>
        <w:t>ҳужжатларини беради. Пудратчи Буюртмачига ушбу ҳужжатлар тўплами амалда бажарилган ишларга тўлиқ</w:t>
      </w:r>
      <w:r w:rsidRPr="00EA7597">
        <w:rPr>
          <w:sz w:val="20"/>
          <w:szCs w:val="20"/>
        </w:rPr>
        <w:t xml:space="preserve"> мос келишини ёзма равишда тасди</w:t>
      </w:r>
      <w:r w:rsidRPr="00EA7597">
        <w:rPr>
          <w:sz w:val="20"/>
          <w:szCs w:val="20"/>
          <w:lang w:val="uz-Cyrl-UZ"/>
        </w:rPr>
        <w:t>қлаши керак</w:t>
      </w:r>
      <w:r w:rsidR="000D6243" w:rsidRPr="00EA7597">
        <w:rPr>
          <w:sz w:val="20"/>
          <w:szCs w:val="20"/>
        </w:rPr>
        <w:t>.</w:t>
      </w:r>
      <w:r w:rsidR="000D6243" w:rsidRPr="00EA7597">
        <w:rPr>
          <w:sz w:val="20"/>
          <w:szCs w:val="20"/>
        </w:rPr>
        <w:tab/>
      </w:r>
    </w:p>
    <w:p w:rsidR="00423267" w:rsidRPr="00EA7597" w:rsidRDefault="006611CD">
      <w:pPr>
        <w:pStyle w:val="1"/>
        <w:shd w:val="clear" w:color="auto" w:fill="auto"/>
        <w:spacing w:after="100" w:line="240" w:lineRule="auto"/>
        <w:jc w:val="left"/>
        <w:rPr>
          <w:sz w:val="20"/>
          <w:szCs w:val="20"/>
        </w:rPr>
      </w:pPr>
      <w:r w:rsidRPr="00EA7597">
        <w:rPr>
          <w:sz w:val="20"/>
          <w:szCs w:val="20"/>
          <w:lang w:val="uz-Cyrl-UZ"/>
        </w:rPr>
        <w:t xml:space="preserve">10.4. </w:t>
      </w:r>
      <w:r w:rsidR="000D6243" w:rsidRPr="00EA7597">
        <w:rPr>
          <w:sz w:val="20"/>
          <w:szCs w:val="20"/>
        </w:rPr>
        <w:t>.Қабул қилиб олинган пайтдан бошлаб объект Буюртмачининг мулкига айланади.</w:t>
      </w:r>
    </w:p>
    <w:p w:rsidR="00423267" w:rsidRPr="00EA7597" w:rsidRDefault="006611CD">
      <w:pPr>
        <w:pStyle w:val="1"/>
        <w:shd w:val="clear" w:color="auto" w:fill="auto"/>
        <w:spacing w:line="264" w:lineRule="auto"/>
        <w:jc w:val="center"/>
        <w:rPr>
          <w:b/>
          <w:sz w:val="20"/>
          <w:szCs w:val="20"/>
        </w:rPr>
      </w:pPr>
      <w:r w:rsidRPr="00EA7597">
        <w:rPr>
          <w:b/>
          <w:sz w:val="20"/>
          <w:szCs w:val="20"/>
        </w:rPr>
        <w:t>11 .Кафолатла</w:t>
      </w:r>
      <w:r w:rsidR="000D6243" w:rsidRPr="00EA7597">
        <w:rPr>
          <w:b/>
          <w:sz w:val="20"/>
          <w:szCs w:val="20"/>
        </w:rPr>
        <w:t>р</w:t>
      </w:r>
    </w:p>
    <w:p w:rsidR="00423267" w:rsidRPr="00EA7597" w:rsidRDefault="000D6243">
      <w:pPr>
        <w:pStyle w:val="1"/>
        <w:numPr>
          <w:ilvl w:val="0"/>
          <w:numId w:val="7"/>
        </w:numPr>
        <w:shd w:val="clear" w:color="auto" w:fill="auto"/>
        <w:tabs>
          <w:tab w:val="left" w:pos="502"/>
        </w:tabs>
        <w:spacing w:line="240" w:lineRule="auto"/>
        <w:jc w:val="left"/>
        <w:rPr>
          <w:sz w:val="20"/>
          <w:szCs w:val="20"/>
        </w:rPr>
      </w:pPr>
      <w:r w:rsidRPr="00EA7597">
        <w:rPr>
          <w:sz w:val="20"/>
          <w:szCs w:val="20"/>
        </w:rPr>
        <w:t>Пудратчи:</w:t>
      </w:r>
    </w:p>
    <w:p w:rsidR="00423267" w:rsidRPr="00EA7597" w:rsidRDefault="000D6243">
      <w:pPr>
        <w:pStyle w:val="1"/>
        <w:numPr>
          <w:ilvl w:val="0"/>
          <w:numId w:val="3"/>
        </w:numPr>
        <w:shd w:val="clear" w:color="auto" w:fill="auto"/>
        <w:tabs>
          <w:tab w:val="left" w:pos="269"/>
        </w:tabs>
        <w:spacing w:line="233" w:lineRule="auto"/>
        <w:jc w:val="left"/>
        <w:rPr>
          <w:sz w:val="20"/>
          <w:szCs w:val="20"/>
        </w:rPr>
      </w:pPr>
      <w:r w:rsidRPr="00EA7597">
        <w:rPr>
          <w:sz w:val="20"/>
          <w:szCs w:val="20"/>
        </w:rPr>
        <w:t>барча ишлар тўлиқ ҳажмда ва мазкур шартнома шартларида белгиланган муддатларда бажаришини; лойиҳа ҳужжатларига ҳамда қурилиш меъёрлари, қоидалари ва техник шартларига мувофиқ барча ишларни бажариш сифатини;</w:t>
      </w:r>
    </w:p>
    <w:p w:rsidR="00423267" w:rsidRPr="00EA7597" w:rsidRDefault="000D6243">
      <w:pPr>
        <w:pStyle w:val="1"/>
        <w:numPr>
          <w:ilvl w:val="0"/>
          <w:numId w:val="3"/>
        </w:numPr>
        <w:shd w:val="clear" w:color="auto" w:fill="auto"/>
        <w:tabs>
          <w:tab w:val="left" w:pos="269"/>
        </w:tabs>
        <w:spacing w:line="240" w:lineRule="auto"/>
        <w:ind w:right="140"/>
        <w:rPr>
          <w:sz w:val="20"/>
          <w:szCs w:val="20"/>
        </w:rPr>
      </w:pPr>
      <w:r w:rsidRPr="00EA7597">
        <w:rPr>
          <w:sz w:val="20"/>
          <w:szCs w:val="20"/>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хужжатларда кўрсатилган сертификацияларга, давлат стандартларига ҳамда техник шартларга мувофиқлигини;</w:t>
      </w:r>
    </w:p>
    <w:p w:rsidR="00423267" w:rsidRPr="00EA7597" w:rsidRDefault="000D6243">
      <w:pPr>
        <w:pStyle w:val="1"/>
        <w:numPr>
          <w:ilvl w:val="0"/>
          <w:numId w:val="3"/>
        </w:numPr>
        <w:shd w:val="clear" w:color="auto" w:fill="auto"/>
        <w:tabs>
          <w:tab w:val="left" w:pos="269"/>
        </w:tabs>
        <w:spacing w:line="240" w:lineRule="auto"/>
        <w:jc w:val="left"/>
        <w:rPr>
          <w:sz w:val="20"/>
          <w:szCs w:val="20"/>
        </w:rPr>
      </w:pPr>
      <w:r w:rsidRPr="00EA7597">
        <w:rPr>
          <w:sz w:val="20"/>
          <w:szCs w:val="20"/>
        </w:rPr>
        <w:t>ишпарни қабул қилиш ва объектдан фойдаланишнинг кафолатли даврида аниқланган камчиликлар ва нуқсонларни ўз вақтида бартараф қилишни;</w:t>
      </w:r>
    </w:p>
    <w:p w:rsidR="00423267" w:rsidRPr="00EA7597" w:rsidRDefault="000D6243">
      <w:pPr>
        <w:pStyle w:val="1"/>
        <w:numPr>
          <w:ilvl w:val="0"/>
          <w:numId w:val="3"/>
        </w:numPr>
        <w:shd w:val="clear" w:color="auto" w:fill="auto"/>
        <w:tabs>
          <w:tab w:val="left" w:pos="269"/>
        </w:tabs>
        <w:spacing w:line="240" w:lineRule="auto"/>
        <w:jc w:val="left"/>
        <w:rPr>
          <w:sz w:val="20"/>
          <w:szCs w:val="20"/>
        </w:rPr>
      </w:pPr>
      <w:r w:rsidRPr="00EA7597">
        <w:rPr>
          <w:sz w:val="20"/>
          <w:szCs w:val="20"/>
        </w:rPr>
        <w:t>объектдан фойдаланилганда муҳандислик тизимлари ва ускуналарнинг фойдаланиш қоидаларига мувофиқлигини кафолатлайди.</w:t>
      </w:r>
    </w:p>
    <w:p w:rsidR="006611CD" w:rsidRPr="00EA7597" w:rsidRDefault="000D6243" w:rsidP="006611CD">
      <w:pPr>
        <w:pStyle w:val="1"/>
        <w:shd w:val="clear" w:color="auto" w:fill="auto"/>
        <w:spacing w:line="240" w:lineRule="auto"/>
        <w:ind w:right="140"/>
        <w:rPr>
          <w:sz w:val="20"/>
          <w:szCs w:val="20"/>
        </w:rPr>
      </w:pPr>
      <w:r w:rsidRPr="00EA7597">
        <w:rPr>
          <w:sz w:val="20"/>
          <w:szCs w:val="20"/>
        </w:rPr>
        <w:t>11.2.Объект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12 (ун икки) ой қилиб белгиланади.</w:t>
      </w:r>
    </w:p>
    <w:p w:rsidR="00DF5AC6" w:rsidRPr="00EA7597" w:rsidRDefault="006611CD" w:rsidP="006611CD">
      <w:pPr>
        <w:pStyle w:val="1"/>
        <w:shd w:val="clear" w:color="auto" w:fill="auto"/>
        <w:spacing w:line="240" w:lineRule="auto"/>
        <w:ind w:right="140"/>
        <w:rPr>
          <w:sz w:val="20"/>
          <w:szCs w:val="20"/>
          <w:lang w:val="uz-Cyrl-UZ"/>
        </w:rPr>
      </w:pPr>
      <w:r w:rsidRPr="00EA7597">
        <w:rPr>
          <w:sz w:val="20"/>
          <w:szCs w:val="20"/>
          <w:lang w:val="uz-Cyrl-UZ"/>
        </w:rPr>
        <w:t xml:space="preserve">11.3. </w:t>
      </w:r>
      <w:r w:rsidR="000D6243" w:rsidRPr="00EA7597">
        <w:rPr>
          <w:sz w:val="20"/>
          <w:szCs w:val="20"/>
          <w:lang w:val="uz-Cyrl-UZ"/>
        </w:rPr>
        <w:t xml:space="preserve">Агар объектдан 'фойдаланишнинг кафолатли </w:t>
      </w:r>
      <w:r w:rsidRPr="00EA7597">
        <w:rPr>
          <w:sz w:val="20"/>
          <w:szCs w:val="20"/>
          <w:lang w:val="uz-Cyrl-UZ"/>
        </w:rPr>
        <w:t>даврида аниқл</w:t>
      </w:r>
      <w:r w:rsidR="000D6243" w:rsidRPr="00EA7597">
        <w:rPr>
          <w:sz w:val="20"/>
          <w:szCs w:val="20"/>
          <w:lang w:val="uz-Cyrl-UZ"/>
        </w:rPr>
        <w:t>аниб, улар бартараф этилгунга қадарфойдаланишни</w:t>
      </w:r>
      <w:r w:rsidRPr="00EA7597">
        <w:rPr>
          <w:sz w:val="20"/>
          <w:szCs w:val="20"/>
          <w:lang w:val="uz-Cyrl-UZ"/>
        </w:rPr>
        <w:t xml:space="preserve"> давом эттириш имконини бермайдиган нуқсонлар аниқланса, у ҳолда кафолат муддати </w:t>
      </w:r>
      <w:r w:rsidR="00DF5AC6" w:rsidRPr="00EA7597">
        <w:rPr>
          <w:sz w:val="20"/>
          <w:szCs w:val="20"/>
          <w:lang w:val="uz-Cyrl-UZ"/>
        </w:rPr>
        <w:t>нуқсонларни бартараф этиш даврига узайтирилади. Нуқсонлар Пудратчи томонидан унинг ўз ҳисобидан бартараф этилади.</w:t>
      </w:r>
    </w:p>
    <w:p w:rsidR="00DF5AC6" w:rsidRPr="00EA7597" w:rsidRDefault="00DF5AC6" w:rsidP="006611CD">
      <w:pPr>
        <w:pStyle w:val="1"/>
        <w:shd w:val="clear" w:color="auto" w:fill="auto"/>
        <w:spacing w:line="240" w:lineRule="auto"/>
        <w:ind w:right="140"/>
        <w:rPr>
          <w:sz w:val="20"/>
          <w:szCs w:val="20"/>
          <w:lang w:val="uz-Cyrl-UZ"/>
        </w:rPr>
      </w:pPr>
      <w:r w:rsidRPr="00EA7597">
        <w:rPr>
          <w:sz w:val="20"/>
          <w:szCs w:val="20"/>
          <w:lang w:val="uz-Cyrl-UZ"/>
        </w:rPr>
        <w:t>Мазкур нуқсонлар ва уларни бартараф этиш муддатлари Пудратчи ва Буюртмачининг икки томонлама далолатномасида қайд этилади.</w:t>
      </w:r>
    </w:p>
    <w:p w:rsidR="00423267" w:rsidRPr="00EA7597" w:rsidRDefault="00DF5AC6" w:rsidP="00DF5AC6">
      <w:pPr>
        <w:pStyle w:val="1"/>
        <w:shd w:val="clear" w:color="auto" w:fill="auto"/>
        <w:spacing w:line="240" w:lineRule="auto"/>
        <w:ind w:right="140"/>
        <w:jc w:val="center"/>
        <w:rPr>
          <w:b/>
          <w:sz w:val="20"/>
          <w:szCs w:val="20"/>
          <w:lang w:val="uz-Cyrl-UZ"/>
        </w:rPr>
      </w:pPr>
      <w:r w:rsidRPr="00EA7597">
        <w:rPr>
          <w:b/>
          <w:sz w:val="20"/>
          <w:szCs w:val="20"/>
          <w:lang w:val="uz-Cyrl-UZ"/>
        </w:rPr>
        <w:t>12.Шартномани бекор қилиш</w:t>
      </w:r>
    </w:p>
    <w:p w:rsidR="00DF5AC6" w:rsidRPr="00EA7597" w:rsidRDefault="00DF5AC6" w:rsidP="00DF5AC6">
      <w:pPr>
        <w:pStyle w:val="1"/>
        <w:numPr>
          <w:ilvl w:val="0"/>
          <w:numId w:val="9"/>
        </w:numPr>
        <w:shd w:val="clear" w:color="auto" w:fill="auto"/>
        <w:tabs>
          <w:tab w:val="left" w:pos="752"/>
        </w:tabs>
        <w:spacing w:line="240" w:lineRule="auto"/>
        <w:ind w:left="200" w:firstLine="60"/>
        <w:rPr>
          <w:sz w:val="20"/>
          <w:szCs w:val="20"/>
          <w:lang w:val="uz-Cyrl-UZ"/>
        </w:rPr>
      </w:pPr>
      <w:r w:rsidRPr="00EA7597">
        <w:rPr>
          <w:sz w:val="20"/>
          <w:szCs w:val="20"/>
          <w:lang w:val="uz-Cyrl-UZ"/>
        </w:rPr>
        <w:t>Буюртмачи:</w:t>
      </w:r>
    </w:p>
    <w:p w:rsidR="00DF5AC6" w:rsidRPr="00EA7597" w:rsidRDefault="000D6243" w:rsidP="00DF5AC6">
      <w:pPr>
        <w:pStyle w:val="1"/>
        <w:shd w:val="clear" w:color="auto" w:fill="auto"/>
        <w:spacing w:line="223" w:lineRule="auto"/>
        <w:ind w:left="142" w:firstLine="142"/>
        <w:rPr>
          <w:sz w:val="20"/>
          <w:szCs w:val="20"/>
          <w:lang w:val="uz-Cyrl-UZ"/>
        </w:rPr>
      </w:pPr>
      <w:r w:rsidRPr="00EA7597">
        <w:rPr>
          <w:sz w:val="20"/>
          <w:szCs w:val="20"/>
          <w:lang w:val="uz-Cyrl-UZ"/>
        </w:rPr>
        <w:t>-шартнома кучга киргандан кейин қурилишнинг бо</w:t>
      </w:r>
      <w:r w:rsidR="00DF5AC6" w:rsidRPr="00EA7597">
        <w:rPr>
          <w:sz w:val="20"/>
          <w:szCs w:val="20"/>
          <w:lang w:val="uz-Cyrl-UZ"/>
        </w:rPr>
        <w:t xml:space="preserve">шланиши Буюртмачига боғлиқ бўлмаган сабабларга кўра сабабларга кўра </w:t>
      </w:r>
      <w:r w:rsidRPr="00EA7597">
        <w:rPr>
          <w:sz w:val="20"/>
          <w:szCs w:val="20"/>
          <w:lang w:val="uz-Cyrl-UZ"/>
        </w:rPr>
        <w:t>Пудратчи томонидан бир ойдан кўп вақтга кечиктирилганда;</w:t>
      </w:r>
      <w:r w:rsidRPr="00EA7597">
        <w:rPr>
          <w:sz w:val="20"/>
          <w:szCs w:val="20"/>
          <w:lang w:val="uz-Cyrl-UZ"/>
        </w:rPr>
        <w:tab/>
      </w:r>
    </w:p>
    <w:p w:rsidR="00423267" w:rsidRPr="00EA7597" w:rsidRDefault="00DF5AC6" w:rsidP="00DF5AC6">
      <w:pPr>
        <w:pStyle w:val="1"/>
        <w:shd w:val="clear" w:color="auto" w:fill="auto"/>
        <w:tabs>
          <w:tab w:val="left" w:pos="5445"/>
        </w:tabs>
        <w:spacing w:line="240" w:lineRule="auto"/>
        <w:ind w:left="142" w:firstLine="142"/>
        <w:rPr>
          <w:sz w:val="20"/>
          <w:szCs w:val="20"/>
          <w:lang w:val="uz-Cyrl-UZ"/>
        </w:rPr>
      </w:pPr>
      <w:r w:rsidRPr="00EA7597">
        <w:rPr>
          <w:sz w:val="20"/>
          <w:szCs w:val="20"/>
          <w:lang w:val="uz-Cyrl-UZ"/>
        </w:rPr>
        <w:t xml:space="preserve">- </w:t>
      </w:r>
      <w:r w:rsidR="000D6243" w:rsidRPr="00EA7597">
        <w:rPr>
          <w:sz w:val="20"/>
          <w:szCs w:val="20"/>
          <w:lang w:val="uz-Cyrl-UZ"/>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rsidR="00423267" w:rsidRPr="00EA7597" w:rsidRDefault="000D6243" w:rsidP="00DF5AC6">
      <w:pPr>
        <w:pStyle w:val="1"/>
        <w:numPr>
          <w:ilvl w:val="0"/>
          <w:numId w:val="3"/>
        </w:numPr>
        <w:shd w:val="clear" w:color="auto" w:fill="auto"/>
        <w:tabs>
          <w:tab w:val="left" w:pos="354"/>
        </w:tabs>
        <w:spacing w:line="240" w:lineRule="auto"/>
        <w:ind w:left="142" w:right="140" w:firstLine="142"/>
        <w:rPr>
          <w:sz w:val="20"/>
          <w:szCs w:val="20"/>
          <w:lang w:val="uz-Cyrl-UZ"/>
        </w:rPr>
      </w:pPr>
      <w:r w:rsidRPr="00EA7597">
        <w:rPr>
          <w:sz w:val="20"/>
          <w:szCs w:val="20"/>
          <w:lang w:val="uz-Cyrl-UZ"/>
        </w:rPr>
        <w:t>Пудратчи томонидан шартнома шартлари қурилиш меъёрлари ва қоидаларида назарда тутилган ишпарнинг сифати пасайишига олиб келадиган даражада бузилганда;</w:t>
      </w:r>
    </w:p>
    <w:p w:rsidR="00423267" w:rsidRPr="00EA7597" w:rsidRDefault="000D6243" w:rsidP="00DF5AC6">
      <w:pPr>
        <w:pStyle w:val="1"/>
        <w:numPr>
          <w:ilvl w:val="0"/>
          <w:numId w:val="3"/>
        </w:numPr>
        <w:shd w:val="clear" w:color="auto" w:fill="auto"/>
        <w:tabs>
          <w:tab w:val="left" w:pos="354"/>
        </w:tabs>
        <w:spacing w:line="276" w:lineRule="auto"/>
        <w:ind w:left="142" w:right="140" w:firstLine="142"/>
        <w:rPr>
          <w:sz w:val="20"/>
          <w:szCs w:val="20"/>
          <w:lang w:val="uz-Cyrl-UZ"/>
        </w:rPr>
      </w:pPr>
      <w:r w:rsidRPr="00EA7597">
        <w:rPr>
          <w:sz w:val="20"/>
          <w:szCs w:val="20"/>
          <w:lang w:val="uz-Cyrl-UZ"/>
        </w:rPr>
        <w:t>қонун ҳужжатларига мувофиқ бошқа асослар бўйича шартноманинг бекор қилинишини талаб қилиш ҳуқу қига эга.</w:t>
      </w:r>
    </w:p>
    <w:p w:rsidR="00423267" w:rsidRPr="00EA7597" w:rsidRDefault="000D6243">
      <w:pPr>
        <w:pStyle w:val="1"/>
        <w:numPr>
          <w:ilvl w:val="0"/>
          <w:numId w:val="9"/>
        </w:numPr>
        <w:shd w:val="clear" w:color="auto" w:fill="auto"/>
        <w:tabs>
          <w:tab w:val="left" w:pos="752"/>
        </w:tabs>
        <w:spacing w:line="240" w:lineRule="auto"/>
        <w:ind w:left="200" w:firstLine="60"/>
        <w:rPr>
          <w:sz w:val="20"/>
          <w:szCs w:val="20"/>
        </w:rPr>
      </w:pPr>
      <w:r w:rsidRPr="00EA7597">
        <w:rPr>
          <w:sz w:val="20"/>
          <w:szCs w:val="20"/>
        </w:rPr>
        <w:t>Пудратчи:</w:t>
      </w:r>
    </w:p>
    <w:p w:rsidR="00423267" w:rsidRPr="00EA7597" w:rsidRDefault="000D6243">
      <w:pPr>
        <w:pStyle w:val="1"/>
        <w:numPr>
          <w:ilvl w:val="0"/>
          <w:numId w:val="3"/>
        </w:numPr>
        <w:shd w:val="clear" w:color="auto" w:fill="auto"/>
        <w:tabs>
          <w:tab w:val="left" w:pos="414"/>
        </w:tabs>
        <w:spacing w:line="262" w:lineRule="auto"/>
        <w:ind w:left="200" w:firstLine="20"/>
        <w:jc w:val="left"/>
        <w:rPr>
          <w:sz w:val="20"/>
          <w:szCs w:val="20"/>
        </w:rPr>
      </w:pPr>
      <w:r w:rsidRPr="00EA7597">
        <w:rPr>
          <w:sz w:val="20"/>
          <w:szCs w:val="20"/>
        </w:rPr>
        <w:t>ишларнинг бажарилиши Пудратчига боғлиқ бўлмаган сабаларга қўра Буюртмачи томонидан бир ойдан ортиқ муддатга тўхтатиб қўйил ганда;</w:t>
      </w:r>
    </w:p>
    <w:p w:rsidR="00423267" w:rsidRPr="00EA7597" w:rsidRDefault="000D6243">
      <w:pPr>
        <w:pStyle w:val="1"/>
        <w:numPr>
          <w:ilvl w:val="0"/>
          <w:numId w:val="3"/>
        </w:numPr>
        <w:shd w:val="clear" w:color="auto" w:fill="auto"/>
        <w:tabs>
          <w:tab w:val="left" w:pos="474"/>
        </w:tabs>
        <w:spacing w:line="240" w:lineRule="auto"/>
        <w:ind w:left="200" w:firstLine="60"/>
        <w:rPr>
          <w:sz w:val="20"/>
          <w:szCs w:val="20"/>
        </w:rPr>
      </w:pPr>
      <w:r w:rsidRPr="00EA7597">
        <w:rPr>
          <w:sz w:val="20"/>
          <w:szCs w:val="20"/>
        </w:rPr>
        <w:t>Буюртмачи томонидан мол иялаштириш шартлари бажарилмаганда;</w:t>
      </w:r>
    </w:p>
    <w:p w:rsidR="00423267" w:rsidRPr="00EA7597" w:rsidRDefault="000D6243">
      <w:pPr>
        <w:pStyle w:val="1"/>
        <w:numPr>
          <w:ilvl w:val="0"/>
          <w:numId w:val="3"/>
        </w:numPr>
        <w:shd w:val="clear" w:color="auto" w:fill="auto"/>
        <w:tabs>
          <w:tab w:val="left" w:pos="414"/>
        </w:tabs>
        <w:spacing w:line="269" w:lineRule="auto"/>
        <w:ind w:left="200" w:firstLine="60"/>
        <w:rPr>
          <w:sz w:val="20"/>
          <w:szCs w:val="20"/>
        </w:rPr>
      </w:pPr>
      <w:r w:rsidRPr="00EA7597">
        <w:rPr>
          <w:sz w:val="20"/>
          <w:szCs w:val="20"/>
        </w:rPr>
        <w:t>қонун ҳужжатларига мувофиқ бошқа асослар бўйича шартноманинг бекор қилинишини талаб қилиш ҳуқуқига эга.</w:t>
      </w:r>
    </w:p>
    <w:p w:rsidR="00423267" w:rsidRPr="00EA7597" w:rsidRDefault="000D6243">
      <w:pPr>
        <w:pStyle w:val="1"/>
        <w:numPr>
          <w:ilvl w:val="0"/>
          <w:numId w:val="9"/>
        </w:numPr>
        <w:shd w:val="clear" w:color="auto" w:fill="auto"/>
        <w:tabs>
          <w:tab w:val="left" w:pos="674"/>
        </w:tabs>
        <w:spacing w:line="240" w:lineRule="auto"/>
        <w:ind w:left="200" w:firstLine="60"/>
        <w:rPr>
          <w:sz w:val="20"/>
          <w:szCs w:val="20"/>
        </w:rPr>
      </w:pPr>
      <w:r w:rsidRPr="00EA7597">
        <w:rPr>
          <w:sz w:val="20"/>
          <w:szCs w:val="20"/>
        </w:rPr>
        <w:t>Шартнома бекор қилинганда Буюртмачи ва Пудратчининг қўшма қарорига кўра тугалланмаган қурилиш 1 (бир) ой муддатда Буюртмачига берилади, Буюртмачи бажарилган ишлар қийматини Пудратчига тўлайди.</w:t>
      </w:r>
    </w:p>
    <w:p w:rsidR="00423267" w:rsidRPr="00EA7597" w:rsidRDefault="000D6243">
      <w:pPr>
        <w:pStyle w:val="1"/>
        <w:numPr>
          <w:ilvl w:val="0"/>
          <w:numId w:val="9"/>
        </w:numPr>
        <w:shd w:val="clear" w:color="auto" w:fill="auto"/>
        <w:tabs>
          <w:tab w:val="left" w:pos="692"/>
        </w:tabs>
        <w:spacing w:line="240" w:lineRule="auto"/>
        <w:ind w:left="200" w:firstLine="60"/>
        <w:rPr>
          <w:sz w:val="20"/>
          <w:szCs w:val="20"/>
        </w:rPr>
      </w:pPr>
      <w:r w:rsidRPr="00EA7597">
        <w:rPr>
          <w:sz w:val="20"/>
          <w:szCs w:val="20"/>
        </w:rPr>
        <w:t>Мазкур шартномайи бекор қилишга қарор қилган томон мазкур бўлим қоидасига мувофиқ иккинчи томонга ёзма билдиришнома юборади.</w:t>
      </w:r>
    </w:p>
    <w:p w:rsidR="00423267" w:rsidRPr="00EA7597" w:rsidRDefault="000D6243">
      <w:pPr>
        <w:pStyle w:val="1"/>
        <w:numPr>
          <w:ilvl w:val="0"/>
          <w:numId w:val="9"/>
        </w:numPr>
        <w:shd w:val="clear" w:color="auto" w:fill="auto"/>
        <w:tabs>
          <w:tab w:val="left" w:pos="688"/>
        </w:tabs>
        <w:spacing w:line="240" w:lineRule="auto"/>
        <w:ind w:left="200" w:firstLine="60"/>
        <w:rPr>
          <w:sz w:val="20"/>
          <w:szCs w:val="20"/>
        </w:rPr>
      </w:pPr>
      <w:r w:rsidRPr="00EA7597">
        <w:rPr>
          <w:sz w:val="20"/>
          <w:szCs w:val="20"/>
        </w:rPr>
        <w:t>Шартнома бекор қилинган тақдирда айбдор томон иккинчи томонга етказилган зарарни, шу жумладан бой берилган фойдани тўлайди.</w:t>
      </w:r>
    </w:p>
    <w:p w:rsidR="00423267" w:rsidRPr="00EA7597" w:rsidRDefault="000D6243">
      <w:pPr>
        <w:pStyle w:val="1"/>
        <w:numPr>
          <w:ilvl w:val="0"/>
          <w:numId w:val="9"/>
        </w:numPr>
        <w:shd w:val="clear" w:color="auto" w:fill="auto"/>
        <w:tabs>
          <w:tab w:val="left" w:pos="733"/>
        </w:tabs>
        <w:spacing w:line="240" w:lineRule="auto"/>
        <w:ind w:left="200" w:firstLine="120"/>
        <w:rPr>
          <w:sz w:val="20"/>
          <w:szCs w:val="20"/>
        </w:rPr>
      </w:pPr>
      <w:r w:rsidRPr="00EA7597">
        <w:rPr>
          <w:sz w:val="20"/>
          <w:szCs w:val="20"/>
        </w:rPr>
        <w:t>Шартноманинг бир томонлама бекор қилинишига йўл қўйилмайди, қонун ҳужжатларида ёки мазкур шартномада назарда тутилган ҳоллар бундан мустасцо.</w:t>
      </w:r>
    </w:p>
    <w:p w:rsidR="00423267" w:rsidRPr="00EA7597" w:rsidRDefault="000D6243">
      <w:pPr>
        <w:pStyle w:val="1"/>
        <w:numPr>
          <w:ilvl w:val="0"/>
          <w:numId w:val="9"/>
        </w:numPr>
        <w:shd w:val="clear" w:color="auto" w:fill="auto"/>
        <w:tabs>
          <w:tab w:val="left" w:pos="791"/>
        </w:tabs>
        <w:spacing w:line="240" w:lineRule="auto"/>
        <w:ind w:left="200" w:firstLine="120"/>
        <w:rPr>
          <w:sz w:val="20"/>
          <w:szCs w:val="20"/>
        </w:rPr>
      </w:pPr>
      <w:r w:rsidRPr="00EA7597">
        <w:rPr>
          <w:sz w:val="20"/>
          <w:szCs w:val="20"/>
        </w:rPr>
        <w:t xml:space="preserve">Шартнома амал қилиш муддати: </w:t>
      </w:r>
      <w:r w:rsidRPr="00EA7597">
        <w:rPr>
          <w:sz w:val="20"/>
          <w:szCs w:val="20"/>
          <w:highlight w:val="yellow"/>
        </w:rPr>
        <w:t>31.12.20</w:t>
      </w:r>
      <w:r w:rsidR="00B61A0E">
        <w:rPr>
          <w:sz w:val="20"/>
          <w:szCs w:val="20"/>
          <w:highlight w:val="yellow"/>
        </w:rPr>
        <w:t>20</w:t>
      </w:r>
      <w:r w:rsidRPr="00EA7597">
        <w:rPr>
          <w:sz w:val="20"/>
          <w:szCs w:val="20"/>
          <w:highlight w:val="yellow"/>
        </w:rPr>
        <w:t xml:space="preserve"> йил</w:t>
      </w:r>
    </w:p>
    <w:p w:rsidR="00423267" w:rsidRPr="00EA7597" w:rsidRDefault="000D6243">
      <w:pPr>
        <w:pStyle w:val="1"/>
        <w:shd w:val="clear" w:color="auto" w:fill="auto"/>
        <w:spacing w:after="80" w:line="240" w:lineRule="auto"/>
        <w:jc w:val="center"/>
        <w:rPr>
          <w:sz w:val="20"/>
          <w:szCs w:val="20"/>
        </w:rPr>
      </w:pPr>
      <w:r w:rsidRPr="00EA7597">
        <w:rPr>
          <w:sz w:val="20"/>
          <w:szCs w:val="20"/>
        </w:rPr>
        <w:t>13.Томонларнинг мулкий жавобгарлиги</w:t>
      </w:r>
    </w:p>
    <w:p w:rsidR="00423267" w:rsidRPr="00EA7597" w:rsidRDefault="000D6243">
      <w:pPr>
        <w:pStyle w:val="1"/>
        <w:numPr>
          <w:ilvl w:val="0"/>
          <w:numId w:val="10"/>
        </w:numPr>
        <w:shd w:val="clear" w:color="auto" w:fill="auto"/>
        <w:tabs>
          <w:tab w:val="left" w:pos="728"/>
        </w:tabs>
        <w:spacing w:line="240" w:lineRule="auto"/>
        <w:ind w:left="200" w:firstLine="60"/>
        <w:rPr>
          <w:sz w:val="20"/>
          <w:szCs w:val="20"/>
        </w:rPr>
      </w:pPr>
      <w:r w:rsidRPr="00EA7597">
        <w:rPr>
          <w:sz w:val="20"/>
          <w:szCs w:val="20"/>
        </w:rPr>
        <w:t>Томонлардан бири шартнома мажбуриятларини бажармаган тақдирда айбдор томон:</w:t>
      </w:r>
    </w:p>
    <w:p w:rsidR="00423267" w:rsidRPr="00EA7597" w:rsidRDefault="000D6243">
      <w:pPr>
        <w:pStyle w:val="1"/>
        <w:numPr>
          <w:ilvl w:val="0"/>
          <w:numId w:val="3"/>
        </w:numPr>
        <w:shd w:val="clear" w:color="auto" w:fill="auto"/>
        <w:tabs>
          <w:tab w:val="left" w:pos="474"/>
        </w:tabs>
        <w:spacing w:line="240" w:lineRule="auto"/>
        <w:ind w:left="200" w:firstLine="60"/>
        <w:rPr>
          <w:sz w:val="20"/>
          <w:szCs w:val="20"/>
        </w:rPr>
      </w:pPr>
      <w:r w:rsidRPr="00EA7597">
        <w:rPr>
          <w:sz w:val="20"/>
          <w:szCs w:val="20"/>
        </w:rPr>
        <w:t>иккинчи томонга етказилган зарарларни қоплайди;</w:t>
      </w:r>
    </w:p>
    <w:p w:rsidR="00423267" w:rsidRPr="00EA7597" w:rsidRDefault="000D6243">
      <w:pPr>
        <w:pStyle w:val="1"/>
        <w:numPr>
          <w:ilvl w:val="0"/>
          <w:numId w:val="3"/>
        </w:numPr>
        <w:shd w:val="clear" w:color="auto" w:fill="auto"/>
        <w:tabs>
          <w:tab w:val="left" w:pos="414"/>
        </w:tabs>
        <w:spacing w:line="240" w:lineRule="auto"/>
        <w:ind w:left="200" w:firstLine="60"/>
        <w:rPr>
          <w:sz w:val="20"/>
          <w:szCs w:val="20"/>
        </w:rPr>
      </w:pPr>
      <w:r w:rsidRPr="00EA7597">
        <w:rPr>
          <w:sz w:val="20"/>
          <w:szCs w:val="20"/>
        </w:rPr>
        <w:t>Ўзбекистон Республикаси Фуқаролйк кодексида, “Хўжалик юритувчи субъектлар фаолиятининг шартномавий-ҳуқуқий базаси тўғрисида”ги Ўзбекитсон Республйкаси Қонунида, бошқа қонун хужжатларида ҳамда мазкур шартномада назарда тутилган тартибда бошқа жовобгарликга тортилади.</w:t>
      </w:r>
    </w:p>
    <w:p w:rsidR="00DF5AC6" w:rsidRPr="00EA7597" w:rsidRDefault="000D6243" w:rsidP="00DF5AC6">
      <w:pPr>
        <w:pStyle w:val="1"/>
        <w:numPr>
          <w:ilvl w:val="0"/>
          <w:numId w:val="10"/>
        </w:numPr>
        <w:shd w:val="clear" w:color="auto" w:fill="auto"/>
        <w:tabs>
          <w:tab w:val="left" w:pos="728"/>
        </w:tabs>
        <w:spacing w:line="240" w:lineRule="auto"/>
        <w:ind w:left="200" w:firstLine="60"/>
        <w:rPr>
          <w:sz w:val="20"/>
          <w:szCs w:val="20"/>
        </w:rPr>
      </w:pPr>
      <w:r w:rsidRPr="00EA7597">
        <w:rPr>
          <w:sz w:val="20"/>
          <w:szCs w:val="20"/>
        </w:rPr>
        <w:t xml:space="preserve">Мазкур шартномада кўрсатилган ўз мажбуриятларига риоя қилмаганлиги, ўз вақгида молиялаштирмаганлиги ва шартномада белгиланган бошқа мажбуриятларни бузганлиги учун Буюртмачи </w:t>
      </w:r>
      <w:r w:rsidR="00DF5AC6" w:rsidRPr="00EA7597">
        <w:rPr>
          <w:sz w:val="20"/>
          <w:szCs w:val="20"/>
          <w:lang w:val="uz-Cyrl-UZ"/>
        </w:rPr>
        <w:t xml:space="preserve">Пудратчига кечиктирилган </w:t>
      </w:r>
      <w:r w:rsidRPr="00EA7597">
        <w:rPr>
          <w:sz w:val="20"/>
          <w:szCs w:val="20"/>
        </w:rPr>
        <w:t>хар бир кун учун мажбуриятларнинг бажарилмаган қисмининг 0.1 фоизи</w:t>
      </w:r>
      <w:r w:rsidR="00DF5AC6" w:rsidRPr="00EA7597">
        <w:rPr>
          <w:sz w:val="20"/>
          <w:szCs w:val="20"/>
          <w:lang w:val="uz-Cyrl-UZ"/>
        </w:rPr>
        <w:t xml:space="preserve">миқдорида пеня </w:t>
      </w:r>
      <w:r w:rsidR="00DF5AC6" w:rsidRPr="00EA7597">
        <w:rPr>
          <w:sz w:val="20"/>
          <w:szCs w:val="20"/>
        </w:rPr>
        <w:t>тўлайди, бунда пенянин</w:t>
      </w:r>
      <w:r w:rsidRPr="00EA7597">
        <w:rPr>
          <w:sz w:val="20"/>
          <w:szCs w:val="20"/>
        </w:rPr>
        <w:t>г умумий суммаси бажарилмаган ишлар ёки қўосатилм</w:t>
      </w:r>
      <w:r w:rsidR="00DF5AC6" w:rsidRPr="00EA7597">
        <w:rPr>
          <w:sz w:val="20"/>
          <w:szCs w:val="20"/>
        </w:rPr>
        <w:t>аган хизматлар қийматининг</w:t>
      </w:r>
      <w:r w:rsidRPr="00EA7597">
        <w:rPr>
          <w:sz w:val="20"/>
          <w:szCs w:val="20"/>
        </w:rPr>
        <w:t xml:space="preserve"> 10 фоизидан ошмаслиги лозим.</w:t>
      </w:r>
      <w:r w:rsidRPr="00EA7597">
        <w:rPr>
          <w:sz w:val="20"/>
          <w:szCs w:val="20"/>
        </w:rPr>
        <w:tab/>
      </w:r>
    </w:p>
    <w:p w:rsidR="00423267" w:rsidRPr="00EA7597" w:rsidRDefault="000D6243" w:rsidP="00DF5AC6">
      <w:pPr>
        <w:pStyle w:val="1"/>
        <w:numPr>
          <w:ilvl w:val="0"/>
          <w:numId w:val="10"/>
        </w:numPr>
        <w:shd w:val="clear" w:color="auto" w:fill="auto"/>
        <w:tabs>
          <w:tab w:val="left" w:pos="728"/>
        </w:tabs>
        <w:spacing w:line="240" w:lineRule="auto"/>
        <w:ind w:left="200" w:firstLine="60"/>
        <w:rPr>
          <w:sz w:val="20"/>
          <w:szCs w:val="20"/>
        </w:rPr>
      </w:pPr>
      <w:r w:rsidRPr="00EA7597">
        <w:rPr>
          <w:sz w:val="20"/>
          <w:szCs w:val="20"/>
        </w:rPr>
        <w:t>Пудратчи объектни ўз вақтида ишга тушириш бўйича ўз мажбуриятларини бузганлик учун Буюртмачига муддати ўтказиб юборилган ҳар бир кун учун мажбуриятлар бажарилмаган қисмини</w:t>
      </w:r>
      <w:r w:rsidR="00DF5AC6" w:rsidRPr="00EA7597">
        <w:rPr>
          <w:sz w:val="20"/>
          <w:szCs w:val="20"/>
        </w:rPr>
        <w:t>нг 0.1 фоизи микдорида пеня тўлайд</w:t>
      </w:r>
      <w:r w:rsidRPr="00EA7597">
        <w:rPr>
          <w:sz w:val="20"/>
          <w:szCs w:val="20"/>
        </w:rPr>
        <w:t>и.</w:t>
      </w:r>
    </w:p>
    <w:p w:rsidR="00423267" w:rsidRPr="00EA7597" w:rsidRDefault="000D6243" w:rsidP="00DF5AC6">
      <w:pPr>
        <w:pStyle w:val="1"/>
        <w:shd w:val="clear" w:color="auto" w:fill="auto"/>
        <w:spacing w:line="266" w:lineRule="auto"/>
        <w:ind w:left="142" w:firstLine="878"/>
        <w:rPr>
          <w:sz w:val="20"/>
          <w:szCs w:val="20"/>
        </w:rPr>
      </w:pPr>
      <w:r w:rsidRPr="00EA7597">
        <w:rPr>
          <w:sz w:val="20"/>
          <w:szCs w:val="20"/>
        </w:rPr>
        <w:t>Буюртмачи томонидан топилган нуқсонлар ва камчиликлар ўз вақгида бартараф этилмагани учун Пудратчи Буюртмачига муд</w:t>
      </w:r>
      <w:r w:rsidR="00DF5AC6" w:rsidRPr="00EA7597">
        <w:rPr>
          <w:sz w:val="20"/>
          <w:szCs w:val="20"/>
          <w:lang w:val="uz-Cyrl-UZ"/>
        </w:rPr>
        <w:t>д</w:t>
      </w:r>
      <w:r w:rsidRPr="00EA7597">
        <w:rPr>
          <w:sz w:val="20"/>
          <w:szCs w:val="20"/>
        </w:rPr>
        <w:t>ати ўтказиб юборилган ҳар бир кун учун сифатсиз бажарилган ишлар қийматининг 0.1 фоизи миқцорида пеня тўлайди, бунда пенянинг умумий суммаси сифатсиз бажарилган ишлар қийматининг 10 фоизидан ошмаслиги лозим.</w:t>
      </w:r>
    </w:p>
    <w:p w:rsidR="00423267" w:rsidRPr="00EA7597" w:rsidRDefault="000D6243">
      <w:pPr>
        <w:pStyle w:val="1"/>
        <w:shd w:val="clear" w:color="auto" w:fill="auto"/>
        <w:ind w:left="400" w:firstLine="620"/>
        <w:rPr>
          <w:sz w:val="20"/>
          <w:szCs w:val="20"/>
        </w:rPr>
      </w:pPr>
      <w:r w:rsidRPr="00EA7597">
        <w:rPr>
          <w:sz w:val="20"/>
          <w:szCs w:val="20"/>
        </w:rPr>
        <w:t>Пеня тўлаш Пудратчини ишларни бажаришнинг ёки хизматлар кўрсатишнинг кечикиши туфайли етказилг</w:t>
      </w:r>
      <w:r w:rsidR="004F0F06" w:rsidRPr="00EA7597">
        <w:rPr>
          <w:sz w:val="20"/>
          <w:szCs w:val="20"/>
        </w:rPr>
        <w:t>ан зарарларни қоплашдан озод қил</w:t>
      </w:r>
      <w:r w:rsidRPr="00EA7597">
        <w:rPr>
          <w:sz w:val="20"/>
          <w:szCs w:val="20"/>
        </w:rPr>
        <w:t>майди.</w:t>
      </w:r>
    </w:p>
    <w:p w:rsidR="00423267" w:rsidRPr="00EA7597" w:rsidRDefault="000D6243">
      <w:pPr>
        <w:pStyle w:val="1"/>
        <w:numPr>
          <w:ilvl w:val="0"/>
          <w:numId w:val="10"/>
        </w:numPr>
        <w:shd w:val="clear" w:color="auto" w:fill="auto"/>
        <w:tabs>
          <w:tab w:val="left" w:pos="860"/>
        </w:tabs>
        <w:ind w:left="400" w:firstLine="40"/>
        <w:rPr>
          <w:sz w:val="20"/>
          <w:szCs w:val="20"/>
        </w:rPr>
      </w:pPr>
      <w:r w:rsidRPr="00EA7597">
        <w:rPr>
          <w:sz w:val="20"/>
          <w:szCs w:val="20"/>
        </w:rPr>
        <w:t>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мол-мулкини йўқотилиши ёки шикастланишида, шу жумладан бой берилган фойдада ифодаланадиган пеня билан қоппанмаган зарарларни қоплайди.</w:t>
      </w:r>
    </w:p>
    <w:p w:rsidR="00423267" w:rsidRPr="00EA7597" w:rsidRDefault="000D6243">
      <w:pPr>
        <w:pStyle w:val="1"/>
        <w:numPr>
          <w:ilvl w:val="0"/>
          <w:numId w:val="10"/>
        </w:numPr>
        <w:shd w:val="clear" w:color="auto" w:fill="auto"/>
        <w:tabs>
          <w:tab w:val="left" w:pos="870"/>
        </w:tabs>
        <w:ind w:left="400" w:firstLine="40"/>
        <w:rPr>
          <w:sz w:val="20"/>
          <w:szCs w:val="20"/>
        </w:rPr>
      </w:pPr>
      <w:r w:rsidRPr="00EA7597">
        <w:rPr>
          <w:sz w:val="20"/>
          <w:szCs w:val="20"/>
        </w:rPr>
        <w:t>Муддат ўтказиб юборилганлиги ёки мажбуриятларнинг бошқача тарзда зарур тарзда бажарилмаганлиги учун пеня тўлаш томонларни</w:t>
      </w:r>
      <w:r w:rsidR="004F0F06" w:rsidRPr="00EA7597">
        <w:rPr>
          <w:sz w:val="20"/>
          <w:szCs w:val="20"/>
          <w:lang w:val="uz-Cyrl-UZ"/>
        </w:rPr>
        <w:t xml:space="preserve"> ушбу мажбуриятларни бажаришдан озод қилмайди.</w:t>
      </w:r>
    </w:p>
    <w:p w:rsidR="004F0F06" w:rsidRPr="00EA7597" w:rsidRDefault="004F0F06" w:rsidP="004F0F06">
      <w:pPr>
        <w:pStyle w:val="1"/>
        <w:shd w:val="clear" w:color="auto" w:fill="auto"/>
        <w:tabs>
          <w:tab w:val="left" w:pos="870"/>
        </w:tabs>
        <w:ind w:left="440"/>
        <w:jc w:val="center"/>
        <w:rPr>
          <w:b/>
          <w:sz w:val="20"/>
          <w:szCs w:val="20"/>
          <w:lang w:val="uz-Cyrl-UZ"/>
        </w:rPr>
      </w:pPr>
      <w:r w:rsidRPr="00EA7597">
        <w:rPr>
          <w:b/>
          <w:sz w:val="20"/>
          <w:szCs w:val="20"/>
          <w:lang w:val="uz-Cyrl-UZ"/>
        </w:rPr>
        <w:t>14. Низоларни ҳал қилиш тартиби</w:t>
      </w:r>
    </w:p>
    <w:p w:rsidR="004F0F06" w:rsidRPr="00EA7597" w:rsidRDefault="004F0F06" w:rsidP="004F0F06">
      <w:pPr>
        <w:pStyle w:val="1"/>
        <w:shd w:val="clear" w:color="auto" w:fill="auto"/>
        <w:tabs>
          <w:tab w:val="left" w:pos="870"/>
        </w:tabs>
        <w:ind w:left="440"/>
        <w:rPr>
          <w:sz w:val="20"/>
          <w:szCs w:val="20"/>
          <w:lang w:val="uz-Cyrl-UZ"/>
        </w:rPr>
      </w:pPr>
      <w:r w:rsidRPr="00EA7597">
        <w:rPr>
          <w:sz w:val="20"/>
          <w:szCs w:val="20"/>
          <w:lang w:val="uz-Cyrl-UZ"/>
        </w:rPr>
        <w:t xml:space="preserve">14.1.Шартномани бажаришда ва бекор қилишда, шунингдек етказилган зарарларни қоплашда пайдо бўладиган низоли масалалар қонун хужжатларида белгиланган тартибда иқтисодий суд томонидан кўриб чиқилади. </w:t>
      </w:r>
    </w:p>
    <w:p w:rsidR="004F0F06" w:rsidRPr="00EA7597" w:rsidRDefault="004F0F06" w:rsidP="004F0F06">
      <w:pPr>
        <w:pStyle w:val="1"/>
        <w:shd w:val="clear" w:color="auto" w:fill="auto"/>
        <w:tabs>
          <w:tab w:val="left" w:pos="870"/>
        </w:tabs>
        <w:ind w:left="440"/>
        <w:jc w:val="center"/>
        <w:rPr>
          <w:b/>
          <w:sz w:val="20"/>
          <w:szCs w:val="20"/>
          <w:lang w:val="uz-Cyrl-UZ"/>
        </w:rPr>
      </w:pPr>
      <w:r w:rsidRPr="00EA7597">
        <w:rPr>
          <w:b/>
          <w:sz w:val="20"/>
          <w:szCs w:val="20"/>
          <w:lang w:val="uz-Cyrl-UZ"/>
        </w:rPr>
        <w:t>15. Алоҳида шартлар</w:t>
      </w:r>
    </w:p>
    <w:p w:rsidR="00423267" w:rsidRPr="00EA7597" w:rsidRDefault="000D6243" w:rsidP="004F0F06">
      <w:pPr>
        <w:pStyle w:val="20"/>
        <w:numPr>
          <w:ilvl w:val="0"/>
          <w:numId w:val="11"/>
        </w:numPr>
        <w:shd w:val="clear" w:color="auto" w:fill="auto"/>
        <w:tabs>
          <w:tab w:val="left" w:pos="470"/>
        </w:tabs>
        <w:ind w:left="0" w:firstLine="0"/>
        <w:jc w:val="left"/>
        <w:rPr>
          <w:sz w:val="20"/>
          <w:szCs w:val="20"/>
          <w:lang w:val="uz-Cyrl-UZ"/>
        </w:rPr>
      </w:pPr>
      <w:r w:rsidRPr="00EA7597">
        <w:rPr>
          <w:sz w:val="20"/>
          <w:szCs w:val="20"/>
          <w:lang w:val="uz-Cyrl-UZ"/>
        </w:rPr>
        <w:t>Мазкур шартнома ваколатли та</w:t>
      </w:r>
      <w:r w:rsidR="004F0F06" w:rsidRPr="00EA7597">
        <w:rPr>
          <w:sz w:val="20"/>
          <w:szCs w:val="20"/>
          <w:lang w:val="uz-Cyrl-UZ"/>
        </w:rPr>
        <w:t xml:space="preserve">шкилотнинг ижобий ҳулосаси олингандан кейин </w:t>
      </w:r>
      <w:r w:rsidRPr="00EA7597">
        <w:rPr>
          <w:sz w:val="20"/>
          <w:szCs w:val="20"/>
          <w:lang w:val="uz-Cyrl-UZ"/>
        </w:rPr>
        <w:t>кучга киради ва тарафлар ўртасидаги шартнома мажбуриятлари тўлиқ бажа</w:t>
      </w:r>
      <w:r w:rsidR="004F0F06" w:rsidRPr="00EA7597">
        <w:rPr>
          <w:sz w:val="20"/>
          <w:szCs w:val="20"/>
          <w:lang w:val="uz-Cyrl-UZ"/>
        </w:rPr>
        <w:t xml:space="preserve">рилгунга қадар амалда </w:t>
      </w:r>
      <w:r w:rsidRPr="00EA7597">
        <w:rPr>
          <w:sz w:val="20"/>
          <w:szCs w:val="20"/>
          <w:lang w:val="uz-Cyrl-UZ"/>
        </w:rPr>
        <w:t>бўлади, мазкур шартномага тегишли бўлган ҳар қандай ўзгартириш ва қўшимчалар томонлар ўртасида ёзма шаклдаги келишув билан киритилади.</w:t>
      </w:r>
    </w:p>
    <w:p w:rsidR="00423267" w:rsidRPr="00EA7597" w:rsidRDefault="000D6243">
      <w:pPr>
        <w:pStyle w:val="20"/>
        <w:numPr>
          <w:ilvl w:val="0"/>
          <w:numId w:val="11"/>
        </w:numPr>
        <w:shd w:val="clear" w:color="auto" w:fill="auto"/>
        <w:tabs>
          <w:tab w:val="left" w:pos="863"/>
        </w:tabs>
        <w:ind w:left="400" w:right="200"/>
        <w:rPr>
          <w:sz w:val="20"/>
          <w:szCs w:val="20"/>
          <w:lang w:val="uz-Cyrl-UZ"/>
        </w:rPr>
      </w:pPr>
      <w:r w:rsidRPr="00EA7597">
        <w:rPr>
          <w:sz w:val="20"/>
          <w:szCs w:val="20"/>
          <w:lang w:val="uz-Cyrl-UZ"/>
        </w:rPr>
        <w:t>Пудратчи қурилиш обьектига ёки унинг ацоҳида қисмларига тегишли иш ҳужжатларини Буюртмачининг бзма руҳ</w:t>
      </w:r>
      <w:r w:rsidR="00103DEA">
        <w:rPr>
          <w:sz w:val="20"/>
          <w:szCs w:val="20"/>
          <w:lang w:val="uz-Cyrl-UZ"/>
        </w:rPr>
        <w:t>с</w:t>
      </w:r>
      <w:r w:rsidRPr="00EA7597">
        <w:rPr>
          <w:sz w:val="20"/>
          <w:szCs w:val="20"/>
          <w:lang w:val="uz-Cyrl-UZ"/>
        </w:rPr>
        <w:t>атисиз, субпудратчилардан ташқари, бирон-бир учийчи шахслар томонга сотиш ёки бериш ҳуқуқига эга бўлмайди.</w:t>
      </w:r>
    </w:p>
    <w:p w:rsidR="00423267" w:rsidRPr="00EA7597" w:rsidRDefault="000D6243">
      <w:pPr>
        <w:pStyle w:val="20"/>
        <w:numPr>
          <w:ilvl w:val="0"/>
          <w:numId w:val="11"/>
        </w:numPr>
        <w:shd w:val="clear" w:color="auto" w:fill="auto"/>
        <w:tabs>
          <w:tab w:val="left" w:pos="854"/>
        </w:tabs>
        <w:ind w:right="200" w:firstLine="60"/>
        <w:rPr>
          <w:sz w:val="20"/>
          <w:szCs w:val="20"/>
          <w:lang w:val="uz-Cyrl-UZ"/>
        </w:rPr>
      </w:pPr>
      <w:r w:rsidRPr="00EA7597">
        <w:rPr>
          <w:sz w:val="20"/>
          <w:szCs w:val="20"/>
          <w:lang w:val="uz-Cyrl-UZ"/>
        </w:rPr>
        <w:t>Мазкур шартномага барча ўзгартириш ва қўшимчалар, агар улар ёзма шаклда расмийлаштирилган ва томонлар уларни имзолашганбўлса, ҳақиқий ҳисобланади.</w:t>
      </w:r>
    </w:p>
    <w:p w:rsidR="00423267" w:rsidRPr="00EA7597" w:rsidRDefault="000D6243">
      <w:pPr>
        <w:pStyle w:val="20"/>
        <w:numPr>
          <w:ilvl w:val="0"/>
          <w:numId w:val="11"/>
        </w:numPr>
        <w:shd w:val="clear" w:color="auto" w:fill="auto"/>
        <w:tabs>
          <w:tab w:val="left" w:pos="854"/>
        </w:tabs>
        <w:ind w:right="200" w:firstLine="60"/>
        <w:rPr>
          <w:sz w:val="20"/>
          <w:szCs w:val="20"/>
          <w:lang w:val="uz-Cyrl-UZ"/>
        </w:rPr>
      </w:pPr>
      <w:r w:rsidRPr="00EA7597">
        <w:rPr>
          <w:sz w:val="20"/>
          <w:szCs w:val="20"/>
          <w:lang w:val="uz-Cyrl-UZ"/>
        </w:rPr>
        <w:t>Бу</w:t>
      </w:r>
      <w:r w:rsidR="00103DEA">
        <w:rPr>
          <w:sz w:val="20"/>
          <w:szCs w:val="20"/>
          <w:lang w:val="uz-Cyrl-UZ"/>
        </w:rPr>
        <w:t>ю</w:t>
      </w:r>
      <w:r w:rsidRPr="00EA7597">
        <w:rPr>
          <w:sz w:val="20"/>
          <w:szCs w:val="20"/>
          <w:lang w:val="uz-Cyrl-UZ"/>
        </w:rPr>
        <w:t>ртмачи билан Пудратчи ўртасидаги мазкур шартномадан келиб чиқмайдиган янги мажбуриятлар пайдо бўлишига олиб келадиган ҳар қандай ахдлашувни томонлар мазкур шартномага қўшимчалар ёки ўзгартиришлар шаклида ёзм</w:t>
      </w:r>
      <w:r w:rsidR="00103DEA">
        <w:rPr>
          <w:sz w:val="20"/>
          <w:szCs w:val="20"/>
          <w:lang w:val="uz-Cyrl-UZ"/>
        </w:rPr>
        <w:t xml:space="preserve"> </w:t>
      </w:r>
      <w:r w:rsidRPr="00EA7597">
        <w:rPr>
          <w:sz w:val="20"/>
          <w:szCs w:val="20"/>
          <w:lang w:val="uz-Cyrl-UZ"/>
        </w:rPr>
        <w:t>аравишда тасдиқлаши керак.</w:t>
      </w:r>
    </w:p>
    <w:p w:rsidR="00423267" w:rsidRPr="00EA7597" w:rsidRDefault="000D6243">
      <w:pPr>
        <w:pStyle w:val="20"/>
        <w:numPr>
          <w:ilvl w:val="0"/>
          <w:numId w:val="11"/>
        </w:numPr>
        <w:shd w:val="clear" w:color="auto" w:fill="auto"/>
        <w:tabs>
          <w:tab w:val="left" w:pos="843"/>
        </w:tabs>
        <w:ind w:right="200" w:firstLine="60"/>
        <w:rPr>
          <w:sz w:val="20"/>
          <w:szCs w:val="20"/>
          <w:lang w:val="uz-Cyrl-UZ"/>
        </w:rPr>
      </w:pPr>
      <w:r w:rsidRPr="00EA7597">
        <w:rPr>
          <w:sz w:val="20"/>
          <w:szCs w:val="20"/>
          <w:lang w:val="uz-Cyrl-UZ"/>
        </w:rPr>
        <w:t>Мазкур шартнома назарда тутилмаган бошқа барча ҳоллар учун амалдаги қонун ҳужжатлари нормалари қўлланилади.</w:t>
      </w:r>
    </w:p>
    <w:p w:rsidR="00423267" w:rsidRPr="00EA7597" w:rsidRDefault="00EA7597">
      <w:pPr>
        <w:pStyle w:val="20"/>
        <w:numPr>
          <w:ilvl w:val="0"/>
          <w:numId w:val="11"/>
        </w:numPr>
        <w:shd w:val="clear" w:color="auto" w:fill="auto"/>
        <w:tabs>
          <w:tab w:val="left" w:pos="893"/>
        </w:tabs>
        <w:spacing w:after="180"/>
        <w:ind w:left="400"/>
        <w:rPr>
          <w:sz w:val="20"/>
          <w:szCs w:val="20"/>
        </w:rPr>
      </w:pPr>
      <w:r>
        <w:rPr>
          <w:sz w:val="20"/>
          <w:szCs w:val="20"/>
        </w:rPr>
        <w:t>Мазкур шартнома бир хи</w:t>
      </w:r>
      <w:r w:rsidR="000D6243" w:rsidRPr="00EA7597">
        <w:rPr>
          <w:sz w:val="20"/>
          <w:szCs w:val="20"/>
        </w:rPr>
        <w:t>л юридик кучга эга бўлган.</w:t>
      </w:r>
    </w:p>
    <w:p w:rsidR="00423267" w:rsidRPr="00EA7597" w:rsidRDefault="000D6243">
      <w:pPr>
        <w:pStyle w:val="1"/>
        <w:shd w:val="clear" w:color="auto" w:fill="auto"/>
        <w:spacing w:line="240" w:lineRule="auto"/>
        <w:ind w:right="60"/>
        <w:jc w:val="center"/>
        <w:rPr>
          <w:b/>
          <w:sz w:val="20"/>
          <w:szCs w:val="20"/>
        </w:rPr>
      </w:pPr>
      <w:r w:rsidRPr="00EA7597">
        <w:rPr>
          <w:b/>
          <w:sz w:val="20"/>
          <w:szCs w:val="20"/>
        </w:rPr>
        <w:t>16.Томонларнинг банк реквизитлари ва юридик манзиллари:</w:t>
      </w:r>
    </w:p>
    <w:p w:rsidR="004F0F06" w:rsidRDefault="004F0F06">
      <w:pPr>
        <w:pStyle w:val="1"/>
        <w:shd w:val="clear" w:color="auto" w:fill="auto"/>
        <w:spacing w:line="240" w:lineRule="auto"/>
        <w:ind w:right="60"/>
        <w:jc w:val="center"/>
        <w:rPr>
          <w:sz w:val="16"/>
          <w:szCs w:val="16"/>
        </w:rPr>
      </w:pPr>
    </w:p>
    <w:tbl>
      <w:tblPr>
        <w:tblW w:w="13636" w:type="dxa"/>
        <w:tblInd w:w="108" w:type="dxa"/>
        <w:tblLayout w:type="fixed"/>
        <w:tblLook w:val="0000"/>
      </w:tblPr>
      <w:tblGrid>
        <w:gridCol w:w="4678"/>
        <w:gridCol w:w="4570"/>
        <w:gridCol w:w="4388"/>
      </w:tblGrid>
      <w:tr w:rsidR="00E806B8" w:rsidRPr="008677F0" w:rsidTr="009C58DD">
        <w:trPr>
          <w:trHeight w:val="3327"/>
        </w:trPr>
        <w:tc>
          <w:tcPr>
            <w:tcW w:w="4678" w:type="dxa"/>
          </w:tcPr>
          <w:p w:rsidR="00E806B8" w:rsidRPr="0030555A" w:rsidRDefault="00E806B8" w:rsidP="009C58DD">
            <w:pPr>
              <w:spacing w:line="288" w:lineRule="auto"/>
              <w:jc w:val="center"/>
              <w:rPr>
                <w:rFonts w:ascii="Times New Roman" w:hAnsi="Times New Roman"/>
              </w:rPr>
            </w:pPr>
            <w:r>
              <w:rPr>
                <w:rFonts w:ascii="Times New Roman" w:hAnsi="Times New Roman"/>
                <w:b/>
              </w:rPr>
              <w:t>Буюртмачи</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ГУП «Maxsustrans»</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Адрес: промзона «Бекабад», Учтепинский р-н, Ташкент, 100132</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Тел.: _____________________________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ИНН 200 903 001, ОКЭД 38110</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р/с 2021 0000 0001 1894 8001</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в Шайхантаурском филиале АКИБ</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«Ипотека-банк», МФО 00425</w:t>
            </w:r>
          </w:p>
          <w:p w:rsidR="00E806B8" w:rsidRPr="0030555A" w:rsidRDefault="00E806B8" w:rsidP="009C58DD">
            <w:pPr>
              <w:spacing w:line="288" w:lineRule="auto"/>
              <w:ind w:firstLine="709"/>
              <w:jc w:val="both"/>
              <w:rPr>
                <w:rFonts w:ascii="Times New Roman" w:hAnsi="Times New Roman"/>
              </w:rPr>
            </w:pPr>
          </w:p>
          <w:p w:rsidR="00E806B8" w:rsidRPr="0030555A" w:rsidRDefault="00E806B8" w:rsidP="00E806B8">
            <w:pPr>
              <w:spacing w:line="288" w:lineRule="auto"/>
              <w:jc w:val="both"/>
              <w:rPr>
                <w:rFonts w:ascii="Times New Roman" w:hAnsi="Times New Roman"/>
              </w:rPr>
            </w:pPr>
            <w:r>
              <w:rPr>
                <w:rFonts w:ascii="Times New Roman" w:hAnsi="Times New Roman"/>
              </w:rPr>
              <w:t xml:space="preserve">Бошкарувчи                          </w:t>
            </w:r>
            <w:r w:rsidRPr="0030555A">
              <w:rPr>
                <w:rFonts w:ascii="Times New Roman" w:hAnsi="Times New Roman"/>
              </w:rPr>
              <w:t>Р.М. Каршиев</w:t>
            </w:r>
          </w:p>
          <w:p w:rsidR="00E806B8" w:rsidRPr="0030555A" w:rsidRDefault="00E806B8" w:rsidP="009C58DD">
            <w:pPr>
              <w:spacing w:line="288" w:lineRule="auto"/>
              <w:jc w:val="both"/>
              <w:rPr>
                <w:rFonts w:ascii="Times New Roman" w:hAnsi="Times New Roman"/>
                <w:sz w:val="16"/>
                <w:szCs w:val="16"/>
              </w:rPr>
            </w:pPr>
            <w:r w:rsidRPr="0030555A">
              <w:rPr>
                <w:rFonts w:ascii="Times New Roman" w:hAnsi="Times New Roman"/>
                <w:sz w:val="16"/>
                <w:szCs w:val="16"/>
              </w:rPr>
              <w:t>М.П.</w:t>
            </w:r>
          </w:p>
        </w:tc>
        <w:tc>
          <w:tcPr>
            <w:tcW w:w="4570" w:type="dxa"/>
          </w:tcPr>
          <w:p w:rsidR="00E806B8" w:rsidRPr="0030555A" w:rsidRDefault="00E806B8" w:rsidP="009C58DD">
            <w:pPr>
              <w:spacing w:line="288" w:lineRule="auto"/>
              <w:jc w:val="center"/>
              <w:rPr>
                <w:rFonts w:ascii="Times New Roman" w:hAnsi="Times New Roman"/>
              </w:rPr>
            </w:pPr>
            <w:r w:rsidRPr="0030555A">
              <w:rPr>
                <w:rFonts w:ascii="Times New Roman" w:hAnsi="Times New Roman"/>
                <w:b/>
              </w:rPr>
              <w:t>П</w:t>
            </w:r>
            <w:r>
              <w:rPr>
                <w:rFonts w:ascii="Times New Roman" w:hAnsi="Times New Roman"/>
                <w:b/>
              </w:rPr>
              <w:t>удратчи</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___________________________________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Адрес: _____________________________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___________________________________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Тел.: ______________________________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ИНН ___________, ОКЭД 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р/с ________________________________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в _________________________________</w:t>
            </w:r>
          </w:p>
          <w:p w:rsidR="00E806B8" w:rsidRPr="0030555A" w:rsidRDefault="00E806B8" w:rsidP="009C58DD">
            <w:pPr>
              <w:spacing w:line="288" w:lineRule="auto"/>
              <w:jc w:val="both"/>
              <w:rPr>
                <w:rFonts w:ascii="Times New Roman" w:hAnsi="Times New Roman"/>
              </w:rPr>
            </w:pPr>
            <w:r w:rsidRPr="0030555A">
              <w:rPr>
                <w:rFonts w:ascii="Times New Roman" w:hAnsi="Times New Roman"/>
              </w:rPr>
              <w:t>________________, МФО ____________</w:t>
            </w:r>
          </w:p>
          <w:p w:rsidR="00E806B8" w:rsidRPr="0030555A" w:rsidRDefault="00E806B8" w:rsidP="009C58DD">
            <w:pPr>
              <w:spacing w:line="288" w:lineRule="auto"/>
              <w:ind w:firstLine="709"/>
              <w:jc w:val="both"/>
              <w:rPr>
                <w:rFonts w:ascii="Times New Roman" w:hAnsi="Times New Roman"/>
              </w:rPr>
            </w:pPr>
          </w:p>
          <w:p w:rsidR="00E806B8" w:rsidRPr="0030555A" w:rsidRDefault="00E806B8" w:rsidP="00E806B8">
            <w:pPr>
              <w:spacing w:line="288" w:lineRule="auto"/>
              <w:jc w:val="both"/>
              <w:rPr>
                <w:rFonts w:ascii="Times New Roman" w:hAnsi="Times New Roman"/>
              </w:rPr>
            </w:pPr>
            <w:r w:rsidRPr="0030555A">
              <w:rPr>
                <w:rFonts w:ascii="Times New Roman" w:hAnsi="Times New Roman"/>
              </w:rPr>
              <w:t>__________________________________</w:t>
            </w:r>
          </w:p>
          <w:p w:rsidR="00E806B8" w:rsidRPr="003D03C0" w:rsidRDefault="00E806B8" w:rsidP="009C58DD">
            <w:pPr>
              <w:spacing w:line="288" w:lineRule="auto"/>
              <w:jc w:val="both"/>
              <w:rPr>
                <w:rFonts w:ascii="Times New Roman" w:hAnsi="Times New Roman"/>
                <w:sz w:val="16"/>
                <w:szCs w:val="16"/>
              </w:rPr>
            </w:pPr>
            <w:r w:rsidRPr="0030555A">
              <w:rPr>
                <w:rFonts w:ascii="Times New Roman" w:hAnsi="Times New Roman"/>
                <w:sz w:val="16"/>
                <w:szCs w:val="16"/>
              </w:rPr>
              <w:t>М.П.</w:t>
            </w:r>
          </w:p>
        </w:tc>
        <w:tc>
          <w:tcPr>
            <w:tcW w:w="4388" w:type="dxa"/>
          </w:tcPr>
          <w:p w:rsidR="00E806B8" w:rsidRPr="008677F0" w:rsidRDefault="00E806B8" w:rsidP="009C58DD">
            <w:pPr>
              <w:spacing w:line="288" w:lineRule="auto"/>
              <w:ind w:hanging="6"/>
              <w:jc w:val="both"/>
              <w:rPr>
                <w:rFonts w:ascii="Times New Roman" w:hAnsi="Times New Roman"/>
              </w:rPr>
            </w:pPr>
          </w:p>
        </w:tc>
      </w:tr>
    </w:tbl>
    <w:p w:rsidR="004F0F06" w:rsidRDefault="004F0F06">
      <w:pPr>
        <w:pStyle w:val="1"/>
        <w:shd w:val="clear" w:color="auto" w:fill="auto"/>
        <w:spacing w:line="240" w:lineRule="auto"/>
        <w:ind w:right="60"/>
        <w:jc w:val="center"/>
        <w:rPr>
          <w:sz w:val="16"/>
          <w:szCs w:val="16"/>
        </w:rPr>
        <w:sectPr w:rsidR="004F0F06" w:rsidSect="00103DEA">
          <w:pgSz w:w="12240" w:h="15840"/>
          <w:pgMar w:top="1134" w:right="851" w:bottom="1134" w:left="851" w:header="0" w:footer="6" w:gutter="0"/>
          <w:cols w:space="720"/>
          <w:noEndnote/>
          <w:docGrid w:linePitch="360"/>
        </w:sectPr>
      </w:pPr>
      <w:bookmarkStart w:id="2" w:name="_GoBack"/>
      <w:bookmarkEnd w:id="2"/>
    </w:p>
    <w:p w:rsidR="00423267" w:rsidRDefault="00423267">
      <w:pPr>
        <w:spacing w:line="360" w:lineRule="exact"/>
      </w:pPr>
    </w:p>
    <w:p w:rsidR="00423267" w:rsidRDefault="00423267">
      <w:pPr>
        <w:spacing w:after="634" w:line="14" w:lineRule="exact"/>
      </w:pPr>
    </w:p>
    <w:p w:rsidR="00423267" w:rsidRDefault="00423267">
      <w:pPr>
        <w:spacing w:line="14" w:lineRule="exact"/>
      </w:pPr>
    </w:p>
    <w:sectPr w:rsidR="00423267" w:rsidSect="007B1D02">
      <w:pgSz w:w="11900" w:h="8400" w:orient="landscape"/>
      <w:pgMar w:top="536" w:right="225" w:bottom="176" w:left="5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B3B" w:rsidRDefault="00A31B3B">
      <w:r>
        <w:separator/>
      </w:r>
    </w:p>
  </w:endnote>
  <w:endnote w:type="continuationSeparator" w:id="1">
    <w:p w:rsidR="00A31B3B" w:rsidRDefault="00A31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B3B" w:rsidRDefault="00A31B3B"/>
  </w:footnote>
  <w:footnote w:type="continuationSeparator" w:id="1">
    <w:p w:rsidR="00A31B3B" w:rsidRDefault="00A31B3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4486"/>
    <w:multiLevelType w:val="multilevel"/>
    <w:tmpl w:val="F16C7C4E"/>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171A4"/>
    <w:multiLevelType w:val="multilevel"/>
    <w:tmpl w:val="166C7C7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6304A1"/>
    <w:multiLevelType w:val="multilevel"/>
    <w:tmpl w:val="9D82092E"/>
    <w:lvl w:ilvl="0">
      <w:start w:val="1"/>
      <w:numFmt w:val="decimal"/>
      <w:lvlText w:val="12.%1."/>
      <w:lvlJc w:val="left"/>
      <w:rPr>
        <w:rFonts w:ascii="Times New Roman" w:eastAsia="Times New Roman" w:hAnsi="Times New Roman" w:cs="Times New Roman"/>
        <w:b/>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664D80"/>
    <w:multiLevelType w:val="multilevel"/>
    <w:tmpl w:val="F54E3A3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2F3206"/>
    <w:multiLevelType w:val="multilevel"/>
    <w:tmpl w:val="E12E1D62"/>
    <w:lvl w:ilvl="0">
      <w:start w:val="1"/>
      <w:numFmt w:val="decimal"/>
      <w:lvlText w:val="5.%1."/>
      <w:lvlJc w:val="left"/>
      <w:rPr>
        <w:rFonts w:ascii="Times New Roman" w:eastAsia="Times New Roman" w:hAnsi="Times New Roman" w:cs="Times New Roman"/>
        <w:b/>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A36454"/>
    <w:multiLevelType w:val="multilevel"/>
    <w:tmpl w:val="F9FAA8FA"/>
    <w:lvl w:ilvl="0">
      <w:start w:val="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0E6F2C"/>
    <w:multiLevelType w:val="multilevel"/>
    <w:tmpl w:val="80384EAC"/>
    <w:lvl w:ilvl="0">
      <w:start w:val="7"/>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7"/>
        <w:szCs w:val="17"/>
        <w:u w:val="none"/>
        <w:shd w:val="clear" w:color="auto" w:fill="auto"/>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17"/>
        <w:szCs w:val="17"/>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5D7C01"/>
    <w:multiLevelType w:val="multilevel"/>
    <w:tmpl w:val="149C2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456D49"/>
    <w:multiLevelType w:val="multilevel"/>
    <w:tmpl w:val="95B25FD4"/>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B03102"/>
    <w:multiLevelType w:val="multilevel"/>
    <w:tmpl w:val="163E8552"/>
    <w:lvl w:ilvl="0">
      <w:start w:val="1"/>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5A011B"/>
    <w:multiLevelType w:val="multilevel"/>
    <w:tmpl w:val="37949A9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C83A51"/>
    <w:multiLevelType w:val="hybridMultilevel"/>
    <w:tmpl w:val="09A2D1DC"/>
    <w:lvl w:ilvl="0" w:tplc="788053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4"/>
  </w:num>
  <w:num w:numId="6">
    <w:abstractNumId w:val="6"/>
  </w:num>
  <w:num w:numId="7">
    <w:abstractNumId w:val="3"/>
  </w:num>
  <w:num w:numId="8">
    <w:abstractNumId w:val="0"/>
  </w:num>
  <w:num w:numId="9">
    <w:abstractNumId w:val="2"/>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423267"/>
    <w:rsid w:val="00043EB4"/>
    <w:rsid w:val="000D6243"/>
    <w:rsid w:val="00103DEA"/>
    <w:rsid w:val="00106D80"/>
    <w:rsid w:val="00162035"/>
    <w:rsid w:val="002D624A"/>
    <w:rsid w:val="00423267"/>
    <w:rsid w:val="004F0F06"/>
    <w:rsid w:val="006611CD"/>
    <w:rsid w:val="006B0028"/>
    <w:rsid w:val="007B1D02"/>
    <w:rsid w:val="007E5374"/>
    <w:rsid w:val="0093518A"/>
    <w:rsid w:val="00A31B3B"/>
    <w:rsid w:val="00AB042B"/>
    <w:rsid w:val="00AE63D1"/>
    <w:rsid w:val="00B61A0E"/>
    <w:rsid w:val="00C04D23"/>
    <w:rsid w:val="00C661B5"/>
    <w:rsid w:val="00CB3936"/>
    <w:rsid w:val="00DF5AC6"/>
    <w:rsid w:val="00E069B5"/>
    <w:rsid w:val="00E178A9"/>
    <w:rsid w:val="00E806B8"/>
    <w:rsid w:val="00EA7597"/>
    <w:rsid w:val="00EB1DF8"/>
    <w:rsid w:val="00F76A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1D0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B1D02"/>
    <w:rPr>
      <w:rFonts w:ascii="Times New Roman" w:eastAsia="Times New Roman" w:hAnsi="Times New Roman" w:cs="Times New Roman"/>
      <w:b w:val="0"/>
      <w:bCs w:val="0"/>
      <w:i w:val="0"/>
      <w:iCs w:val="0"/>
      <w:smallCaps w:val="0"/>
      <w:strike w:val="0"/>
      <w:sz w:val="17"/>
      <w:szCs w:val="17"/>
      <w:u w:val="none"/>
    </w:rPr>
  </w:style>
  <w:style w:type="character" w:customStyle="1" w:styleId="2">
    <w:name w:val="Основной текст (2)_"/>
    <w:basedOn w:val="a0"/>
    <w:link w:val="20"/>
    <w:rsid w:val="007B1D02"/>
    <w:rPr>
      <w:rFonts w:ascii="Times New Roman" w:eastAsia="Times New Roman" w:hAnsi="Times New Roman" w:cs="Times New Roman"/>
      <w:b w:val="0"/>
      <w:bCs w:val="0"/>
      <w:i w:val="0"/>
      <w:iCs w:val="0"/>
      <w:smallCaps w:val="0"/>
      <w:strike w:val="0"/>
      <w:sz w:val="16"/>
      <w:szCs w:val="16"/>
      <w:u w:val="none"/>
    </w:rPr>
  </w:style>
  <w:style w:type="character" w:customStyle="1" w:styleId="21">
    <w:name w:val="Заголовок №2_"/>
    <w:basedOn w:val="a0"/>
    <w:link w:val="22"/>
    <w:rsid w:val="007B1D02"/>
    <w:rPr>
      <w:rFonts w:ascii="Times New Roman" w:eastAsia="Times New Roman" w:hAnsi="Times New Roman" w:cs="Times New Roman"/>
      <w:b/>
      <w:bCs/>
      <w:i w:val="0"/>
      <w:iCs w:val="0"/>
      <w:smallCaps w:val="0"/>
      <w:strike w:val="0"/>
      <w:sz w:val="18"/>
      <w:szCs w:val="18"/>
      <w:u w:val="none"/>
    </w:rPr>
  </w:style>
  <w:style w:type="character" w:customStyle="1" w:styleId="4">
    <w:name w:val="Основной текст (4)_"/>
    <w:basedOn w:val="a0"/>
    <w:link w:val="40"/>
    <w:rsid w:val="007B1D02"/>
    <w:rPr>
      <w:rFonts w:ascii="Times New Roman" w:eastAsia="Times New Roman" w:hAnsi="Times New Roman" w:cs="Times New Roman"/>
      <w:b w:val="0"/>
      <w:bCs w:val="0"/>
      <w:i w:val="0"/>
      <w:iCs w:val="0"/>
      <w:smallCaps w:val="0"/>
      <w:strike w:val="0"/>
      <w:sz w:val="38"/>
      <w:szCs w:val="38"/>
      <w:u w:val="none"/>
    </w:rPr>
  </w:style>
  <w:style w:type="character" w:customStyle="1" w:styleId="5">
    <w:name w:val="Основной текст (5)_"/>
    <w:basedOn w:val="a0"/>
    <w:link w:val="50"/>
    <w:rsid w:val="007B1D02"/>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a0"/>
    <w:link w:val="30"/>
    <w:rsid w:val="007B1D02"/>
    <w:rPr>
      <w:rFonts w:ascii="Arial" w:eastAsia="Arial" w:hAnsi="Arial" w:cs="Arial"/>
      <w:b/>
      <w:bCs/>
      <w:i w:val="0"/>
      <w:iCs w:val="0"/>
      <w:smallCaps w:val="0"/>
      <w:strike w:val="0"/>
      <w:sz w:val="15"/>
      <w:szCs w:val="15"/>
      <w:u w:val="none"/>
    </w:rPr>
  </w:style>
  <w:style w:type="character" w:customStyle="1" w:styleId="10">
    <w:name w:val="Заголовок №1_"/>
    <w:basedOn w:val="a0"/>
    <w:link w:val="11"/>
    <w:rsid w:val="007B1D02"/>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sid w:val="007B1D02"/>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7B1D02"/>
    <w:rPr>
      <w:rFonts w:ascii="Arial" w:eastAsia="Arial" w:hAnsi="Arial" w:cs="Arial"/>
      <w:b w:val="0"/>
      <w:bCs w:val="0"/>
      <w:i/>
      <w:iCs/>
      <w:smallCaps w:val="0"/>
      <w:strike w:val="0"/>
      <w:sz w:val="20"/>
      <w:szCs w:val="20"/>
      <w:u w:val="none"/>
    </w:rPr>
  </w:style>
  <w:style w:type="paragraph" w:customStyle="1" w:styleId="1">
    <w:name w:val="Основной текст1"/>
    <w:basedOn w:val="a"/>
    <w:link w:val="a3"/>
    <w:rsid w:val="007B1D02"/>
    <w:pPr>
      <w:shd w:val="clear" w:color="auto" w:fill="FFFFFF"/>
      <w:spacing w:line="257" w:lineRule="auto"/>
      <w:jc w:val="both"/>
    </w:pPr>
    <w:rPr>
      <w:rFonts w:ascii="Times New Roman" w:eastAsia="Times New Roman" w:hAnsi="Times New Roman" w:cs="Times New Roman"/>
      <w:sz w:val="17"/>
      <w:szCs w:val="17"/>
    </w:rPr>
  </w:style>
  <w:style w:type="paragraph" w:customStyle="1" w:styleId="20">
    <w:name w:val="Основной текст (2)"/>
    <w:basedOn w:val="a"/>
    <w:link w:val="2"/>
    <w:rsid w:val="007B1D02"/>
    <w:pPr>
      <w:shd w:val="clear" w:color="auto" w:fill="FFFFFF"/>
      <w:ind w:left="380" w:firstLine="40"/>
      <w:jc w:val="both"/>
    </w:pPr>
    <w:rPr>
      <w:rFonts w:ascii="Times New Roman" w:eastAsia="Times New Roman" w:hAnsi="Times New Roman" w:cs="Times New Roman"/>
      <w:sz w:val="16"/>
      <w:szCs w:val="16"/>
    </w:rPr>
  </w:style>
  <w:style w:type="paragraph" w:customStyle="1" w:styleId="22">
    <w:name w:val="Заголовок №2"/>
    <w:basedOn w:val="a"/>
    <w:link w:val="21"/>
    <w:rsid w:val="007B1D02"/>
    <w:pPr>
      <w:shd w:val="clear" w:color="auto" w:fill="FFFFFF"/>
      <w:spacing w:after="160" w:line="276" w:lineRule="auto"/>
      <w:ind w:left="90" w:right="30"/>
      <w:jc w:val="center"/>
      <w:outlineLvl w:val="1"/>
    </w:pPr>
    <w:rPr>
      <w:rFonts w:ascii="Times New Roman" w:eastAsia="Times New Roman" w:hAnsi="Times New Roman" w:cs="Times New Roman"/>
      <w:b/>
      <w:bCs/>
      <w:sz w:val="18"/>
      <w:szCs w:val="18"/>
    </w:rPr>
  </w:style>
  <w:style w:type="paragraph" w:customStyle="1" w:styleId="40">
    <w:name w:val="Основной текст (4)"/>
    <w:basedOn w:val="a"/>
    <w:link w:val="4"/>
    <w:rsid w:val="007B1D02"/>
    <w:pPr>
      <w:shd w:val="clear" w:color="auto" w:fill="FFFFFF"/>
    </w:pPr>
    <w:rPr>
      <w:rFonts w:ascii="Times New Roman" w:eastAsia="Times New Roman" w:hAnsi="Times New Roman" w:cs="Times New Roman"/>
      <w:sz w:val="38"/>
      <w:szCs w:val="38"/>
    </w:rPr>
  </w:style>
  <w:style w:type="paragraph" w:customStyle="1" w:styleId="50">
    <w:name w:val="Основной текст (5)"/>
    <w:basedOn w:val="a"/>
    <w:link w:val="5"/>
    <w:rsid w:val="007B1D02"/>
    <w:pPr>
      <w:shd w:val="clear" w:color="auto" w:fill="FFFFFF"/>
      <w:spacing w:line="218" w:lineRule="auto"/>
      <w:ind w:left="200"/>
    </w:pPr>
    <w:rPr>
      <w:rFonts w:ascii="Times New Roman" w:eastAsia="Times New Roman" w:hAnsi="Times New Roman" w:cs="Times New Roman"/>
      <w:sz w:val="30"/>
      <w:szCs w:val="30"/>
    </w:rPr>
  </w:style>
  <w:style w:type="paragraph" w:customStyle="1" w:styleId="30">
    <w:name w:val="Основной текст (3)"/>
    <w:basedOn w:val="a"/>
    <w:link w:val="3"/>
    <w:rsid w:val="007B1D02"/>
    <w:pPr>
      <w:shd w:val="clear" w:color="auto" w:fill="FFFFFF"/>
    </w:pPr>
    <w:rPr>
      <w:rFonts w:ascii="Arial" w:eastAsia="Arial" w:hAnsi="Arial" w:cs="Arial"/>
      <w:b/>
      <w:bCs/>
      <w:sz w:val="15"/>
      <w:szCs w:val="15"/>
    </w:rPr>
  </w:style>
  <w:style w:type="paragraph" w:customStyle="1" w:styleId="11">
    <w:name w:val="Заголовок №1"/>
    <w:basedOn w:val="a"/>
    <w:link w:val="10"/>
    <w:rsid w:val="007B1D02"/>
    <w:pPr>
      <w:shd w:val="clear" w:color="auto" w:fill="FFFFFF"/>
      <w:spacing w:line="193" w:lineRule="exact"/>
      <w:ind w:left="840" w:firstLine="10"/>
      <w:jc w:val="center"/>
      <w:outlineLvl w:val="0"/>
    </w:pPr>
    <w:rPr>
      <w:rFonts w:ascii="Times New Roman" w:eastAsia="Times New Roman" w:hAnsi="Times New Roman" w:cs="Times New Roman"/>
    </w:rPr>
  </w:style>
  <w:style w:type="paragraph" w:customStyle="1" w:styleId="a5">
    <w:name w:val="Другое"/>
    <w:basedOn w:val="a"/>
    <w:link w:val="a4"/>
    <w:rsid w:val="007B1D02"/>
    <w:pPr>
      <w:shd w:val="clear" w:color="auto" w:fill="FFFFFF"/>
      <w:spacing w:line="257" w:lineRule="auto"/>
      <w:jc w:val="both"/>
    </w:pPr>
    <w:rPr>
      <w:rFonts w:ascii="Times New Roman" w:eastAsia="Times New Roman" w:hAnsi="Times New Roman" w:cs="Times New Roman"/>
      <w:sz w:val="17"/>
      <w:szCs w:val="17"/>
    </w:rPr>
  </w:style>
  <w:style w:type="paragraph" w:customStyle="1" w:styleId="60">
    <w:name w:val="Основной текст (6)"/>
    <w:basedOn w:val="a"/>
    <w:link w:val="6"/>
    <w:rsid w:val="007B1D02"/>
    <w:pPr>
      <w:shd w:val="clear" w:color="auto" w:fill="FFFFFF"/>
      <w:spacing w:line="226" w:lineRule="auto"/>
      <w:jc w:val="right"/>
    </w:pPr>
    <w:rPr>
      <w:rFonts w:ascii="Arial" w:eastAsia="Arial" w:hAnsi="Arial" w:cs="Arial"/>
      <w:i/>
      <w:iCs/>
      <w:sz w:val="20"/>
      <w:szCs w:val="20"/>
    </w:rPr>
  </w:style>
  <w:style w:type="table" w:styleId="a6">
    <w:name w:val="Table Grid"/>
    <w:basedOn w:val="a1"/>
    <w:uiPriority w:val="39"/>
    <w:rsid w:val="004F0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Рахманова Наргиза</dc:creator>
  <cp:lastModifiedBy>Maxman</cp:lastModifiedBy>
  <cp:revision>2</cp:revision>
  <dcterms:created xsi:type="dcterms:W3CDTF">2022-04-08T10:59:00Z</dcterms:created>
  <dcterms:modified xsi:type="dcterms:W3CDTF">2022-04-08T10:59:00Z</dcterms:modified>
</cp:coreProperties>
</file>