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1C0" w:rsidRPr="00E1174D" w:rsidRDefault="00D871C0" w:rsidP="00D871C0">
      <w:pPr>
        <w:spacing w:after="0" w:line="240" w:lineRule="auto"/>
        <w:rPr>
          <w:rFonts w:ascii="Times New Roman" w:eastAsia="Times New Roman" w:hAnsi="Times New Roman" w:cs="Times New Roman"/>
          <w:b/>
          <w:color w:val="000000"/>
          <w:sz w:val="24"/>
          <w:szCs w:val="24"/>
          <w:lang w:eastAsia="ru-RU"/>
        </w:rPr>
      </w:pPr>
      <w:r w:rsidRPr="00D871C0">
        <w:rPr>
          <w:rFonts w:ascii="Times New Roman" w:eastAsia="Times New Roman" w:hAnsi="Times New Roman" w:cs="Times New Roman"/>
          <w:b/>
          <w:color w:val="000000"/>
          <w:sz w:val="24"/>
          <w:szCs w:val="24"/>
          <w:lang w:eastAsia="ru-RU"/>
        </w:rPr>
        <w:t xml:space="preserve">                                                    Пудрат шартномаси </w:t>
      </w:r>
      <w:bookmarkStart w:id="0" w:name="295662"/>
      <w:bookmarkEnd w:id="0"/>
      <w:r w:rsidRPr="00D871C0">
        <w:rPr>
          <w:rFonts w:ascii="Times New Roman" w:eastAsia="Times New Roman" w:hAnsi="Times New Roman" w:cs="Times New Roman"/>
          <w:b/>
          <w:color w:val="000000"/>
          <w:sz w:val="24"/>
          <w:szCs w:val="24"/>
          <w:lang w:eastAsia="ru-RU"/>
        </w:rPr>
        <w:t>№ _______</w:t>
      </w:r>
    </w:p>
    <w:p w:rsidR="00362435" w:rsidRPr="00D871C0" w:rsidRDefault="00362435" w:rsidP="00D871C0">
      <w:pPr>
        <w:spacing w:after="0" w:line="240" w:lineRule="auto"/>
        <w:rPr>
          <w:rFonts w:ascii="Times New Roman" w:eastAsia="Times New Roman" w:hAnsi="Times New Roman" w:cs="Times New Roman"/>
          <w:sz w:val="24"/>
          <w:szCs w:val="24"/>
          <w:lang w:val="uz-Cyrl-UZ" w:eastAsia="ru-RU"/>
        </w:rPr>
      </w:pPr>
    </w:p>
    <w:tbl>
      <w:tblPr>
        <w:tblW w:w="10206" w:type="dxa"/>
        <w:shd w:val="clear" w:color="auto" w:fill="FFFFFF"/>
        <w:tblCellMar>
          <w:left w:w="0" w:type="dxa"/>
          <w:right w:w="0" w:type="dxa"/>
        </w:tblCellMar>
        <w:tblLook w:val="04A0" w:firstRow="1" w:lastRow="0" w:firstColumn="1" w:lastColumn="0" w:noHBand="0" w:noVBand="1"/>
      </w:tblPr>
      <w:tblGrid>
        <w:gridCol w:w="4111"/>
        <w:gridCol w:w="3686"/>
        <w:gridCol w:w="2409"/>
      </w:tblGrid>
      <w:tr w:rsidR="00D871C0" w:rsidRPr="00E1174D" w:rsidTr="00362435">
        <w:trPr>
          <w:trHeight w:val="330"/>
        </w:trPr>
        <w:tc>
          <w:tcPr>
            <w:tcW w:w="4111" w:type="dxa"/>
            <w:tcBorders>
              <w:top w:val="nil"/>
              <w:left w:val="nil"/>
              <w:bottom w:val="nil"/>
              <w:right w:val="nil"/>
            </w:tcBorders>
            <w:shd w:val="clear" w:color="auto" w:fill="FFFFFF"/>
            <w:tcMar>
              <w:top w:w="15" w:type="dxa"/>
              <w:left w:w="30" w:type="dxa"/>
              <w:bottom w:w="15" w:type="dxa"/>
              <w:right w:w="15" w:type="dxa"/>
            </w:tcMar>
            <w:hideMark/>
          </w:tcPr>
          <w:p w:rsidR="00D871C0" w:rsidRPr="00E1174D" w:rsidRDefault="003D3E9D" w:rsidP="003D3E9D">
            <w:pPr>
              <w:rPr>
                <w:rFonts w:ascii="Times New Roman" w:eastAsia="Times New Roman" w:hAnsi="Times New Roman" w:cs="Times New Roman"/>
                <w:color w:val="000000"/>
                <w:sz w:val="24"/>
                <w:szCs w:val="24"/>
                <w:lang w:eastAsia="ru-RU"/>
              </w:rPr>
            </w:pPr>
            <w:r w:rsidRPr="00E1174D">
              <w:rPr>
                <w:rFonts w:ascii="Times New Roman" w:eastAsia="Times New Roman" w:hAnsi="Times New Roman" w:cs="Times New Roman"/>
                <w:color w:val="000000"/>
                <w:sz w:val="24"/>
                <w:szCs w:val="24"/>
                <w:lang w:eastAsia="ru-RU"/>
              </w:rPr>
              <w:t xml:space="preserve">«____» _____________ 2021 йил                                                                                  </w:t>
            </w:r>
          </w:p>
        </w:tc>
        <w:tc>
          <w:tcPr>
            <w:tcW w:w="3686" w:type="dxa"/>
            <w:tcBorders>
              <w:top w:val="nil"/>
              <w:left w:val="nil"/>
              <w:bottom w:val="nil"/>
              <w:right w:val="nil"/>
            </w:tcBorders>
            <w:shd w:val="clear" w:color="auto" w:fill="FFFFFF"/>
            <w:tcMar>
              <w:top w:w="15" w:type="dxa"/>
              <w:left w:w="30" w:type="dxa"/>
              <w:bottom w:w="15" w:type="dxa"/>
              <w:right w:w="15" w:type="dxa"/>
            </w:tcMar>
            <w:hideMark/>
          </w:tcPr>
          <w:p w:rsidR="00D871C0" w:rsidRPr="00E1174D" w:rsidRDefault="00D871C0" w:rsidP="003D3E9D">
            <w:pPr>
              <w:rPr>
                <w:rFonts w:ascii="Times New Roman" w:eastAsia="Times New Roman" w:hAnsi="Times New Roman" w:cs="Times New Roman"/>
                <w:color w:val="000000"/>
                <w:sz w:val="24"/>
                <w:szCs w:val="24"/>
                <w:lang w:eastAsia="ru-RU"/>
              </w:rPr>
            </w:pPr>
          </w:p>
        </w:tc>
        <w:tc>
          <w:tcPr>
            <w:tcW w:w="2409" w:type="dxa"/>
            <w:tcBorders>
              <w:top w:val="nil"/>
              <w:left w:val="nil"/>
              <w:bottom w:val="nil"/>
              <w:right w:val="nil"/>
            </w:tcBorders>
            <w:shd w:val="clear" w:color="auto" w:fill="FFFFFF"/>
            <w:tcMar>
              <w:top w:w="15" w:type="dxa"/>
              <w:left w:w="30" w:type="dxa"/>
              <w:bottom w:w="15" w:type="dxa"/>
              <w:right w:w="15" w:type="dxa"/>
            </w:tcMar>
            <w:hideMark/>
          </w:tcPr>
          <w:p w:rsidR="00D871C0" w:rsidRPr="00E1174D" w:rsidRDefault="00D871C0" w:rsidP="003D3E9D">
            <w:pPr>
              <w:jc w:val="center"/>
              <w:rPr>
                <w:rFonts w:ascii="Times New Roman" w:eastAsia="Times New Roman" w:hAnsi="Times New Roman" w:cs="Times New Roman"/>
                <w:color w:val="000000"/>
                <w:sz w:val="24"/>
                <w:szCs w:val="24"/>
                <w:lang w:eastAsia="ru-RU"/>
              </w:rPr>
            </w:pPr>
            <w:r w:rsidRPr="00E1174D">
              <w:rPr>
                <w:rFonts w:ascii="Times New Roman" w:eastAsia="Times New Roman" w:hAnsi="Times New Roman" w:cs="Times New Roman"/>
                <w:color w:val="000000"/>
                <w:sz w:val="24"/>
                <w:szCs w:val="24"/>
                <w:lang w:eastAsia="ru-RU"/>
              </w:rPr>
              <w:t>Тошкент шаҳри</w:t>
            </w:r>
          </w:p>
        </w:tc>
      </w:tr>
      <w:tr w:rsidR="001B29EF" w:rsidRPr="001B29EF" w:rsidTr="00362435">
        <w:trPr>
          <w:trHeight w:val="330"/>
        </w:trPr>
        <w:tc>
          <w:tcPr>
            <w:tcW w:w="10206" w:type="dxa"/>
            <w:gridSpan w:val="3"/>
            <w:tcBorders>
              <w:top w:val="nil"/>
              <w:left w:val="nil"/>
              <w:bottom w:val="nil"/>
              <w:right w:val="nil"/>
            </w:tcBorders>
            <w:shd w:val="clear" w:color="auto" w:fill="FFFFFF"/>
            <w:tcMar>
              <w:top w:w="15" w:type="dxa"/>
              <w:left w:w="30" w:type="dxa"/>
              <w:bottom w:w="15" w:type="dxa"/>
              <w:right w:w="15" w:type="dxa"/>
            </w:tcMar>
            <w:hideMark/>
          </w:tcPr>
          <w:p w:rsidR="006E3F43" w:rsidRDefault="001B29EF" w:rsidP="006E3F43">
            <w:pPr>
              <w:spacing w:after="0" w:line="240" w:lineRule="auto"/>
              <w:ind w:right="120" w:firstLine="679"/>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Кейинги ўринларда «Буюртмачи» деб юритиладиган</w:t>
            </w:r>
            <w:r w:rsidR="006E3F43">
              <w:rPr>
                <w:rFonts w:ascii="Times New Roman" w:eastAsia="Times New Roman" w:hAnsi="Times New Roman" w:cs="Times New Roman"/>
                <w:color w:val="000000"/>
                <w:sz w:val="24"/>
                <w:szCs w:val="24"/>
                <w:lang w:eastAsia="ru-RU"/>
              </w:rPr>
              <w:t xml:space="preserve"> ________________________________</w:t>
            </w:r>
          </w:p>
          <w:p w:rsidR="001B29EF" w:rsidRPr="001B29EF" w:rsidRDefault="006E3F43" w:rsidP="006E3F43">
            <w:pPr>
              <w:spacing w:after="0" w:line="240" w:lineRule="auto"/>
              <w:ind w:right="120"/>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eastAsia="ru-RU"/>
              </w:rPr>
              <w:t>__________</w:t>
            </w:r>
            <w:r w:rsidR="003D3E9D" w:rsidRPr="00E1174D">
              <w:rPr>
                <w:rFonts w:ascii="Times New Roman" w:eastAsia="Times New Roman" w:hAnsi="Times New Roman" w:cs="Times New Roman"/>
                <w:color w:val="000000"/>
                <w:sz w:val="24"/>
                <w:szCs w:val="24"/>
                <w:lang w:eastAsia="ru-RU"/>
              </w:rPr>
              <w:t xml:space="preserve">номидан Низом асосида иш кўрувчи </w:t>
            </w:r>
            <w:r>
              <w:rPr>
                <w:rFonts w:ascii="Times New Roman" w:eastAsia="Times New Roman" w:hAnsi="Times New Roman" w:cs="Times New Roman"/>
                <w:color w:val="000000"/>
                <w:sz w:val="24"/>
                <w:szCs w:val="24"/>
                <w:lang w:eastAsia="ru-RU"/>
              </w:rPr>
              <w:t>________________________</w:t>
            </w:r>
            <w:r w:rsidR="003D3E9D" w:rsidRPr="00E1174D">
              <w:rPr>
                <w:rFonts w:ascii="Times New Roman" w:eastAsia="Times New Roman" w:hAnsi="Times New Roman" w:cs="Times New Roman"/>
                <w:color w:val="000000"/>
                <w:sz w:val="24"/>
                <w:szCs w:val="24"/>
                <w:lang w:eastAsia="ru-RU"/>
              </w:rPr>
              <w:t xml:space="preserve"> бир томондан ва кейинги ўринларда “Пудратчи деб ю</w:t>
            </w:r>
            <w:bookmarkStart w:id="1" w:name="_GoBack"/>
            <w:bookmarkEnd w:id="1"/>
            <w:r w:rsidR="003D3E9D" w:rsidRPr="00E1174D">
              <w:rPr>
                <w:rFonts w:ascii="Times New Roman" w:eastAsia="Times New Roman" w:hAnsi="Times New Roman" w:cs="Times New Roman"/>
                <w:color w:val="000000"/>
                <w:sz w:val="24"/>
                <w:szCs w:val="24"/>
                <w:lang w:eastAsia="ru-RU"/>
              </w:rPr>
              <w:t xml:space="preserve">ритиладиган </w:t>
            </w:r>
            <w:r w:rsidRPr="006E3F43">
              <w:rPr>
                <w:rFonts w:ascii="Times New Roman" w:eastAsia="Times New Roman" w:hAnsi="Times New Roman" w:cs="Times New Roman"/>
                <w:color w:val="000000"/>
                <w:sz w:val="24"/>
                <w:szCs w:val="24"/>
                <w:lang w:eastAsia="ru-RU"/>
              </w:rPr>
              <w:t>______________________</w:t>
            </w:r>
            <w:r w:rsidR="005335D7" w:rsidRPr="006E3F43">
              <w:rPr>
                <w:rFonts w:ascii="Times New Roman" w:eastAsia="Times New Roman" w:hAnsi="Times New Roman" w:cs="Times New Roman"/>
                <w:color w:val="000000"/>
                <w:sz w:val="24"/>
                <w:szCs w:val="24"/>
                <w:lang w:eastAsia="ru-RU"/>
              </w:rPr>
              <w:t xml:space="preserve"> </w:t>
            </w:r>
            <w:r w:rsidR="003D3E9D" w:rsidRPr="00A9744C">
              <w:rPr>
                <w:rFonts w:ascii="Times New Roman" w:eastAsia="Times New Roman" w:hAnsi="Times New Roman" w:cs="Times New Roman"/>
                <w:color w:val="000000"/>
                <w:sz w:val="24"/>
                <w:szCs w:val="24"/>
                <w:lang w:eastAsia="ru-RU"/>
              </w:rPr>
              <w:t xml:space="preserve"> МЧЖ номидан Низ</w:t>
            </w:r>
            <w:r w:rsidR="00F020A8">
              <w:rPr>
                <w:rFonts w:ascii="Times New Roman" w:eastAsia="Times New Roman" w:hAnsi="Times New Roman" w:cs="Times New Roman"/>
                <w:color w:val="000000"/>
                <w:sz w:val="24"/>
                <w:szCs w:val="24"/>
                <w:lang w:eastAsia="ru-RU"/>
              </w:rPr>
              <w:t xml:space="preserve">ом асосида иш кўрувчи директори </w:t>
            </w:r>
            <w:r>
              <w:rPr>
                <w:rFonts w:ascii="Times New Roman" w:eastAsia="Times New Roman" w:hAnsi="Times New Roman" w:cs="Times New Roman"/>
                <w:color w:val="000000"/>
                <w:sz w:val="24"/>
                <w:szCs w:val="24"/>
                <w:lang w:val="uz-Cyrl-UZ" w:eastAsia="ru-RU"/>
              </w:rPr>
              <w:t>_________________</w:t>
            </w:r>
            <w:r w:rsidR="00F020A8">
              <w:rPr>
                <w:rFonts w:ascii="Times New Roman" w:eastAsia="Times New Roman" w:hAnsi="Times New Roman" w:cs="Times New Roman"/>
                <w:color w:val="000000"/>
                <w:sz w:val="24"/>
                <w:szCs w:val="24"/>
                <w:lang w:eastAsia="ru-RU"/>
              </w:rPr>
              <w:t xml:space="preserve"> </w:t>
            </w:r>
            <w:r w:rsidR="003D3E9D" w:rsidRPr="00A9744C">
              <w:rPr>
                <w:rFonts w:ascii="Times New Roman" w:eastAsia="Times New Roman" w:hAnsi="Times New Roman" w:cs="Times New Roman"/>
                <w:color w:val="000000"/>
                <w:sz w:val="24"/>
                <w:szCs w:val="24"/>
                <w:lang w:eastAsia="ru-RU"/>
              </w:rPr>
              <w:t xml:space="preserve">иккинчи томондан </w:t>
            </w:r>
            <w:r>
              <w:rPr>
                <w:rFonts w:ascii="Times New Roman" w:eastAsia="Times New Roman" w:hAnsi="Times New Roman" w:cs="Times New Roman"/>
                <w:color w:val="000000"/>
                <w:sz w:val="24"/>
                <w:szCs w:val="24"/>
                <w:lang w:val="uz-Cyrl-UZ" w:eastAsia="ru-RU"/>
              </w:rPr>
              <w:t>______________________________________________________________</w:t>
            </w:r>
            <w:r w:rsidR="003D3E9D" w:rsidRPr="00E1174D">
              <w:rPr>
                <w:rFonts w:ascii="Times New Roman" w:eastAsia="Times New Roman" w:hAnsi="Times New Roman" w:cs="Times New Roman"/>
                <w:color w:val="000000"/>
                <w:sz w:val="24"/>
                <w:szCs w:val="24"/>
                <w:lang w:eastAsia="ru-RU"/>
              </w:rPr>
              <w:t xml:space="preserve"> </w:t>
            </w:r>
            <w:r w:rsidR="00C34314" w:rsidRPr="001B29EF">
              <w:rPr>
                <w:rFonts w:ascii="Times New Roman" w:eastAsia="Times New Roman" w:hAnsi="Times New Roman" w:cs="Times New Roman"/>
                <w:color w:val="000000"/>
                <w:sz w:val="24"/>
                <w:szCs w:val="24"/>
                <w:lang w:eastAsia="ru-RU"/>
              </w:rPr>
              <w:t>мазкур пудрат шартномасини туздилар.</w:t>
            </w:r>
          </w:p>
        </w:tc>
      </w:tr>
    </w:tbl>
    <w:p w:rsidR="001B29EF" w:rsidRPr="00E1174D" w:rsidRDefault="001B29EF" w:rsidP="00BC47E5">
      <w:pPr>
        <w:pStyle w:val="a3"/>
        <w:numPr>
          <w:ilvl w:val="0"/>
          <w:numId w:val="1"/>
        </w:numPr>
        <w:spacing w:after="60" w:line="240" w:lineRule="auto"/>
        <w:jc w:val="center"/>
        <w:rPr>
          <w:rFonts w:ascii="Times New Roman" w:eastAsia="Times New Roman" w:hAnsi="Times New Roman" w:cs="Times New Roman"/>
          <w:b/>
          <w:bCs/>
          <w:color w:val="000080"/>
          <w:sz w:val="24"/>
          <w:szCs w:val="24"/>
          <w:lang w:eastAsia="ru-RU"/>
        </w:rPr>
      </w:pPr>
      <w:r w:rsidRPr="00E1174D">
        <w:rPr>
          <w:rFonts w:ascii="Times New Roman" w:eastAsia="Times New Roman" w:hAnsi="Times New Roman" w:cs="Times New Roman"/>
          <w:b/>
          <w:bCs/>
          <w:color w:val="000080"/>
          <w:sz w:val="24"/>
          <w:szCs w:val="24"/>
          <w:lang w:eastAsia="ru-RU"/>
        </w:rPr>
        <w:t>Тарифлар</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1. Мазкур шартномада қуйидаги тарифлар қўлланилади: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b/>
          <w:color w:val="000000"/>
          <w:sz w:val="24"/>
          <w:szCs w:val="24"/>
          <w:lang w:eastAsia="ru-RU"/>
        </w:rPr>
        <w:t>ижро ҳужжатлари</w:t>
      </w:r>
      <w:r w:rsidRPr="001B29EF">
        <w:rPr>
          <w:rFonts w:ascii="Times New Roman" w:eastAsia="Times New Roman" w:hAnsi="Times New Roman" w:cs="Times New Roman"/>
          <w:color w:val="000000"/>
          <w:sz w:val="24"/>
          <w:szCs w:val="24"/>
          <w:lang w:eastAsia="ru-RU"/>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b/>
          <w:color w:val="000000"/>
          <w:sz w:val="24"/>
          <w:szCs w:val="24"/>
          <w:lang w:eastAsia="ru-RU"/>
        </w:rPr>
        <w:t>қурилиш майдони</w:t>
      </w:r>
      <w:r w:rsidRPr="001B29EF">
        <w:rPr>
          <w:rFonts w:ascii="Times New Roman" w:eastAsia="Times New Roman" w:hAnsi="Times New Roman" w:cs="Times New Roman"/>
          <w:color w:val="000000"/>
          <w:sz w:val="24"/>
          <w:szCs w:val="24"/>
          <w:lang w:eastAsia="ru-RU"/>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b/>
          <w:color w:val="000000"/>
          <w:sz w:val="24"/>
          <w:szCs w:val="24"/>
          <w:lang w:eastAsia="ru-RU"/>
        </w:rPr>
        <w:t>вақтинчалик иншоотлар</w:t>
      </w:r>
      <w:r w:rsidRPr="001B29EF">
        <w:rPr>
          <w:rFonts w:ascii="Times New Roman" w:eastAsia="Times New Roman" w:hAnsi="Times New Roman" w:cs="Times New Roman"/>
          <w:color w:val="000000"/>
          <w:sz w:val="24"/>
          <w:szCs w:val="24"/>
          <w:lang w:eastAsia="ru-RU"/>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b/>
          <w:color w:val="000000"/>
          <w:sz w:val="24"/>
          <w:szCs w:val="24"/>
          <w:lang w:eastAsia="ru-RU"/>
        </w:rPr>
        <w:t>беркитиладиган ишлар</w:t>
      </w:r>
      <w:r w:rsidRPr="001B29EF">
        <w:rPr>
          <w:rFonts w:ascii="Times New Roman" w:eastAsia="Times New Roman" w:hAnsi="Times New Roman" w:cs="Times New Roman"/>
          <w:color w:val="000000"/>
          <w:sz w:val="24"/>
          <w:szCs w:val="24"/>
          <w:lang w:eastAsia="ru-RU"/>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1B29EF" w:rsidRPr="00E1174D"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b/>
          <w:color w:val="000000"/>
          <w:sz w:val="24"/>
          <w:szCs w:val="24"/>
          <w:lang w:eastAsia="ru-RU"/>
        </w:rPr>
        <w:t>шартнома нархини бўлиб чиқиш</w:t>
      </w:r>
      <w:r w:rsidRPr="001B29EF">
        <w:rPr>
          <w:rFonts w:ascii="Times New Roman" w:eastAsia="Times New Roman" w:hAnsi="Times New Roman" w:cs="Times New Roman"/>
          <w:color w:val="000000"/>
          <w:sz w:val="24"/>
          <w:szCs w:val="24"/>
          <w:lang w:eastAsia="ru-RU"/>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BC47E5" w:rsidRPr="001B29EF" w:rsidRDefault="00BC47E5" w:rsidP="001B29EF">
      <w:pPr>
        <w:spacing w:after="0" w:line="240" w:lineRule="auto"/>
        <w:ind w:firstLine="851"/>
        <w:jc w:val="both"/>
        <w:rPr>
          <w:rFonts w:ascii="Times New Roman" w:eastAsia="Times New Roman" w:hAnsi="Times New Roman" w:cs="Times New Roman"/>
          <w:color w:val="000000"/>
          <w:sz w:val="24"/>
          <w:szCs w:val="24"/>
          <w:lang w:eastAsia="ru-RU"/>
        </w:rPr>
      </w:pPr>
    </w:p>
    <w:p w:rsidR="001B29EF" w:rsidRPr="001B29EF" w:rsidRDefault="001B29EF" w:rsidP="001B29EF">
      <w:pPr>
        <w:spacing w:after="60" w:line="240" w:lineRule="auto"/>
        <w:jc w:val="center"/>
        <w:rPr>
          <w:rFonts w:ascii="Times New Roman" w:eastAsia="Times New Roman" w:hAnsi="Times New Roman" w:cs="Times New Roman"/>
          <w:b/>
          <w:bCs/>
          <w:color w:val="000080"/>
          <w:sz w:val="24"/>
          <w:szCs w:val="24"/>
          <w:lang w:eastAsia="ru-RU"/>
        </w:rPr>
      </w:pPr>
      <w:r w:rsidRPr="001B29EF">
        <w:rPr>
          <w:rFonts w:ascii="Times New Roman" w:eastAsia="Times New Roman" w:hAnsi="Times New Roman" w:cs="Times New Roman"/>
          <w:b/>
          <w:bCs/>
          <w:color w:val="000080"/>
          <w:sz w:val="24"/>
          <w:szCs w:val="24"/>
          <w:lang w:eastAsia="ru-RU"/>
        </w:rPr>
        <w:t>II. Шартнома мавзуси</w:t>
      </w:r>
    </w:p>
    <w:tbl>
      <w:tblPr>
        <w:tblW w:w="10206" w:type="dxa"/>
        <w:shd w:val="clear" w:color="auto" w:fill="FFFFFF"/>
        <w:tblCellMar>
          <w:left w:w="0" w:type="dxa"/>
          <w:right w:w="0" w:type="dxa"/>
        </w:tblCellMar>
        <w:tblLook w:val="04A0" w:firstRow="1" w:lastRow="0" w:firstColumn="1" w:lastColumn="0" w:noHBand="0" w:noVBand="1"/>
      </w:tblPr>
      <w:tblGrid>
        <w:gridCol w:w="10206"/>
      </w:tblGrid>
      <w:tr w:rsidR="001B29EF" w:rsidRPr="001B29EF" w:rsidTr="00BC47E5">
        <w:trPr>
          <w:trHeight w:val="330"/>
        </w:trPr>
        <w:tc>
          <w:tcPr>
            <w:tcW w:w="10206" w:type="dxa"/>
            <w:tcBorders>
              <w:top w:val="nil"/>
              <w:left w:val="nil"/>
              <w:bottom w:val="nil"/>
              <w:right w:val="nil"/>
            </w:tcBorders>
            <w:shd w:val="clear" w:color="auto" w:fill="FFFFFF"/>
            <w:tcMar>
              <w:top w:w="15" w:type="dxa"/>
              <w:left w:w="30" w:type="dxa"/>
              <w:bottom w:w="15" w:type="dxa"/>
              <w:right w:w="15" w:type="dxa"/>
            </w:tcMar>
            <w:hideMark/>
          </w:tcPr>
          <w:p w:rsidR="001B29EF" w:rsidRPr="001B29EF" w:rsidRDefault="001B29EF" w:rsidP="006E3F43">
            <w:pPr>
              <w:spacing w:after="0" w:line="240" w:lineRule="auto"/>
              <w:ind w:right="120" w:firstLine="82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2. Пудратчи мазкур шартнома шартларига</w:t>
            </w:r>
            <w:r w:rsidR="00C34314" w:rsidRPr="00E1174D">
              <w:rPr>
                <w:rFonts w:ascii="Times New Roman" w:eastAsia="Times New Roman" w:hAnsi="Times New Roman" w:cs="Times New Roman"/>
                <w:color w:val="000000"/>
                <w:sz w:val="24"/>
                <w:szCs w:val="24"/>
                <w:lang w:eastAsia="ru-RU"/>
              </w:rPr>
              <w:t xml:space="preserve"> кўра </w:t>
            </w:r>
            <w:r w:rsidR="00C34314" w:rsidRPr="001B29EF">
              <w:rPr>
                <w:rFonts w:ascii="Times New Roman" w:eastAsia="Times New Roman" w:hAnsi="Times New Roman" w:cs="Times New Roman"/>
                <w:color w:val="000000"/>
                <w:sz w:val="24"/>
                <w:szCs w:val="24"/>
                <w:lang w:eastAsia="ru-RU"/>
              </w:rPr>
              <w:t>лойиҳада кўзда тутилган</w:t>
            </w:r>
            <w:r w:rsidR="00C34314" w:rsidRPr="00E1174D">
              <w:rPr>
                <w:rFonts w:ascii="Times New Roman" w:eastAsia="Times New Roman" w:hAnsi="Times New Roman" w:cs="Times New Roman"/>
                <w:color w:val="000000"/>
                <w:sz w:val="24"/>
                <w:szCs w:val="24"/>
                <w:lang w:eastAsia="ru-RU"/>
              </w:rPr>
              <w:t xml:space="preserve"> </w:t>
            </w:r>
            <w:r w:rsidR="006E3F43">
              <w:rPr>
                <w:rFonts w:ascii="Times New Roman" w:eastAsia="Times New Roman" w:hAnsi="Times New Roman" w:cs="Times New Roman"/>
                <w:color w:val="000000"/>
                <w:sz w:val="24"/>
                <w:szCs w:val="24"/>
                <w:lang w:val="uz-Cyrl-UZ" w:eastAsia="ru-RU"/>
              </w:rPr>
              <w:t>_________________________________________________________________</w:t>
            </w:r>
            <w:r w:rsidR="00CE6D6F" w:rsidRPr="00CE6D6F">
              <w:rPr>
                <w:rFonts w:ascii="Times New Roman" w:eastAsia="Times New Roman" w:hAnsi="Times New Roman" w:cs="Times New Roman"/>
                <w:color w:val="000000"/>
                <w:sz w:val="24"/>
                <w:szCs w:val="24"/>
                <w:lang w:val="uz-Cyrl-UZ" w:eastAsia="ru-RU"/>
              </w:rPr>
              <w:t xml:space="preserve"> </w:t>
            </w:r>
            <w:r w:rsidR="00107D51" w:rsidRPr="001B29EF">
              <w:rPr>
                <w:rFonts w:ascii="Times New Roman" w:eastAsia="Times New Roman" w:hAnsi="Times New Roman" w:cs="Times New Roman"/>
                <w:color w:val="000000"/>
                <w:sz w:val="24"/>
                <w:szCs w:val="24"/>
                <w:lang w:eastAsia="ru-RU"/>
              </w:rPr>
              <w:t>қурилиш 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tc>
      </w:tr>
    </w:tbl>
    <w:p w:rsidR="001B29EF" w:rsidRPr="001B29EF" w:rsidRDefault="001B29EF" w:rsidP="001B29EF">
      <w:pPr>
        <w:spacing w:after="60" w:line="240" w:lineRule="auto"/>
        <w:jc w:val="center"/>
        <w:rPr>
          <w:rFonts w:ascii="Times New Roman" w:eastAsia="Times New Roman" w:hAnsi="Times New Roman" w:cs="Times New Roman"/>
          <w:b/>
          <w:bCs/>
          <w:color w:val="000080"/>
          <w:sz w:val="24"/>
          <w:szCs w:val="24"/>
          <w:lang w:eastAsia="ru-RU"/>
        </w:rPr>
      </w:pPr>
      <w:r w:rsidRPr="001B29EF">
        <w:rPr>
          <w:rFonts w:ascii="Times New Roman" w:eastAsia="Times New Roman" w:hAnsi="Times New Roman" w:cs="Times New Roman"/>
          <w:b/>
          <w:bCs/>
          <w:color w:val="000080"/>
          <w:sz w:val="24"/>
          <w:szCs w:val="24"/>
          <w:lang w:eastAsia="ru-RU"/>
        </w:rPr>
        <w:t>III. Шартнома бўйича ишлар қиймати</w:t>
      </w:r>
    </w:p>
    <w:tbl>
      <w:tblPr>
        <w:tblW w:w="10206" w:type="dxa"/>
        <w:shd w:val="clear" w:color="auto" w:fill="FFFFFF"/>
        <w:tblCellMar>
          <w:left w:w="0" w:type="dxa"/>
          <w:right w:w="0" w:type="dxa"/>
        </w:tblCellMar>
        <w:tblLook w:val="04A0" w:firstRow="1" w:lastRow="0" w:firstColumn="1" w:lastColumn="0" w:noHBand="0" w:noVBand="1"/>
      </w:tblPr>
      <w:tblGrid>
        <w:gridCol w:w="10206"/>
      </w:tblGrid>
      <w:tr w:rsidR="00107D51" w:rsidRPr="001B29EF" w:rsidTr="00E1174D">
        <w:trPr>
          <w:trHeight w:val="330"/>
        </w:trPr>
        <w:tc>
          <w:tcPr>
            <w:tcW w:w="10206" w:type="dxa"/>
            <w:tcBorders>
              <w:top w:val="nil"/>
              <w:left w:val="nil"/>
              <w:bottom w:val="nil"/>
              <w:right w:val="nil"/>
            </w:tcBorders>
            <w:shd w:val="clear" w:color="auto" w:fill="FFFFFF"/>
            <w:tcMar>
              <w:top w:w="15" w:type="dxa"/>
              <w:left w:w="30" w:type="dxa"/>
              <w:bottom w:w="15" w:type="dxa"/>
              <w:right w:w="15" w:type="dxa"/>
            </w:tcMar>
            <w:hideMark/>
          </w:tcPr>
          <w:p w:rsidR="001C3B4E" w:rsidRDefault="00107D51" w:rsidP="006E3F43">
            <w:pPr>
              <w:spacing w:after="0" w:line="240" w:lineRule="auto"/>
              <w:ind w:right="120" w:firstLine="821"/>
              <w:jc w:val="both"/>
              <w:rPr>
                <w:rFonts w:ascii="Times New Roman" w:eastAsia="Times New Roman" w:hAnsi="Times New Roman" w:cs="Times New Roman"/>
                <w:color w:val="000000"/>
                <w:sz w:val="24"/>
                <w:szCs w:val="24"/>
                <w:lang w:eastAsia="ru-RU"/>
              </w:rPr>
            </w:pPr>
            <w:r w:rsidRPr="00E1174D">
              <w:rPr>
                <w:rFonts w:ascii="Times New Roman" w:eastAsia="Times New Roman" w:hAnsi="Times New Roman" w:cs="Times New Roman"/>
                <w:color w:val="000000"/>
                <w:sz w:val="24"/>
                <w:szCs w:val="24"/>
                <w:lang w:eastAsia="ru-RU"/>
              </w:rPr>
              <w:t xml:space="preserve">3. Мазкур шартнома бўйича Пудратчи томонидан бажарилган, танлов савдоси (тендер) натижасида аниқланган ва </w:t>
            </w:r>
            <w:r w:rsidR="003E2A16">
              <w:rPr>
                <w:rFonts w:ascii="Times New Roman" w:eastAsia="Times New Roman" w:hAnsi="Times New Roman" w:cs="Times New Roman"/>
                <w:color w:val="000000"/>
                <w:sz w:val="24"/>
                <w:szCs w:val="24"/>
                <w:lang w:val="uz-Cyrl-UZ" w:eastAsia="ru-RU"/>
              </w:rPr>
              <w:t>танлов</w:t>
            </w:r>
            <w:r w:rsidRPr="00E1174D">
              <w:rPr>
                <w:rFonts w:ascii="Times New Roman" w:eastAsia="Times New Roman" w:hAnsi="Times New Roman" w:cs="Times New Roman"/>
                <w:color w:val="000000"/>
                <w:sz w:val="24"/>
                <w:szCs w:val="24"/>
                <w:lang w:eastAsia="ru-RU"/>
              </w:rPr>
              <w:t xml:space="preserve"> комиссиясининг қарори (</w:t>
            </w:r>
            <w:r w:rsidR="006E3F43">
              <w:rPr>
                <w:rFonts w:ascii="Times New Roman" w:eastAsia="Times New Roman" w:hAnsi="Times New Roman" w:cs="Times New Roman"/>
                <w:color w:val="000000"/>
                <w:sz w:val="24"/>
                <w:szCs w:val="24"/>
                <w:lang w:eastAsia="ru-RU"/>
              </w:rPr>
              <w:t>______________________</w:t>
            </w:r>
            <w:r w:rsidRPr="00E1174D">
              <w:rPr>
                <w:rFonts w:ascii="Times New Roman" w:eastAsia="Times New Roman" w:hAnsi="Times New Roman" w:cs="Times New Roman"/>
                <w:color w:val="000000"/>
                <w:sz w:val="24"/>
                <w:szCs w:val="24"/>
                <w:lang w:eastAsia="ru-RU"/>
              </w:rPr>
              <w:t xml:space="preserve">) билан тасдиқланган ишлар қиймати барча солиқлар, йиғимлар ва ажратмаларни ўз ичига олган ҳолда жорий нархларда </w:t>
            </w:r>
            <w:r w:rsidR="006E3F43">
              <w:rPr>
                <w:rFonts w:ascii="Times New Roman" w:eastAsia="Times New Roman" w:hAnsi="Times New Roman" w:cs="Times New Roman"/>
                <w:color w:val="000000"/>
                <w:sz w:val="24"/>
                <w:szCs w:val="24"/>
                <w:lang w:eastAsia="ru-RU"/>
              </w:rPr>
              <w:t>________________________________</w:t>
            </w:r>
            <w:r w:rsidRPr="00E1174D">
              <w:rPr>
                <w:rFonts w:ascii="Times New Roman" w:eastAsia="Times New Roman" w:hAnsi="Times New Roman" w:cs="Times New Roman"/>
                <w:color w:val="000000"/>
                <w:sz w:val="24"/>
                <w:szCs w:val="24"/>
                <w:lang w:eastAsia="ru-RU"/>
              </w:rPr>
              <w:t xml:space="preserve"> сўмни ташкил этади.</w:t>
            </w:r>
          </w:p>
          <w:p w:rsidR="006E3F43" w:rsidRPr="00F30031" w:rsidRDefault="006E3F43" w:rsidP="006E3F43">
            <w:pPr>
              <w:spacing w:after="0" w:line="240" w:lineRule="auto"/>
              <w:ind w:right="120" w:firstLine="821"/>
              <w:jc w:val="both"/>
              <w:rPr>
                <w:rFonts w:ascii="Times New Roman" w:eastAsia="Times New Roman" w:hAnsi="Times New Roman" w:cs="Times New Roman"/>
                <w:color w:val="000000"/>
                <w:sz w:val="24"/>
                <w:szCs w:val="24"/>
                <w:lang w:eastAsia="ru-RU"/>
              </w:rPr>
            </w:pPr>
          </w:p>
        </w:tc>
      </w:tr>
    </w:tbl>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4. Ишлар қиймати узил-кесил ҳисобланади ва кейинчалик қайта кўриб чиқилиши мумкин эмас, қуйидаги ҳоллар бундан мустасно:</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қурилиш қийматини кўпайтиришга енгиб бўлмайдиган куч (форс-мажор) ҳолатлари сабаб бўлганда;</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ишлар ҳажми Буюртмачи томонидан ўзгартирилганда;</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объектнинг қурилиши бир йилдан ортиққа ўзгартирилганда.</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1B29EF" w:rsidRPr="00E1174D"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lastRenderedPageBreak/>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p>
    <w:p w:rsidR="001B29EF" w:rsidRPr="001B29EF" w:rsidRDefault="001B29EF" w:rsidP="001B29EF">
      <w:pPr>
        <w:spacing w:after="60" w:line="240" w:lineRule="auto"/>
        <w:jc w:val="center"/>
        <w:rPr>
          <w:rFonts w:ascii="Times New Roman" w:eastAsia="Times New Roman" w:hAnsi="Times New Roman" w:cs="Times New Roman"/>
          <w:b/>
          <w:bCs/>
          <w:color w:val="000080"/>
          <w:sz w:val="24"/>
          <w:szCs w:val="24"/>
          <w:lang w:eastAsia="ru-RU"/>
        </w:rPr>
      </w:pPr>
      <w:r w:rsidRPr="001B29EF">
        <w:rPr>
          <w:rFonts w:ascii="Times New Roman" w:eastAsia="Times New Roman" w:hAnsi="Times New Roman" w:cs="Times New Roman"/>
          <w:b/>
          <w:bCs/>
          <w:color w:val="000080"/>
          <w:sz w:val="24"/>
          <w:szCs w:val="24"/>
          <w:lang w:eastAsia="ru-RU"/>
        </w:rPr>
        <w:t>IV. Пудратчининг мажбуриятлари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7. Мазкур шартнома бўйича Пудратчи мазкур шартноманинг II бўлимида назарда тутилган ишларни бажариш учун:</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 xml:space="preserve">барча ишларни мазкур шартномада ҳамда унга </w:t>
      </w:r>
      <w:r w:rsidR="00F555DF" w:rsidRPr="006E3F43">
        <w:rPr>
          <w:rFonts w:ascii="Times New Roman" w:eastAsia="Times New Roman" w:hAnsi="Times New Roman" w:cs="Times New Roman"/>
          <w:color w:val="000000"/>
          <w:sz w:val="24"/>
          <w:szCs w:val="24"/>
          <w:lang w:eastAsia="ru-RU"/>
        </w:rPr>
        <w:t>1-</w:t>
      </w:r>
      <w:r w:rsidRPr="006E3F43">
        <w:rPr>
          <w:rFonts w:ascii="Times New Roman" w:eastAsia="Times New Roman" w:hAnsi="Times New Roman" w:cs="Times New Roman"/>
          <w:color w:val="000000"/>
          <w:sz w:val="24"/>
          <w:szCs w:val="24"/>
          <w:lang w:eastAsia="ru-RU"/>
        </w:rPr>
        <w:t>иловага</w:t>
      </w:r>
      <w:r w:rsidRPr="001B29EF">
        <w:rPr>
          <w:rFonts w:ascii="Times New Roman" w:eastAsia="Times New Roman" w:hAnsi="Times New Roman" w:cs="Times New Roman"/>
          <w:color w:val="000000"/>
          <w:sz w:val="24"/>
          <w:szCs w:val="24"/>
          <w:lang w:eastAsia="ru-RU"/>
        </w:rPr>
        <w:t xml:space="preserve">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1B29EF" w:rsidRPr="001B29EF" w:rsidRDefault="00F555D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6E3F43">
        <w:rPr>
          <w:rFonts w:ascii="Times New Roman" w:eastAsia="Times New Roman" w:hAnsi="Times New Roman" w:cs="Times New Roman"/>
          <w:color w:val="000000"/>
          <w:sz w:val="24"/>
          <w:szCs w:val="24"/>
          <w:lang w:eastAsia="ru-RU"/>
        </w:rPr>
        <w:t>2-</w:t>
      </w:r>
      <w:r w:rsidR="001B29EF" w:rsidRPr="006E3F43">
        <w:rPr>
          <w:rFonts w:ascii="Times New Roman" w:eastAsia="Times New Roman" w:hAnsi="Times New Roman" w:cs="Times New Roman"/>
          <w:color w:val="000000"/>
          <w:sz w:val="24"/>
          <w:szCs w:val="24"/>
          <w:lang w:eastAsia="ru-RU"/>
        </w:rPr>
        <w:t>иловага</w:t>
      </w:r>
      <w:r w:rsidR="001B29EF" w:rsidRPr="001B29EF">
        <w:rPr>
          <w:rFonts w:ascii="Times New Roman" w:eastAsia="Times New Roman" w:hAnsi="Times New Roman" w:cs="Times New Roman"/>
          <w:color w:val="000000"/>
          <w:sz w:val="24"/>
          <w:szCs w:val="24"/>
          <w:lang w:eastAsia="ru-RU"/>
        </w:rPr>
        <w:t xml:space="preserve">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қурилиш майдони ҳудудида вақтинчалик иншоотлар қуриш;</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қурилиш таваккалчиликларини суғурта қилиш;</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қурилиш майдони қўриқланишини таъминлаш;</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мазкур шартномада назарда тутилган барча мажбуриятларни тўлиқ ҳажмда бажариш мажбуриятини ўз зиммасига олади.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E1174D" w:rsidRPr="00E1174D" w:rsidRDefault="00E1174D" w:rsidP="001B29EF">
      <w:pPr>
        <w:spacing w:after="60" w:line="240" w:lineRule="auto"/>
        <w:jc w:val="center"/>
        <w:rPr>
          <w:rFonts w:ascii="Times New Roman" w:eastAsia="Times New Roman" w:hAnsi="Times New Roman" w:cs="Times New Roman"/>
          <w:b/>
          <w:bCs/>
          <w:color w:val="000080"/>
          <w:sz w:val="24"/>
          <w:szCs w:val="24"/>
          <w:lang w:eastAsia="ru-RU"/>
        </w:rPr>
      </w:pPr>
    </w:p>
    <w:p w:rsidR="001B29EF" w:rsidRPr="001B29EF" w:rsidRDefault="001B29EF" w:rsidP="001B29EF">
      <w:pPr>
        <w:spacing w:after="60" w:line="240" w:lineRule="auto"/>
        <w:jc w:val="center"/>
        <w:rPr>
          <w:rFonts w:ascii="Times New Roman" w:eastAsia="Times New Roman" w:hAnsi="Times New Roman" w:cs="Times New Roman"/>
          <w:b/>
          <w:bCs/>
          <w:color w:val="000080"/>
          <w:sz w:val="24"/>
          <w:szCs w:val="24"/>
          <w:lang w:eastAsia="ru-RU"/>
        </w:rPr>
      </w:pPr>
      <w:r w:rsidRPr="001B29EF">
        <w:rPr>
          <w:rFonts w:ascii="Times New Roman" w:eastAsia="Times New Roman" w:hAnsi="Times New Roman" w:cs="Times New Roman"/>
          <w:b/>
          <w:bCs/>
          <w:color w:val="000080"/>
          <w:sz w:val="24"/>
          <w:szCs w:val="24"/>
          <w:lang w:eastAsia="ru-RU"/>
        </w:rPr>
        <w:t>V. Буюртмачининг мажбуриятлари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9. Мазкур шартномани бажариш учун Буюртмачи: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 xml:space="preserve">мазкур шартнома имзоланган кундан бошлаб уч кун муддатда мазкур шартномага </w:t>
      </w:r>
      <w:r w:rsidR="00F555DF" w:rsidRPr="006E3F43">
        <w:rPr>
          <w:rFonts w:ascii="Times New Roman" w:eastAsia="Times New Roman" w:hAnsi="Times New Roman" w:cs="Times New Roman"/>
          <w:color w:val="000000"/>
          <w:sz w:val="24"/>
          <w:szCs w:val="24"/>
          <w:lang w:eastAsia="ru-RU"/>
        </w:rPr>
        <w:t>3-</w:t>
      </w:r>
      <w:r w:rsidRPr="006E3F43">
        <w:rPr>
          <w:rFonts w:ascii="Times New Roman" w:eastAsia="Times New Roman" w:hAnsi="Times New Roman" w:cs="Times New Roman"/>
          <w:color w:val="000000"/>
          <w:sz w:val="24"/>
          <w:szCs w:val="24"/>
          <w:lang w:eastAsia="ru-RU"/>
        </w:rPr>
        <w:t>иловага</w:t>
      </w:r>
      <w:r w:rsidRPr="001B29EF">
        <w:rPr>
          <w:rFonts w:ascii="Times New Roman" w:eastAsia="Times New Roman" w:hAnsi="Times New Roman" w:cs="Times New Roman"/>
          <w:color w:val="000000"/>
          <w:sz w:val="24"/>
          <w:szCs w:val="24"/>
          <w:lang w:eastAsia="ru-RU"/>
        </w:rPr>
        <w:t xml:space="preserve">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Пудратчининг барча мурожаатларини ўн кун муддатда кўриб чиқиш ва қарор қабул қилиш;</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 xml:space="preserve">молиялаштириш жадвалига биноан Пудратчига </w:t>
      </w:r>
      <w:r w:rsidR="00F555DF" w:rsidRPr="006E3F43">
        <w:rPr>
          <w:rFonts w:ascii="Times New Roman" w:eastAsia="Times New Roman" w:hAnsi="Times New Roman" w:cs="Times New Roman"/>
          <w:color w:val="000000"/>
          <w:sz w:val="24"/>
          <w:szCs w:val="24"/>
          <w:lang w:eastAsia="ru-RU"/>
        </w:rPr>
        <w:t>4</w:t>
      </w:r>
      <w:r w:rsidRPr="006E3F43">
        <w:rPr>
          <w:rFonts w:ascii="Times New Roman" w:eastAsia="Times New Roman" w:hAnsi="Times New Roman" w:cs="Times New Roman"/>
          <w:color w:val="000000"/>
          <w:sz w:val="24"/>
          <w:szCs w:val="24"/>
          <w:lang w:eastAsia="ru-RU"/>
        </w:rPr>
        <w:t>-иловага</w:t>
      </w:r>
      <w:r w:rsidRPr="001B29EF">
        <w:rPr>
          <w:rFonts w:ascii="Times New Roman" w:eastAsia="Times New Roman" w:hAnsi="Times New Roman" w:cs="Times New Roman"/>
          <w:color w:val="000000"/>
          <w:sz w:val="24"/>
          <w:szCs w:val="24"/>
          <w:lang w:eastAsia="ru-RU"/>
        </w:rPr>
        <w:t xml:space="preserve"> мувофиқ аванс бериш ва жорий молиялаштиришни амалга ошириш;</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мазкур шартнома имзоланган кундан бошлаб 2 ой давомида Пудратчига ишларни қабул қилиш учун зарур бўлган ижро ҳужжатлари рўйхатини тақдим этиш;</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мазкур шартномада назарда тутилган мажбуриятларни тўлиқ ҳажмда бажариш мажбуриятини олади;</w:t>
      </w:r>
    </w:p>
    <w:p w:rsidR="00BC47E5" w:rsidRPr="00E1174D" w:rsidRDefault="00BC47E5" w:rsidP="001B29EF">
      <w:pPr>
        <w:spacing w:after="60" w:line="240" w:lineRule="auto"/>
        <w:jc w:val="center"/>
        <w:rPr>
          <w:rFonts w:ascii="Times New Roman" w:eastAsia="Times New Roman" w:hAnsi="Times New Roman" w:cs="Times New Roman"/>
          <w:b/>
          <w:bCs/>
          <w:color w:val="000080"/>
          <w:sz w:val="24"/>
          <w:szCs w:val="24"/>
          <w:lang w:eastAsia="ru-RU"/>
        </w:rPr>
      </w:pPr>
    </w:p>
    <w:p w:rsidR="001B29EF" w:rsidRPr="001B29EF" w:rsidRDefault="001B29EF" w:rsidP="001B29EF">
      <w:pPr>
        <w:spacing w:after="60" w:line="240" w:lineRule="auto"/>
        <w:jc w:val="center"/>
        <w:rPr>
          <w:rFonts w:ascii="Times New Roman" w:eastAsia="Times New Roman" w:hAnsi="Times New Roman" w:cs="Times New Roman"/>
          <w:b/>
          <w:bCs/>
          <w:color w:val="000080"/>
          <w:sz w:val="24"/>
          <w:szCs w:val="24"/>
          <w:lang w:eastAsia="ru-RU"/>
        </w:rPr>
      </w:pPr>
      <w:r w:rsidRPr="001B29EF">
        <w:rPr>
          <w:rFonts w:ascii="Times New Roman" w:eastAsia="Times New Roman" w:hAnsi="Times New Roman" w:cs="Times New Roman"/>
          <w:b/>
          <w:bCs/>
          <w:color w:val="000080"/>
          <w:sz w:val="24"/>
          <w:szCs w:val="24"/>
          <w:lang w:eastAsia="ru-RU"/>
        </w:rPr>
        <w:t>VI. Ишларни бажариш муддатлари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10. Шартнома:</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lastRenderedPageBreak/>
        <w:t>миллий валюта «сўмда» ўзаро ҳисоб-китоб қилинганда - томонлар уни имзолаган пайтдан бошлаб;</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кейинчалик ЭАВга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 xml:space="preserve">12. Танлов савдолари натижаси бўйича аниқланган қурилишнинг давом этиш вақти ишлар бошланган кундан эътиборан </w:t>
      </w:r>
      <w:r w:rsidR="006E3F43">
        <w:rPr>
          <w:rFonts w:ascii="Times New Roman" w:eastAsia="Times New Roman" w:hAnsi="Times New Roman" w:cs="Times New Roman"/>
          <w:color w:val="000000"/>
          <w:sz w:val="24"/>
          <w:szCs w:val="24"/>
          <w:lang w:eastAsia="ru-RU"/>
        </w:rPr>
        <w:t>____</w:t>
      </w:r>
      <w:r w:rsidR="00F555DF" w:rsidRPr="00E1174D">
        <w:rPr>
          <w:rFonts w:ascii="Times New Roman" w:eastAsia="Times New Roman" w:hAnsi="Times New Roman" w:cs="Times New Roman"/>
          <w:color w:val="000000"/>
          <w:sz w:val="24"/>
          <w:szCs w:val="24"/>
          <w:lang w:eastAsia="ru-RU"/>
        </w:rPr>
        <w:t xml:space="preserve"> </w:t>
      </w:r>
      <w:r w:rsidRPr="001B29EF">
        <w:rPr>
          <w:rFonts w:ascii="Times New Roman" w:eastAsia="Times New Roman" w:hAnsi="Times New Roman" w:cs="Times New Roman"/>
          <w:color w:val="000000"/>
          <w:sz w:val="24"/>
          <w:szCs w:val="24"/>
          <w:lang w:eastAsia="ru-RU"/>
        </w:rPr>
        <w:t>кунни ташкил этади.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13. Мазкур шартнома бўйича ишлар ишларни бажариш жадвалига мувофиқ амалга оширилади.</w:t>
      </w:r>
    </w:p>
    <w:p w:rsidR="00BC47E5" w:rsidRPr="00E1174D" w:rsidRDefault="00BC47E5" w:rsidP="001B29EF">
      <w:pPr>
        <w:spacing w:after="60" w:line="240" w:lineRule="auto"/>
        <w:jc w:val="center"/>
        <w:rPr>
          <w:rFonts w:ascii="Times New Roman" w:eastAsia="Times New Roman" w:hAnsi="Times New Roman" w:cs="Times New Roman"/>
          <w:b/>
          <w:bCs/>
          <w:color w:val="000080"/>
          <w:sz w:val="24"/>
          <w:szCs w:val="24"/>
          <w:lang w:eastAsia="ru-RU"/>
        </w:rPr>
      </w:pPr>
    </w:p>
    <w:p w:rsidR="001B29EF" w:rsidRPr="001B29EF" w:rsidRDefault="001B29EF" w:rsidP="001B29EF">
      <w:pPr>
        <w:spacing w:after="60" w:line="240" w:lineRule="auto"/>
        <w:jc w:val="center"/>
        <w:rPr>
          <w:rFonts w:ascii="Times New Roman" w:eastAsia="Times New Roman" w:hAnsi="Times New Roman" w:cs="Times New Roman"/>
          <w:b/>
          <w:bCs/>
          <w:color w:val="000080"/>
          <w:sz w:val="24"/>
          <w:szCs w:val="24"/>
          <w:lang w:eastAsia="ru-RU"/>
        </w:rPr>
      </w:pPr>
      <w:r w:rsidRPr="001B29EF">
        <w:rPr>
          <w:rFonts w:ascii="Times New Roman" w:eastAsia="Times New Roman" w:hAnsi="Times New Roman" w:cs="Times New Roman"/>
          <w:b/>
          <w:bCs/>
          <w:color w:val="000080"/>
          <w:sz w:val="24"/>
          <w:szCs w:val="24"/>
          <w:lang w:eastAsia="ru-RU"/>
        </w:rPr>
        <w:t>VII. Тўловлар ва ҳисоб-китоблар</w:t>
      </w:r>
    </w:p>
    <w:p w:rsidR="001B29EF" w:rsidRPr="00D109BF" w:rsidRDefault="001B29EF" w:rsidP="001B29EF">
      <w:pPr>
        <w:spacing w:after="0" w:line="240" w:lineRule="auto"/>
        <w:ind w:firstLine="851"/>
        <w:jc w:val="both"/>
        <w:rPr>
          <w:rFonts w:ascii="Times New Roman" w:eastAsia="Times New Roman" w:hAnsi="Times New Roman" w:cs="Times New Roman"/>
          <w:color w:val="000000"/>
          <w:sz w:val="24"/>
          <w:szCs w:val="24"/>
          <w:lang w:val="uz-Cyrl-UZ" w:eastAsia="ru-RU"/>
        </w:rPr>
      </w:pPr>
      <w:r w:rsidRPr="001B29EF">
        <w:rPr>
          <w:rFonts w:ascii="Times New Roman" w:eastAsia="Times New Roman" w:hAnsi="Times New Roman" w:cs="Times New Roman"/>
          <w:color w:val="000000"/>
          <w:sz w:val="24"/>
          <w:szCs w:val="24"/>
          <w:lang w:eastAsia="ru-RU"/>
        </w:rPr>
        <w:t xml:space="preserve">14. Буюртмачи Пудратчига шартнома бўйича ишлар умумий жорий қийматининг </w:t>
      </w:r>
      <w:r w:rsidR="00D109BF">
        <w:rPr>
          <w:rFonts w:ascii="Times New Roman" w:eastAsia="Times New Roman" w:hAnsi="Times New Roman" w:cs="Times New Roman"/>
          <w:color w:val="000000"/>
          <w:sz w:val="24"/>
          <w:szCs w:val="24"/>
          <w:lang w:val="uz-Cyrl-UZ" w:eastAsia="ru-RU"/>
        </w:rPr>
        <w:t>30</w:t>
      </w:r>
      <w:r w:rsidRPr="001B29EF">
        <w:rPr>
          <w:rFonts w:ascii="Times New Roman" w:eastAsia="Times New Roman" w:hAnsi="Times New Roman" w:cs="Times New Roman"/>
          <w:color w:val="000000"/>
          <w:sz w:val="24"/>
          <w:szCs w:val="24"/>
          <w:lang w:eastAsia="ru-RU"/>
        </w:rPr>
        <w:t xml:space="preserve"> фоизи миқдорида</w:t>
      </w:r>
      <w:r w:rsidR="00AA36BF" w:rsidRPr="00AA36BF">
        <w:rPr>
          <w:rFonts w:ascii="Times New Roman" w:eastAsia="Times New Roman" w:hAnsi="Times New Roman" w:cs="Times New Roman"/>
          <w:color w:val="000000"/>
          <w:sz w:val="24"/>
          <w:szCs w:val="24"/>
          <w:lang w:eastAsia="ru-RU"/>
        </w:rPr>
        <w:t xml:space="preserve"> </w:t>
      </w:r>
      <w:r w:rsidR="00AA36BF" w:rsidRPr="001B29EF">
        <w:rPr>
          <w:rFonts w:ascii="Times New Roman" w:eastAsia="Times New Roman" w:hAnsi="Times New Roman" w:cs="Times New Roman"/>
          <w:color w:val="000000"/>
          <w:sz w:val="24"/>
          <w:szCs w:val="24"/>
          <w:lang w:eastAsia="ru-RU"/>
        </w:rPr>
        <w:t>аванс ўтказади</w:t>
      </w:r>
      <w:r w:rsidRPr="001B29EF">
        <w:rPr>
          <w:rFonts w:ascii="Times New Roman" w:eastAsia="Times New Roman" w:hAnsi="Times New Roman" w:cs="Times New Roman"/>
          <w:color w:val="000000"/>
          <w:sz w:val="24"/>
          <w:szCs w:val="24"/>
          <w:lang w:eastAsia="ru-RU"/>
        </w:rPr>
        <w:t>,</w:t>
      </w:r>
      <w:r w:rsidR="00AA36BF">
        <w:rPr>
          <w:rFonts w:ascii="Times New Roman" w:eastAsia="Times New Roman" w:hAnsi="Times New Roman" w:cs="Times New Roman"/>
          <w:color w:val="000000"/>
          <w:sz w:val="24"/>
          <w:szCs w:val="24"/>
          <w:lang w:val="uz-Cyrl-UZ" w:eastAsia="ru-RU"/>
        </w:rPr>
        <w:t xml:space="preserve"> бу </w:t>
      </w:r>
      <w:r w:rsidR="006E3F43">
        <w:rPr>
          <w:rFonts w:ascii="Times New Roman" w:eastAsia="Times New Roman" w:hAnsi="Times New Roman" w:cs="Times New Roman"/>
          <w:color w:val="000000"/>
          <w:sz w:val="24"/>
          <w:szCs w:val="24"/>
          <w:lang w:val="uz-Cyrl-UZ" w:eastAsia="ru-RU"/>
        </w:rPr>
        <w:t>____________________________________________________</w:t>
      </w:r>
      <w:r w:rsidR="008E49C3">
        <w:rPr>
          <w:rFonts w:ascii="Times New Roman" w:eastAsia="Times New Roman" w:hAnsi="Times New Roman" w:cs="Times New Roman"/>
          <w:color w:val="000000"/>
          <w:sz w:val="24"/>
          <w:szCs w:val="24"/>
          <w:lang w:val="uz-Cyrl-UZ" w:eastAsia="ru-RU"/>
        </w:rPr>
        <w:t xml:space="preserve">ни </w:t>
      </w:r>
      <w:r w:rsidRPr="00D109BF">
        <w:rPr>
          <w:rFonts w:ascii="Times New Roman" w:eastAsia="Times New Roman" w:hAnsi="Times New Roman" w:cs="Times New Roman"/>
          <w:color w:val="000000"/>
          <w:sz w:val="24"/>
          <w:szCs w:val="24"/>
          <w:lang w:val="uz-Cyrl-UZ" w:eastAsia="ru-RU"/>
        </w:rPr>
        <w:t>ташкил этади.</w:t>
      </w:r>
    </w:p>
    <w:p w:rsidR="001B29EF" w:rsidRPr="006E3F43" w:rsidRDefault="001B29EF" w:rsidP="001B29EF">
      <w:pPr>
        <w:spacing w:after="0" w:line="240" w:lineRule="auto"/>
        <w:ind w:firstLine="851"/>
        <w:jc w:val="both"/>
        <w:rPr>
          <w:rFonts w:ascii="Times New Roman" w:eastAsia="Times New Roman" w:hAnsi="Times New Roman" w:cs="Times New Roman"/>
          <w:color w:val="000000"/>
          <w:sz w:val="24"/>
          <w:szCs w:val="24"/>
          <w:lang w:val="uz-Cyrl-UZ" w:eastAsia="ru-RU"/>
        </w:rPr>
      </w:pPr>
      <w:r w:rsidRPr="006E3F43">
        <w:rPr>
          <w:rFonts w:ascii="Times New Roman" w:eastAsia="Times New Roman" w:hAnsi="Times New Roman" w:cs="Times New Roman"/>
          <w:color w:val="000000"/>
          <w:sz w:val="24"/>
          <w:szCs w:val="24"/>
          <w:lang w:val="uz-Cyrl-UZ" w:eastAsia="ru-RU"/>
        </w:rPr>
        <w:t>15. Буюртмачи томонидан Пудратчига аванс бериш ва жорий молиялаштириш учун молиялаштириш ва ишларни бажариш жадваллари асос ҳисобланади (</w:t>
      </w:r>
      <w:r w:rsidR="001D3DA8" w:rsidRPr="006E3F43">
        <w:rPr>
          <w:rFonts w:ascii="Times New Roman" w:eastAsia="Times New Roman" w:hAnsi="Times New Roman" w:cs="Times New Roman"/>
          <w:color w:val="000000"/>
          <w:sz w:val="24"/>
          <w:szCs w:val="24"/>
          <w:lang w:val="uz-Cyrl-UZ" w:eastAsia="ru-RU"/>
        </w:rPr>
        <w:t>4</w:t>
      </w:r>
      <w:r w:rsidRPr="006E3F43">
        <w:rPr>
          <w:rFonts w:ascii="Times New Roman" w:eastAsia="Times New Roman" w:hAnsi="Times New Roman" w:cs="Times New Roman"/>
          <w:color w:val="000000"/>
          <w:sz w:val="24"/>
          <w:szCs w:val="24"/>
          <w:lang w:val="uz-Cyrl-UZ" w:eastAsia="ru-RU"/>
        </w:rPr>
        <w:t>-илова).</w:t>
      </w:r>
    </w:p>
    <w:p w:rsidR="00F54F62" w:rsidRPr="00F54F62" w:rsidRDefault="00F54F62" w:rsidP="00F54F62">
      <w:pPr>
        <w:spacing w:after="0" w:line="240" w:lineRule="auto"/>
        <w:ind w:firstLine="851"/>
        <w:jc w:val="both"/>
        <w:rPr>
          <w:rFonts w:ascii="Times New Roman" w:eastAsia="Times New Roman" w:hAnsi="Times New Roman" w:cs="Times New Roman"/>
          <w:color w:val="000000"/>
          <w:sz w:val="24"/>
          <w:szCs w:val="24"/>
          <w:lang w:val="uz-Cyrl-UZ" w:eastAsia="ru-RU"/>
        </w:rPr>
      </w:pPr>
      <w:bookmarkStart w:id="2" w:name="978263"/>
      <w:r w:rsidRPr="00F54F62">
        <w:rPr>
          <w:rFonts w:ascii="Times New Roman" w:eastAsia="Times New Roman" w:hAnsi="Times New Roman" w:cs="Times New Roman"/>
          <w:color w:val="000000"/>
          <w:sz w:val="24"/>
          <w:szCs w:val="24"/>
          <w:lang w:val="uz-Cyrl-UZ" w:eastAsia="ru-RU"/>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оширилади.</w:t>
      </w:r>
      <w:bookmarkEnd w:id="2"/>
    </w:p>
    <w:p w:rsidR="00F54F62" w:rsidRPr="00F54F62" w:rsidRDefault="00F54F62" w:rsidP="00F54F62">
      <w:pPr>
        <w:spacing w:after="0" w:line="240" w:lineRule="auto"/>
        <w:ind w:firstLine="851"/>
        <w:jc w:val="both"/>
        <w:rPr>
          <w:rFonts w:ascii="Times New Roman" w:eastAsia="Times New Roman" w:hAnsi="Times New Roman" w:cs="Times New Roman"/>
          <w:color w:val="000000"/>
          <w:sz w:val="24"/>
          <w:szCs w:val="24"/>
          <w:lang w:val="uz-Cyrl-UZ" w:eastAsia="ru-RU"/>
        </w:rPr>
      </w:pPr>
      <w:bookmarkStart w:id="3" w:name="978264"/>
      <w:r w:rsidRPr="00F54F62">
        <w:rPr>
          <w:rFonts w:ascii="Times New Roman" w:eastAsia="Times New Roman" w:hAnsi="Times New Roman" w:cs="Times New Roman"/>
          <w:color w:val="000000"/>
          <w:sz w:val="24"/>
          <w:szCs w:val="24"/>
          <w:lang w:val="uz-Cyrl-UZ" w:eastAsia="ru-RU"/>
        </w:rPr>
        <w:t>17. 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ўн икки ойлик кафолатли муддат тамом бўлгандан сўнг, бироқ молия йили тугамасдан амалга оширилади</w:t>
      </w:r>
      <w:bookmarkEnd w:id="3"/>
      <w:r w:rsidRPr="00F54F62">
        <w:rPr>
          <w:rFonts w:ascii="Times New Roman" w:eastAsia="Times New Roman" w:hAnsi="Times New Roman" w:cs="Times New Roman"/>
          <w:color w:val="000000"/>
          <w:sz w:val="24"/>
          <w:szCs w:val="24"/>
          <w:lang w:val="uz-Cyrl-UZ" w:eastAsia="ru-RU"/>
        </w:rPr>
        <w:t>.</w:t>
      </w:r>
    </w:p>
    <w:p w:rsidR="001B29EF" w:rsidRPr="00F54F62" w:rsidRDefault="001B29EF" w:rsidP="001B29EF">
      <w:pPr>
        <w:spacing w:after="0" w:line="240" w:lineRule="auto"/>
        <w:ind w:firstLine="851"/>
        <w:jc w:val="both"/>
        <w:rPr>
          <w:rFonts w:ascii="Times New Roman" w:eastAsia="Times New Roman" w:hAnsi="Times New Roman" w:cs="Times New Roman"/>
          <w:color w:val="000000"/>
          <w:sz w:val="24"/>
          <w:szCs w:val="24"/>
          <w:lang w:val="uz-Cyrl-UZ" w:eastAsia="ru-RU"/>
        </w:rPr>
      </w:pPr>
      <w:r w:rsidRPr="00F54F62">
        <w:rPr>
          <w:rFonts w:ascii="Times New Roman" w:eastAsia="Times New Roman" w:hAnsi="Times New Roman" w:cs="Times New Roman"/>
          <w:color w:val="000000"/>
          <w:sz w:val="24"/>
          <w:szCs w:val="24"/>
          <w:lang w:val="uz-Cyrl-UZ" w:eastAsia="ru-RU"/>
        </w:rPr>
        <w:t>18.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1B29EF" w:rsidRPr="00F54F62" w:rsidRDefault="001B29EF" w:rsidP="001B29EF">
      <w:pPr>
        <w:spacing w:after="0" w:line="240" w:lineRule="auto"/>
        <w:ind w:firstLine="851"/>
        <w:jc w:val="both"/>
        <w:rPr>
          <w:rFonts w:ascii="Times New Roman" w:eastAsia="Times New Roman" w:hAnsi="Times New Roman" w:cs="Times New Roman"/>
          <w:color w:val="000000"/>
          <w:sz w:val="24"/>
          <w:szCs w:val="24"/>
          <w:lang w:val="uz-Cyrl-UZ" w:eastAsia="ru-RU"/>
        </w:rPr>
      </w:pPr>
      <w:r w:rsidRPr="00F54F62">
        <w:rPr>
          <w:rFonts w:ascii="Times New Roman" w:eastAsia="Times New Roman" w:hAnsi="Times New Roman" w:cs="Times New Roman"/>
          <w:color w:val="000000"/>
          <w:sz w:val="24"/>
          <w:szCs w:val="24"/>
          <w:lang w:val="uz-Cyrl-UZ" w:eastAsia="ru-RU"/>
        </w:rPr>
        <w:t>19.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1B29EF" w:rsidRPr="00F54F62" w:rsidRDefault="001B29EF" w:rsidP="001B29EF">
      <w:pPr>
        <w:spacing w:after="60" w:line="240" w:lineRule="auto"/>
        <w:jc w:val="center"/>
        <w:rPr>
          <w:rFonts w:ascii="Times New Roman" w:eastAsia="Times New Roman" w:hAnsi="Times New Roman" w:cs="Times New Roman"/>
          <w:b/>
          <w:bCs/>
          <w:color w:val="000080"/>
          <w:sz w:val="24"/>
          <w:szCs w:val="24"/>
          <w:lang w:val="uz-Cyrl-UZ" w:eastAsia="ru-RU"/>
        </w:rPr>
      </w:pPr>
      <w:r w:rsidRPr="00F54F62">
        <w:rPr>
          <w:rFonts w:ascii="Times New Roman" w:eastAsia="Times New Roman" w:hAnsi="Times New Roman" w:cs="Times New Roman"/>
          <w:b/>
          <w:bCs/>
          <w:color w:val="000080"/>
          <w:sz w:val="24"/>
          <w:szCs w:val="24"/>
          <w:lang w:val="uz-Cyrl-UZ" w:eastAsia="ru-RU"/>
        </w:rPr>
        <w:t>VIII. Ишларни бажариш</w:t>
      </w:r>
    </w:p>
    <w:p w:rsidR="001B29EF" w:rsidRPr="00F54F62" w:rsidRDefault="001B29EF" w:rsidP="001B29EF">
      <w:pPr>
        <w:spacing w:after="0" w:line="240" w:lineRule="auto"/>
        <w:ind w:firstLine="851"/>
        <w:jc w:val="both"/>
        <w:rPr>
          <w:rFonts w:ascii="Times New Roman" w:eastAsia="Times New Roman" w:hAnsi="Times New Roman" w:cs="Times New Roman"/>
          <w:color w:val="000000"/>
          <w:sz w:val="24"/>
          <w:szCs w:val="24"/>
          <w:lang w:val="uz-Cyrl-UZ" w:eastAsia="ru-RU"/>
        </w:rPr>
      </w:pPr>
      <w:r w:rsidRPr="00F54F62">
        <w:rPr>
          <w:rFonts w:ascii="Times New Roman" w:eastAsia="Times New Roman" w:hAnsi="Times New Roman" w:cs="Times New Roman"/>
          <w:color w:val="000000"/>
          <w:sz w:val="24"/>
          <w:szCs w:val="24"/>
          <w:lang w:val="uz-Cyrl-UZ" w:eastAsia="ru-RU"/>
        </w:rPr>
        <w:t>20.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w:t>
      </w:r>
    </w:p>
    <w:p w:rsidR="001B29EF" w:rsidRPr="00F54F62" w:rsidRDefault="001B29EF" w:rsidP="001B29EF">
      <w:pPr>
        <w:spacing w:after="0" w:line="240" w:lineRule="auto"/>
        <w:ind w:firstLine="851"/>
        <w:jc w:val="both"/>
        <w:rPr>
          <w:rFonts w:ascii="Times New Roman" w:eastAsia="Times New Roman" w:hAnsi="Times New Roman" w:cs="Times New Roman"/>
          <w:color w:val="000000"/>
          <w:sz w:val="24"/>
          <w:szCs w:val="24"/>
          <w:lang w:val="uz-Cyrl-UZ" w:eastAsia="ru-RU"/>
        </w:rPr>
      </w:pPr>
      <w:r w:rsidRPr="00F54F62">
        <w:rPr>
          <w:rFonts w:ascii="Times New Roman" w:eastAsia="Times New Roman" w:hAnsi="Times New Roman" w:cs="Times New Roman"/>
          <w:color w:val="000000"/>
          <w:sz w:val="24"/>
          <w:szCs w:val="24"/>
          <w:lang w:val="uz-Cyrl-UZ" w:eastAsia="ru-RU"/>
        </w:rPr>
        <w:t>21. Техник аудитор ишлар бажарилишининг ва шартноманинг бутун даври мобайнида ишларнинг барча турлари билан тўсиқсиз танишиш ҳуқуқига эгадир.</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22.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23. Пудратчи ишларни бажариш лойиҳасига ва мазкур шартноманинг </w:t>
      </w:r>
      <w:hyperlink r:id="rId7" w:history="1">
        <w:r w:rsidRPr="001B29EF">
          <w:rPr>
            <w:rFonts w:ascii="Times New Roman" w:eastAsia="Times New Roman" w:hAnsi="Times New Roman" w:cs="Times New Roman"/>
            <w:color w:val="008080"/>
            <w:sz w:val="24"/>
            <w:szCs w:val="24"/>
            <w:u w:val="single"/>
            <w:lang w:eastAsia="ru-RU"/>
          </w:rPr>
          <w:t>VI бўлимида </w:t>
        </w:r>
      </w:hyperlink>
      <w:r w:rsidRPr="001B29EF">
        <w:rPr>
          <w:rFonts w:ascii="Times New Roman" w:eastAsia="Times New Roman" w:hAnsi="Times New Roman" w:cs="Times New Roman"/>
          <w:color w:val="000000"/>
          <w:sz w:val="24"/>
          <w:szCs w:val="24"/>
          <w:lang w:eastAsia="ru-RU"/>
        </w:rPr>
        <w:t>кўрсатилган муддатлар билан мувофиқлаштирилган ўз режаси ва жадвалига биноан объектда ишларни бажаришни мустақил равишда ташкил этади.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24.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25. Қурилиш майдонида умумий тартибни таъминлаш Пудратчининг вазифаси ҳисобланади.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lastRenderedPageBreak/>
        <w:t>27.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28.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29.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30.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31.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32.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33.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34. Пудратчи Буюртмачининг ишларни бажариш дафтарига киритилган ёзма рухсатномасидан кейингина кейинги ишларни бажаришга киришади.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35.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3</w:t>
      </w:r>
      <w:r w:rsidR="00B029BC">
        <w:rPr>
          <w:rFonts w:ascii="Times New Roman" w:eastAsia="Times New Roman" w:hAnsi="Times New Roman" w:cs="Times New Roman"/>
          <w:color w:val="000000"/>
          <w:sz w:val="24"/>
          <w:szCs w:val="24"/>
          <w:lang w:eastAsia="ru-RU"/>
        </w:rPr>
        <w:t>5</w:t>
      </w:r>
      <w:r w:rsidRPr="001B29EF">
        <w:rPr>
          <w:rFonts w:ascii="Times New Roman" w:eastAsia="Times New Roman" w:hAnsi="Times New Roman" w:cs="Times New Roman"/>
          <w:color w:val="000000"/>
          <w:sz w:val="24"/>
          <w:szCs w:val="24"/>
          <w:lang w:eastAsia="ru-RU"/>
        </w:rPr>
        <w:t>-бандининг </w:t>
      </w:r>
      <w:hyperlink r:id="rId8" w:history="1">
        <w:r w:rsidRPr="001B29EF">
          <w:rPr>
            <w:rFonts w:ascii="Times New Roman" w:eastAsia="Times New Roman" w:hAnsi="Times New Roman" w:cs="Times New Roman"/>
            <w:color w:val="008080"/>
            <w:sz w:val="24"/>
            <w:szCs w:val="24"/>
            <w:u w:val="single"/>
            <w:lang w:eastAsia="ru-RU"/>
          </w:rPr>
          <w:t>иккинчи хатбошида </w:t>
        </w:r>
      </w:hyperlink>
      <w:r w:rsidRPr="001B29EF">
        <w:rPr>
          <w:rFonts w:ascii="Times New Roman" w:eastAsia="Times New Roman" w:hAnsi="Times New Roman" w:cs="Times New Roman"/>
          <w:color w:val="000000"/>
          <w:sz w:val="24"/>
          <w:szCs w:val="24"/>
          <w:lang w:eastAsia="ru-RU"/>
        </w:rPr>
        <w:t>кўрсатилган ҳоллар бундан мустасно.</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37.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 xml:space="preserve">38.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w:t>
      </w:r>
      <w:r w:rsidRPr="001B29EF">
        <w:rPr>
          <w:rFonts w:ascii="Times New Roman" w:eastAsia="Times New Roman" w:hAnsi="Times New Roman" w:cs="Times New Roman"/>
          <w:color w:val="000000"/>
          <w:sz w:val="24"/>
          <w:szCs w:val="24"/>
          <w:lang w:eastAsia="ru-RU"/>
        </w:rPr>
        <w:lastRenderedPageBreak/>
        <w:t>қурилишни тугаллашнинг узил-кесил муддатига таъсир қилиши мумкин бўлган барча маълумотлар) акс эттирилади.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BC47E5" w:rsidRPr="00E1174D" w:rsidRDefault="00BC47E5" w:rsidP="001B29EF">
      <w:pPr>
        <w:spacing w:after="60" w:line="240" w:lineRule="auto"/>
        <w:jc w:val="center"/>
        <w:rPr>
          <w:rFonts w:ascii="Times New Roman" w:eastAsia="Times New Roman" w:hAnsi="Times New Roman" w:cs="Times New Roman"/>
          <w:b/>
          <w:bCs/>
          <w:color w:val="000080"/>
          <w:sz w:val="24"/>
          <w:szCs w:val="24"/>
          <w:lang w:eastAsia="ru-RU"/>
        </w:rPr>
      </w:pPr>
    </w:p>
    <w:p w:rsidR="001B29EF" w:rsidRPr="001B29EF" w:rsidRDefault="001B29EF" w:rsidP="001B29EF">
      <w:pPr>
        <w:spacing w:after="60" w:line="240" w:lineRule="auto"/>
        <w:jc w:val="center"/>
        <w:rPr>
          <w:rFonts w:ascii="Times New Roman" w:eastAsia="Times New Roman" w:hAnsi="Times New Roman" w:cs="Times New Roman"/>
          <w:b/>
          <w:bCs/>
          <w:color w:val="000080"/>
          <w:sz w:val="24"/>
          <w:szCs w:val="24"/>
          <w:lang w:eastAsia="ru-RU"/>
        </w:rPr>
      </w:pPr>
      <w:r w:rsidRPr="001B29EF">
        <w:rPr>
          <w:rFonts w:ascii="Times New Roman" w:eastAsia="Times New Roman" w:hAnsi="Times New Roman" w:cs="Times New Roman"/>
          <w:b/>
          <w:bCs/>
          <w:color w:val="000080"/>
          <w:sz w:val="24"/>
          <w:szCs w:val="24"/>
          <w:lang w:eastAsia="ru-RU"/>
        </w:rPr>
        <w:t>IX. Ишларни қўриқлаш</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39.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40.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1B29EF" w:rsidRPr="001B29EF" w:rsidRDefault="001B29EF" w:rsidP="001B29EF">
      <w:pPr>
        <w:spacing w:after="60" w:line="240" w:lineRule="auto"/>
        <w:jc w:val="center"/>
        <w:rPr>
          <w:rFonts w:ascii="Times New Roman" w:eastAsia="Times New Roman" w:hAnsi="Times New Roman" w:cs="Times New Roman"/>
          <w:b/>
          <w:bCs/>
          <w:color w:val="000080"/>
          <w:sz w:val="24"/>
          <w:szCs w:val="24"/>
          <w:lang w:eastAsia="ru-RU"/>
        </w:rPr>
      </w:pPr>
      <w:r w:rsidRPr="001B29EF">
        <w:rPr>
          <w:rFonts w:ascii="Times New Roman" w:eastAsia="Times New Roman" w:hAnsi="Times New Roman" w:cs="Times New Roman"/>
          <w:b/>
          <w:bCs/>
          <w:color w:val="000080"/>
          <w:sz w:val="24"/>
          <w:szCs w:val="24"/>
          <w:lang w:eastAsia="ru-RU"/>
        </w:rPr>
        <w:t>X. Енгиб бўлмайдиган куч (форс-мажор) ҳолатлари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42.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43. Агар томонлар икки ой ичида келиша олмасалар, у ҳолда томонларнинг ҳар бири шартнома бекор қилинишини талаб қилишга ҳақлидир.</w:t>
      </w:r>
    </w:p>
    <w:p w:rsidR="00BC47E5" w:rsidRPr="00E1174D" w:rsidRDefault="00BC47E5" w:rsidP="001B29EF">
      <w:pPr>
        <w:spacing w:after="60" w:line="240" w:lineRule="auto"/>
        <w:jc w:val="center"/>
        <w:rPr>
          <w:rFonts w:ascii="Times New Roman" w:eastAsia="Times New Roman" w:hAnsi="Times New Roman" w:cs="Times New Roman"/>
          <w:b/>
          <w:bCs/>
          <w:color w:val="000080"/>
          <w:sz w:val="24"/>
          <w:szCs w:val="24"/>
          <w:lang w:eastAsia="ru-RU"/>
        </w:rPr>
      </w:pPr>
    </w:p>
    <w:p w:rsidR="001B29EF" w:rsidRPr="001B29EF" w:rsidRDefault="001B29EF" w:rsidP="001B29EF">
      <w:pPr>
        <w:spacing w:after="60" w:line="240" w:lineRule="auto"/>
        <w:jc w:val="center"/>
        <w:rPr>
          <w:rFonts w:ascii="Times New Roman" w:eastAsia="Times New Roman" w:hAnsi="Times New Roman" w:cs="Times New Roman"/>
          <w:b/>
          <w:bCs/>
          <w:color w:val="000080"/>
          <w:sz w:val="24"/>
          <w:szCs w:val="24"/>
          <w:lang w:eastAsia="ru-RU"/>
        </w:rPr>
      </w:pPr>
      <w:r w:rsidRPr="001B29EF">
        <w:rPr>
          <w:rFonts w:ascii="Times New Roman" w:eastAsia="Times New Roman" w:hAnsi="Times New Roman" w:cs="Times New Roman"/>
          <w:b/>
          <w:bCs/>
          <w:color w:val="000080"/>
          <w:sz w:val="24"/>
          <w:szCs w:val="24"/>
          <w:lang w:eastAsia="ru-RU"/>
        </w:rPr>
        <w:t>XI. Қурилиши тугалланган объектни қабул қилиб олиш</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45. Объектлар уларнинг фойдаланишга тайёрлиги тўғрисида Пудратчининг ёзма билдиришномаси Буюртмачи томонидан олинган кундан бошлаб ___кун мобайнида қабул қилиб олинади.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46. 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47. Қабул қилиб олинган пайтдан бошлаб объект Буюртмачининг мулкига айланади.</w:t>
      </w:r>
    </w:p>
    <w:p w:rsidR="00C0209D" w:rsidRDefault="00C0209D" w:rsidP="001B29EF">
      <w:pPr>
        <w:spacing w:after="60" w:line="240" w:lineRule="auto"/>
        <w:jc w:val="center"/>
        <w:rPr>
          <w:rFonts w:ascii="Times New Roman" w:eastAsia="Times New Roman" w:hAnsi="Times New Roman" w:cs="Times New Roman"/>
          <w:b/>
          <w:bCs/>
          <w:color w:val="000080"/>
          <w:sz w:val="24"/>
          <w:szCs w:val="24"/>
          <w:lang w:eastAsia="ru-RU"/>
        </w:rPr>
      </w:pPr>
    </w:p>
    <w:p w:rsidR="001B29EF" w:rsidRPr="001B29EF" w:rsidRDefault="001B29EF" w:rsidP="001B29EF">
      <w:pPr>
        <w:spacing w:after="60" w:line="240" w:lineRule="auto"/>
        <w:jc w:val="center"/>
        <w:rPr>
          <w:rFonts w:ascii="Times New Roman" w:eastAsia="Times New Roman" w:hAnsi="Times New Roman" w:cs="Times New Roman"/>
          <w:b/>
          <w:bCs/>
          <w:color w:val="000080"/>
          <w:sz w:val="24"/>
          <w:szCs w:val="24"/>
          <w:lang w:eastAsia="ru-RU"/>
        </w:rPr>
      </w:pPr>
      <w:r w:rsidRPr="001B29EF">
        <w:rPr>
          <w:rFonts w:ascii="Times New Roman" w:eastAsia="Times New Roman" w:hAnsi="Times New Roman" w:cs="Times New Roman"/>
          <w:b/>
          <w:bCs/>
          <w:color w:val="000080"/>
          <w:sz w:val="24"/>
          <w:szCs w:val="24"/>
          <w:lang w:eastAsia="ru-RU"/>
        </w:rPr>
        <w:t>XII. Кафолатлар</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48. Пудратчи:</w:t>
      </w:r>
      <w:r w:rsidR="00C0209D">
        <w:rPr>
          <w:rFonts w:ascii="Times New Roman" w:eastAsia="Times New Roman" w:hAnsi="Times New Roman" w:cs="Times New Roman"/>
          <w:color w:val="000000"/>
          <w:sz w:val="24"/>
          <w:szCs w:val="24"/>
          <w:lang w:val="uz-Cyrl-UZ" w:eastAsia="ru-RU"/>
        </w:rPr>
        <w:t xml:space="preserve"> </w:t>
      </w:r>
      <w:r w:rsidRPr="001B29EF">
        <w:rPr>
          <w:rFonts w:ascii="Times New Roman" w:eastAsia="Times New Roman" w:hAnsi="Times New Roman" w:cs="Times New Roman"/>
          <w:color w:val="000000"/>
          <w:sz w:val="24"/>
          <w:szCs w:val="24"/>
          <w:lang w:eastAsia="ru-RU"/>
        </w:rPr>
        <w:t>барча ишлар тўлиқ ҳажмда ва мазкур шартнома шартларида белгиланган муддатларда бажарилишини;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лойиҳа ҳужжатларига ҳамда қурилиш меъёрлари, қоидалари ва техник шартларига мувофиқ барча ишларни бажариш сифатини;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техник регламентлар ёки стандартларга мувофиқлигини;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lastRenderedPageBreak/>
        <w:t>ишларни қабул қилиш ва объектдан фойдаланишнинг кафолатли даврида аниқланган камчиликлар ва нуқсонларни ўз вақтида бартараф қилишни;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объектдан фойдаланилганда муҳандислик тизимлари ва ускуналарнинг фойдаланиш қоидаларига мувофиқлигини кафолатлайди.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 xml:space="preserve">49.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w:t>
      </w:r>
      <w:r w:rsidR="002C4E26" w:rsidRPr="00E1174D">
        <w:rPr>
          <w:rFonts w:ascii="Times New Roman" w:eastAsia="Times New Roman" w:hAnsi="Times New Roman" w:cs="Times New Roman"/>
          <w:color w:val="000000"/>
          <w:sz w:val="24"/>
          <w:szCs w:val="24"/>
          <w:lang w:val="uz-Cyrl-UZ" w:eastAsia="ru-RU"/>
        </w:rPr>
        <w:t>12</w:t>
      </w:r>
      <w:r w:rsidRPr="001B29EF">
        <w:rPr>
          <w:rFonts w:ascii="Times New Roman" w:eastAsia="Times New Roman" w:hAnsi="Times New Roman" w:cs="Times New Roman"/>
          <w:color w:val="000000"/>
          <w:sz w:val="24"/>
          <w:szCs w:val="24"/>
          <w:lang w:eastAsia="ru-RU"/>
        </w:rPr>
        <w:t xml:space="preserve"> ой этиб белгиланади. Объект томининг кафолатли муддати камида </w:t>
      </w:r>
      <w:r w:rsidR="002C4E26" w:rsidRPr="00E1174D">
        <w:rPr>
          <w:rFonts w:ascii="Times New Roman" w:eastAsia="Times New Roman" w:hAnsi="Times New Roman" w:cs="Times New Roman"/>
          <w:color w:val="000000"/>
          <w:sz w:val="24"/>
          <w:szCs w:val="24"/>
          <w:lang w:val="uz-Cyrl-UZ" w:eastAsia="ru-RU"/>
        </w:rPr>
        <w:t>24</w:t>
      </w:r>
      <w:r w:rsidRPr="001B29EF">
        <w:rPr>
          <w:rFonts w:ascii="Times New Roman" w:eastAsia="Times New Roman" w:hAnsi="Times New Roman" w:cs="Times New Roman"/>
          <w:color w:val="000000"/>
          <w:sz w:val="24"/>
          <w:szCs w:val="24"/>
          <w:lang w:eastAsia="ru-RU"/>
        </w:rPr>
        <w:t xml:space="preserve"> ой этиб белгиланади.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50.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Мавжуд нуқсонлар ва уларни бартараф этиш муддатлари Пудратчи ва Буюртмачининг икки томонлама далолатномасида қайд этилади.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51.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иқтисодий судга мурожаат қилишини истисно этмайди.</w:t>
      </w:r>
    </w:p>
    <w:p w:rsidR="00E1174D" w:rsidRPr="00E1174D" w:rsidRDefault="00E1174D" w:rsidP="001B29EF">
      <w:pPr>
        <w:spacing w:after="60" w:line="240" w:lineRule="auto"/>
        <w:jc w:val="center"/>
        <w:rPr>
          <w:rFonts w:ascii="Times New Roman" w:eastAsia="Times New Roman" w:hAnsi="Times New Roman" w:cs="Times New Roman"/>
          <w:b/>
          <w:bCs/>
          <w:color w:val="000080"/>
          <w:sz w:val="24"/>
          <w:szCs w:val="24"/>
          <w:lang w:eastAsia="ru-RU"/>
        </w:rPr>
      </w:pPr>
    </w:p>
    <w:p w:rsidR="001B29EF" w:rsidRPr="001B29EF" w:rsidRDefault="001B29EF" w:rsidP="001B29EF">
      <w:pPr>
        <w:spacing w:after="60" w:line="240" w:lineRule="auto"/>
        <w:jc w:val="center"/>
        <w:rPr>
          <w:rFonts w:ascii="Times New Roman" w:eastAsia="Times New Roman" w:hAnsi="Times New Roman" w:cs="Times New Roman"/>
          <w:b/>
          <w:bCs/>
          <w:color w:val="000080"/>
          <w:sz w:val="24"/>
          <w:szCs w:val="24"/>
          <w:lang w:eastAsia="ru-RU"/>
        </w:rPr>
      </w:pPr>
      <w:r w:rsidRPr="001B29EF">
        <w:rPr>
          <w:rFonts w:ascii="Times New Roman" w:eastAsia="Times New Roman" w:hAnsi="Times New Roman" w:cs="Times New Roman"/>
          <w:b/>
          <w:bCs/>
          <w:color w:val="000080"/>
          <w:sz w:val="24"/>
          <w:szCs w:val="24"/>
          <w:lang w:eastAsia="ru-RU"/>
        </w:rPr>
        <w:t>XIII. Шартномани бекор қилиш</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52. Буюртмачи: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қонун ҳужжатларига мувофиқ бошқа асослар бўйича шартноманинг бекор қилинишини талаб қилиш ҳуқуқига эга.</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53. Пудратчи: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ишларнинг бажарилиши Пудратчига боғлиқ бўлмаган сабабларга кўра Буюртмачи томонидан бир ойдан ортиқ муддатга тўхтатиб қўйилганда;</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Буюртмачи томонидан молиялаштириш шартлари бажарилмаганда;</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қонун ҳужжатларига мувофиқ бошқа асослар бўйича шартноманинг бекор қилинишини талаб қилиш ҳуқуқига эга.</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54.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55. Мазкур шартномани бекор қилишга қарор қилган томон мазкур бўлим қоидасига мувофиқ иккинчи томонга ёзма билдиришнома юборади.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56. Шартнома бекор қилинган тақдирда айбдор томон иккинчи томонга етказилган зарарни, шу жумладан бой берилган фойдани тўлайди.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BC47E5" w:rsidRPr="00E1174D" w:rsidRDefault="00BC47E5" w:rsidP="001B29EF">
      <w:pPr>
        <w:spacing w:after="60" w:line="240" w:lineRule="auto"/>
        <w:jc w:val="center"/>
        <w:rPr>
          <w:rFonts w:ascii="Times New Roman" w:eastAsia="Times New Roman" w:hAnsi="Times New Roman" w:cs="Times New Roman"/>
          <w:b/>
          <w:bCs/>
          <w:color w:val="000080"/>
          <w:sz w:val="24"/>
          <w:szCs w:val="24"/>
          <w:lang w:eastAsia="ru-RU"/>
        </w:rPr>
      </w:pPr>
    </w:p>
    <w:p w:rsidR="001B29EF" w:rsidRPr="001B29EF" w:rsidRDefault="001B29EF" w:rsidP="001B29EF">
      <w:pPr>
        <w:spacing w:after="60" w:line="240" w:lineRule="auto"/>
        <w:jc w:val="center"/>
        <w:rPr>
          <w:rFonts w:ascii="Times New Roman" w:eastAsia="Times New Roman" w:hAnsi="Times New Roman" w:cs="Times New Roman"/>
          <w:b/>
          <w:bCs/>
          <w:color w:val="000080"/>
          <w:sz w:val="24"/>
          <w:szCs w:val="24"/>
          <w:lang w:eastAsia="ru-RU"/>
        </w:rPr>
      </w:pPr>
      <w:r w:rsidRPr="001B29EF">
        <w:rPr>
          <w:rFonts w:ascii="Times New Roman" w:eastAsia="Times New Roman" w:hAnsi="Times New Roman" w:cs="Times New Roman"/>
          <w:b/>
          <w:bCs/>
          <w:color w:val="000080"/>
          <w:sz w:val="24"/>
          <w:szCs w:val="24"/>
          <w:lang w:eastAsia="ru-RU"/>
        </w:rPr>
        <w:t>XIV. Томонларнинг мулкий жавобгарлиги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58. Томонлардан бири шартнома мажбуриятларини бажармаган ёки зарур даражада бажармаган тақдирда айбдор томон:</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lastRenderedPageBreak/>
        <w:t>иккинчи томонга етказилган зарарларни қоплайди;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Ўзбекистон Республикаси Фуқаролик </w:t>
      </w:r>
      <w:hyperlink r:id="rId9" w:history="1">
        <w:r w:rsidRPr="001B29EF">
          <w:rPr>
            <w:rFonts w:ascii="Times New Roman" w:eastAsia="Times New Roman" w:hAnsi="Times New Roman" w:cs="Times New Roman"/>
            <w:color w:val="008080"/>
            <w:sz w:val="24"/>
            <w:szCs w:val="24"/>
            <w:u w:val="single"/>
            <w:lang w:eastAsia="ru-RU"/>
          </w:rPr>
          <w:t>кодексида</w:t>
        </w:r>
      </w:hyperlink>
      <w:r w:rsidRPr="001B29EF">
        <w:rPr>
          <w:rFonts w:ascii="Times New Roman" w:eastAsia="Times New Roman" w:hAnsi="Times New Roman" w:cs="Times New Roman"/>
          <w:color w:val="000000"/>
          <w:sz w:val="24"/>
          <w:szCs w:val="24"/>
          <w:lang w:eastAsia="ru-RU"/>
        </w:rPr>
        <w:t>, «Хўжалик юритувчи субъектлар фаолиятининг шартномавий-ҳуқуқий базаси тўғрисида»ги Ўзбекистон Республикаси </w:t>
      </w:r>
      <w:hyperlink r:id="rId10" w:history="1">
        <w:r w:rsidRPr="001B29EF">
          <w:rPr>
            <w:rFonts w:ascii="Times New Roman" w:eastAsia="Times New Roman" w:hAnsi="Times New Roman" w:cs="Times New Roman"/>
            <w:color w:val="008080"/>
            <w:sz w:val="24"/>
            <w:szCs w:val="24"/>
            <w:u w:val="single"/>
            <w:lang w:eastAsia="ru-RU"/>
          </w:rPr>
          <w:t>Қонунида</w:t>
        </w:r>
      </w:hyperlink>
      <w:r w:rsidRPr="001B29EF">
        <w:rPr>
          <w:rFonts w:ascii="Times New Roman" w:eastAsia="Times New Roman" w:hAnsi="Times New Roman" w:cs="Times New Roman"/>
          <w:color w:val="000000"/>
          <w:sz w:val="24"/>
          <w:szCs w:val="24"/>
          <w:lang w:eastAsia="ru-RU"/>
        </w:rPr>
        <w:t>, бошқа қонун ҳужжатларида ҳамда мазкур шартномада назарда тутилган тартибда бошқача жавобгарликка тортилади.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 xml:space="preserve">59.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w:t>
      </w:r>
      <w:r w:rsidR="003B37F1" w:rsidRPr="00E1174D">
        <w:rPr>
          <w:rFonts w:ascii="Times New Roman" w:eastAsia="Times New Roman" w:hAnsi="Times New Roman" w:cs="Times New Roman"/>
          <w:color w:val="000000"/>
          <w:sz w:val="24"/>
          <w:szCs w:val="24"/>
          <w:lang w:val="uz-Cyrl-UZ" w:eastAsia="ru-RU"/>
        </w:rPr>
        <w:t xml:space="preserve">0,1 </w:t>
      </w:r>
      <w:r w:rsidRPr="001B29EF">
        <w:rPr>
          <w:rFonts w:ascii="Times New Roman" w:eastAsia="Times New Roman" w:hAnsi="Times New Roman" w:cs="Times New Roman"/>
          <w:color w:val="000000"/>
          <w:sz w:val="24"/>
          <w:szCs w:val="24"/>
          <w:lang w:eastAsia="ru-RU"/>
        </w:rPr>
        <w:t xml:space="preserve">фоизи миқдорида пеня тўлайди, бунда пенянинг умумий суммаси бажарилмаган ишлар ёки кўрсатилмаган хизматлар </w:t>
      </w:r>
      <w:proofErr w:type="gramStart"/>
      <w:r w:rsidRPr="001B29EF">
        <w:rPr>
          <w:rFonts w:ascii="Times New Roman" w:eastAsia="Times New Roman" w:hAnsi="Times New Roman" w:cs="Times New Roman"/>
          <w:color w:val="000000"/>
          <w:sz w:val="24"/>
          <w:szCs w:val="24"/>
          <w:lang w:eastAsia="ru-RU"/>
        </w:rPr>
        <w:t xml:space="preserve">қийматининг </w:t>
      </w:r>
      <w:r w:rsidR="003B37F1" w:rsidRPr="00E1174D">
        <w:rPr>
          <w:rFonts w:ascii="Times New Roman" w:eastAsia="Times New Roman" w:hAnsi="Times New Roman" w:cs="Times New Roman"/>
          <w:color w:val="000000"/>
          <w:sz w:val="24"/>
          <w:szCs w:val="24"/>
          <w:lang w:val="uz-Cyrl-UZ" w:eastAsia="ru-RU"/>
        </w:rPr>
        <w:t xml:space="preserve"> 10</w:t>
      </w:r>
      <w:proofErr w:type="gramEnd"/>
      <w:r w:rsidR="003B37F1" w:rsidRPr="00E1174D">
        <w:rPr>
          <w:rFonts w:ascii="Times New Roman" w:eastAsia="Times New Roman" w:hAnsi="Times New Roman" w:cs="Times New Roman"/>
          <w:color w:val="000000"/>
          <w:sz w:val="24"/>
          <w:szCs w:val="24"/>
          <w:lang w:val="uz-Cyrl-UZ" w:eastAsia="ru-RU"/>
        </w:rPr>
        <w:t xml:space="preserve"> </w:t>
      </w:r>
      <w:r w:rsidRPr="001B29EF">
        <w:rPr>
          <w:rFonts w:ascii="Times New Roman" w:eastAsia="Times New Roman" w:hAnsi="Times New Roman" w:cs="Times New Roman"/>
          <w:color w:val="000000"/>
          <w:sz w:val="24"/>
          <w:szCs w:val="24"/>
          <w:lang w:eastAsia="ru-RU"/>
        </w:rPr>
        <w:t>фоизидан ошмаслиги лозим.</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Пеня тўланиши Буюртмачини шартнома шартлари бузилиши туфайли етказилган зарарни қоплашдан озод қилмайди.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 xml:space="preserve">60.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w:t>
      </w:r>
      <w:r w:rsidR="003B37F1" w:rsidRPr="00E1174D">
        <w:rPr>
          <w:rFonts w:ascii="Times New Roman" w:eastAsia="Times New Roman" w:hAnsi="Times New Roman" w:cs="Times New Roman"/>
          <w:color w:val="000000"/>
          <w:sz w:val="24"/>
          <w:szCs w:val="24"/>
          <w:lang w:val="uz-Cyrl-UZ" w:eastAsia="ru-RU"/>
        </w:rPr>
        <w:t xml:space="preserve">0,1 </w:t>
      </w:r>
      <w:r w:rsidRPr="001B29EF">
        <w:rPr>
          <w:rFonts w:ascii="Times New Roman" w:eastAsia="Times New Roman" w:hAnsi="Times New Roman" w:cs="Times New Roman"/>
          <w:color w:val="000000"/>
          <w:sz w:val="24"/>
          <w:szCs w:val="24"/>
          <w:lang w:eastAsia="ru-RU"/>
        </w:rPr>
        <w:t>фоизи миқдорида жарима тўлайди.</w:t>
      </w:r>
    </w:p>
    <w:p w:rsidR="001B29EF" w:rsidRPr="003E2A16"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3E2A16">
        <w:rPr>
          <w:rFonts w:ascii="Times New Roman" w:eastAsia="Times New Roman" w:hAnsi="Times New Roman" w:cs="Times New Roman"/>
          <w:color w:val="000000"/>
          <w:sz w:val="24"/>
          <w:szCs w:val="24"/>
          <w:lang w:eastAsia="ru-RU"/>
        </w:rPr>
        <w:t xml:space="preserve">61.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003B37F1" w:rsidRPr="003E2A16">
        <w:rPr>
          <w:rFonts w:ascii="Times New Roman" w:eastAsia="Times New Roman" w:hAnsi="Times New Roman" w:cs="Times New Roman"/>
          <w:color w:val="000000"/>
          <w:sz w:val="24"/>
          <w:szCs w:val="24"/>
          <w:lang w:val="uz-Cyrl-UZ" w:eastAsia="ru-RU"/>
        </w:rPr>
        <w:t xml:space="preserve">0,5 </w:t>
      </w:r>
      <w:r w:rsidRPr="003E2A16">
        <w:rPr>
          <w:rFonts w:ascii="Times New Roman" w:eastAsia="Times New Roman" w:hAnsi="Times New Roman" w:cs="Times New Roman"/>
          <w:color w:val="000000"/>
          <w:sz w:val="24"/>
          <w:szCs w:val="24"/>
          <w:lang w:eastAsia="ru-RU"/>
        </w:rPr>
        <w:t xml:space="preserve">фоизи миқдорида пеня тўлайди, бироқ бунда пенянинг умумий суммаси объект шартномавий жорий қийматининг </w:t>
      </w:r>
      <w:r w:rsidR="003B37F1" w:rsidRPr="003E2A16">
        <w:rPr>
          <w:rFonts w:ascii="Times New Roman" w:eastAsia="Times New Roman" w:hAnsi="Times New Roman" w:cs="Times New Roman"/>
          <w:color w:val="000000"/>
          <w:sz w:val="24"/>
          <w:szCs w:val="24"/>
          <w:lang w:val="uz-Cyrl-UZ" w:eastAsia="ru-RU"/>
        </w:rPr>
        <w:t xml:space="preserve">50 </w:t>
      </w:r>
      <w:r w:rsidRPr="003E2A16">
        <w:rPr>
          <w:rFonts w:ascii="Times New Roman" w:eastAsia="Times New Roman" w:hAnsi="Times New Roman" w:cs="Times New Roman"/>
          <w:color w:val="000000"/>
          <w:sz w:val="24"/>
          <w:szCs w:val="24"/>
          <w:lang w:eastAsia="ru-RU"/>
        </w:rPr>
        <w:t>фоизидан ошмаслиги лозим.</w:t>
      </w:r>
    </w:p>
    <w:p w:rsidR="001B29EF" w:rsidRPr="003E2A16"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3E2A16">
        <w:rPr>
          <w:rFonts w:ascii="Times New Roman" w:eastAsia="Times New Roman" w:hAnsi="Times New Roman" w:cs="Times New Roman"/>
          <w:color w:val="000000"/>
          <w:sz w:val="24"/>
          <w:szCs w:val="24"/>
          <w:lang w:eastAsia="ru-RU"/>
        </w:rPr>
        <w:t xml:space="preserve">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w:t>
      </w:r>
      <w:r w:rsidR="003B37F1" w:rsidRPr="003E2A16">
        <w:rPr>
          <w:rFonts w:ascii="Times New Roman" w:eastAsia="Times New Roman" w:hAnsi="Times New Roman" w:cs="Times New Roman"/>
          <w:color w:val="000000"/>
          <w:sz w:val="24"/>
          <w:szCs w:val="24"/>
          <w:lang w:val="uz-Cyrl-UZ" w:eastAsia="ru-RU"/>
        </w:rPr>
        <w:t xml:space="preserve">0,5 </w:t>
      </w:r>
      <w:r w:rsidRPr="003E2A16">
        <w:rPr>
          <w:rFonts w:ascii="Times New Roman" w:eastAsia="Times New Roman" w:hAnsi="Times New Roman" w:cs="Times New Roman"/>
          <w:color w:val="000000"/>
          <w:sz w:val="24"/>
          <w:szCs w:val="24"/>
          <w:lang w:eastAsia="ru-RU"/>
        </w:rPr>
        <w:t xml:space="preserve">фоизи миқдорида пеня тўлайди, бунда пенянинг умумий суммаси сифатсиз бажарилган ишлар қийматининг </w:t>
      </w:r>
      <w:r w:rsidR="003B37F1" w:rsidRPr="003E2A16">
        <w:rPr>
          <w:rFonts w:ascii="Times New Roman" w:eastAsia="Times New Roman" w:hAnsi="Times New Roman" w:cs="Times New Roman"/>
          <w:color w:val="000000"/>
          <w:sz w:val="24"/>
          <w:szCs w:val="24"/>
          <w:lang w:val="uz-Cyrl-UZ" w:eastAsia="ru-RU"/>
        </w:rPr>
        <w:t xml:space="preserve">50 </w:t>
      </w:r>
      <w:r w:rsidRPr="003E2A16">
        <w:rPr>
          <w:rFonts w:ascii="Times New Roman" w:eastAsia="Times New Roman" w:hAnsi="Times New Roman" w:cs="Times New Roman"/>
          <w:color w:val="000000"/>
          <w:sz w:val="24"/>
          <w:szCs w:val="24"/>
          <w:lang w:eastAsia="ru-RU"/>
        </w:rPr>
        <w:t>фоизидан ошмаслиги керак.</w:t>
      </w:r>
    </w:p>
    <w:p w:rsidR="001B29EF" w:rsidRPr="003E2A16"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3E2A16">
        <w:rPr>
          <w:rFonts w:ascii="Times New Roman" w:eastAsia="Times New Roman" w:hAnsi="Times New Roman" w:cs="Times New Roman"/>
          <w:color w:val="000000"/>
          <w:sz w:val="24"/>
          <w:szCs w:val="24"/>
          <w:lang w:eastAsia="ru-RU"/>
        </w:rPr>
        <w:t>Пеня тўлаш Пудратчини ишларни бажаришнинг ёки хизматлар кўрсатишнинг кечикиши туфайли етказилган зарарларни қоплашдан озод қилмайди.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3E2A16">
        <w:rPr>
          <w:rFonts w:ascii="Times New Roman" w:eastAsia="Times New Roman" w:hAnsi="Times New Roman" w:cs="Times New Roman"/>
          <w:color w:val="000000"/>
          <w:sz w:val="24"/>
          <w:szCs w:val="24"/>
          <w:lang w:eastAsia="ru-RU"/>
        </w:rPr>
        <w:t>62.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w:t>
      </w:r>
      <w:r w:rsidR="003B37F1" w:rsidRPr="003E2A16">
        <w:rPr>
          <w:rFonts w:ascii="Times New Roman" w:eastAsia="Times New Roman" w:hAnsi="Times New Roman" w:cs="Times New Roman"/>
          <w:color w:val="000000"/>
          <w:sz w:val="24"/>
          <w:szCs w:val="24"/>
          <w:lang w:val="uz-Cyrl-UZ" w:eastAsia="ru-RU"/>
        </w:rPr>
        <w:t xml:space="preserve"> 20 </w:t>
      </w:r>
      <w:r w:rsidRPr="003E2A16">
        <w:rPr>
          <w:rFonts w:ascii="Times New Roman" w:eastAsia="Times New Roman" w:hAnsi="Times New Roman" w:cs="Times New Roman"/>
          <w:color w:val="000000"/>
          <w:sz w:val="24"/>
          <w:szCs w:val="24"/>
          <w:lang w:eastAsia="ru-RU"/>
        </w:rPr>
        <w:t>фоизи миқдорида жарима ундириш ҳуқуқига эга.</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63.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1B29EF" w:rsidRPr="001B29EF" w:rsidRDefault="001B29EF" w:rsidP="001B29EF">
      <w:pPr>
        <w:spacing w:after="60" w:line="240" w:lineRule="auto"/>
        <w:jc w:val="center"/>
        <w:rPr>
          <w:rFonts w:ascii="Times New Roman" w:eastAsia="Times New Roman" w:hAnsi="Times New Roman" w:cs="Times New Roman"/>
          <w:b/>
          <w:bCs/>
          <w:color w:val="000080"/>
          <w:sz w:val="24"/>
          <w:szCs w:val="24"/>
          <w:lang w:eastAsia="ru-RU"/>
        </w:rPr>
      </w:pPr>
      <w:r w:rsidRPr="001B29EF">
        <w:rPr>
          <w:rFonts w:ascii="Times New Roman" w:eastAsia="Times New Roman" w:hAnsi="Times New Roman" w:cs="Times New Roman"/>
          <w:b/>
          <w:bCs/>
          <w:color w:val="000080"/>
          <w:sz w:val="24"/>
          <w:szCs w:val="24"/>
          <w:lang w:eastAsia="ru-RU"/>
        </w:rPr>
        <w:t>XV. Низоларни ҳал этиш тартиби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 xml:space="preserve">65. Шартномани бажаришда ва бекор қилишда шунингдек етказилган зарарларни қоплашда пайдо бўладиган низоли масалаларни томонлар ҳал этолмаса улар белгиланган тартибда </w:t>
      </w:r>
      <w:r w:rsidR="00F52FAD">
        <w:rPr>
          <w:rFonts w:ascii="Times New Roman" w:eastAsia="Times New Roman" w:hAnsi="Times New Roman" w:cs="Times New Roman"/>
          <w:color w:val="000000"/>
          <w:sz w:val="24"/>
          <w:szCs w:val="24"/>
          <w:lang w:val="uz-Cyrl-UZ" w:eastAsia="ru-RU"/>
        </w:rPr>
        <w:t xml:space="preserve">Тошкент туманлараро </w:t>
      </w:r>
      <w:r w:rsidRPr="001B29EF">
        <w:rPr>
          <w:rFonts w:ascii="Times New Roman" w:eastAsia="Times New Roman" w:hAnsi="Times New Roman" w:cs="Times New Roman"/>
          <w:color w:val="000000"/>
          <w:sz w:val="24"/>
          <w:szCs w:val="24"/>
          <w:lang w:eastAsia="ru-RU"/>
        </w:rPr>
        <w:t>иқтисодий суд томонидан кўриб чиқилади.</w:t>
      </w:r>
    </w:p>
    <w:p w:rsidR="00F4575E" w:rsidRDefault="00F4575E" w:rsidP="001B29EF">
      <w:pPr>
        <w:spacing w:after="60" w:line="240" w:lineRule="auto"/>
        <w:jc w:val="center"/>
        <w:rPr>
          <w:rFonts w:ascii="Times New Roman" w:eastAsia="Times New Roman" w:hAnsi="Times New Roman" w:cs="Times New Roman"/>
          <w:b/>
          <w:bCs/>
          <w:color w:val="000080"/>
          <w:sz w:val="24"/>
          <w:szCs w:val="24"/>
          <w:lang w:eastAsia="ru-RU"/>
        </w:rPr>
      </w:pPr>
    </w:p>
    <w:p w:rsidR="001B29EF" w:rsidRPr="001B29EF" w:rsidRDefault="001B29EF" w:rsidP="001B29EF">
      <w:pPr>
        <w:spacing w:after="60" w:line="240" w:lineRule="auto"/>
        <w:jc w:val="center"/>
        <w:rPr>
          <w:rFonts w:ascii="Times New Roman" w:eastAsia="Times New Roman" w:hAnsi="Times New Roman" w:cs="Times New Roman"/>
          <w:b/>
          <w:bCs/>
          <w:color w:val="000080"/>
          <w:sz w:val="24"/>
          <w:szCs w:val="24"/>
          <w:lang w:eastAsia="ru-RU"/>
        </w:rPr>
      </w:pPr>
      <w:r w:rsidRPr="001B29EF">
        <w:rPr>
          <w:rFonts w:ascii="Times New Roman" w:eastAsia="Times New Roman" w:hAnsi="Times New Roman" w:cs="Times New Roman"/>
          <w:b/>
          <w:bCs/>
          <w:color w:val="000080"/>
          <w:sz w:val="24"/>
          <w:szCs w:val="24"/>
          <w:lang w:eastAsia="ru-RU"/>
        </w:rPr>
        <w:t>XVI. Алоҳида шартлар</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67.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68.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1B29EF" w:rsidRPr="001B29EF" w:rsidRDefault="001B29EF" w:rsidP="00D871C0">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lastRenderedPageBreak/>
        <w:t>69.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70.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1B29EF" w:rsidRPr="001B29EF"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71. Мазкур шартномада назарда тутилмаган бошқа барча ҳоллар учун амалдаги қонун ҳужжатлари нормалари қўлланилади.</w:t>
      </w:r>
    </w:p>
    <w:p w:rsidR="001B29EF" w:rsidRPr="00E1174D" w:rsidRDefault="001B29EF" w:rsidP="001B29EF">
      <w:pPr>
        <w:spacing w:after="0" w:line="240" w:lineRule="auto"/>
        <w:ind w:firstLine="851"/>
        <w:jc w:val="both"/>
        <w:rPr>
          <w:rFonts w:ascii="Times New Roman" w:eastAsia="Times New Roman" w:hAnsi="Times New Roman" w:cs="Times New Roman"/>
          <w:color w:val="000000"/>
          <w:sz w:val="24"/>
          <w:szCs w:val="24"/>
          <w:lang w:eastAsia="ru-RU"/>
        </w:rPr>
      </w:pPr>
      <w:r w:rsidRPr="001B29EF">
        <w:rPr>
          <w:rFonts w:ascii="Times New Roman" w:eastAsia="Times New Roman" w:hAnsi="Times New Roman" w:cs="Times New Roman"/>
          <w:color w:val="000000"/>
          <w:sz w:val="24"/>
          <w:szCs w:val="24"/>
          <w:lang w:eastAsia="ru-RU"/>
        </w:rPr>
        <w:t xml:space="preserve">72. Мазкур шартнома бир хил юридик кучга эга </w:t>
      </w:r>
      <w:proofErr w:type="gramStart"/>
      <w:r w:rsidRPr="001B29EF">
        <w:rPr>
          <w:rFonts w:ascii="Times New Roman" w:eastAsia="Times New Roman" w:hAnsi="Times New Roman" w:cs="Times New Roman"/>
          <w:color w:val="000000"/>
          <w:sz w:val="24"/>
          <w:szCs w:val="24"/>
          <w:lang w:eastAsia="ru-RU"/>
        </w:rPr>
        <w:t xml:space="preserve">бўлган </w:t>
      </w:r>
      <w:r w:rsidR="003B37F1" w:rsidRPr="00E1174D">
        <w:rPr>
          <w:rFonts w:ascii="Times New Roman" w:eastAsia="Times New Roman" w:hAnsi="Times New Roman" w:cs="Times New Roman"/>
          <w:color w:val="000000"/>
          <w:sz w:val="24"/>
          <w:szCs w:val="24"/>
          <w:lang w:val="uz-Cyrl-UZ" w:eastAsia="ru-RU"/>
        </w:rPr>
        <w:t xml:space="preserve"> 2</w:t>
      </w:r>
      <w:proofErr w:type="gramEnd"/>
      <w:r w:rsidR="003B37F1" w:rsidRPr="00E1174D">
        <w:rPr>
          <w:rFonts w:ascii="Times New Roman" w:eastAsia="Times New Roman" w:hAnsi="Times New Roman" w:cs="Times New Roman"/>
          <w:color w:val="000000"/>
          <w:sz w:val="24"/>
          <w:szCs w:val="24"/>
          <w:lang w:val="uz-Cyrl-UZ" w:eastAsia="ru-RU"/>
        </w:rPr>
        <w:t xml:space="preserve"> </w:t>
      </w:r>
      <w:r w:rsidRPr="001B29EF">
        <w:rPr>
          <w:rFonts w:ascii="Times New Roman" w:eastAsia="Times New Roman" w:hAnsi="Times New Roman" w:cs="Times New Roman"/>
          <w:color w:val="000000"/>
          <w:sz w:val="24"/>
          <w:szCs w:val="24"/>
          <w:lang w:eastAsia="ru-RU"/>
        </w:rPr>
        <w:t>нусхада тузилди.</w:t>
      </w:r>
    </w:p>
    <w:p w:rsidR="00362435" w:rsidRPr="001B29EF" w:rsidRDefault="00362435" w:rsidP="001B29EF">
      <w:pPr>
        <w:spacing w:after="0" w:line="240" w:lineRule="auto"/>
        <w:ind w:firstLine="851"/>
        <w:jc w:val="both"/>
        <w:rPr>
          <w:rFonts w:ascii="Times New Roman" w:eastAsia="Times New Roman" w:hAnsi="Times New Roman" w:cs="Times New Roman"/>
          <w:color w:val="000000"/>
          <w:sz w:val="24"/>
          <w:szCs w:val="24"/>
          <w:lang w:eastAsia="ru-RU"/>
        </w:rPr>
      </w:pPr>
    </w:p>
    <w:p w:rsidR="001B29EF" w:rsidRPr="00E1174D" w:rsidRDefault="001B29EF" w:rsidP="001B29EF">
      <w:pPr>
        <w:spacing w:after="60" w:line="240" w:lineRule="auto"/>
        <w:jc w:val="center"/>
        <w:rPr>
          <w:rFonts w:ascii="Times New Roman" w:eastAsia="Times New Roman" w:hAnsi="Times New Roman" w:cs="Times New Roman"/>
          <w:b/>
          <w:bCs/>
          <w:color w:val="000080"/>
          <w:sz w:val="24"/>
          <w:szCs w:val="24"/>
          <w:lang w:eastAsia="ru-RU"/>
        </w:rPr>
      </w:pPr>
      <w:r w:rsidRPr="001B29EF">
        <w:rPr>
          <w:rFonts w:ascii="Times New Roman" w:eastAsia="Times New Roman" w:hAnsi="Times New Roman" w:cs="Times New Roman"/>
          <w:b/>
          <w:bCs/>
          <w:color w:val="000080"/>
          <w:sz w:val="24"/>
          <w:szCs w:val="24"/>
          <w:lang w:eastAsia="ru-RU"/>
        </w:rPr>
        <w:t>XVII. Томонларнинг банк реквизитлари ва юридик манзиллари:</w:t>
      </w:r>
    </w:p>
    <w:tbl>
      <w:tblPr>
        <w:tblW w:w="10629" w:type="dxa"/>
        <w:tblInd w:w="-142" w:type="dxa"/>
        <w:tblLook w:val="04A0" w:firstRow="1" w:lastRow="0" w:firstColumn="1" w:lastColumn="0" w:noHBand="0" w:noVBand="1"/>
      </w:tblPr>
      <w:tblGrid>
        <w:gridCol w:w="5254"/>
        <w:gridCol w:w="486"/>
        <w:gridCol w:w="4889"/>
      </w:tblGrid>
      <w:tr w:rsidR="00BC47E5" w:rsidRPr="00E1174D" w:rsidTr="006E3F43">
        <w:tc>
          <w:tcPr>
            <w:tcW w:w="5254" w:type="dxa"/>
            <w:hideMark/>
          </w:tcPr>
          <w:p w:rsidR="00362435" w:rsidRPr="00362435" w:rsidRDefault="00362435" w:rsidP="00362435">
            <w:pPr>
              <w:spacing w:after="0" w:line="240" w:lineRule="auto"/>
              <w:ind w:left="-135" w:right="-103"/>
              <w:jc w:val="center"/>
              <w:rPr>
                <w:rFonts w:ascii="Times New Roman" w:eastAsia="Times New Roman" w:hAnsi="Times New Roman" w:cs="Times New Roman"/>
                <w:b/>
                <w:color w:val="000000"/>
                <w:sz w:val="24"/>
                <w:szCs w:val="24"/>
                <w:lang w:val="uz-Cyrl-UZ" w:eastAsia="ru-RU"/>
              </w:rPr>
            </w:pPr>
            <w:r w:rsidRPr="00362435">
              <w:rPr>
                <w:rFonts w:ascii="Times New Roman" w:eastAsia="Times New Roman" w:hAnsi="Times New Roman" w:cs="Times New Roman"/>
                <w:b/>
                <w:color w:val="000000"/>
                <w:sz w:val="24"/>
                <w:szCs w:val="24"/>
                <w:lang w:val="uz-Cyrl-UZ" w:eastAsia="ru-RU"/>
              </w:rPr>
              <w:t>БУЮРТМАЧИ</w:t>
            </w:r>
            <w:r w:rsidRPr="00E1174D">
              <w:rPr>
                <w:rFonts w:ascii="Times New Roman" w:eastAsia="Times New Roman" w:hAnsi="Times New Roman" w:cs="Times New Roman"/>
                <w:b/>
                <w:color w:val="000000"/>
                <w:sz w:val="24"/>
                <w:szCs w:val="24"/>
                <w:lang w:val="uz-Cyrl-UZ" w:eastAsia="ru-RU"/>
              </w:rPr>
              <w:t>:</w:t>
            </w:r>
          </w:p>
        </w:tc>
        <w:tc>
          <w:tcPr>
            <w:tcW w:w="486" w:type="dxa"/>
          </w:tcPr>
          <w:p w:rsidR="00362435" w:rsidRPr="00362435" w:rsidRDefault="00362435" w:rsidP="00362435">
            <w:pPr>
              <w:spacing w:after="0" w:line="240" w:lineRule="auto"/>
              <w:jc w:val="center"/>
              <w:rPr>
                <w:rFonts w:ascii="Times New Roman" w:eastAsia="Times New Roman" w:hAnsi="Times New Roman" w:cs="Times New Roman"/>
                <w:b/>
                <w:color w:val="000000"/>
                <w:sz w:val="24"/>
                <w:szCs w:val="24"/>
                <w:lang w:val="uz-Cyrl-UZ" w:eastAsia="ru-RU"/>
              </w:rPr>
            </w:pPr>
          </w:p>
        </w:tc>
        <w:tc>
          <w:tcPr>
            <w:tcW w:w="4889" w:type="dxa"/>
            <w:hideMark/>
          </w:tcPr>
          <w:p w:rsidR="00362435" w:rsidRPr="00362435" w:rsidRDefault="00362435" w:rsidP="00362435">
            <w:pPr>
              <w:spacing w:after="0" w:line="240" w:lineRule="auto"/>
              <w:ind w:left="-12"/>
              <w:jc w:val="center"/>
              <w:rPr>
                <w:rFonts w:ascii="Times New Roman" w:eastAsia="Times New Roman" w:hAnsi="Times New Roman" w:cs="Times New Roman"/>
                <w:b/>
                <w:color w:val="000000"/>
                <w:sz w:val="24"/>
                <w:szCs w:val="24"/>
                <w:lang w:val="uz-Cyrl-UZ" w:eastAsia="ru-RU"/>
              </w:rPr>
            </w:pPr>
            <w:r w:rsidRPr="00E1174D">
              <w:rPr>
                <w:rFonts w:ascii="Times New Roman" w:eastAsia="Times New Roman" w:hAnsi="Times New Roman" w:cs="Times New Roman"/>
                <w:b/>
                <w:color w:val="000000"/>
                <w:sz w:val="24"/>
                <w:szCs w:val="24"/>
                <w:lang w:val="uz-Cyrl-UZ" w:eastAsia="ru-RU"/>
              </w:rPr>
              <w:t>ПУДРАТЧИ:</w:t>
            </w:r>
          </w:p>
        </w:tc>
      </w:tr>
    </w:tbl>
    <w:p w:rsidR="00F11551" w:rsidRDefault="00F11551" w:rsidP="00E1174D">
      <w:pPr>
        <w:spacing w:after="0" w:line="276" w:lineRule="auto"/>
        <w:jc w:val="center"/>
        <w:rPr>
          <w:rFonts w:ascii="Times New Roman" w:eastAsia="Times New Roman" w:hAnsi="Times New Roman" w:cs="Times New Roman"/>
          <w:b/>
          <w:color w:val="000000"/>
          <w:sz w:val="24"/>
          <w:szCs w:val="24"/>
          <w:lang w:val="uz-Cyrl-UZ" w:eastAsia="ru-RU"/>
        </w:rPr>
      </w:pPr>
    </w:p>
    <w:p w:rsidR="00186005" w:rsidRDefault="00186005" w:rsidP="00E1174D">
      <w:pPr>
        <w:spacing w:after="0" w:line="276" w:lineRule="auto"/>
        <w:jc w:val="center"/>
        <w:rPr>
          <w:rFonts w:ascii="Times New Roman" w:eastAsia="Times New Roman" w:hAnsi="Times New Roman" w:cs="Times New Roman"/>
          <w:b/>
          <w:color w:val="000000"/>
          <w:sz w:val="24"/>
          <w:szCs w:val="24"/>
          <w:lang w:val="uz-Cyrl-UZ" w:eastAsia="ru-RU"/>
        </w:rPr>
      </w:pPr>
    </w:p>
    <w:p w:rsidR="009C4429" w:rsidRPr="009C4429" w:rsidRDefault="009C4429" w:rsidP="009C4429">
      <w:pPr>
        <w:spacing w:after="200" w:line="276" w:lineRule="auto"/>
        <w:ind w:firstLine="567"/>
        <w:jc w:val="both"/>
        <w:rPr>
          <w:rFonts w:ascii="Times New Roman" w:eastAsia="Times New Roman" w:hAnsi="Times New Roman" w:cs="Times New Roman"/>
          <w:color w:val="000000"/>
          <w:sz w:val="24"/>
          <w:szCs w:val="24"/>
          <w:lang w:val="uz-Cyrl-UZ" w:eastAsia="ru-RU"/>
        </w:rPr>
      </w:pPr>
      <w:r w:rsidRPr="009C4429">
        <w:rPr>
          <w:rFonts w:ascii="Times New Roman" w:eastAsia="Times New Roman" w:hAnsi="Times New Roman" w:cs="Times New Roman"/>
          <w:color w:val="000000"/>
          <w:sz w:val="24"/>
          <w:szCs w:val="24"/>
          <w:lang w:val="uz-Cyrl-UZ" w:eastAsia="ru-RU"/>
        </w:rPr>
        <w:t xml:space="preserve"> </w:t>
      </w:r>
    </w:p>
    <w:tbl>
      <w:tblPr>
        <w:tblW w:w="10641" w:type="dxa"/>
        <w:tblInd w:w="-142" w:type="dxa"/>
        <w:shd w:val="clear" w:color="auto" w:fill="FFFFFF"/>
        <w:tblCellMar>
          <w:left w:w="0" w:type="dxa"/>
          <w:right w:w="0" w:type="dxa"/>
        </w:tblCellMar>
        <w:tblLook w:val="04A0" w:firstRow="1" w:lastRow="0" w:firstColumn="1" w:lastColumn="0" w:noHBand="0" w:noVBand="1"/>
      </w:tblPr>
      <w:tblGrid>
        <w:gridCol w:w="10641"/>
      </w:tblGrid>
      <w:tr w:rsidR="00C75D3A" w:rsidRPr="00C75D3A" w:rsidTr="00C27401">
        <w:trPr>
          <w:trHeight w:val="330"/>
        </w:trPr>
        <w:tc>
          <w:tcPr>
            <w:tcW w:w="10459" w:type="dxa"/>
            <w:tcBorders>
              <w:top w:val="nil"/>
              <w:left w:val="nil"/>
              <w:bottom w:val="nil"/>
              <w:right w:val="nil"/>
            </w:tcBorders>
            <w:shd w:val="clear" w:color="auto" w:fill="FFFFFF"/>
            <w:tcMar>
              <w:top w:w="15" w:type="dxa"/>
              <w:left w:w="30" w:type="dxa"/>
              <w:bottom w:w="15" w:type="dxa"/>
              <w:right w:w="15" w:type="dxa"/>
            </w:tcMar>
            <w:hideMark/>
          </w:tcPr>
          <w:p w:rsidR="00C75D3A" w:rsidRPr="00C75D3A" w:rsidRDefault="00C75D3A" w:rsidP="00C27401">
            <w:pPr>
              <w:spacing w:after="0" w:line="240" w:lineRule="auto"/>
              <w:jc w:val="center"/>
              <w:rPr>
                <w:rFonts w:ascii="Times New Roman" w:eastAsia="Times New Roman" w:hAnsi="Times New Roman" w:cs="Times New Roman"/>
                <w:color w:val="000000"/>
                <w:sz w:val="24"/>
                <w:szCs w:val="24"/>
                <w:lang w:val="uz-Cyrl-UZ" w:eastAsia="ru-RU"/>
              </w:rPr>
            </w:pPr>
            <w:r w:rsidRPr="00C75D3A">
              <w:rPr>
                <w:rFonts w:ascii="Times New Roman" w:eastAsia="Times New Roman" w:hAnsi="Times New Roman" w:cs="Times New Roman"/>
                <w:color w:val="000000"/>
                <w:sz w:val="24"/>
                <w:szCs w:val="24"/>
                <w:lang w:val="uz-Cyrl-UZ" w:eastAsia="ru-RU"/>
              </w:rPr>
              <w:t>Пудрат шартномасига илова қилинадиган</w:t>
            </w:r>
            <w:r w:rsidRPr="00C75D3A">
              <w:rPr>
                <w:rFonts w:ascii="Times New Roman" w:eastAsia="Times New Roman" w:hAnsi="Times New Roman" w:cs="Times New Roman"/>
                <w:color w:val="000000"/>
                <w:sz w:val="24"/>
                <w:szCs w:val="24"/>
                <w:lang w:val="uz-Cyrl-UZ" w:eastAsia="ru-RU"/>
              </w:rPr>
              <w:br/>
              <w:t>ҳужжатлар рўйхати:</w:t>
            </w:r>
          </w:p>
        </w:tc>
      </w:tr>
      <w:tr w:rsidR="00C75D3A" w:rsidRPr="00C75D3A" w:rsidTr="00C27401">
        <w:trPr>
          <w:trHeight w:val="330"/>
        </w:trPr>
        <w:tc>
          <w:tcPr>
            <w:tcW w:w="10459" w:type="dxa"/>
            <w:tcBorders>
              <w:top w:val="nil"/>
              <w:left w:val="nil"/>
              <w:bottom w:val="nil"/>
              <w:right w:val="nil"/>
            </w:tcBorders>
            <w:shd w:val="clear" w:color="auto" w:fill="FFFFFF"/>
            <w:tcMar>
              <w:top w:w="15" w:type="dxa"/>
              <w:left w:w="30" w:type="dxa"/>
              <w:bottom w:w="15" w:type="dxa"/>
              <w:right w:w="15" w:type="dxa"/>
            </w:tcMar>
            <w:hideMark/>
          </w:tcPr>
          <w:p w:rsidR="00C75D3A" w:rsidRPr="00C75D3A" w:rsidRDefault="00C75D3A" w:rsidP="00EC42A4">
            <w:pPr>
              <w:spacing w:after="0" w:line="240" w:lineRule="auto"/>
              <w:rPr>
                <w:rFonts w:ascii="Times New Roman" w:eastAsia="Times New Roman" w:hAnsi="Times New Roman" w:cs="Times New Roman"/>
                <w:color w:val="000000"/>
                <w:sz w:val="24"/>
                <w:szCs w:val="24"/>
                <w:lang w:val="uz-Cyrl-UZ" w:eastAsia="ru-RU"/>
              </w:rPr>
            </w:pPr>
            <w:r w:rsidRPr="00C75D3A">
              <w:rPr>
                <w:rFonts w:ascii="Times New Roman" w:eastAsia="Times New Roman" w:hAnsi="Times New Roman" w:cs="Times New Roman"/>
                <w:color w:val="000000"/>
                <w:sz w:val="24"/>
                <w:szCs w:val="24"/>
                <w:lang w:val="uz-Cyrl-UZ" w:eastAsia="ru-RU"/>
              </w:rPr>
              <w:t xml:space="preserve">1. Пудратчининг </w:t>
            </w:r>
            <w:r w:rsidR="00EC42A4">
              <w:rPr>
                <w:rFonts w:ascii="Times New Roman" w:eastAsia="Times New Roman" w:hAnsi="Times New Roman" w:cs="Times New Roman"/>
                <w:color w:val="000000"/>
                <w:sz w:val="24"/>
                <w:szCs w:val="24"/>
                <w:lang w:val="uz-Cyrl-UZ" w:eastAsia="ru-RU"/>
              </w:rPr>
              <w:t xml:space="preserve">қурилиш ишларини </w:t>
            </w:r>
            <w:r w:rsidR="00351C6A">
              <w:rPr>
                <w:rFonts w:ascii="Times New Roman" w:eastAsia="Times New Roman" w:hAnsi="Times New Roman" w:cs="Times New Roman"/>
                <w:color w:val="000000"/>
                <w:sz w:val="24"/>
                <w:szCs w:val="24"/>
                <w:lang w:val="uz-Cyrl-UZ" w:eastAsia="ru-RU"/>
              </w:rPr>
              <w:t xml:space="preserve">белгиланган муддатларда </w:t>
            </w:r>
            <w:r w:rsidR="00EC42A4">
              <w:rPr>
                <w:rFonts w:ascii="Times New Roman" w:eastAsia="Times New Roman" w:hAnsi="Times New Roman" w:cs="Times New Roman"/>
                <w:color w:val="000000"/>
                <w:sz w:val="24"/>
                <w:szCs w:val="24"/>
                <w:lang w:val="uz-Cyrl-UZ" w:eastAsia="ru-RU"/>
              </w:rPr>
              <w:t>тўлиқ ва сифатли бажари</w:t>
            </w:r>
            <w:r w:rsidR="00351C6A">
              <w:rPr>
                <w:rFonts w:ascii="Times New Roman" w:eastAsia="Times New Roman" w:hAnsi="Times New Roman" w:cs="Times New Roman"/>
                <w:color w:val="000000"/>
                <w:sz w:val="24"/>
                <w:szCs w:val="24"/>
                <w:lang w:val="uz-Cyrl-UZ" w:eastAsia="ru-RU"/>
              </w:rPr>
              <w:t>ли</w:t>
            </w:r>
            <w:r w:rsidR="00EC42A4">
              <w:rPr>
                <w:rFonts w:ascii="Times New Roman" w:eastAsia="Times New Roman" w:hAnsi="Times New Roman" w:cs="Times New Roman"/>
                <w:color w:val="000000"/>
                <w:sz w:val="24"/>
                <w:szCs w:val="24"/>
                <w:lang w:val="uz-Cyrl-UZ" w:eastAsia="ru-RU"/>
              </w:rPr>
              <w:t>ш</w:t>
            </w:r>
            <w:r w:rsidR="00351C6A">
              <w:rPr>
                <w:rFonts w:ascii="Times New Roman" w:eastAsia="Times New Roman" w:hAnsi="Times New Roman" w:cs="Times New Roman"/>
                <w:color w:val="000000"/>
                <w:sz w:val="24"/>
                <w:szCs w:val="24"/>
                <w:lang w:val="uz-Cyrl-UZ" w:eastAsia="ru-RU"/>
              </w:rPr>
              <w:t xml:space="preserve">и тўғрисидаги </w:t>
            </w:r>
            <w:r w:rsidR="00EC42A4">
              <w:rPr>
                <w:rFonts w:ascii="Times New Roman" w:eastAsia="Times New Roman" w:hAnsi="Times New Roman" w:cs="Times New Roman"/>
                <w:color w:val="000000"/>
                <w:sz w:val="24"/>
                <w:szCs w:val="24"/>
                <w:lang w:val="uz-Cyrl-UZ" w:eastAsia="ru-RU"/>
              </w:rPr>
              <w:t xml:space="preserve"> </w:t>
            </w:r>
            <w:r w:rsidRPr="00C75D3A">
              <w:rPr>
                <w:rFonts w:ascii="Times New Roman" w:eastAsia="Times New Roman" w:hAnsi="Times New Roman" w:cs="Times New Roman"/>
                <w:color w:val="000000"/>
                <w:sz w:val="24"/>
                <w:szCs w:val="24"/>
                <w:lang w:val="uz-Cyrl-UZ" w:eastAsia="ru-RU"/>
              </w:rPr>
              <w:t>кафиллиги.</w:t>
            </w:r>
          </w:p>
        </w:tc>
      </w:tr>
      <w:tr w:rsidR="00C75D3A" w:rsidRPr="00C75D3A" w:rsidTr="00C27401">
        <w:trPr>
          <w:trHeight w:val="330"/>
        </w:trPr>
        <w:tc>
          <w:tcPr>
            <w:tcW w:w="10459" w:type="dxa"/>
            <w:tcBorders>
              <w:top w:val="nil"/>
              <w:left w:val="nil"/>
              <w:bottom w:val="nil"/>
              <w:right w:val="nil"/>
            </w:tcBorders>
            <w:shd w:val="clear" w:color="auto" w:fill="FFFFFF"/>
            <w:tcMar>
              <w:top w:w="15" w:type="dxa"/>
              <w:left w:w="30" w:type="dxa"/>
              <w:bottom w:w="15" w:type="dxa"/>
              <w:right w:w="15" w:type="dxa"/>
            </w:tcMar>
            <w:hideMark/>
          </w:tcPr>
          <w:p w:rsidR="00C75D3A" w:rsidRPr="00C75D3A" w:rsidRDefault="00C75D3A" w:rsidP="00C27401">
            <w:pPr>
              <w:spacing w:after="0" w:line="240" w:lineRule="auto"/>
              <w:rPr>
                <w:rFonts w:ascii="Times New Roman" w:eastAsia="Times New Roman" w:hAnsi="Times New Roman" w:cs="Times New Roman"/>
                <w:color w:val="000000"/>
                <w:sz w:val="24"/>
                <w:szCs w:val="24"/>
                <w:lang w:val="uz-Cyrl-UZ" w:eastAsia="ru-RU"/>
              </w:rPr>
            </w:pPr>
            <w:r w:rsidRPr="00C75D3A">
              <w:rPr>
                <w:rFonts w:ascii="Times New Roman" w:eastAsia="Times New Roman" w:hAnsi="Times New Roman" w:cs="Times New Roman"/>
                <w:color w:val="000000"/>
                <w:sz w:val="24"/>
                <w:szCs w:val="24"/>
                <w:lang w:val="uz-Cyrl-UZ" w:eastAsia="ru-RU"/>
              </w:rPr>
              <w:t>2. Ишларни (босқичларга бўлган ҳолда) молиялаштириш жадвали.</w:t>
            </w:r>
          </w:p>
        </w:tc>
      </w:tr>
      <w:tr w:rsidR="00C75D3A" w:rsidRPr="00C75D3A" w:rsidTr="00C27401">
        <w:trPr>
          <w:trHeight w:val="330"/>
        </w:trPr>
        <w:tc>
          <w:tcPr>
            <w:tcW w:w="10459" w:type="dxa"/>
            <w:tcBorders>
              <w:top w:val="nil"/>
              <w:left w:val="nil"/>
              <w:bottom w:val="nil"/>
              <w:right w:val="nil"/>
            </w:tcBorders>
            <w:shd w:val="clear" w:color="auto" w:fill="FFFFFF"/>
            <w:tcMar>
              <w:top w:w="15" w:type="dxa"/>
              <w:left w:w="30" w:type="dxa"/>
              <w:bottom w:w="15" w:type="dxa"/>
              <w:right w:w="15" w:type="dxa"/>
            </w:tcMar>
            <w:hideMark/>
          </w:tcPr>
          <w:p w:rsidR="00C75D3A" w:rsidRPr="00C75D3A" w:rsidRDefault="00C75D3A" w:rsidP="00C27401">
            <w:pPr>
              <w:spacing w:after="0" w:line="240" w:lineRule="auto"/>
              <w:rPr>
                <w:rFonts w:ascii="Times New Roman" w:eastAsia="Times New Roman" w:hAnsi="Times New Roman" w:cs="Times New Roman"/>
                <w:color w:val="000000"/>
                <w:sz w:val="24"/>
                <w:szCs w:val="24"/>
                <w:lang w:val="uz-Cyrl-UZ" w:eastAsia="ru-RU"/>
              </w:rPr>
            </w:pPr>
            <w:r w:rsidRPr="00C75D3A">
              <w:rPr>
                <w:rFonts w:ascii="Times New Roman" w:eastAsia="Times New Roman" w:hAnsi="Times New Roman" w:cs="Times New Roman"/>
                <w:color w:val="000000"/>
                <w:sz w:val="24"/>
                <w:szCs w:val="24"/>
                <w:lang w:val="uz-Cyrl-UZ" w:eastAsia="ru-RU"/>
              </w:rPr>
              <w:t>3. Ишларни бажариш ва асбоб-ускуналарни ўрнатиш жадвали.</w:t>
            </w:r>
          </w:p>
        </w:tc>
      </w:tr>
    </w:tbl>
    <w:p w:rsidR="00E3240C" w:rsidRPr="00C75D3A" w:rsidRDefault="00E3240C">
      <w:pPr>
        <w:rPr>
          <w:rFonts w:ascii="Times New Roman" w:eastAsia="Times New Roman" w:hAnsi="Times New Roman" w:cs="Times New Roman"/>
          <w:color w:val="000000"/>
          <w:sz w:val="24"/>
          <w:szCs w:val="24"/>
          <w:lang w:val="uz-Cyrl-UZ" w:eastAsia="ru-RU"/>
        </w:rPr>
      </w:pPr>
    </w:p>
    <w:sectPr w:rsidR="00E3240C" w:rsidRPr="00C75D3A" w:rsidSect="009E3DC4">
      <w:footerReference w:type="default" r:id="rId11"/>
      <w:pgSz w:w="11906" w:h="16838"/>
      <w:pgMar w:top="709" w:right="567" w:bottom="567" w:left="993"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AE3" w:rsidRDefault="00E87AE3" w:rsidP="00BC47E5">
      <w:pPr>
        <w:spacing w:after="0" w:line="240" w:lineRule="auto"/>
      </w:pPr>
      <w:r>
        <w:separator/>
      </w:r>
    </w:p>
  </w:endnote>
  <w:endnote w:type="continuationSeparator" w:id="0">
    <w:p w:rsidR="00E87AE3" w:rsidRDefault="00E87AE3" w:rsidP="00BC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753459"/>
      <w:docPartObj>
        <w:docPartGallery w:val="Page Numbers (Bottom of Page)"/>
        <w:docPartUnique/>
      </w:docPartObj>
    </w:sdtPr>
    <w:sdtEndPr/>
    <w:sdtContent>
      <w:p w:rsidR="00BC47E5" w:rsidRDefault="00BC47E5">
        <w:pPr>
          <w:pStyle w:val="a6"/>
          <w:jc w:val="center"/>
        </w:pPr>
        <w:r>
          <w:fldChar w:fldCharType="begin"/>
        </w:r>
        <w:r>
          <w:instrText>PAGE   \* MERGEFORMAT</w:instrText>
        </w:r>
        <w:r>
          <w:fldChar w:fldCharType="separate"/>
        </w:r>
        <w:r w:rsidR="006E3F43">
          <w:rPr>
            <w:noProof/>
          </w:rPr>
          <w:t>1</w:t>
        </w:r>
        <w:r>
          <w:fldChar w:fldCharType="end"/>
        </w:r>
      </w:p>
    </w:sdtContent>
  </w:sdt>
  <w:p w:rsidR="00BC47E5" w:rsidRDefault="00BC47E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AE3" w:rsidRDefault="00E87AE3" w:rsidP="00BC47E5">
      <w:pPr>
        <w:spacing w:after="0" w:line="240" w:lineRule="auto"/>
      </w:pPr>
      <w:r>
        <w:separator/>
      </w:r>
    </w:p>
  </w:footnote>
  <w:footnote w:type="continuationSeparator" w:id="0">
    <w:p w:rsidR="00E87AE3" w:rsidRDefault="00E87AE3" w:rsidP="00BC4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7583D"/>
    <w:multiLevelType w:val="hybridMultilevel"/>
    <w:tmpl w:val="809C5CC8"/>
    <w:lvl w:ilvl="0" w:tplc="614AE8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EF"/>
    <w:rsid w:val="000349DC"/>
    <w:rsid w:val="00043ACE"/>
    <w:rsid w:val="00093DA0"/>
    <w:rsid w:val="000B6810"/>
    <w:rsid w:val="00100E28"/>
    <w:rsid w:val="00107D51"/>
    <w:rsid w:val="00120FF3"/>
    <w:rsid w:val="00186005"/>
    <w:rsid w:val="001B29EF"/>
    <w:rsid w:val="001C3B4E"/>
    <w:rsid w:val="001D3DA8"/>
    <w:rsid w:val="001F16EC"/>
    <w:rsid w:val="00215242"/>
    <w:rsid w:val="002648C1"/>
    <w:rsid w:val="002C4E26"/>
    <w:rsid w:val="00351C6A"/>
    <w:rsid w:val="00362435"/>
    <w:rsid w:val="0039310F"/>
    <w:rsid w:val="003963D5"/>
    <w:rsid w:val="003B37F1"/>
    <w:rsid w:val="003C4625"/>
    <w:rsid w:val="003D2ED4"/>
    <w:rsid w:val="003D3E9D"/>
    <w:rsid w:val="003E2A16"/>
    <w:rsid w:val="0041627A"/>
    <w:rsid w:val="00425DCB"/>
    <w:rsid w:val="00473E63"/>
    <w:rsid w:val="00493174"/>
    <w:rsid w:val="004C4C85"/>
    <w:rsid w:val="005335D7"/>
    <w:rsid w:val="005465C8"/>
    <w:rsid w:val="005974B6"/>
    <w:rsid w:val="005C769E"/>
    <w:rsid w:val="005E53FC"/>
    <w:rsid w:val="00624729"/>
    <w:rsid w:val="006348B5"/>
    <w:rsid w:val="00674F04"/>
    <w:rsid w:val="006E3F43"/>
    <w:rsid w:val="007420FF"/>
    <w:rsid w:val="007F45E5"/>
    <w:rsid w:val="008C6477"/>
    <w:rsid w:val="008E49C3"/>
    <w:rsid w:val="00972E3A"/>
    <w:rsid w:val="009C4429"/>
    <w:rsid w:val="009D481D"/>
    <w:rsid w:val="009E3DC4"/>
    <w:rsid w:val="00A3452B"/>
    <w:rsid w:val="00A45B0C"/>
    <w:rsid w:val="00A9744C"/>
    <w:rsid w:val="00AA36BF"/>
    <w:rsid w:val="00B029BC"/>
    <w:rsid w:val="00B312DD"/>
    <w:rsid w:val="00BC47E5"/>
    <w:rsid w:val="00C0209D"/>
    <w:rsid w:val="00C17090"/>
    <w:rsid w:val="00C26429"/>
    <w:rsid w:val="00C34314"/>
    <w:rsid w:val="00C60326"/>
    <w:rsid w:val="00C73EB1"/>
    <w:rsid w:val="00C75D3A"/>
    <w:rsid w:val="00C92CBF"/>
    <w:rsid w:val="00CB7758"/>
    <w:rsid w:val="00CD55BB"/>
    <w:rsid w:val="00CE6D6F"/>
    <w:rsid w:val="00D109BF"/>
    <w:rsid w:val="00D465B3"/>
    <w:rsid w:val="00D871C0"/>
    <w:rsid w:val="00DC64E3"/>
    <w:rsid w:val="00DE04DB"/>
    <w:rsid w:val="00E1174D"/>
    <w:rsid w:val="00E3240C"/>
    <w:rsid w:val="00E636B9"/>
    <w:rsid w:val="00E87AE3"/>
    <w:rsid w:val="00EA0326"/>
    <w:rsid w:val="00EC42A4"/>
    <w:rsid w:val="00EC6C29"/>
    <w:rsid w:val="00ED4D79"/>
    <w:rsid w:val="00EF07DD"/>
    <w:rsid w:val="00F020A8"/>
    <w:rsid w:val="00F11551"/>
    <w:rsid w:val="00F30031"/>
    <w:rsid w:val="00F3075C"/>
    <w:rsid w:val="00F4575E"/>
    <w:rsid w:val="00F50ED4"/>
    <w:rsid w:val="00F52FAD"/>
    <w:rsid w:val="00F54F62"/>
    <w:rsid w:val="00F555DF"/>
    <w:rsid w:val="00F81265"/>
    <w:rsid w:val="00F83F09"/>
    <w:rsid w:val="00F917D4"/>
    <w:rsid w:val="00FB3589"/>
    <w:rsid w:val="00FE6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F039"/>
  <w15:chartTrackingRefBased/>
  <w15:docId w15:val="{9BF76AD1-119C-4BD0-A191-633E1999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7E5"/>
    <w:pPr>
      <w:ind w:left="720"/>
      <w:contextualSpacing/>
    </w:pPr>
  </w:style>
  <w:style w:type="paragraph" w:styleId="a4">
    <w:name w:val="header"/>
    <w:basedOn w:val="a"/>
    <w:link w:val="a5"/>
    <w:uiPriority w:val="99"/>
    <w:unhideWhenUsed/>
    <w:rsid w:val="00BC47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47E5"/>
  </w:style>
  <w:style w:type="paragraph" w:styleId="a6">
    <w:name w:val="footer"/>
    <w:basedOn w:val="a"/>
    <w:link w:val="a7"/>
    <w:uiPriority w:val="99"/>
    <w:unhideWhenUsed/>
    <w:rsid w:val="00BC47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47E5"/>
  </w:style>
  <w:style w:type="paragraph" w:styleId="a8">
    <w:name w:val="Balloon Text"/>
    <w:basedOn w:val="a"/>
    <w:link w:val="a9"/>
    <w:uiPriority w:val="99"/>
    <w:semiHidden/>
    <w:unhideWhenUsed/>
    <w:rsid w:val="00A9744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97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2055">
      <w:bodyDiv w:val="1"/>
      <w:marLeft w:val="0"/>
      <w:marRight w:val="0"/>
      <w:marTop w:val="0"/>
      <w:marBottom w:val="0"/>
      <w:divBdr>
        <w:top w:val="none" w:sz="0" w:space="0" w:color="auto"/>
        <w:left w:val="none" w:sz="0" w:space="0" w:color="auto"/>
        <w:bottom w:val="none" w:sz="0" w:space="0" w:color="auto"/>
        <w:right w:val="none" w:sz="0" w:space="0" w:color="auto"/>
      </w:divBdr>
      <w:divsChild>
        <w:div w:id="568417163">
          <w:marLeft w:val="0"/>
          <w:marRight w:val="0"/>
          <w:marTop w:val="0"/>
          <w:marBottom w:val="120"/>
          <w:divBdr>
            <w:top w:val="none" w:sz="0" w:space="0" w:color="auto"/>
            <w:left w:val="none" w:sz="0" w:space="0" w:color="auto"/>
            <w:bottom w:val="none" w:sz="0" w:space="0" w:color="auto"/>
            <w:right w:val="none" w:sz="0" w:space="0" w:color="auto"/>
          </w:divBdr>
        </w:div>
        <w:div w:id="868645115">
          <w:marLeft w:val="0"/>
          <w:marRight w:val="0"/>
          <w:marTop w:val="120"/>
          <w:marBottom w:val="60"/>
          <w:divBdr>
            <w:top w:val="none" w:sz="0" w:space="0" w:color="auto"/>
            <w:left w:val="none" w:sz="0" w:space="0" w:color="auto"/>
            <w:bottom w:val="none" w:sz="0" w:space="0" w:color="auto"/>
            <w:right w:val="none" w:sz="0" w:space="0" w:color="auto"/>
          </w:divBdr>
        </w:div>
        <w:div w:id="1686666810">
          <w:marLeft w:val="0"/>
          <w:marRight w:val="0"/>
          <w:marTop w:val="120"/>
          <w:marBottom w:val="60"/>
          <w:divBdr>
            <w:top w:val="none" w:sz="0" w:space="0" w:color="auto"/>
            <w:left w:val="none" w:sz="0" w:space="0" w:color="auto"/>
            <w:bottom w:val="none" w:sz="0" w:space="0" w:color="auto"/>
            <w:right w:val="none" w:sz="0" w:space="0" w:color="auto"/>
          </w:divBdr>
        </w:div>
        <w:div w:id="1894925237">
          <w:marLeft w:val="80"/>
          <w:marRight w:val="80"/>
          <w:marTop w:val="80"/>
          <w:marBottom w:val="80"/>
          <w:divBdr>
            <w:top w:val="none" w:sz="0" w:space="0" w:color="auto"/>
            <w:left w:val="none" w:sz="0" w:space="0" w:color="auto"/>
            <w:bottom w:val="none" w:sz="0" w:space="0" w:color="auto"/>
            <w:right w:val="none" w:sz="0" w:space="0" w:color="auto"/>
          </w:divBdr>
        </w:div>
        <w:div w:id="40785762">
          <w:marLeft w:val="0"/>
          <w:marRight w:val="0"/>
          <w:marTop w:val="120"/>
          <w:marBottom w:val="60"/>
          <w:divBdr>
            <w:top w:val="none" w:sz="0" w:space="0" w:color="auto"/>
            <w:left w:val="none" w:sz="0" w:space="0" w:color="auto"/>
            <w:bottom w:val="none" w:sz="0" w:space="0" w:color="auto"/>
            <w:right w:val="none" w:sz="0" w:space="0" w:color="auto"/>
          </w:divBdr>
        </w:div>
        <w:div w:id="1145049276">
          <w:marLeft w:val="80"/>
          <w:marRight w:val="80"/>
          <w:marTop w:val="80"/>
          <w:marBottom w:val="80"/>
          <w:divBdr>
            <w:top w:val="none" w:sz="0" w:space="0" w:color="auto"/>
            <w:left w:val="none" w:sz="0" w:space="0" w:color="auto"/>
            <w:bottom w:val="none" w:sz="0" w:space="0" w:color="auto"/>
            <w:right w:val="none" w:sz="0" w:space="0" w:color="auto"/>
          </w:divBdr>
        </w:div>
        <w:div w:id="437069386">
          <w:marLeft w:val="0"/>
          <w:marRight w:val="0"/>
          <w:marTop w:val="120"/>
          <w:marBottom w:val="60"/>
          <w:divBdr>
            <w:top w:val="none" w:sz="0" w:space="0" w:color="auto"/>
            <w:left w:val="none" w:sz="0" w:space="0" w:color="auto"/>
            <w:bottom w:val="none" w:sz="0" w:space="0" w:color="auto"/>
            <w:right w:val="none" w:sz="0" w:space="0" w:color="auto"/>
          </w:divBdr>
        </w:div>
        <w:div w:id="73673709">
          <w:marLeft w:val="0"/>
          <w:marRight w:val="0"/>
          <w:marTop w:val="120"/>
          <w:marBottom w:val="60"/>
          <w:divBdr>
            <w:top w:val="none" w:sz="0" w:space="0" w:color="auto"/>
            <w:left w:val="none" w:sz="0" w:space="0" w:color="auto"/>
            <w:bottom w:val="none" w:sz="0" w:space="0" w:color="auto"/>
            <w:right w:val="none" w:sz="0" w:space="0" w:color="auto"/>
          </w:divBdr>
        </w:div>
        <w:div w:id="1147474412">
          <w:marLeft w:val="0"/>
          <w:marRight w:val="0"/>
          <w:marTop w:val="120"/>
          <w:marBottom w:val="60"/>
          <w:divBdr>
            <w:top w:val="none" w:sz="0" w:space="0" w:color="auto"/>
            <w:left w:val="none" w:sz="0" w:space="0" w:color="auto"/>
            <w:bottom w:val="none" w:sz="0" w:space="0" w:color="auto"/>
            <w:right w:val="none" w:sz="0" w:space="0" w:color="auto"/>
          </w:divBdr>
        </w:div>
        <w:div w:id="262962956">
          <w:marLeft w:val="0"/>
          <w:marRight w:val="0"/>
          <w:marTop w:val="120"/>
          <w:marBottom w:val="60"/>
          <w:divBdr>
            <w:top w:val="none" w:sz="0" w:space="0" w:color="auto"/>
            <w:left w:val="none" w:sz="0" w:space="0" w:color="auto"/>
            <w:bottom w:val="none" w:sz="0" w:space="0" w:color="auto"/>
            <w:right w:val="none" w:sz="0" w:space="0" w:color="auto"/>
          </w:divBdr>
        </w:div>
        <w:div w:id="454373505">
          <w:marLeft w:val="0"/>
          <w:marRight w:val="0"/>
          <w:marTop w:val="120"/>
          <w:marBottom w:val="60"/>
          <w:divBdr>
            <w:top w:val="none" w:sz="0" w:space="0" w:color="auto"/>
            <w:left w:val="none" w:sz="0" w:space="0" w:color="auto"/>
            <w:bottom w:val="none" w:sz="0" w:space="0" w:color="auto"/>
            <w:right w:val="none" w:sz="0" w:space="0" w:color="auto"/>
          </w:divBdr>
        </w:div>
        <w:div w:id="1746607388">
          <w:marLeft w:val="0"/>
          <w:marRight w:val="0"/>
          <w:marTop w:val="60"/>
          <w:marBottom w:val="60"/>
          <w:divBdr>
            <w:top w:val="none" w:sz="0" w:space="0" w:color="auto"/>
            <w:left w:val="none" w:sz="0" w:space="0" w:color="auto"/>
            <w:bottom w:val="none" w:sz="0" w:space="0" w:color="auto"/>
            <w:right w:val="none" w:sz="0" w:space="0" w:color="auto"/>
          </w:divBdr>
        </w:div>
        <w:div w:id="960578217">
          <w:marLeft w:val="0"/>
          <w:marRight w:val="0"/>
          <w:marTop w:val="120"/>
          <w:marBottom w:val="60"/>
          <w:divBdr>
            <w:top w:val="none" w:sz="0" w:space="0" w:color="auto"/>
            <w:left w:val="none" w:sz="0" w:space="0" w:color="auto"/>
            <w:bottom w:val="none" w:sz="0" w:space="0" w:color="auto"/>
            <w:right w:val="none" w:sz="0" w:space="0" w:color="auto"/>
          </w:divBdr>
        </w:div>
        <w:div w:id="1806846153">
          <w:marLeft w:val="0"/>
          <w:marRight w:val="0"/>
          <w:marTop w:val="120"/>
          <w:marBottom w:val="60"/>
          <w:divBdr>
            <w:top w:val="none" w:sz="0" w:space="0" w:color="auto"/>
            <w:left w:val="none" w:sz="0" w:space="0" w:color="auto"/>
            <w:bottom w:val="none" w:sz="0" w:space="0" w:color="auto"/>
            <w:right w:val="none" w:sz="0" w:space="0" w:color="auto"/>
          </w:divBdr>
        </w:div>
        <w:div w:id="1437402929">
          <w:marLeft w:val="0"/>
          <w:marRight w:val="0"/>
          <w:marTop w:val="120"/>
          <w:marBottom w:val="60"/>
          <w:divBdr>
            <w:top w:val="none" w:sz="0" w:space="0" w:color="auto"/>
            <w:left w:val="none" w:sz="0" w:space="0" w:color="auto"/>
            <w:bottom w:val="none" w:sz="0" w:space="0" w:color="auto"/>
            <w:right w:val="none" w:sz="0" w:space="0" w:color="auto"/>
          </w:divBdr>
        </w:div>
        <w:div w:id="1521354169">
          <w:marLeft w:val="0"/>
          <w:marRight w:val="0"/>
          <w:marTop w:val="120"/>
          <w:marBottom w:val="60"/>
          <w:divBdr>
            <w:top w:val="none" w:sz="0" w:space="0" w:color="auto"/>
            <w:left w:val="none" w:sz="0" w:space="0" w:color="auto"/>
            <w:bottom w:val="none" w:sz="0" w:space="0" w:color="auto"/>
            <w:right w:val="none" w:sz="0" w:space="0" w:color="auto"/>
          </w:divBdr>
        </w:div>
        <w:div w:id="489516583">
          <w:marLeft w:val="0"/>
          <w:marRight w:val="0"/>
          <w:marTop w:val="60"/>
          <w:marBottom w:val="60"/>
          <w:divBdr>
            <w:top w:val="none" w:sz="0" w:space="0" w:color="auto"/>
            <w:left w:val="none" w:sz="0" w:space="0" w:color="auto"/>
            <w:bottom w:val="none" w:sz="0" w:space="0" w:color="auto"/>
            <w:right w:val="none" w:sz="0" w:space="0" w:color="auto"/>
          </w:divBdr>
        </w:div>
        <w:div w:id="1712655463">
          <w:marLeft w:val="0"/>
          <w:marRight w:val="0"/>
          <w:marTop w:val="60"/>
          <w:marBottom w:val="60"/>
          <w:divBdr>
            <w:top w:val="none" w:sz="0" w:space="0" w:color="auto"/>
            <w:left w:val="none" w:sz="0" w:space="0" w:color="auto"/>
            <w:bottom w:val="none" w:sz="0" w:space="0" w:color="auto"/>
            <w:right w:val="none" w:sz="0" w:space="0" w:color="auto"/>
          </w:divBdr>
        </w:div>
        <w:div w:id="1275331668">
          <w:marLeft w:val="0"/>
          <w:marRight w:val="0"/>
          <w:marTop w:val="120"/>
          <w:marBottom w:val="60"/>
          <w:divBdr>
            <w:top w:val="none" w:sz="0" w:space="0" w:color="auto"/>
            <w:left w:val="none" w:sz="0" w:space="0" w:color="auto"/>
            <w:bottom w:val="none" w:sz="0" w:space="0" w:color="auto"/>
            <w:right w:val="none" w:sz="0" w:space="0" w:color="auto"/>
          </w:divBdr>
        </w:div>
        <w:div w:id="209731792">
          <w:marLeft w:val="0"/>
          <w:marRight w:val="0"/>
          <w:marTop w:val="120"/>
          <w:marBottom w:val="60"/>
          <w:divBdr>
            <w:top w:val="none" w:sz="0" w:space="0" w:color="auto"/>
            <w:left w:val="none" w:sz="0" w:space="0" w:color="auto"/>
            <w:bottom w:val="none" w:sz="0" w:space="0" w:color="auto"/>
            <w:right w:val="none" w:sz="0" w:space="0" w:color="auto"/>
          </w:divBdr>
        </w:div>
        <w:div w:id="415516750">
          <w:marLeft w:val="0"/>
          <w:marRight w:val="0"/>
          <w:marTop w:val="120"/>
          <w:marBottom w:val="60"/>
          <w:divBdr>
            <w:top w:val="none" w:sz="0" w:space="0" w:color="auto"/>
            <w:left w:val="none" w:sz="0" w:space="0" w:color="auto"/>
            <w:bottom w:val="none" w:sz="0" w:space="0" w:color="auto"/>
            <w:right w:val="none" w:sz="0" w:space="0" w:color="auto"/>
          </w:divBdr>
        </w:div>
        <w:div w:id="1965115685">
          <w:marLeft w:val="0"/>
          <w:marRight w:val="0"/>
          <w:marTop w:val="60"/>
          <w:marBottom w:val="60"/>
          <w:divBdr>
            <w:top w:val="none" w:sz="0" w:space="0" w:color="auto"/>
            <w:left w:val="none" w:sz="0" w:space="0" w:color="auto"/>
            <w:bottom w:val="none" w:sz="0" w:space="0" w:color="auto"/>
            <w:right w:val="none" w:sz="0" w:space="0" w:color="auto"/>
          </w:divBdr>
        </w:div>
        <w:div w:id="752044436">
          <w:marLeft w:val="0"/>
          <w:marRight w:val="0"/>
          <w:marTop w:val="120"/>
          <w:marBottom w:val="60"/>
          <w:divBdr>
            <w:top w:val="none" w:sz="0" w:space="0" w:color="auto"/>
            <w:left w:val="none" w:sz="0" w:space="0" w:color="auto"/>
            <w:bottom w:val="none" w:sz="0" w:space="0" w:color="auto"/>
            <w:right w:val="none" w:sz="0" w:space="0" w:color="auto"/>
          </w:divBdr>
        </w:div>
        <w:div w:id="1082995886">
          <w:marLeft w:val="0"/>
          <w:marRight w:val="0"/>
          <w:marTop w:val="120"/>
          <w:marBottom w:val="60"/>
          <w:divBdr>
            <w:top w:val="none" w:sz="0" w:space="0" w:color="auto"/>
            <w:left w:val="none" w:sz="0" w:space="0" w:color="auto"/>
            <w:bottom w:val="none" w:sz="0" w:space="0" w:color="auto"/>
            <w:right w:val="none" w:sz="0" w:space="0" w:color="auto"/>
          </w:divBdr>
        </w:div>
        <w:div w:id="1409574859">
          <w:marLeft w:val="80"/>
          <w:marRight w:val="80"/>
          <w:marTop w:val="8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9782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scrollText(9782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ex.uz/docs/18942" TargetMode="External"/><Relationship Id="rId4" Type="http://schemas.openxmlformats.org/officeDocument/2006/relationships/webSettings" Target="webSettings.xml"/><Relationship Id="rId9" Type="http://schemas.openxmlformats.org/officeDocument/2006/relationships/hyperlink" Target="https://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3797</Words>
  <Characters>21648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2021-07-12T09:44:00Z</cp:lastPrinted>
  <dcterms:created xsi:type="dcterms:W3CDTF">2022-04-15T11:17:00Z</dcterms:created>
  <dcterms:modified xsi:type="dcterms:W3CDTF">2022-04-15T11:21:00Z</dcterms:modified>
</cp:coreProperties>
</file>