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3" w:type="dxa"/>
        <w:tblInd w:w="94" w:type="dxa"/>
        <w:tblLayout w:type="fixed"/>
        <w:tblLook w:val="04A0"/>
      </w:tblPr>
      <w:tblGrid>
        <w:gridCol w:w="540"/>
        <w:gridCol w:w="1014"/>
        <w:gridCol w:w="1554"/>
        <w:gridCol w:w="592"/>
        <w:gridCol w:w="702"/>
        <w:gridCol w:w="218"/>
        <w:gridCol w:w="1020"/>
        <w:gridCol w:w="315"/>
        <w:gridCol w:w="887"/>
        <w:gridCol w:w="328"/>
        <w:gridCol w:w="641"/>
        <w:gridCol w:w="41"/>
        <w:gridCol w:w="1059"/>
        <w:gridCol w:w="971"/>
        <w:gridCol w:w="197"/>
        <w:gridCol w:w="439"/>
        <w:gridCol w:w="42"/>
        <w:gridCol w:w="537"/>
        <w:gridCol w:w="236"/>
      </w:tblGrid>
      <w:tr w:rsidR="007C46EC" w:rsidRPr="007C46EC" w:rsidTr="000F3187">
        <w:trPr>
          <w:gridAfter w:val="4"/>
          <w:wAfter w:w="1254" w:type="dxa"/>
          <w:trHeight w:val="315"/>
        </w:trPr>
        <w:tc>
          <w:tcPr>
            <w:tcW w:w="10079" w:type="dxa"/>
            <w:gridSpan w:val="15"/>
            <w:tcBorders>
              <w:top w:val="nil"/>
              <w:left w:val="nil"/>
              <w:bottom w:val="nil"/>
              <w:right w:val="nil"/>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Договор ______</w:t>
            </w:r>
          </w:p>
        </w:tc>
      </w:tr>
      <w:tr w:rsidR="007C46EC" w:rsidRPr="007C46EC" w:rsidTr="000F3187">
        <w:trPr>
          <w:trHeight w:val="255"/>
        </w:trPr>
        <w:tc>
          <w:tcPr>
            <w:tcW w:w="1554" w:type="dxa"/>
            <w:gridSpan w:val="2"/>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1554"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1294" w:type="dxa"/>
            <w:gridSpan w:val="2"/>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1553" w:type="dxa"/>
            <w:gridSpan w:val="3"/>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1215" w:type="dxa"/>
            <w:gridSpan w:val="2"/>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682" w:type="dxa"/>
            <w:gridSpan w:val="2"/>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2708" w:type="dxa"/>
            <w:gridSpan w:val="5"/>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537"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236"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r>
      <w:tr w:rsidR="007C46EC" w:rsidRPr="007C46EC" w:rsidTr="000F3187">
        <w:trPr>
          <w:gridAfter w:val="4"/>
          <w:wAfter w:w="1254" w:type="dxa"/>
          <w:trHeight w:val="327"/>
        </w:trPr>
        <w:tc>
          <w:tcPr>
            <w:tcW w:w="5955" w:type="dxa"/>
            <w:gridSpan w:val="8"/>
            <w:tcBorders>
              <w:top w:val="nil"/>
              <w:left w:val="nil"/>
              <w:bottom w:val="nil"/>
              <w:right w:val="nil"/>
            </w:tcBorders>
            <w:shd w:val="clear" w:color="auto" w:fill="auto"/>
            <w:noWrap/>
            <w:vAlign w:val="center"/>
            <w:hideMark/>
          </w:tcPr>
          <w:p w:rsidR="007C46EC" w:rsidRPr="007C46EC" w:rsidRDefault="007C46EC" w:rsidP="007C46EC">
            <w:pPr>
              <w:jc w:val="center"/>
              <w:rPr>
                <w:rFonts w:eastAsia="Times New Roman"/>
                <w:b/>
                <w:bCs/>
                <w:sz w:val="24"/>
                <w:szCs w:val="24"/>
              </w:rPr>
            </w:pPr>
          </w:p>
        </w:tc>
        <w:tc>
          <w:tcPr>
            <w:tcW w:w="1215" w:type="dxa"/>
            <w:gridSpan w:val="2"/>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b/>
                <w:bCs/>
              </w:rPr>
            </w:pPr>
          </w:p>
        </w:tc>
        <w:tc>
          <w:tcPr>
            <w:tcW w:w="682" w:type="dxa"/>
            <w:gridSpan w:val="2"/>
            <w:tcBorders>
              <w:top w:val="nil"/>
              <w:left w:val="nil"/>
              <w:bottom w:val="nil"/>
              <w:right w:val="nil"/>
            </w:tcBorders>
            <w:shd w:val="clear" w:color="auto" w:fill="auto"/>
            <w:noWrap/>
            <w:vAlign w:val="bottom"/>
            <w:hideMark/>
          </w:tcPr>
          <w:p w:rsidR="007C46EC" w:rsidRPr="007C46EC" w:rsidRDefault="007C46EC" w:rsidP="007C46EC">
            <w:pPr>
              <w:rPr>
                <w:rFonts w:eastAsia="Times New Roman"/>
                <w:b/>
                <w:bCs/>
              </w:rPr>
            </w:pPr>
          </w:p>
        </w:tc>
        <w:tc>
          <w:tcPr>
            <w:tcW w:w="2227" w:type="dxa"/>
            <w:gridSpan w:val="3"/>
            <w:tcBorders>
              <w:top w:val="nil"/>
              <w:left w:val="nil"/>
              <w:bottom w:val="nil"/>
              <w:right w:val="nil"/>
            </w:tcBorders>
            <w:shd w:val="clear" w:color="auto" w:fill="auto"/>
            <w:noWrap/>
            <w:vAlign w:val="center"/>
            <w:hideMark/>
          </w:tcPr>
          <w:p w:rsidR="007C46EC" w:rsidRPr="007C46EC" w:rsidRDefault="007C46EC" w:rsidP="007C46EC">
            <w:pPr>
              <w:jc w:val="right"/>
              <w:rPr>
                <w:rFonts w:eastAsia="Times New Roman"/>
                <w:b/>
                <w:bCs/>
                <w:sz w:val="24"/>
                <w:szCs w:val="24"/>
              </w:rPr>
            </w:pPr>
            <w:r w:rsidRPr="007C46EC">
              <w:rPr>
                <w:rFonts w:eastAsia="Times New Roman"/>
                <w:b/>
                <w:bCs/>
                <w:sz w:val="24"/>
                <w:szCs w:val="24"/>
              </w:rPr>
              <w:t xml:space="preserve">  2022 г.</w:t>
            </w:r>
          </w:p>
        </w:tc>
      </w:tr>
      <w:tr w:rsidR="007C46EC" w:rsidRPr="007C46EC" w:rsidTr="000F3187">
        <w:trPr>
          <w:trHeight w:val="255"/>
        </w:trPr>
        <w:tc>
          <w:tcPr>
            <w:tcW w:w="1554" w:type="dxa"/>
            <w:gridSpan w:val="2"/>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1554"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1294" w:type="dxa"/>
            <w:gridSpan w:val="2"/>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1553" w:type="dxa"/>
            <w:gridSpan w:val="3"/>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1215" w:type="dxa"/>
            <w:gridSpan w:val="2"/>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rPr>
            </w:pPr>
          </w:p>
        </w:tc>
        <w:tc>
          <w:tcPr>
            <w:tcW w:w="682" w:type="dxa"/>
            <w:gridSpan w:val="2"/>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2708" w:type="dxa"/>
            <w:gridSpan w:val="5"/>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537"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c>
          <w:tcPr>
            <w:tcW w:w="236"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rPr>
            </w:pPr>
          </w:p>
        </w:tc>
      </w:tr>
      <w:tr w:rsidR="007C46EC" w:rsidRPr="007C46EC" w:rsidTr="000F3187">
        <w:trPr>
          <w:gridAfter w:val="4"/>
          <w:wAfter w:w="1254" w:type="dxa"/>
          <w:trHeight w:val="927"/>
        </w:trPr>
        <w:tc>
          <w:tcPr>
            <w:tcW w:w="10079" w:type="dxa"/>
            <w:gridSpan w:val="15"/>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sz w:val="24"/>
                <w:szCs w:val="24"/>
              </w:rPr>
            </w:pPr>
            <w:proofErr w:type="spellStart"/>
            <w:r w:rsidRPr="007C46EC">
              <w:rPr>
                <w:rFonts w:eastAsia="Times New Roman"/>
                <w:sz w:val="24"/>
                <w:szCs w:val="24"/>
              </w:rPr>
              <w:t>______________________________в</w:t>
            </w:r>
            <w:proofErr w:type="spellEnd"/>
            <w:r w:rsidRPr="007C46EC">
              <w:rPr>
                <w:rFonts w:eastAsia="Times New Roman"/>
                <w:sz w:val="24"/>
                <w:szCs w:val="24"/>
              </w:rPr>
              <w:t xml:space="preserve"> лице директора ______________________, действующего на основании Устава, именуемый далее "Продавец" с одной стороны и  в лице</w:t>
            </w:r>
            <w:proofErr w:type="gramStart"/>
            <w:r w:rsidRPr="007C46EC">
              <w:rPr>
                <w:rFonts w:eastAsia="Times New Roman"/>
                <w:sz w:val="24"/>
                <w:szCs w:val="24"/>
              </w:rPr>
              <w:t xml:space="preserve"> ,</w:t>
            </w:r>
            <w:proofErr w:type="gramEnd"/>
            <w:r w:rsidRPr="007C46EC">
              <w:rPr>
                <w:rFonts w:eastAsia="Times New Roman"/>
                <w:sz w:val="24"/>
                <w:szCs w:val="24"/>
              </w:rPr>
              <w:t xml:space="preserve"> действующего на основании Устава, именуемый далее "Покупатель", с другой стороны заключили договор о нижеследующим:</w:t>
            </w:r>
          </w:p>
        </w:tc>
      </w:tr>
      <w:tr w:rsidR="007C46EC" w:rsidRPr="007C46EC" w:rsidTr="000F3187">
        <w:trPr>
          <w:gridAfter w:val="4"/>
          <w:wAfter w:w="1254" w:type="dxa"/>
          <w:trHeight w:val="600"/>
        </w:trPr>
        <w:tc>
          <w:tcPr>
            <w:tcW w:w="10079" w:type="dxa"/>
            <w:gridSpan w:val="15"/>
            <w:tcBorders>
              <w:top w:val="nil"/>
              <w:left w:val="nil"/>
              <w:bottom w:val="nil"/>
              <w:right w:val="nil"/>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1.ПРЕДМЕТ ДОГОВОРА.</w:t>
            </w:r>
          </w:p>
        </w:tc>
      </w:tr>
      <w:tr w:rsidR="007C46EC" w:rsidRPr="007C46EC" w:rsidTr="000F3187">
        <w:trPr>
          <w:gridAfter w:val="4"/>
          <w:wAfter w:w="1254" w:type="dxa"/>
          <w:trHeight w:val="327"/>
        </w:trPr>
        <w:tc>
          <w:tcPr>
            <w:tcW w:w="10079" w:type="dxa"/>
            <w:gridSpan w:val="15"/>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1.1. "Поставщик"  обязуется передать товар, а "Покупатель" обязуется принять и оплатить их.</w:t>
            </w:r>
          </w:p>
        </w:tc>
      </w:tr>
      <w:tr w:rsidR="007C46EC" w:rsidRPr="007C46EC" w:rsidTr="000F3187">
        <w:trPr>
          <w:gridAfter w:val="3"/>
          <w:wAfter w:w="815" w:type="dxa"/>
          <w:trHeight w:val="32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w:t>
            </w:r>
          </w:p>
        </w:tc>
        <w:tc>
          <w:tcPr>
            <w:tcW w:w="3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Наименование продукции</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 xml:space="preserve">Ед. </w:t>
            </w:r>
            <w:proofErr w:type="spellStart"/>
            <w:r w:rsidRPr="007C46EC">
              <w:rPr>
                <w:rFonts w:eastAsia="Times New Roman"/>
                <w:b/>
                <w:bCs/>
                <w:sz w:val="24"/>
                <w:szCs w:val="24"/>
              </w:rPr>
              <w:t>изм</w:t>
            </w:r>
            <w:proofErr w:type="spellEnd"/>
            <w:r w:rsidRPr="007C46EC">
              <w:rPr>
                <w:rFonts w:eastAsia="Times New Roman"/>
                <w:b/>
                <w:bCs/>
                <w:sz w:val="24"/>
                <w:szCs w:val="24"/>
              </w:rPr>
              <w:t>.</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Кол-во</w:t>
            </w:r>
          </w:p>
        </w:tc>
        <w:tc>
          <w:tcPr>
            <w:tcW w:w="12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Цена</w:t>
            </w:r>
          </w:p>
        </w:tc>
        <w:tc>
          <w:tcPr>
            <w:tcW w:w="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Стоимость</w:t>
            </w:r>
            <w:r w:rsidRPr="007C46EC">
              <w:rPr>
                <w:rFonts w:eastAsia="Times New Roman"/>
                <w:b/>
                <w:bCs/>
                <w:sz w:val="24"/>
                <w:szCs w:val="24"/>
              </w:rPr>
              <w:br/>
              <w:t>поставки</w:t>
            </w:r>
          </w:p>
        </w:tc>
        <w:tc>
          <w:tcPr>
            <w:tcW w:w="2071" w:type="dxa"/>
            <w:gridSpan w:val="3"/>
            <w:tcBorders>
              <w:top w:val="single" w:sz="4" w:space="0" w:color="auto"/>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НДС</w:t>
            </w:r>
          </w:p>
        </w:tc>
        <w:tc>
          <w:tcPr>
            <w:tcW w:w="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Стоим</w:t>
            </w:r>
            <w:proofErr w:type="gramStart"/>
            <w:r w:rsidRPr="007C46EC">
              <w:rPr>
                <w:rFonts w:eastAsia="Times New Roman"/>
                <w:b/>
                <w:bCs/>
                <w:sz w:val="24"/>
                <w:szCs w:val="24"/>
              </w:rPr>
              <w:t>.</w:t>
            </w:r>
            <w:proofErr w:type="gramEnd"/>
            <w:r w:rsidRPr="007C46EC">
              <w:rPr>
                <w:rFonts w:eastAsia="Times New Roman"/>
                <w:b/>
                <w:bCs/>
                <w:sz w:val="24"/>
                <w:szCs w:val="24"/>
              </w:rPr>
              <w:t xml:space="preserve">  </w:t>
            </w:r>
            <w:proofErr w:type="gramStart"/>
            <w:r w:rsidRPr="007C46EC">
              <w:rPr>
                <w:rFonts w:eastAsia="Times New Roman"/>
                <w:b/>
                <w:bCs/>
                <w:sz w:val="24"/>
                <w:szCs w:val="24"/>
              </w:rPr>
              <w:t>п</w:t>
            </w:r>
            <w:proofErr w:type="gramEnd"/>
            <w:r w:rsidRPr="007C46EC">
              <w:rPr>
                <w:rFonts w:eastAsia="Times New Roman"/>
                <w:b/>
                <w:bCs/>
                <w:sz w:val="24"/>
                <w:szCs w:val="24"/>
              </w:rPr>
              <w:t>оставки</w:t>
            </w:r>
            <w:r w:rsidRPr="007C46EC">
              <w:rPr>
                <w:rFonts w:eastAsia="Times New Roman"/>
                <w:b/>
                <w:bCs/>
                <w:sz w:val="24"/>
                <w:szCs w:val="24"/>
              </w:rPr>
              <w:br/>
              <w:t>с учетом НДС</w:t>
            </w:r>
          </w:p>
        </w:tc>
      </w:tr>
      <w:tr w:rsidR="007C46EC" w:rsidRPr="007C46EC" w:rsidTr="000F3187">
        <w:trPr>
          <w:gridAfter w:val="3"/>
          <w:wAfter w:w="815" w:type="dxa"/>
          <w:trHeight w:val="63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3160" w:type="dxa"/>
            <w:gridSpan w:val="3"/>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1202" w:type="dxa"/>
            <w:gridSpan w:val="2"/>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969" w:type="dxa"/>
            <w:gridSpan w:val="2"/>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Ставка</w:t>
            </w:r>
            <w:r w:rsidRPr="007C46EC">
              <w:rPr>
                <w:rFonts w:eastAsia="Times New Roman"/>
                <w:b/>
                <w:bCs/>
                <w:sz w:val="24"/>
                <w:szCs w:val="24"/>
              </w:rPr>
              <w:br/>
              <w:t>%</w:t>
            </w:r>
          </w:p>
        </w:tc>
        <w:tc>
          <w:tcPr>
            <w:tcW w:w="971"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Сумма</w:t>
            </w:r>
          </w:p>
        </w:tc>
        <w:tc>
          <w:tcPr>
            <w:tcW w:w="636" w:type="dxa"/>
            <w:gridSpan w:val="2"/>
            <w:vMerge/>
            <w:tcBorders>
              <w:top w:val="single" w:sz="4" w:space="0" w:color="auto"/>
              <w:left w:val="single" w:sz="4" w:space="0" w:color="auto"/>
              <w:bottom w:val="single" w:sz="4" w:space="0" w:color="auto"/>
              <w:right w:val="single" w:sz="4" w:space="0" w:color="auto"/>
            </w:tcBorders>
            <w:vAlign w:val="center"/>
            <w:hideMark/>
          </w:tcPr>
          <w:p w:rsidR="007C46EC" w:rsidRPr="007C46EC" w:rsidRDefault="007C46EC" w:rsidP="007C46EC">
            <w:pPr>
              <w:rPr>
                <w:rFonts w:eastAsia="Times New Roman"/>
                <w:b/>
                <w:bCs/>
                <w:sz w:val="24"/>
                <w:szCs w:val="24"/>
              </w:rPr>
            </w:pPr>
          </w:p>
        </w:tc>
      </w:tr>
      <w:tr w:rsidR="007C46EC" w:rsidRPr="007C46EC" w:rsidTr="000F3187">
        <w:trPr>
          <w:gridAfter w:val="3"/>
          <w:wAfter w:w="815"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1</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A94288">
            <w:pPr>
              <w:rPr>
                <w:rFonts w:eastAsia="Times New Roman"/>
                <w:sz w:val="24"/>
                <w:szCs w:val="24"/>
              </w:rPr>
            </w:pPr>
            <w:r w:rsidRPr="007C46EC">
              <w:rPr>
                <w:rFonts w:eastAsia="Times New Roman"/>
                <w:sz w:val="24"/>
                <w:szCs w:val="24"/>
              </w:rPr>
              <w:t xml:space="preserve">Интерактивная сенсорная панель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proofErr w:type="spellStart"/>
            <w:proofErr w:type="gramStart"/>
            <w:r w:rsidRPr="007C46EC">
              <w:rPr>
                <w:rFonts w:eastAsia="Times New Roman"/>
                <w:sz w:val="24"/>
                <w:szCs w:val="24"/>
              </w:rPr>
              <w:t>шт</w:t>
            </w:r>
            <w:proofErr w:type="spellEnd"/>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2</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r>
      <w:tr w:rsidR="007C46EC" w:rsidRPr="007C46EC" w:rsidTr="000F3187">
        <w:trPr>
          <w:gridAfter w:val="3"/>
          <w:wAfter w:w="815"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2</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A94288">
            <w:pPr>
              <w:rPr>
                <w:rFonts w:eastAsia="Times New Roman"/>
                <w:sz w:val="24"/>
                <w:szCs w:val="24"/>
              </w:rPr>
            </w:pPr>
            <w:r w:rsidRPr="007C46EC">
              <w:rPr>
                <w:rFonts w:eastAsia="Times New Roman"/>
                <w:sz w:val="24"/>
                <w:szCs w:val="24"/>
              </w:rPr>
              <w:t xml:space="preserve">Проектор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proofErr w:type="spellStart"/>
            <w:proofErr w:type="gramStart"/>
            <w:r w:rsidRPr="007C46EC">
              <w:rPr>
                <w:rFonts w:eastAsia="Times New Roman"/>
                <w:sz w:val="24"/>
                <w:szCs w:val="24"/>
              </w:rPr>
              <w:t>шт</w:t>
            </w:r>
            <w:proofErr w:type="spellEnd"/>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2</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r>
      <w:tr w:rsidR="007C46EC" w:rsidRPr="007C46EC" w:rsidTr="000F3187">
        <w:trPr>
          <w:gridAfter w:val="3"/>
          <w:wAfter w:w="815" w:type="dxa"/>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3</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A94288">
            <w:pPr>
              <w:rPr>
                <w:rFonts w:eastAsia="Times New Roman"/>
                <w:sz w:val="24"/>
                <w:szCs w:val="24"/>
              </w:rPr>
            </w:pPr>
            <w:proofErr w:type="spellStart"/>
            <w:r w:rsidRPr="007C46EC">
              <w:rPr>
                <w:rFonts w:eastAsia="Times New Roman"/>
                <w:sz w:val="24"/>
                <w:szCs w:val="24"/>
              </w:rPr>
              <w:t>Прямострочная</w:t>
            </w:r>
            <w:proofErr w:type="spellEnd"/>
            <w:r w:rsidRPr="007C46EC">
              <w:rPr>
                <w:rFonts w:eastAsia="Times New Roman"/>
                <w:sz w:val="24"/>
                <w:szCs w:val="24"/>
              </w:rPr>
              <w:t xml:space="preserve"> швейная машина с удобным управлением</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proofErr w:type="spellStart"/>
            <w:proofErr w:type="gramStart"/>
            <w:r w:rsidRPr="007C46EC">
              <w:rPr>
                <w:rFonts w:eastAsia="Times New Roman"/>
                <w:sz w:val="24"/>
                <w:szCs w:val="24"/>
              </w:rPr>
              <w:t>шт</w:t>
            </w:r>
            <w:proofErr w:type="spellEnd"/>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5</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r>
      <w:tr w:rsidR="007C46EC" w:rsidRPr="007C46EC" w:rsidTr="000F3187">
        <w:trPr>
          <w:gridAfter w:val="3"/>
          <w:wAfter w:w="815" w:type="dxa"/>
          <w:trHeight w:val="1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4</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A94288">
            <w:pPr>
              <w:rPr>
                <w:rFonts w:eastAsia="Times New Roman"/>
                <w:sz w:val="24"/>
                <w:szCs w:val="24"/>
              </w:rPr>
            </w:pPr>
            <w:r w:rsidRPr="007C46EC">
              <w:rPr>
                <w:rFonts w:eastAsia="Times New Roman"/>
                <w:sz w:val="24"/>
                <w:szCs w:val="24"/>
              </w:rPr>
              <w:t xml:space="preserve">Ноутбук AMD </w:t>
            </w:r>
            <w:proofErr w:type="spellStart"/>
            <w:r w:rsidRPr="007C46EC">
              <w:rPr>
                <w:rFonts w:eastAsia="Times New Roman"/>
                <w:sz w:val="24"/>
                <w:szCs w:val="24"/>
              </w:rPr>
              <w:t>Ryzen</w:t>
            </w:r>
            <w:proofErr w:type="spellEnd"/>
            <w:r w:rsidRPr="007C46EC">
              <w:rPr>
                <w:rFonts w:eastAsia="Times New Roman"/>
                <w:sz w:val="24"/>
                <w:szCs w:val="24"/>
              </w:rPr>
              <w:t xml:space="preserve">™ / 4J771UA / 15.6" </w:t>
            </w:r>
            <w:proofErr w:type="spellStart"/>
            <w:r w:rsidRPr="007C46EC">
              <w:rPr>
                <w:rFonts w:eastAsia="Times New Roman"/>
                <w:sz w:val="24"/>
                <w:szCs w:val="24"/>
              </w:rPr>
              <w:t>Full</w:t>
            </w:r>
            <w:proofErr w:type="spellEnd"/>
            <w:r w:rsidRPr="007C46EC">
              <w:rPr>
                <w:rFonts w:eastAsia="Times New Roman"/>
                <w:sz w:val="24"/>
                <w:szCs w:val="24"/>
              </w:rPr>
              <w:t xml:space="preserve"> HD 1920x1080 TN / </w:t>
            </w:r>
            <w:proofErr w:type="spellStart"/>
            <w:r w:rsidRPr="007C46EC">
              <w:rPr>
                <w:rFonts w:eastAsia="Times New Roman"/>
                <w:sz w:val="24"/>
                <w:szCs w:val="24"/>
              </w:rPr>
              <w:t>Ryzen</w:t>
            </w:r>
            <w:proofErr w:type="spellEnd"/>
            <w:r w:rsidRPr="007C46EC">
              <w:rPr>
                <w:rFonts w:eastAsia="Times New Roman"/>
                <w:sz w:val="24"/>
                <w:szCs w:val="24"/>
              </w:rPr>
              <w:t>™ 5-5500U / 8 GB / 256 GB SSD</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proofErr w:type="spellStart"/>
            <w:proofErr w:type="gramStart"/>
            <w:r w:rsidRPr="007C46EC">
              <w:rPr>
                <w:rFonts w:eastAsia="Times New Roman"/>
                <w:sz w:val="24"/>
                <w:szCs w:val="24"/>
              </w:rPr>
              <w:t>шт</w:t>
            </w:r>
            <w:proofErr w:type="spellEnd"/>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2</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r>
      <w:tr w:rsidR="007C46EC" w:rsidRPr="007C46EC" w:rsidTr="000F3187">
        <w:trPr>
          <w:gridAfter w:val="3"/>
          <w:wAfter w:w="815" w:type="dxa"/>
          <w:trHeight w:val="28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5</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A94288">
            <w:pPr>
              <w:rPr>
                <w:rFonts w:ascii="Arial" w:eastAsia="Times New Roman" w:hAnsi="Arial" w:cs="Arial"/>
                <w:color w:val="222222"/>
                <w:sz w:val="28"/>
                <w:szCs w:val="28"/>
                <w:lang w:val="en-US"/>
              </w:rPr>
            </w:pPr>
            <w:proofErr w:type="spellStart"/>
            <w:r w:rsidRPr="007C46EC">
              <w:rPr>
                <w:rFonts w:ascii="Arial" w:eastAsia="Times New Roman" w:hAnsi="Arial" w:cs="Arial"/>
                <w:color w:val="222222"/>
                <w:sz w:val="28"/>
                <w:szCs w:val="28"/>
              </w:rPr>
              <w:t>Компютер</w:t>
            </w:r>
            <w:proofErr w:type="spellEnd"/>
            <w:r w:rsidR="00A94288">
              <w:rPr>
                <w:rFonts w:ascii="Arial" w:eastAsia="Times New Roman" w:hAnsi="Arial" w:cs="Arial"/>
                <w:color w:val="222222"/>
                <w:sz w:val="28"/>
                <w:szCs w:val="28"/>
                <w:lang w:val="en-US"/>
              </w:rPr>
              <w:t xml:space="preserve"> DDR4 8GB</w:t>
            </w:r>
            <w:r w:rsidRPr="007C46EC">
              <w:rPr>
                <w:rFonts w:ascii="Arial" w:eastAsia="Times New Roman" w:hAnsi="Arial" w:cs="Arial"/>
                <w:color w:val="222222"/>
                <w:sz w:val="28"/>
                <w:szCs w:val="28"/>
                <w:lang w:val="en-US"/>
              </w:rPr>
              <w:t xml:space="preserve">, CPU i5 10400, HDD 500 GB, SSD 120 GB, Case </w:t>
            </w:r>
            <w:proofErr w:type="spellStart"/>
            <w:r w:rsidRPr="007C46EC">
              <w:rPr>
                <w:rFonts w:ascii="Arial" w:eastAsia="Times New Roman" w:hAnsi="Arial" w:cs="Arial"/>
                <w:color w:val="222222"/>
                <w:sz w:val="28"/>
                <w:szCs w:val="28"/>
                <w:lang w:val="en-US"/>
              </w:rPr>
              <w:t>Mypro</w:t>
            </w:r>
            <w:proofErr w:type="spellEnd"/>
            <w:r w:rsidRPr="007C46EC">
              <w:rPr>
                <w:rFonts w:ascii="Arial" w:eastAsia="Times New Roman" w:hAnsi="Arial" w:cs="Arial"/>
                <w:color w:val="222222"/>
                <w:sz w:val="28"/>
                <w:szCs w:val="28"/>
                <w:lang w:val="en-US"/>
              </w:rPr>
              <w:t xml:space="preserve">, CPU Cooler, Blok </w:t>
            </w:r>
            <w:proofErr w:type="spellStart"/>
            <w:r w:rsidRPr="007C46EC">
              <w:rPr>
                <w:rFonts w:ascii="Arial" w:eastAsia="Times New Roman" w:hAnsi="Arial" w:cs="Arial"/>
                <w:color w:val="222222"/>
                <w:sz w:val="28"/>
                <w:szCs w:val="28"/>
                <w:lang w:val="en-US"/>
              </w:rPr>
              <w:t>Pitanie</w:t>
            </w:r>
            <w:proofErr w:type="spellEnd"/>
            <w:r w:rsidRPr="007C46EC">
              <w:rPr>
                <w:rFonts w:ascii="Arial" w:eastAsia="Times New Roman" w:hAnsi="Arial" w:cs="Arial"/>
                <w:color w:val="222222"/>
                <w:sz w:val="28"/>
                <w:szCs w:val="28"/>
                <w:lang w:val="en-US"/>
              </w:rPr>
              <w:t xml:space="preserve"> 500 W, Monitor </w:t>
            </w:r>
            <w:proofErr w:type="spellStart"/>
            <w:r w:rsidRPr="007C46EC">
              <w:rPr>
                <w:rFonts w:ascii="Arial" w:eastAsia="Times New Roman" w:hAnsi="Arial" w:cs="Arial"/>
                <w:color w:val="222222"/>
                <w:sz w:val="28"/>
                <w:szCs w:val="28"/>
                <w:lang w:val="en-US"/>
              </w:rPr>
              <w:t>Immer</w:t>
            </w:r>
            <w:proofErr w:type="spellEnd"/>
            <w:r w:rsidRPr="007C46EC">
              <w:rPr>
                <w:rFonts w:ascii="Arial" w:eastAsia="Times New Roman" w:hAnsi="Arial" w:cs="Arial"/>
                <w:color w:val="222222"/>
                <w:sz w:val="28"/>
                <w:szCs w:val="28"/>
                <w:lang w:val="en-US"/>
              </w:rPr>
              <w:t xml:space="preserve"> 24, </w:t>
            </w:r>
            <w:proofErr w:type="spellStart"/>
            <w:r w:rsidRPr="007C46EC">
              <w:rPr>
                <w:rFonts w:ascii="Arial" w:eastAsia="Times New Roman" w:hAnsi="Arial" w:cs="Arial"/>
                <w:color w:val="222222"/>
                <w:sz w:val="28"/>
                <w:szCs w:val="28"/>
                <w:lang w:val="en-US"/>
              </w:rPr>
              <w:t>Klaviatura+Sichqoncha</w:t>
            </w:r>
            <w:proofErr w:type="spellEnd"/>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proofErr w:type="spellStart"/>
            <w:proofErr w:type="gramStart"/>
            <w:r w:rsidRPr="007C46EC">
              <w:rPr>
                <w:rFonts w:eastAsia="Times New Roman"/>
                <w:sz w:val="24"/>
                <w:szCs w:val="24"/>
              </w:rPr>
              <w:t>шт</w:t>
            </w:r>
            <w:proofErr w:type="spellEnd"/>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30</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r>
      <w:tr w:rsidR="007C46EC" w:rsidRPr="007C46EC" w:rsidTr="000F3187">
        <w:trPr>
          <w:gridAfter w:val="3"/>
          <w:wAfter w:w="815"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3160" w:type="dxa"/>
            <w:gridSpan w:val="3"/>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rPr>
                <w:rFonts w:eastAsia="Times New Roman"/>
                <w:sz w:val="24"/>
                <w:szCs w:val="24"/>
              </w:rPr>
            </w:pPr>
            <w:r w:rsidRPr="007C46EC">
              <w:rPr>
                <w:rFonts w:eastAsia="Times New Roman"/>
                <w:sz w:val="24"/>
                <w:szCs w:val="24"/>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 </w:t>
            </w:r>
          </w:p>
        </w:tc>
        <w:tc>
          <w:tcPr>
            <w:tcW w:w="1020" w:type="dxa"/>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969"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C46EC" w:rsidRPr="007C46EC" w:rsidRDefault="007C46EC" w:rsidP="007C46EC">
            <w:pPr>
              <w:jc w:val="center"/>
              <w:rPr>
                <w:rFonts w:eastAsia="Times New Roman"/>
                <w:sz w:val="24"/>
                <w:szCs w:val="24"/>
              </w:rPr>
            </w:pPr>
            <w:r w:rsidRPr="007C46EC">
              <w:rPr>
                <w:rFonts w:eastAsia="Times New Roman"/>
                <w:sz w:val="24"/>
                <w:szCs w:val="24"/>
              </w:rPr>
              <w:t>Без НДС</w:t>
            </w:r>
          </w:p>
        </w:tc>
        <w:tc>
          <w:tcPr>
            <w:tcW w:w="971" w:type="dxa"/>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7C46EC" w:rsidRPr="007C46EC" w:rsidRDefault="007C46EC" w:rsidP="007C46EC">
            <w:pPr>
              <w:jc w:val="right"/>
              <w:rPr>
                <w:rFonts w:eastAsia="Times New Roman"/>
                <w:sz w:val="24"/>
                <w:szCs w:val="24"/>
              </w:rPr>
            </w:pPr>
            <w:r w:rsidRPr="007C46EC">
              <w:rPr>
                <w:rFonts w:eastAsia="Times New Roman"/>
                <w:sz w:val="24"/>
                <w:szCs w:val="24"/>
              </w:rPr>
              <w:t>0,00</w:t>
            </w:r>
          </w:p>
        </w:tc>
      </w:tr>
      <w:tr w:rsidR="007C46EC" w:rsidRPr="007C46EC" w:rsidTr="000F3187">
        <w:trPr>
          <w:gridAfter w:val="3"/>
          <w:wAfter w:w="815" w:type="dxa"/>
          <w:trHeight w:val="312"/>
        </w:trPr>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b/>
                <w:bCs/>
                <w:sz w:val="24"/>
                <w:szCs w:val="24"/>
              </w:rPr>
            </w:pPr>
            <w:r w:rsidRPr="007C46EC">
              <w:rPr>
                <w:rFonts w:eastAsia="Times New Roman"/>
                <w:b/>
                <w:bCs/>
                <w:sz w:val="24"/>
                <w:szCs w:val="24"/>
              </w:rPr>
              <w:t>Итого</w:t>
            </w:r>
          </w:p>
        </w:tc>
        <w:tc>
          <w:tcPr>
            <w:tcW w:w="6818" w:type="dxa"/>
            <w:gridSpan w:val="12"/>
            <w:tcBorders>
              <w:top w:val="single" w:sz="4" w:space="0" w:color="auto"/>
              <w:left w:val="nil"/>
              <w:bottom w:val="single" w:sz="4" w:space="0" w:color="auto"/>
              <w:right w:val="single" w:sz="4" w:space="0" w:color="auto"/>
            </w:tcBorders>
            <w:shd w:val="clear" w:color="auto" w:fill="auto"/>
            <w:noWrap/>
            <w:vAlign w:val="center"/>
            <w:hideMark/>
          </w:tcPr>
          <w:p w:rsidR="007C46EC" w:rsidRPr="007C46EC" w:rsidRDefault="007C46EC" w:rsidP="007C46EC">
            <w:pPr>
              <w:jc w:val="right"/>
              <w:rPr>
                <w:rFonts w:eastAsia="Times New Roman"/>
                <w:b/>
                <w:bCs/>
                <w:sz w:val="24"/>
                <w:szCs w:val="24"/>
              </w:rPr>
            </w:pPr>
            <w:r w:rsidRPr="007C46EC">
              <w:rPr>
                <w:rFonts w:eastAsia="Times New Roman"/>
                <w:b/>
                <w:bCs/>
                <w:sz w:val="24"/>
                <w:szCs w:val="24"/>
              </w:rPr>
              <w:t>0,00</w:t>
            </w:r>
          </w:p>
        </w:tc>
      </w:tr>
    </w:tbl>
    <w:p w:rsidR="001E183B" w:rsidRDefault="001E183B"/>
    <w:p w:rsidR="007C46EC" w:rsidRDefault="007C46EC"/>
    <w:tbl>
      <w:tblPr>
        <w:tblW w:w="10646" w:type="dxa"/>
        <w:tblInd w:w="94" w:type="dxa"/>
        <w:tblLook w:val="04A0"/>
      </w:tblPr>
      <w:tblGrid>
        <w:gridCol w:w="6654"/>
        <w:gridCol w:w="222"/>
        <w:gridCol w:w="3770"/>
      </w:tblGrid>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Default="007C46EC" w:rsidP="007C46EC">
            <w:pPr>
              <w:jc w:val="center"/>
              <w:rPr>
                <w:rFonts w:eastAsia="Times New Roman"/>
                <w:b/>
                <w:bCs/>
                <w:sz w:val="24"/>
                <w:szCs w:val="24"/>
              </w:rPr>
            </w:pPr>
          </w:p>
          <w:p w:rsidR="007C46EC" w:rsidRDefault="007C46EC" w:rsidP="007C46EC">
            <w:pPr>
              <w:jc w:val="center"/>
              <w:rPr>
                <w:rFonts w:eastAsia="Times New Roman"/>
                <w:b/>
                <w:bCs/>
                <w:sz w:val="24"/>
                <w:szCs w:val="24"/>
              </w:rPr>
            </w:pPr>
          </w:p>
          <w:p w:rsidR="007C46EC" w:rsidRPr="007C46EC" w:rsidRDefault="007C46EC" w:rsidP="007C46EC">
            <w:pPr>
              <w:jc w:val="center"/>
              <w:rPr>
                <w:rFonts w:eastAsia="Times New Roman"/>
                <w:b/>
                <w:bCs/>
                <w:sz w:val="24"/>
                <w:szCs w:val="24"/>
              </w:rPr>
            </w:pPr>
            <w:r w:rsidRPr="007C46EC">
              <w:rPr>
                <w:rFonts w:eastAsia="Times New Roman"/>
                <w:b/>
                <w:bCs/>
                <w:sz w:val="24"/>
                <w:szCs w:val="24"/>
              </w:rPr>
              <w:t>2. ПОРЯДОК РАСЧЕТОВ</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2.1. Товар предоставляется "Покупателю"  после 100% предоплаты. Срок оплаты за товар в течение 5 (пяти) календарных дней с момента выписки настоящего счёта-договора, включая день его оформления.</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2.2. Отпуск товара производится представителю "Покупателя" в течение 10 (десять) банковских  дней со дня поступления денежных средств на расчётный счёт "Поставщика".</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lastRenderedPageBreak/>
              <w:t>2.3. "Поставщик" имеет право отказаться от поставки товаров на свое усмотрение в случае, если "Покупатель"    не выполнил  условия по пункту   2.1. настоящего договора.</w:t>
            </w:r>
          </w:p>
        </w:tc>
      </w:tr>
      <w:tr w:rsidR="007C46EC" w:rsidRPr="007C46EC" w:rsidTr="007C46EC">
        <w:trPr>
          <w:trHeight w:val="600"/>
        </w:trPr>
        <w:tc>
          <w:tcPr>
            <w:tcW w:w="10646" w:type="dxa"/>
            <w:gridSpan w:val="3"/>
            <w:tcBorders>
              <w:top w:val="nil"/>
              <w:left w:val="nil"/>
              <w:bottom w:val="nil"/>
              <w:right w:val="nil"/>
            </w:tcBorders>
            <w:shd w:val="clear" w:color="auto" w:fill="auto"/>
            <w:noWrap/>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3. ОБЯЗАННОСТИ СТОРОН</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3.1. "Поставщик" обязуется:</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3.1.1. Предоставить "Покупателю" товар в установленный настоящим договором срок.</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3.2. "Покупатель" обязуется:</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3.2.1. Произвести оплату в установленный срок.</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3.2.2. Обеспечить в согласованные с "Продавцом" сроки вывоза товара.</w:t>
            </w:r>
          </w:p>
        </w:tc>
      </w:tr>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4. ПРОЧИЕ УСЛОВИЯ</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 xml:space="preserve">4.1. Приёмка считается оконченной на складе "Поставщика" при </w:t>
            </w:r>
            <w:proofErr w:type="spellStart"/>
            <w:r w:rsidRPr="007C46EC">
              <w:rPr>
                <w:rFonts w:eastAsia="Times New Roman"/>
                <w:sz w:val="24"/>
                <w:szCs w:val="24"/>
              </w:rPr>
              <w:t>самовывозе</w:t>
            </w:r>
            <w:proofErr w:type="spellEnd"/>
            <w:r w:rsidRPr="007C46EC">
              <w:rPr>
                <w:rFonts w:eastAsia="Times New Roman"/>
                <w:sz w:val="24"/>
                <w:szCs w:val="24"/>
              </w:rPr>
              <w:t>.</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4.2. При не поступлении предоплаты в установленный срок "Поставщик" вправе считать настоящий договор аннулированным.</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4.3. "Поставщик" в праве в одностороннем порядке поменять параметры товара на более новую модель не ухудшая качества товара.</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4.4. Отпуск товарно-материальных ценностей производится, после предоставления "Покупателем" надлежащих документов, а именно: доверенности, заполненной по установленному положению и копии документов, удостоверяющих личность доверенного лица.</w:t>
            </w:r>
          </w:p>
        </w:tc>
      </w:tr>
      <w:tr w:rsidR="007C46EC" w:rsidRPr="007C46EC" w:rsidTr="007C46EC">
        <w:trPr>
          <w:trHeight w:val="638"/>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4.5. В случае нарушения установленного порядка заполнения документов, "Поставщик" оставляет за собой право не выдавать товарно-материальные ценности, до полного исправления "Покупателем" предоставляемых документов на их получение.</w:t>
            </w:r>
          </w:p>
        </w:tc>
      </w:tr>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5. ОТВЕТСТВЕННОСТЬ СТОРОН</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5.1. За не выборку товара в установленный срок "Покупатель" уплачивает штраф в размере 0,1% от стоимости невыбранных товаров за каждый день просрочки, но не более 10% стоимости не выданных товаров.</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5.2. За просрочку предоставления товара к отпуску, "Поставщик" уплачивает пеню в размере 0,1% неисполненной части обязательства за каждый день просрочки, но не более 10% стоимости не выданных товаров.</w:t>
            </w:r>
          </w:p>
        </w:tc>
      </w:tr>
      <w:tr w:rsidR="007C46EC" w:rsidRPr="007C46EC" w:rsidTr="007C46EC">
        <w:trPr>
          <w:trHeight w:val="9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 xml:space="preserve">5.3. Во всем остальном, что не </w:t>
            </w:r>
            <w:proofErr w:type="spellStart"/>
            <w:r w:rsidRPr="007C46EC">
              <w:rPr>
                <w:rFonts w:eastAsia="Times New Roman"/>
                <w:sz w:val="24"/>
                <w:szCs w:val="24"/>
              </w:rPr>
              <w:t>предусмотренно</w:t>
            </w:r>
            <w:proofErr w:type="spellEnd"/>
            <w:r w:rsidRPr="007C46EC">
              <w:rPr>
                <w:rFonts w:eastAsia="Times New Roman"/>
                <w:sz w:val="24"/>
                <w:szCs w:val="24"/>
              </w:rPr>
              <w:t xml:space="preserve"> настоящим договором при неисполнении или несвоевременном исполнении принятых обязательств, виновная сторона несет ответственность в соответствии с Законом РУ "О договорно-правовой базе деятельности  хозяйствующих субъектов".</w:t>
            </w:r>
          </w:p>
        </w:tc>
      </w:tr>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6. КАЧЕСТВО ТОВАРА И УСЛОВИЯ ГАРАНТИИ</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6.1. Поставляемый товар должен быть новым, не бывшим в употреблении.</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6.2. Качество поставляемого товара должно соответствовать международным стандартам качества, существующим в стране производителя или сертификату соответствия</w:t>
            </w:r>
          </w:p>
        </w:tc>
      </w:tr>
      <w:tr w:rsidR="007C46EC" w:rsidRPr="007C46EC" w:rsidTr="007C46EC">
        <w:trPr>
          <w:trHeight w:val="12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 xml:space="preserve">6.3. На оборудование, поставляемое в рамках настоящего Договора, предоставляется </w:t>
            </w:r>
            <w:proofErr w:type="gramStart"/>
            <w:r w:rsidRPr="007C46EC">
              <w:rPr>
                <w:rFonts w:eastAsia="Times New Roman"/>
                <w:sz w:val="24"/>
                <w:szCs w:val="24"/>
              </w:rPr>
              <w:t>гарантия</w:t>
            </w:r>
            <w:proofErr w:type="gramEnd"/>
            <w:r w:rsidRPr="007C46EC">
              <w:rPr>
                <w:rFonts w:eastAsia="Times New Roman"/>
                <w:sz w:val="24"/>
                <w:szCs w:val="24"/>
              </w:rPr>
              <w:t xml:space="preserve"> описанная в гарантийном талоне, исчисляемая с даты передачи оборудования "Покупателю", за исключением случаев нарушения правил эксплуатация оборудования, установленных компанией–производителем, использования в гарантийный период только оригинальных расходных материалов к данному оборудованию.</w:t>
            </w:r>
          </w:p>
        </w:tc>
      </w:tr>
      <w:tr w:rsidR="007C46EC" w:rsidRPr="007C46EC" w:rsidTr="007C46EC">
        <w:trPr>
          <w:trHeight w:val="9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6.4. "Поставщик" обязуется в течение гарантийного срока эксплуатации безвозмездно устранять любые выявленные заводские дефекты, вызванные недостаточным качеством материалов или сборки или заменять вышедшие из строя части продукции путем ремонта, замены деталей или замены всего изделия. При этом гарантийные обязательства продлеваются на срок устранения неисправностей.</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6.5. Гарантийное обслуживание осуществляет "Поставщик" или уполномоченное им лицо.</w:t>
            </w:r>
          </w:p>
        </w:tc>
      </w:tr>
      <w:tr w:rsidR="007C46EC" w:rsidRPr="007C46EC" w:rsidTr="007C46EC">
        <w:trPr>
          <w:trHeight w:val="1227"/>
        </w:trPr>
        <w:tc>
          <w:tcPr>
            <w:tcW w:w="10646" w:type="dxa"/>
            <w:gridSpan w:val="3"/>
            <w:tcBorders>
              <w:top w:val="nil"/>
              <w:left w:val="nil"/>
              <w:bottom w:val="nil"/>
              <w:right w:val="nil"/>
            </w:tcBorders>
            <w:shd w:val="clear" w:color="auto" w:fill="auto"/>
            <w:vAlign w:val="bottom"/>
            <w:hideMark/>
          </w:tcPr>
          <w:p w:rsidR="007C46EC" w:rsidRPr="007C46EC" w:rsidRDefault="007C46EC" w:rsidP="007C46EC">
            <w:pPr>
              <w:jc w:val="both"/>
              <w:rPr>
                <w:rFonts w:eastAsia="Times New Roman"/>
                <w:sz w:val="24"/>
                <w:szCs w:val="24"/>
              </w:rPr>
            </w:pPr>
            <w:r w:rsidRPr="007C46EC">
              <w:rPr>
                <w:rFonts w:eastAsia="Times New Roman"/>
                <w:sz w:val="24"/>
                <w:szCs w:val="24"/>
              </w:rPr>
              <w:t>6.6. Гарантия не распространяется на быстроизнашивающиеся части и расходные материалы, которые подлежат замене только в случае наличия заводского брака. Замена таких частей и расходных материалов должна производиться "Покупателем" самостоятельно за свой счет по мере их износа в процессе эксплуатации оборудования. Гарантия не распространяется на механические повреждения, а также в случае использования оборудования не по назначению.</w:t>
            </w:r>
          </w:p>
        </w:tc>
      </w:tr>
      <w:tr w:rsidR="007C46EC" w:rsidRPr="007C46EC" w:rsidTr="007C46EC">
        <w:trPr>
          <w:trHeight w:val="638"/>
        </w:trPr>
        <w:tc>
          <w:tcPr>
            <w:tcW w:w="10646" w:type="dxa"/>
            <w:gridSpan w:val="3"/>
            <w:tcBorders>
              <w:top w:val="nil"/>
              <w:left w:val="nil"/>
              <w:bottom w:val="nil"/>
              <w:right w:val="nil"/>
            </w:tcBorders>
            <w:shd w:val="clear" w:color="auto" w:fill="auto"/>
            <w:vAlign w:val="bottom"/>
            <w:hideMark/>
          </w:tcPr>
          <w:p w:rsidR="007C46EC" w:rsidRPr="007C46EC" w:rsidRDefault="007C46EC" w:rsidP="007C46EC">
            <w:pPr>
              <w:jc w:val="both"/>
              <w:rPr>
                <w:rFonts w:eastAsia="Times New Roman"/>
                <w:sz w:val="24"/>
                <w:szCs w:val="24"/>
              </w:rPr>
            </w:pPr>
            <w:r w:rsidRPr="007C46EC">
              <w:rPr>
                <w:rFonts w:eastAsia="Times New Roman"/>
                <w:sz w:val="24"/>
                <w:szCs w:val="24"/>
              </w:rPr>
              <w:lastRenderedPageBreak/>
              <w:t xml:space="preserve">6.7. Стоимость запасных деталей, подпадающих под действие гарантийных обязательств "Поставщика", а также расходы, непосредственно связанные с их доставкой и таможенной очисткой оплачивает "Поставщик". </w:t>
            </w:r>
          </w:p>
        </w:tc>
      </w:tr>
      <w:tr w:rsidR="007C46EC" w:rsidRPr="007C46EC" w:rsidTr="007C46EC">
        <w:trPr>
          <w:trHeight w:val="627"/>
        </w:trPr>
        <w:tc>
          <w:tcPr>
            <w:tcW w:w="10646" w:type="dxa"/>
            <w:gridSpan w:val="3"/>
            <w:tcBorders>
              <w:top w:val="nil"/>
              <w:left w:val="nil"/>
              <w:bottom w:val="nil"/>
              <w:right w:val="nil"/>
            </w:tcBorders>
            <w:shd w:val="clear" w:color="auto" w:fill="auto"/>
            <w:vAlign w:val="bottom"/>
            <w:hideMark/>
          </w:tcPr>
          <w:p w:rsidR="007C46EC" w:rsidRPr="007C46EC" w:rsidRDefault="007C46EC" w:rsidP="007C46EC">
            <w:pPr>
              <w:jc w:val="both"/>
              <w:rPr>
                <w:rFonts w:eastAsia="Times New Roman"/>
                <w:sz w:val="24"/>
                <w:szCs w:val="24"/>
              </w:rPr>
            </w:pPr>
            <w:r w:rsidRPr="007C46EC">
              <w:rPr>
                <w:rFonts w:eastAsia="Times New Roman"/>
                <w:sz w:val="24"/>
                <w:szCs w:val="24"/>
              </w:rPr>
              <w:t>6.8 Устранение специалистами "Поставщика" неисправностей оборудования, не подпадающих под действие настоящей гарантии, возможно по соглашению сторон на возмездной основе.</w:t>
            </w:r>
          </w:p>
        </w:tc>
      </w:tr>
      <w:tr w:rsidR="007C46EC" w:rsidRPr="007C46EC" w:rsidTr="007C46EC">
        <w:trPr>
          <w:trHeight w:val="627"/>
        </w:trPr>
        <w:tc>
          <w:tcPr>
            <w:tcW w:w="10646" w:type="dxa"/>
            <w:gridSpan w:val="3"/>
            <w:tcBorders>
              <w:top w:val="nil"/>
              <w:left w:val="nil"/>
              <w:bottom w:val="nil"/>
              <w:right w:val="nil"/>
            </w:tcBorders>
            <w:shd w:val="clear" w:color="auto" w:fill="auto"/>
            <w:vAlign w:val="bottom"/>
            <w:hideMark/>
          </w:tcPr>
          <w:p w:rsidR="007C46EC" w:rsidRPr="007C46EC" w:rsidRDefault="007C46EC" w:rsidP="007C46EC">
            <w:pPr>
              <w:jc w:val="both"/>
              <w:rPr>
                <w:rFonts w:eastAsia="Times New Roman"/>
                <w:sz w:val="24"/>
                <w:szCs w:val="24"/>
              </w:rPr>
            </w:pPr>
            <w:r w:rsidRPr="007C46EC">
              <w:rPr>
                <w:rFonts w:eastAsia="Times New Roman"/>
                <w:sz w:val="24"/>
                <w:szCs w:val="24"/>
              </w:rPr>
              <w:t>6.9. Гарантия соответствует правовым нормам и исключает любую возможность возникновения ответственности "Поставщика" за исключением вышеуказанной. По истечении срока гарантии никакие требования к "Поставщику" не могут быть предъявлены.</w:t>
            </w:r>
          </w:p>
        </w:tc>
      </w:tr>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7. ЗАКЛЮЧИТЕЛЬНЫЕ ПОЛОЖЕНИЯ</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7.1. Настоящий договор вступает в силу со дня подписания его обеими сторонами и действует до фактического исполнения сторонами, вытекающих из него обязательств.</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7.2. Любые изменения и дополнения к настоящему договору действительны, если они совершены в письменной форме, скреплены печатями и подписаны надлежаще уполномоченными на то представителями сторон.</w:t>
            </w:r>
          </w:p>
        </w:tc>
      </w:tr>
      <w:tr w:rsidR="007C46EC" w:rsidRPr="007C46EC" w:rsidTr="007C46EC">
        <w:trPr>
          <w:trHeight w:val="3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 xml:space="preserve">7.3. Настоящий договор составлен в двух </w:t>
            </w:r>
            <w:proofErr w:type="spellStart"/>
            <w:r w:rsidRPr="007C46EC">
              <w:rPr>
                <w:rFonts w:eastAsia="Times New Roman"/>
                <w:sz w:val="24"/>
                <w:szCs w:val="24"/>
              </w:rPr>
              <w:t>экземплярах</w:t>
            </w:r>
            <w:proofErr w:type="gramStart"/>
            <w:r w:rsidRPr="007C46EC">
              <w:rPr>
                <w:rFonts w:eastAsia="Times New Roman"/>
                <w:sz w:val="24"/>
                <w:szCs w:val="24"/>
              </w:rPr>
              <w:t>,и</w:t>
            </w:r>
            <w:proofErr w:type="gramEnd"/>
            <w:r w:rsidRPr="007C46EC">
              <w:rPr>
                <w:rFonts w:eastAsia="Times New Roman"/>
                <w:sz w:val="24"/>
                <w:szCs w:val="24"/>
              </w:rPr>
              <w:t>меющих</w:t>
            </w:r>
            <w:proofErr w:type="spellEnd"/>
            <w:r w:rsidRPr="007C46EC">
              <w:rPr>
                <w:rFonts w:eastAsia="Times New Roman"/>
                <w:sz w:val="24"/>
                <w:szCs w:val="24"/>
              </w:rPr>
              <w:t xml:space="preserve"> одинаковую юридическую силу.</w:t>
            </w:r>
          </w:p>
        </w:tc>
      </w:tr>
      <w:tr w:rsidR="007C46EC" w:rsidRPr="007C46EC" w:rsidTr="007C46EC">
        <w:trPr>
          <w:trHeight w:val="627"/>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both"/>
              <w:rPr>
                <w:rFonts w:eastAsia="Times New Roman"/>
                <w:sz w:val="24"/>
                <w:szCs w:val="24"/>
              </w:rPr>
            </w:pPr>
            <w:r w:rsidRPr="007C46EC">
              <w:rPr>
                <w:rFonts w:eastAsia="Times New Roman"/>
                <w:sz w:val="24"/>
                <w:szCs w:val="24"/>
              </w:rPr>
              <w:t xml:space="preserve">7.4. Все споры по настоящему договору разрешаются путём </w:t>
            </w:r>
            <w:proofErr w:type="spellStart"/>
            <w:r w:rsidRPr="007C46EC">
              <w:rPr>
                <w:rFonts w:eastAsia="Times New Roman"/>
                <w:sz w:val="24"/>
                <w:szCs w:val="24"/>
              </w:rPr>
              <w:t>переговоров</w:t>
            </w:r>
            <w:proofErr w:type="gramStart"/>
            <w:r w:rsidRPr="007C46EC">
              <w:rPr>
                <w:rFonts w:eastAsia="Times New Roman"/>
                <w:sz w:val="24"/>
                <w:szCs w:val="24"/>
              </w:rPr>
              <w:t>.В</w:t>
            </w:r>
            <w:proofErr w:type="spellEnd"/>
            <w:proofErr w:type="gramEnd"/>
            <w:r w:rsidRPr="007C46EC">
              <w:rPr>
                <w:rFonts w:eastAsia="Times New Roman"/>
                <w:sz w:val="24"/>
                <w:szCs w:val="24"/>
              </w:rPr>
              <w:t xml:space="preserve"> случае не урегулирования возникших споров путём переговоров, разрешение спорных вопросов передаётся в  Экономический суд города Самарканда.</w:t>
            </w:r>
          </w:p>
        </w:tc>
      </w:tr>
      <w:tr w:rsidR="007C46EC" w:rsidRPr="007C46EC" w:rsidTr="007C46EC">
        <w:trPr>
          <w:trHeight w:val="612"/>
        </w:trPr>
        <w:tc>
          <w:tcPr>
            <w:tcW w:w="10646" w:type="dxa"/>
            <w:gridSpan w:val="3"/>
            <w:tcBorders>
              <w:top w:val="nil"/>
              <w:left w:val="nil"/>
              <w:bottom w:val="nil"/>
              <w:right w:val="nil"/>
            </w:tcBorders>
            <w:shd w:val="clear" w:color="auto" w:fill="auto"/>
            <w:vAlign w:val="center"/>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8. ЮРИДИЧЕСКИЕ АДРЕСА И РЕКВИЗИТЫ СТОРОН</w:t>
            </w:r>
          </w:p>
        </w:tc>
      </w:tr>
      <w:tr w:rsidR="007C46EC" w:rsidRPr="007C46EC" w:rsidTr="007C46EC">
        <w:trPr>
          <w:trHeight w:val="315"/>
        </w:trPr>
        <w:tc>
          <w:tcPr>
            <w:tcW w:w="6654" w:type="dxa"/>
            <w:tcBorders>
              <w:top w:val="nil"/>
              <w:left w:val="nil"/>
              <w:bottom w:val="nil"/>
              <w:right w:val="nil"/>
            </w:tcBorders>
            <w:shd w:val="clear" w:color="auto" w:fill="auto"/>
            <w:noWrap/>
            <w:vAlign w:val="bottom"/>
            <w:hideMark/>
          </w:tcPr>
          <w:p w:rsidR="007C46EC" w:rsidRDefault="007C46EC" w:rsidP="007C46EC">
            <w:pPr>
              <w:jc w:val="center"/>
              <w:rPr>
                <w:rFonts w:eastAsia="Times New Roman"/>
                <w:b/>
                <w:bCs/>
                <w:sz w:val="24"/>
                <w:szCs w:val="24"/>
              </w:rPr>
            </w:pPr>
          </w:p>
          <w:p w:rsidR="007C46EC" w:rsidRPr="007C46EC" w:rsidRDefault="007C46EC" w:rsidP="007C46EC">
            <w:pPr>
              <w:jc w:val="center"/>
              <w:rPr>
                <w:rFonts w:eastAsia="Times New Roman"/>
                <w:b/>
                <w:bCs/>
                <w:sz w:val="24"/>
                <w:szCs w:val="24"/>
              </w:rPr>
            </w:pPr>
            <w:r w:rsidRPr="007C46EC">
              <w:rPr>
                <w:rFonts w:eastAsia="Times New Roman"/>
                <w:b/>
                <w:bCs/>
                <w:sz w:val="24"/>
                <w:szCs w:val="24"/>
              </w:rPr>
              <w:t>ПОСТАВЩИК</w:t>
            </w:r>
          </w:p>
        </w:tc>
        <w:tc>
          <w:tcPr>
            <w:tcW w:w="222" w:type="dxa"/>
            <w:tcBorders>
              <w:top w:val="nil"/>
              <w:left w:val="nil"/>
              <w:bottom w:val="nil"/>
              <w:right w:val="nil"/>
            </w:tcBorders>
            <w:shd w:val="clear" w:color="auto" w:fill="auto"/>
            <w:noWrap/>
            <w:vAlign w:val="bottom"/>
            <w:hideMark/>
          </w:tcPr>
          <w:p w:rsidR="007C46EC" w:rsidRPr="007C46EC" w:rsidRDefault="007C46EC" w:rsidP="007C46EC">
            <w:pPr>
              <w:rPr>
                <w:rFonts w:eastAsia="Times New Roman"/>
                <w:b/>
                <w:bCs/>
              </w:rPr>
            </w:pPr>
          </w:p>
        </w:tc>
        <w:tc>
          <w:tcPr>
            <w:tcW w:w="3770" w:type="dxa"/>
            <w:tcBorders>
              <w:top w:val="nil"/>
              <w:left w:val="nil"/>
              <w:bottom w:val="nil"/>
              <w:right w:val="nil"/>
            </w:tcBorders>
            <w:shd w:val="clear" w:color="auto" w:fill="auto"/>
            <w:noWrap/>
            <w:vAlign w:val="bottom"/>
            <w:hideMark/>
          </w:tcPr>
          <w:p w:rsidR="007C46EC" w:rsidRPr="007C46EC" w:rsidRDefault="007C46EC" w:rsidP="007C46EC">
            <w:pPr>
              <w:jc w:val="center"/>
              <w:rPr>
                <w:rFonts w:eastAsia="Times New Roman"/>
                <w:b/>
                <w:bCs/>
                <w:sz w:val="24"/>
                <w:szCs w:val="24"/>
              </w:rPr>
            </w:pPr>
            <w:r w:rsidRPr="007C46EC">
              <w:rPr>
                <w:rFonts w:eastAsia="Times New Roman"/>
                <w:b/>
                <w:bCs/>
                <w:sz w:val="24"/>
                <w:szCs w:val="24"/>
              </w:rPr>
              <w:t xml:space="preserve"> ПОКУПАТЕЛЬ</w:t>
            </w:r>
          </w:p>
        </w:tc>
      </w:tr>
    </w:tbl>
    <w:p w:rsidR="000F3187" w:rsidRDefault="000F3187" w:rsidP="000F3187">
      <w:pPr>
        <w:ind w:left="960"/>
        <w:jc w:val="both"/>
        <w:rPr>
          <w:b/>
          <w:sz w:val="10"/>
          <w:szCs w:val="10"/>
        </w:rPr>
      </w:pPr>
      <w:r w:rsidRPr="0087620D">
        <w:rPr>
          <w:b/>
          <w:sz w:val="24"/>
        </w:rPr>
        <w:t xml:space="preserve"> </w:t>
      </w:r>
      <w:r>
        <w:rPr>
          <w:b/>
          <w:sz w:val="24"/>
        </w:rPr>
        <w:t xml:space="preserve">             </w:t>
      </w:r>
      <w:r w:rsidRPr="0087620D">
        <w:rPr>
          <w:b/>
          <w:sz w:val="24"/>
        </w:rPr>
        <w:t xml:space="preserve">   </w:t>
      </w:r>
      <w:r>
        <w:rPr>
          <w:sz w:val="24"/>
          <w:lang w:val="uz-Cyrl-UZ"/>
        </w:rPr>
        <w:t xml:space="preserve">                                                            </w:t>
      </w:r>
    </w:p>
    <w:p w:rsidR="000F3187" w:rsidRPr="0087620D" w:rsidRDefault="000F3187" w:rsidP="000F3187">
      <w:pPr>
        <w:ind w:left="960"/>
        <w:jc w:val="both"/>
        <w:rPr>
          <w:b/>
          <w:sz w:val="16"/>
          <w:szCs w:val="16"/>
        </w:rPr>
      </w:pPr>
      <w:r w:rsidRPr="0087620D">
        <w:rPr>
          <w:b/>
          <w:sz w:val="24"/>
        </w:rPr>
        <w:t xml:space="preserve">                         </w:t>
      </w:r>
      <w:r>
        <w:rPr>
          <w:b/>
          <w:sz w:val="24"/>
        </w:rPr>
        <w:t xml:space="preserve">                       </w:t>
      </w:r>
      <w:r w:rsidRPr="0087620D">
        <w:rPr>
          <w:b/>
          <w:sz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0F3187" w:rsidRPr="00364296" w:rsidTr="004A01BF">
        <w:trPr>
          <w:trHeight w:val="173"/>
          <w:jc w:val="center"/>
        </w:trPr>
        <w:tc>
          <w:tcPr>
            <w:tcW w:w="5259" w:type="dxa"/>
            <w:tcBorders>
              <w:right w:val="nil"/>
            </w:tcBorders>
          </w:tcPr>
          <w:p w:rsidR="000F3187" w:rsidRDefault="000F3187" w:rsidP="004A01BF">
            <w:pPr>
              <w:tabs>
                <w:tab w:val="left" w:pos="1245"/>
                <w:tab w:val="left" w:pos="6300"/>
              </w:tabs>
              <w:jc w:val="center"/>
              <w:rPr>
                <w:b/>
                <w:sz w:val="6"/>
                <w:szCs w:val="6"/>
                <w:lang w:val="uz-Cyrl-UZ"/>
              </w:rPr>
            </w:pPr>
          </w:p>
          <w:p w:rsidR="000F3187" w:rsidRPr="00AB22FD" w:rsidRDefault="000F3187" w:rsidP="004A01BF">
            <w:pPr>
              <w:tabs>
                <w:tab w:val="left" w:pos="1245"/>
                <w:tab w:val="left" w:pos="6300"/>
              </w:tabs>
              <w:jc w:val="center"/>
              <w:rPr>
                <w:sz w:val="22"/>
                <w:szCs w:val="22"/>
                <w:lang w:val="uz-Cyrl-UZ"/>
              </w:rPr>
            </w:pPr>
            <w:r>
              <w:rPr>
                <w:b/>
                <w:sz w:val="24"/>
                <w:lang w:val="uz-Cyrl-UZ"/>
              </w:rPr>
              <w:t>Урганч шахар халк таълим булими</w:t>
            </w:r>
          </w:p>
        </w:tc>
        <w:tc>
          <w:tcPr>
            <w:tcW w:w="4696" w:type="dxa"/>
            <w:tcBorders>
              <w:top w:val="single" w:sz="4" w:space="0" w:color="auto"/>
            </w:tcBorders>
          </w:tcPr>
          <w:p w:rsidR="000F3187" w:rsidRDefault="000F3187" w:rsidP="004A01BF">
            <w:pPr>
              <w:tabs>
                <w:tab w:val="left" w:pos="1245"/>
                <w:tab w:val="left" w:pos="6300"/>
              </w:tabs>
              <w:jc w:val="center"/>
              <w:rPr>
                <w:sz w:val="22"/>
                <w:szCs w:val="22"/>
              </w:rPr>
            </w:pPr>
          </w:p>
          <w:p w:rsidR="000F3187" w:rsidRPr="00A00253" w:rsidRDefault="000F3187" w:rsidP="004A01BF">
            <w:pPr>
              <w:tabs>
                <w:tab w:val="left" w:pos="1245"/>
                <w:tab w:val="left" w:pos="6300"/>
              </w:tabs>
              <w:jc w:val="center"/>
              <w:rPr>
                <w:sz w:val="22"/>
                <w:szCs w:val="22"/>
              </w:rPr>
            </w:pPr>
          </w:p>
        </w:tc>
      </w:tr>
      <w:tr w:rsidR="000F3187" w:rsidRPr="00D61DC3" w:rsidTr="004A01BF">
        <w:trPr>
          <w:trHeight w:val="170"/>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sidRPr="00D61DC3">
              <w:rPr>
                <w:b/>
                <w:sz w:val="24"/>
                <w:szCs w:val="24"/>
                <w:lang w:val="uz-Cyrl-UZ"/>
              </w:rPr>
              <w:t>Манзили:</w:t>
            </w:r>
            <w:r>
              <w:rPr>
                <w:sz w:val="24"/>
                <w:szCs w:val="24"/>
                <w:lang w:val="uz-Cyrl-UZ"/>
              </w:rPr>
              <w:t xml:space="preserve"> Урганч шахар Й.Бобожон 7 уй</w:t>
            </w:r>
          </w:p>
        </w:tc>
        <w:tc>
          <w:tcPr>
            <w:tcW w:w="4696" w:type="dxa"/>
            <w:tcBorders>
              <w:top w:val="nil"/>
            </w:tcBorders>
          </w:tcPr>
          <w:p w:rsidR="000F3187" w:rsidRPr="00D61DC3" w:rsidRDefault="000F3187" w:rsidP="004A01BF">
            <w:pPr>
              <w:tabs>
                <w:tab w:val="left" w:pos="1245"/>
                <w:tab w:val="left" w:pos="6300"/>
              </w:tabs>
              <w:rPr>
                <w:sz w:val="24"/>
                <w:szCs w:val="24"/>
                <w:lang w:val="uz-Cyrl-UZ"/>
              </w:rPr>
            </w:pPr>
            <w:r w:rsidRPr="00D61DC3">
              <w:rPr>
                <w:b/>
                <w:sz w:val="24"/>
                <w:szCs w:val="24"/>
                <w:lang w:val="uz-Cyrl-UZ"/>
              </w:rPr>
              <w:t>Манзили:</w:t>
            </w:r>
            <w:r w:rsidRPr="00D61DC3">
              <w:rPr>
                <w:sz w:val="24"/>
                <w:szCs w:val="24"/>
                <w:lang w:val="uz-Cyrl-UZ"/>
              </w:rPr>
              <w:t xml:space="preserve"> </w:t>
            </w:r>
          </w:p>
        </w:tc>
      </w:tr>
      <w:tr w:rsidR="000F3187" w:rsidRPr="00364296" w:rsidTr="004A01BF">
        <w:trPr>
          <w:trHeight w:val="170"/>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r>
              <w:rPr>
                <w:sz w:val="24"/>
                <w:szCs w:val="24"/>
                <w:lang w:val="uz-Cyrl-UZ"/>
              </w:rPr>
              <w:t>(62)</w:t>
            </w:r>
            <w:r w:rsidRPr="00D61DC3">
              <w:rPr>
                <w:sz w:val="24"/>
                <w:szCs w:val="24"/>
                <w:lang w:val="uz-Cyrl-UZ"/>
              </w:rPr>
              <w:t> </w:t>
            </w:r>
            <w:r>
              <w:rPr>
                <w:sz w:val="24"/>
                <w:szCs w:val="24"/>
                <w:lang w:val="uz-Cyrl-UZ"/>
              </w:rPr>
              <w:t>228-10-68</w:t>
            </w:r>
          </w:p>
        </w:tc>
        <w:tc>
          <w:tcPr>
            <w:tcW w:w="4696" w:type="dxa"/>
            <w:tcBorders>
              <w:top w:val="nil"/>
            </w:tcBorders>
          </w:tcPr>
          <w:p w:rsidR="000F3187" w:rsidRPr="00D61DC3" w:rsidRDefault="000F3187" w:rsidP="004A01BF">
            <w:pPr>
              <w:tabs>
                <w:tab w:val="left" w:pos="1245"/>
                <w:tab w:val="left" w:pos="6300"/>
              </w:tabs>
              <w:rPr>
                <w:sz w:val="24"/>
                <w:szCs w:val="24"/>
                <w:lang w:val="uz-Cyrl-UZ"/>
              </w:rPr>
            </w:pPr>
            <w:r w:rsidRPr="00D61DC3">
              <w:rPr>
                <w:b/>
                <w:sz w:val="24"/>
                <w:szCs w:val="24"/>
              </w:rPr>
              <w:t>Тел/факс:</w:t>
            </w:r>
            <w:r w:rsidRPr="00D61DC3">
              <w:rPr>
                <w:sz w:val="24"/>
                <w:szCs w:val="24"/>
              </w:rPr>
              <w:t xml:space="preserve"> </w:t>
            </w:r>
          </w:p>
        </w:tc>
      </w:tr>
      <w:tr w:rsidR="000F3187" w:rsidRPr="00364296" w:rsidTr="004A01BF">
        <w:trPr>
          <w:trHeight w:val="193"/>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rsidRPr="00D61DC3">
              <w:rPr>
                <w:sz w:val="24"/>
                <w:szCs w:val="24"/>
              </w:rPr>
              <w:t xml:space="preserve"> </w:t>
            </w:r>
            <w:r w:rsidRPr="000F3187">
              <w:rPr>
                <w:sz w:val="24"/>
                <w:szCs w:val="24"/>
                <w:lang w:val="uz-Cyrl-UZ"/>
              </w:rPr>
              <w:t>401722860334017092100075009</w:t>
            </w:r>
          </w:p>
        </w:tc>
        <w:tc>
          <w:tcPr>
            <w:tcW w:w="4696" w:type="dxa"/>
            <w:tcBorders>
              <w:top w:val="nil"/>
            </w:tcBorders>
          </w:tcPr>
          <w:p w:rsidR="000F3187" w:rsidRPr="00D61DC3" w:rsidRDefault="000F3187" w:rsidP="004A01BF">
            <w:pPr>
              <w:tabs>
                <w:tab w:val="left" w:pos="1245"/>
                <w:tab w:val="left" w:pos="6300"/>
              </w:tabs>
              <w:rPr>
                <w:sz w:val="24"/>
                <w:szCs w:val="24"/>
                <w:lang w:val="uz-Cyrl-UZ"/>
              </w:rPr>
            </w:pPr>
            <w:r>
              <w:rPr>
                <w:b/>
                <w:sz w:val="24"/>
                <w:szCs w:val="24"/>
                <w:lang w:val="uz-Cyrl-UZ"/>
              </w:rPr>
              <w:t>Х</w:t>
            </w:r>
            <w:r w:rsidRPr="00D61DC3">
              <w:rPr>
                <w:b/>
                <w:sz w:val="24"/>
                <w:szCs w:val="24"/>
              </w:rPr>
              <w:t>/</w:t>
            </w:r>
            <w:proofErr w:type="spellStart"/>
            <w:r w:rsidRPr="00D61DC3">
              <w:rPr>
                <w:b/>
                <w:sz w:val="24"/>
                <w:szCs w:val="24"/>
              </w:rPr>
              <w:t>р</w:t>
            </w:r>
            <w:proofErr w:type="spellEnd"/>
            <w:r w:rsidRPr="00D61DC3">
              <w:rPr>
                <w:b/>
                <w:sz w:val="24"/>
                <w:szCs w:val="24"/>
              </w:rPr>
              <w:t>:</w:t>
            </w:r>
            <w:r>
              <w:t xml:space="preserve"> </w:t>
            </w:r>
          </w:p>
        </w:tc>
      </w:tr>
      <w:tr w:rsidR="000F3187" w:rsidRPr="00364296" w:rsidTr="004A01BF">
        <w:trPr>
          <w:trHeight w:val="279"/>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Pr>
                <w:b/>
                <w:sz w:val="24"/>
                <w:szCs w:val="24"/>
                <w:lang w:val="uz-Cyrl-UZ"/>
              </w:rPr>
              <w:t>СТИР</w:t>
            </w:r>
            <w:r w:rsidRPr="00D61DC3">
              <w:rPr>
                <w:sz w:val="24"/>
                <w:szCs w:val="24"/>
              </w:rPr>
              <w:t xml:space="preserve">:  </w:t>
            </w:r>
            <w:r>
              <w:rPr>
                <w:sz w:val="24"/>
                <w:szCs w:val="24"/>
                <w:lang w:val="uz-Cyrl-UZ"/>
              </w:rPr>
              <w:t>201651086</w:t>
            </w:r>
          </w:p>
        </w:tc>
        <w:tc>
          <w:tcPr>
            <w:tcW w:w="4696" w:type="dxa"/>
          </w:tcPr>
          <w:p w:rsidR="000F3187" w:rsidRPr="00D61DC3" w:rsidRDefault="000F3187" w:rsidP="004A01BF">
            <w:pPr>
              <w:tabs>
                <w:tab w:val="left" w:pos="1245"/>
                <w:tab w:val="left" w:pos="6300"/>
              </w:tabs>
              <w:rPr>
                <w:sz w:val="24"/>
                <w:szCs w:val="24"/>
                <w:lang w:val="uz-Cyrl-UZ"/>
              </w:rPr>
            </w:pPr>
            <w:r>
              <w:rPr>
                <w:b/>
                <w:sz w:val="24"/>
                <w:szCs w:val="24"/>
              </w:rPr>
              <w:t>СТИР</w:t>
            </w:r>
            <w:r w:rsidRPr="00D61DC3">
              <w:rPr>
                <w:sz w:val="24"/>
                <w:szCs w:val="24"/>
              </w:rPr>
              <w:t xml:space="preserve">:  </w:t>
            </w:r>
          </w:p>
        </w:tc>
      </w:tr>
      <w:tr w:rsidR="000F3187" w:rsidRPr="00364296" w:rsidTr="004A01BF">
        <w:trPr>
          <w:trHeight w:val="279"/>
          <w:jc w:val="center"/>
        </w:trPr>
        <w:tc>
          <w:tcPr>
            <w:tcW w:w="5259" w:type="dxa"/>
            <w:tcBorders>
              <w:right w:val="nil"/>
            </w:tcBorders>
          </w:tcPr>
          <w:p w:rsidR="000F3187" w:rsidRPr="00AB22FD" w:rsidRDefault="000F3187" w:rsidP="004A01BF">
            <w:pPr>
              <w:tabs>
                <w:tab w:val="left" w:pos="1245"/>
                <w:tab w:val="left" w:pos="6300"/>
              </w:tabs>
              <w:rPr>
                <w:sz w:val="24"/>
                <w:szCs w:val="24"/>
                <w:lang w:val="uz-Cyrl-UZ"/>
              </w:rPr>
            </w:pPr>
            <w:r>
              <w:rPr>
                <w:b/>
                <w:sz w:val="24"/>
                <w:szCs w:val="24"/>
                <w:lang w:val="uz-Cyrl-UZ"/>
              </w:rPr>
              <w:t>ИФУТ</w:t>
            </w:r>
            <w:r w:rsidRPr="00D61DC3">
              <w:rPr>
                <w:b/>
                <w:sz w:val="24"/>
                <w:szCs w:val="24"/>
              </w:rPr>
              <w:t>:</w:t>
            </w:r>
            <w:r>
              <w:rPr>
                <w:b/>
                <w:sz w:val="24"/>
                <w:szCs w:val="24"/>
                <w:lang w:val="uz-Cyrl-UZ"/>
              </w:rPr>
              <w:t xml:space="preserve"> 92310</w:t>
            </w:r>
          </w:p>
        </w:tc>
        <w:tc>
          <w:tcPr>
            <w:tcW w:w="4696" w:type="dxa"/>
          </w:tcPr>
          <w:p w:rsidR="000F3187" w:rsidRPr="00D61DC3" w:rsidRDefault="000F3187" w:rsidP="004A01BF">
            <w:pPr>
              <w:tabs>
                <w:tab w:val="left" w:pos="1245"/>
                <w:tab w:val="left" w:pos="6300"/>
              </w:tabs>
              <w:rPr>
                <w:sz w:val="24"/>
                <w:szCs w:val="24"/>
                <w:lang w:val="uz-Cyrl-UZ"/>
              </w:rPr>
            </w:pPr>
            <w:r>
              <w:rPr>
                <w:b/>
                <w:sz w:val="24"/>
                <w:szCs w:val="24"/>
              </w:rPr>
              <w:t>ИФУТ</w:t>
            </w:r>
            <w:r w:rsidRPr="00D61DC3">
              <w:rPr>
                <w:b/>
                <w:sz w:val="24"/>
                <w:szCs w:val="24"/>
              </w:rPr>
              <w:t>:</w:t>
            </w:r>
            <w:r>
              <w:t xml:space="preserve"> </w:t>
            </w:r>
          </w:p>
        </w:tc>
      </w:tr>
      <w:tr w:rsidR="000F3187" w:rsidRPr="00364296" w:rsidTr="004A01BF">
        <w:trPr>
          <w:trHeight w:val="279"/>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sidRPr="00D61DC3">
              <w:rPr>
                <w:b/>
                <w:sz w:val="24"/>
                <w:szCs w:val="24"/>
              </w:rPr>
              <w:t>Банк:</w:t>
            </w:r>
            <w:r w:rsidRPr="00D61DC3">
              <w:rPr>
                <w:sz w:val="24"/>
                <w:szCs w:val="24"/>
              </w:rPr>
              <w:t xml:space="preserve"> </w:t>
            </w:r>
            <w:r>
              <w:rPr>
                <w:sz w:val="24"/>
                <w:szCs w:val="24"/>
                <w:lang w:val="uz-Cyrl-UZ"/>
              </w:rPr>
              <w:t>Марказий банк Ташкент шахри</w:t>
            </w:r>
          </w:p>
        </w:tc>
        <w:tc>
          <w:tcPr>
            <w:tcW w:w="4696" w:type="dxa"/>
          </w:tcPr>
          <w:p w:rsidR="000F3187" w:rsidRPr="00D61DC3" w:rsidRDefault="000F3187" w:rsidP="004A01BF">
            <w:pPr>
              <w:tabs>
                <w:tab w:val="left" w:pos="1245"/>
                <w:tab w:val="left" w:pos="6300"/>
              </w:tabs>
              <w:rPr>
                <w:sz w:val="24"/>
                <w:szCs w:val="24"/>
                <w:lang w:val="uz-Cyrl-UZ"/>
              </w:rPr>
            </w:pPr>
            <w:r w:rsidRPr="00D61DC3">
              <w:rPr>
                <w:b/>
                <w:sz w:val="24"/>
                <w:szCs w:val="24"/>
              </w:rPr>
              <w:t>Банк:</w:t>
            </w:r>
            <w:r w:rsidRPr="00D61DC3">
              <w:rPr>
                <w:sz w:val="24"/>
                <w:szCs w:val="24"/>
              </w:rPr>
              <w:t xml:space="preserve"> </w:t>
            </w:r>
          </w:p>
        </w:tc>
      </w:tr>
      <w:tr w:rsidR="000F3187" w:rsidRPr="00364296" w:rsidTr="004A01BF">
        <w:trPr>
          <w:trHeight w:val="189"/>
          <w:jc w:val="center"/>
        </w:trPr>
        <w:tc>
          <w:tcPr>
            <w:tcW w:w="5259" w:type="dxa"/>
            <w:tcBorders>
              <w:right w:val="nil"/>
            </w:tcBorders>
          </w:tcPr>
          <w:p w:rsidR="000F3187" w:rsidRPr="00D61DC3" w:rsidRDefault="000F3187" w:rsidP="004A01BF">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00014</w:t>
            </w:r>
          </w:p>
        </w:tc>
        <w:tc>
          <w:tcPr>
            <w:tcW w:w="4696" w:type="dxa"/>
          </w:tcPr>
          <w:p w:rsidR="000F3187" w:rsidRPr="00D61DC3" w:rsidRDefault="000F3187" w:rsidP="004A01BF">
            <w:pPr>
              <w:tabs>
                <w:tab w:val="left" w:pos="1245"/>
                <w:tab w:val="left" w:pos="6300"/>
              </w:tabs>
              <w:rPr>
                <w:sz w:val="24"/>
                <w:szCs w:val="24"/>
                <w:lang w:val="uz-Cyrl-UZ"/>
              </w:rPr>
            </w:pPr>
            <w:r w:rsidRPr="00D61DC3">
              <w:rPr>
                <w:b/>
                <w:sz w:val="24"/>
                <w:szCs w:val="24"/>
              </w:rPr>
              <w:t>МФО</w:t>
            </w:r>
            <w:r w:rsidRPr="00D61DC3">
              <w:rPr>
                <w:b/>
                <w:sz w:val="24"/>
                <w:szCs w:val="24"/>
                <w:lang w:val="en-US"/>
              </w:rPr>
              <w:t>:</w:t>
            </w:r>
            <w:r>
              <w:rPr>
                <w:sz w:val="24"/>
                <w:szCs w:val="24"/>
                <w:lang w:val="uz-Cyrl-UZ"/>
              </w:rPr>
              <w:t xml:space="preserve"> </w:t>
            </w:r>
          </w:p>
        </w:tc>
      </w:tr>
      <w:tr w:rsidR="000F3187" w:rsidRPr="00364296" w:rsidTr="004A01BF">
        <w:trPr>
          <w:trHeight w:val="287"/>
          <w:jc w:val="center"/>
        </w:trPr>
        <w:tc>
          <w:tcPr>
            <w:tcW w:w="5259" w:type="dxa"/>
            <w:tcBorders>
              <w:right w:val="nil"/>
            </w:tcBorders>
          </w:tcPr>
          <w:p w:rsidR="000F3187" w:rsidRPr="00364296" w:rsidRDefault="000F3187" w:rsidP="004A01BF">
            <w:pPr>
              <w:tabs>
                <w:tab w:val="left" w:pos="1245"/>
                <w:tab w:val="left" w:pos="6300"/>
              </w:tabs>
              <w:rPr>
                <w:sz w:val="22"/>
                <w:szCs w:val="22"/>
              </w:rPr>
            </w:pPr>
          </w:p>
        </w:tc>
        <w:tc>
          <w:tcPr>
            <w:tcW w:w="4696" w:type="dxa"/>
          </w:tcPr>
          <w:p w:rsidR="000F3187" w:rsidRPr="00D61DC3" w:rsidRDefault="000F3187" w:rsidP="004A01BF">
            <w:pPr>
              <w:tabs>
                <w:tab w:val="left" w:pos="1245"/>
                <w:tab w:val="left" w:pos="6300"/>
              </w:tabs>
              <w:rPr>
                <w:sz w:val="24"/>
                <w:szCs w:val="24"/>
                <w:lang w:val="uz-Cyrl-UZ"/>
              </w:rPr>
            </w:pPr>
          </w:p>
        </w:tc>
      </w:tr>
      <w:tr w:rsidR="000F3187" w:rsidRPr="00677BE6" w:rsidTr="004A01BF">
        <w:trPr>
          <w:trHeight w:val="170"/>
          <w:jc w:val="center"/>
        </w:trPr>
        <w:tc>
          <w:tcPr>
            <w:tcW w:w="5259" w:type="dxa"/>
            <w:tcBorders>
              <w:right w:val="nil"/>
            </w:tcBorders>
          </w:tcPr>
          <w:p w:rsidR="000F3187" w:rsidRPr="001F3D8D" w:rsidRDefault="000F3187" w:rsidP="004A01BF">
            <w:pPr>
              <w:tabs>
                <w:tab w:val="left" w:pos="1245"/>
                <w:tab w:val="left" w:pos="6300"/>
              </w:tabs>
              <w:rPr>
                <w:sz w:val="22"/>
                <w:szCs w:val="22"/>
              </w:rPr>
            </w:pPr>
          </w:p>
        </w:tc>
        <w:tc>
          <w:tcPr>
            <w:tcW w:w="4696" w:type="dxa"/>
            <w:tcBorders>
              <w:top w:val="nil"/>
            </w:tcBorders>
          </w:tcPr>
          <w:p w:rsidR="000F3187" w:rsidRPr="00743096" w:rsidRDefault="000F3187" w:rsidP="004A01BF">
            <w:pPr>
              <w:tabs>
                <w:tab w:val="left" w:pos="1245"/>
                <w:tab w:val="left" w:pos="6300"/>
              </w:tabs>
              <w:rPr>
                <w:sz w:val="22"/>
                <w:szCs w:val="22"/>
                <w:lang w:val="uz-Cyrl-UZ"/>
              </w:rPr>
            </w:pPr>
          </w:p>
        </w:tc>
      </w:tr>
    </w:tbl>
    <w:p w:rsidR="000F3187" w:rsidRPr="00D61DC3" w:rsidRDefault="000F3187" w:rsidP="000F3187">
      <w:pPr>
        <w:tabs>
          <w:tab w:val="left" w:pos="6750"/>
        </w:tabs>
        <w:ind w:left="360"/>
        <w:rPr>
          <w:sz w:val="24"/>
          <w:szCs w:val="24"/>
        </w:rPr>
      </w:pPr>
    </w:p>
    <w:p w:rsidR="000F3187" w:rsidRPr="00D61DC3" w:rsidRDefault="000F3187" w:rsidP="000F3187">
      <w:pPr>
        <w:tabs>
          <w:tab w:val="left" w:pos="6750"/>
        </w:tabs>
        <w:ind w:left="360"/>
        <w:rPr>
          <w:sz w:val="24"/>
          <w:szCs w:val="24"/>
        </w:rPr>
      </w:pPr>
    </w:p>
    <w:p w:rsidR="000F3187" w:rsidRPr="00D61DC3" w:rsidRDefault="000F3187" w:rsidP="000F3187">
      <w:pPr>
        <w:tabs>
          <w:tab w:val="left" w:pos="6750"/>
        </w:tabs>
        <w:ind w:left="360"/>
        <w:rPr>
          <w:sz w:val="24"/>
          <w:szCs w:val="24"/>
        </w:rPr>
      </w:pPr>
      <w:r w:rsidRPr="00D61DC3">
        <w:rPr>
          <w:sz w:val="24"/>
          <w:szCs w:val="24"/>
        </w:rPr>
        <w:t xml:space="preserve">   </w:t>
      </w:r>
    </w:p>
    <w:p w:rsidR="000F3187" w:rsidRPr="00D61DC3" w:rsidRDefault="000F3187" w:rsidP="000F3187">
      <w:pPr>
        <w:tabs>
          <w:tab w:val="left" w:pos="6750"/>
        </w:tabs>
        <w:ind w:left="360"/>
        <w:rPr>
          <w:sz w:val="24"/>
          <w:szCs w:val="24"/>
          <w:lang w:val="uz-Cyrl-UZ"/>
        </w:rPr>
      </w:pPr>
      <w:r w:rsidRPr="00115FCE">
        <w:rPr>
          <w:b/>
          <w:sz w:val="24"/>
          <w:szCs w:val="24"/>
          <w:lang w:val="uz-Cyrl-UZ"/>
        </w:rPr>
        <w:t xml:space="preserve">  Бош</w:t>
      </w:r>
      <w:r>
        <w:rPr>
          <w:b/>
          <w:sz w:val="24"/>
          <w:szCs w:val="24"/>
          <w:lang w:val="uz-Cyrl-UZ"/>
        </w:rPr>
        <w:t>лиқ.</w:t>
      </w:r>
      <w:r>
        <w:rPr>
          <w:sz w:val="24"/>
          <w:szCs w:val="24"/>
          <w:lang w:val="uz-Cyrl-UZ"/>
        </w:rPr>
        <w:t xml:space="preserve"> </w:t>
      </w:r>
      <w:r w:rsidRPr="00784C92">
        <w:rPr>
          <w:sz w:val="24"/>
          <w:szCs w:val="24"/>
          <w:lang w:val="uz-Cyrl-UZ"/>
        </w:rPr>
        <w:t>__</w:t>
      </w:r>
      <w:r w:rsidRPr="00D61DC3">
        <w:rPr>
          <w:sz w:val="24"/>
          <w:szCs w:val="24"/>
          <w:lang w:val="uz-Cyrl-UZ"/>
        </w:rPr>
        <w:t>___</w:t>
      </w:r>
      <w:r w:rsidRPr="00784C92">
        <w:rPr>
          <w:sz w:val="24"/>
          <w:szCs w:val="24"/>
          <w:lang w:val="uz-Cyrl-UZ"/>
        </w:rPr>
        <w:t>___</w:t>
      </w:r>
      <w:r w:rsidRPr="00D61DC3">
        <w:rPr>
          <w:sz w:val="24"/>
          <w:szCs w:val="24"/>
          <w:lang w:val="uz-Cyrl-UZ"/>
        </w:rPr>
        <w:t>___</w:t>
      </w:r>
      <w:r w:rsidRPr="00784C92">
        <w:rPr>
          <w:sz w:val="24"/>
          <w:szCs w:val="24"/>
          <w:lang w:val="uz-Cyrl-UZ"/>
        </w:rPr>
        <w:t>____</w:t>
      </w:r>
      <w:r w:rsidRPr="00D61DC3">
        <w:rPr>
          <w:sz w:val="24"/>
          <w:szCs w:val="24"/>
          <w:lang w:val="uz-Cyrl-UZ"/>
        </w:rPr>
        <w:t xml:space="preserve"> </w:t>
      </w:r>
      <w:r>
        <w:rPr>
          <w:b/>
          <w:sz w:val="24"/>
          <w:szCs w:val="24"/>
          <w:lang w:val="uz-Cyrl-UZ"/>
        </w:rPr>
        <w:t>О.Саидов</w:t>
      </w:r>
      <w:r w:rsidRPr="00D61DC3">
        <w:rPr>
          <w:b/>
          <w:sz w:val="24"/>
          <w:szCs w:val="24"/>
          <w:lang w:val="uz-Cyrl-UZ"/>
        </w:rPr>
        <w:t xml:space="preserve">   </w:t>
      </w:r>
      <w:r w:rsidRPr="00784C92">
        <w:rPr>
          <w:b/>
          <w:sz w:val="24"/>
          <w:szCs w:val="24"/>
          <w:lang w:val="uz-Cyrl-UZ"/>
        </w:rPr>
        <w:t xml:space="preserve">         </w:t>
      </w:r>
      <w:r>
        <w:rPr>
          <w:b/>
          <w:sz w:val="24"/>
          <w:szCs w:val="24"/>
          <w:lang w:val="uz-Cyrl-UZ"/>
        </w:rPr>
        <w:t xml:space="preserve">            </w:t>
      </w:r>
      <w:r w:rsidRPr="00784C92">
        <w:rPr>
          <w:b/>
          <w:sz w:val="24"/>
          <w:szCs w:val="24"/>
          <w:lang w:val="uz-Cyrl-UZ"/>
        </w:rPr>
        <w:t xml:space="preserve">  </w:t>
      </w:r>
      <w:r>
        <w:rPr>
          <w:b/>
          <w:sz w:val="24"/>
          <w:szCs w:val="24"/>
          <w:lang w:val="uz-Cyrl-UZ"/>
        </w:rPr>
        <w:t xml:space="preserve">Директор </w:t>
      </w:r>
      <w:r w:rsidRPr="00D61DC3">
        <w:rPr>
          <w:sz w:val="24"/>
          <w:szCs w:val="24"/>
        </w:rPr>
        <w:t>___</w:t>
      </w:r>
      <w:r w:rsidRPr="00D61DC3">
        <w:rPr>
          <w:sz w:val="24"/>
          <w:szCs w:val="24"/>
          <w:lang w:val="uz-Cyrl-UZ"/>
        </w:rPr>
        <w:t>_____</w:t>
      </w:r>
      <w:r>
        <w:rPr>
          <w:sz w:val="24"/>
          <w:szCs w:val="24"/>
          <w:lang w:val="uz-Cyrl-UZ"/>
        </w:rPr>
        <w:t>_____</w:t>
      </w:r>
      <w:r w:rsidRPr="00AF2D0B">
        <w:rPr>
          <w:sz w:val="24"/>
          <w:lang w:val="uz-Cyrl-UZ"/>
        </w:rPr>
        <w:t xml:space="preserve"> </w:t>
      </w:r>
    </w:p>
    <w:p w:rsidR="000F3187" w:rsidRDefault="000F3187" w:rsidP="000F3187">
      <w:pPr>
        <w:tabs>
          <w:tab w:val="left" w:pos="6750"/>
        </w:tabs>
        <w:rPr>
          <w:lang w:val="uz-Cyrl-UZ"/>
        </w:rPr>
      </w:pPr>
      <w:r>
        <w:rPr>
          <w:lang w:val="uz-Cyrl-UZ"/>
        </w:rPr>
        <w:t xml:space="preserve">                                                   </w:t>
      </w:r>
      <w:r w:rsidRPr="001D7439">
        <w:rPr>
          <w:lang w:val="uz-Cyrl-UZ"/>
        </w:rPr>
        <w:t>(</w:t>
      </w:r>
      <w:r>
        <w:rPr>
          <w:lang w:val="uz-Cyrl-UZ"/>
        </w:rPr>
        <w:t>и</w:t>
      </w:r>
      <w:r w:rsidRPr="001D7439">
        <w:rPr>
          <w:lang w:val="uz-Cyrl-UZ"/>
        </w:rPr>
        <w:t>мзо)</w:t>
      </w:r>
      <w:r>
        <w:rPr>
          <w:lang w:val="uz-Cyrl-UZ"/>
        </w:rPr>
        <w:t xml:space="preserve">                                                                                            </w:t>
      </w:r>
      <w:r w:rsidRPr="001D7439">
        <w:rPr>
          <w:lang w:val="uz-Cyrl-UZ"/>
        </w:rPr>
        <w:t>(</w:t>
      </w:r>
      <w:r>
        <w:rPr>
          <w:lang w:val="uz-Cyrl-UZ"/>
        </w:rPr>
        <w:t>и</w:t>
      </w:r>
      <w:r w:rsidRPr="001D7439">
        <w:rPr>
          <w:lang w:val="uz-Cyrl-UZ"/>
        </w:rPr>
        <w:t>мзо)</w:t>
      </w:r>
    </w:p>
    <w:p w:rsidR="000F3187" w:rsidRPr="00D61DC3" w:rsidRDefault="000F3187" w:rsidP="000F3187">
      <w:pPr>
        <w:tabs>
          <w:tab w:val="left" w:pos="6750"/>
        </w:tabs>
        <w:rPr>
          <w:sz w:val="24"/>
          <w:szCs w:val="24"/>
          <w:lang w:val="uz-Cyrl-UZ"/>
        </w:rPr>
      </w:pPr>
      <w:r w:rsidRPr="001D7439">
        <w:rPr>
          <w:lang w:val="uz-Cyrl-UZ"/>
        </w:rPr>
        <w:t xml:space="preserve">    </w:t>
      </w:r>
      <w:r>
        <w:rPr>
          <w:lang w:val="uz-Cyrl-UZ"/>
        </w:rPr>
        <w:t xml:space="preserve">   </w:t>
      </w:r>
      <w:r w:rsidRPr="001D7439">
        <w:rPr>
          <w:lang w:val="uz-Cyrl-UZ"/>
        </w:rPr>
        <w:t xml:space="preserve">   </w:t>
      </w:r>
      <w:r w:rsidRPr="00BC506A">
        <w:rPr>
          <w:lang w:val="uz-Cyrl-UZ"/>
        </w:rPr>
        <w:t>М.Ў.</w:t>
      </w:r>
      <w:r w:rsidRPr="00D61DC3">
        <w:rPr>
          <w:sz w:val="24"/>
          <w:szCs w:val="24"/>
          <w:lang w:val="uz-Cyrl-UZ"/>
        </w:rPr>
        <w:t xml:space="preserve"> </w:t>
      </w:r>
      <w:r w:rsidRPr="00115FCE">
        <w:rPr>
          <w:sz w:val="24"/>
          <w:szCs w:val="24"/>
          <w:lang w:val="uz-Cyrl-UZ"/>
        </w:rPr>
        <w:t xml:space="preserve"> </w:t>
      </w:r>
      <w:r>
        <w:rPr>
          <w:lang w:val="uz-Cyrl-UZ"/>
        </w:rPr>
        <w:t xml:space="preserve">          </w:t>
      </w:r>
      <w:r w:rsidRPr="001D7439">
        <w:rPr>
          <w:lang w:val="uz-Cyrl-UZ"/>
        </w:rPr>
        <w:t xml:space="preserve"> </w:t>
      </w:r>
      <w:r>
        <w:rPr>
          <w:lang w:val="uz-Cyrl-UZ"/>
        </w:rPr>
        <w:t xml:space="preserve">    </w:t>
      </w:r>
      <w:r w:rsidRPr="001D7439">
        <w:rPr>
          <w:lang w:val="uz-Cyrl-UZ"/>
        </w:rPr>
        <w:t xml:space="preserve">                                                  </w:t>
      </w:r>
      <w:r>
        <w:rPr>
          <w:lang w:val="uz-Cyrl-UZ"/>
        </w:rPr>
        <w:t xml:space="preserve">                         </w:t>
      </w:r>
      <w:r w:rsidRPr="00BC506A">
        <w:rPr>
          <w:lang w:val="uz-Cyrl-UZ"/>
        </w:rPr>
        <w:t xml:space="preserve">М.Ў.   </w:t>
      </w:r>
      <w:r>
        <w:rPr>
          <w:lang w:val="uz-Cyrl-UZ"/>
        </w:rPr>
        <w:t xml:space="preserve">   </w:t>
      </w:r>
      <w:r w:rsidRPr="00BC506A">
        <w:rPr>
          <w:lang w:val="uz-Cyrl-UZ"/>
        </w:rPr>
        <w:t xml:space="preserve">        </w:t>
      </w:r>
      <w:r w:rsidRPr="00D61DC3">
        <w:rPr>
          <w:sz w:val="24"/>
          <w:szCs w:val="24"/>
          <w:lang w:val="uz-Cyrl-UZ"/>
        </w:rPr>
        <w:t xml:space="preserve">                          </w:t>
      </w:r>
    </w:p>
    <w:p w:rsidR="007C46EC" w:rsidRDefault="007C46EC"/>
    <w:sectPr w:rsidR="007C46EC" w:rsidSect="007C46EC">
      <w:pgSz w:w="11906" w:h="16838"/>
      <w:pgMar w:top="426" w:right="707"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7C46EC"/>
    <w:rsid w:val="000F3187"/>
    <w:rsid w:val="001E183B"/>
    <w:rsid w:val="00496DCB"/>
    <w:rsid w:val="004B691E"/>
    <w:rsid w:val="006957C5"/>
    <w:rsid w:val="007C46EC"/>
    <w:rsid w:val="008755DB"/>
    <w:rsid w:val="00A94288"/>
    <w:rsid w:val="00BA0C33"/>
    <w:rsid w:val="00DF6C43"/>
    <w:rsid w:val="00F82019"/>
    <w:rsid w:val="00FD7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DB"/>
  </w:style>
  <w:style w:type="paragraph" w:styleId="1">
    <w:name w:val="heading 1"/>
    <w:basedOn w:val="a"/>
    <w:next w:val="a"/>
    <w:link w:val="10"/>
    <w:uiPriority w:val="9"/>
    <w:qFormat/>
    <w:rsid w:val="008755DB"/>
    <w:pPr>
      <w:keepNext/>
      <w:jc w:val="center"/>
      <w:outlineLvl w:val="0"/>
    </w:pPr>
    <w:rPr>
      <w:rFonts w:eastAsia="Times New Roman"/>
      <w:sz w:val="18"/>
      <w:u w:val="single"/>
    </w:rPr>
  </w:style>
  <w:style w:type="paragraph" w:styleId="2">
    <w:name w:val="heading 2"/>
    <w:basedOn w:val="a"/>
    <w:next w:val="a"/>
    <w:link w:val="20"/>
    <w:qFormat/>
    <w:rsid w:val="008755DB"/>
    <w:pPr>
      <w:keepNext/>
      <w:outlineLvl w:val="1"/>
    </w:pPr>
    <w:rPr>
      <w:rFonts w:ascii="Arial" w:eastAsia="Times New Roman"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755DB"/>
    <w:rPr>
      <w:rFonts w:eastAsia="Times New Roman"/>
      <w:sz w:val="18"/>
      <w:szCs w:val="20"/>
      <w:u w:val="single"/>
      <w:lang w:eastAsia="ru-RU"/>
    </w:rPr>
  </w:style>
  <w:style w:type="character" w:customStyle="1" w:styleId="20">
    <w:name w:val="Заголовок 2 Знак"/>
    <w:link w:val="2"/>
    <w:rsid w:val="008755DB"/>
    <w:rPr>
      <w:rFonts w:ascii="Arial" w:eastAsia="Times New Roman" w:hAnsi="Arial"/>
      <w:b/>
      <w:sz w:val="18"/>
      <w:szCs w:val="20"/>
      <w:lang w:eastAsia="ru-RU"/>
    </w:rPr>
  </w:style>
  <w:style w:type="paragraph" w:styleId="a3">
    <w:name w:val="Title"/>
    <w:basedOn w:val="a"/>
    <w:link w:val="a4"/>
    <w:qFormat/>
    <w:rsid w:val="008755DB"/>
    <w:pPr>
      <w:jc w:val="center"/>
    </w:pPr>
    <w:rPr>
      <w:rFonts w:ascii="Arial" w:eastAsia="Times New Roman" w:hAnsi="Arial"/>
      <w:b/>
      <w:sz w:val="18"/>
    </w:rPr>
  </w:style>
  <w:style w:type="character" w:customStyle="1" w:styleId="a4">
    <w:name w:val="Название Знак"/>
    <w:link w:val="a3"/>
    <w:rsid w:val="008755DB"/>
    <w:rPr>
      <w:rFonts w:ascii="Arial" w:eastAsia="Times New Roman" w:hAnsi="Arial"/>
      <w:b/>
      <w:sz w:val="18"/>
      <w:szCs w:val="20"/>
      <w:lang w:eastAsia="ru-RU"/>
    </w:rPr>
  </w:style>
</w:styles>
</file>

<file path=word/webSettings.xml><?xml version="1.0" encoding="utf-8"?>
<w:webSettings xmlns:r="http://schemas.openxmlformats.org/officeDocument/2006/relationships" xmlns:w="http://schemas.openxmlformats.org/wordprocessingml/2006/main">
  <w:divs>
    <w:div w:id="430928983">
      <w:bodyDiv w:val="1"/>
      <w:marLeft w:val="0"/>
      <w:marRight w:val="0"/>
      <w:marTop w:val="0"/>
      <w:marBottom w:val="0"/>
      <w:divBdr>
        <w:top w:val="none" w:sz="0" w:space="0" w:color="auto"/>
        <w:left w:val="none" w:sz="0" w:space="0" w:color="auto"/>
        <w:bottom w:val="none" w:sz="0" w:space="0" w:color="auto"/>
        <w:right w:val="none" w:sz="0" w:space="0" w:color="auto"/>
      </w:divBdr>
    </w:div>
    <w:div w:id="1405451560">
      <w:bodyDiv w:val="1"/>
      <w:marLeft w:val="0"/>
      <w:marRight w:val="0"/>
      <w:marTop w:val="0"/>
      <w:marBottom w:val="0"/>
      <w:divBdr>
        <w:top w:val="none" w:sz="0" w:space="0" w:color="auto"/>
        <w:left w:val="none" w:sz="0" w:space="0" w:color="auto"/>
        <w:bottom w:val="none" w:sz="0" w:space="0" w:color="auto"/>
        <w:right w:val="none" w:sz="0" w:space="0" w:color="auto"/>
      </w:divBdr>
    </w:div>
    <w:div w:id="20011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1059</Words>
  <Characters>6040</Characters>
  <Application>Microsoft Office Word</Application>
  <DocSecurity>0</DocSecurity>
  <Lines>50</Lines>
  <Paragraphs>14</Paragraphs>
  <ScaleCrop>false</ScaleCrop>
  <Company>Microsoft</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2022-05-07T10:17:00Z</dcterms:created>
  <dcterms:modified xsi:type="dcterms:W3CDTF">2022-05-10T06:06:00Z</dcterms:modified>
</cp:coreProperties>
</file>