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305C5" w14:textId="77777777" w:rsidR="00D47BEB" w:rsidRPr="00502199" w:rsidRDefault="00D47BEB" w:rsidP="00D47BEB">
      <w:pPr>
        <w:pStyle w:val="1"/>
        <w:jc w:val="both"/>
      </w:pPr>
      <w:r>
        <w:t xml:space="preserve">                         </w:t>
      </w:r>
      <w:r w:rsidRPr="00261E57">
        <w:t xml:space="preserve">П У Д Р А Т  Ш А Р Т Н О М А С И </w:t>
      </w:r>
      <w:r w:rsidRPr="00261E57">
        <w:rPr>
          <w:lang w:val="uz-Cyrl-UZ"/>
        </w:rPr>
        <w:t xml:space="preserve"> </w:t>
      </w:r>
      <w:r w:rsidRPr="00502199">
        <w:rPr>
          <w:u w:val="single"/>
          <w:lang w:val="uz-Cyrl-UZ"/>
        </w:rPr>
        <w:t>№</w:t>
      </w:r>
      <w:r w:rsidRPr="00502199">
        <w:rPr>
          <w:u w:val="single"/>
        </w:rPr>
        <w:t xml:space="preserve"> </w:t>
      </w:r>
      <w:r>
        <w:rPr>
          <w:u w:val="single"/>
        </w:rPr>
        <w:t>__</w:t>
      </w:r>
    </w:p>
    <w:p w14:paraId="5DC119C7" w14:textId="77777777" w:rsidR="00D47BEB" w:rsidRPr="0025206E" w:rsidRDefault="00D47BEB" w:rsidP="00D47BEB">
      <w:pPr>
        <w:jc w:val="both"/>
      </w:pPr>
    </w:p>
    <w:p w14:paraId="5406BE82" w14:textId="77777777" w:rsidR="00D47BEB" w:rsidRDefault="00D47BEB" w:rsidP="00D47BEB">
      <w:pPr>
        <w:jc w:val="both"/>
        <w:rPr>
          <w:lang w:val="uz-Cyrl-UZ"/>
        </w:rPr>
      </w:pPr>
    </w:p>
    <w:p w14:paraId="21C76B8D" w14:textId="77777777" w:rsidR="00D47BEB" w:rsidRDefault="00D47BEB" w:rsidP="00D47BEB">
      <w:pPr>
        <w:jc w:val="both"/>
        <w:rPr>
          <w:lang w:val="uz-Cyrl-UZ"/>
        </w:rPr>
      </w:pPr>
      <w:r w:rsidRPr="009A6811">
        <w:rPr>
          <w:b/>
          <w:lang w:val="uz-Cyrl-UZ"/>
        </w:rPr>
        <w:t>«</w:t>
      </w:r>
      <w:r w:rsidRPr="00D11420">
        <w:rPr>
          <w:b/>
          <w:lang w:val="uz-Cyrl-UZ"/>
        </w:rPr>
        <w:t>__</w:t>
      </w:r>
      <w:r w:rsidRPr="00271C58">
        <w:rPr>
          <w:b/>
          <w:lang w:val="uz-Cyrl-UZ"/>
        </w:rPr>
        <w:t xml:space="preserve"> </w:t>
      </w:r>
      <w:r w:rsidRPr="009A6811">
        <w:rPr>
          <w:b/>
          <w:lang w:val="uz-Cyrl-UZ"/>
        </w:rPr>
        <w:t xml:space="preserve">» </w:t>
      </w:r>
      <w:r>
        <w:rPr>
          <w:b/>
          <w:lang w:val="uz-Cyrl-UZ"/>
        </w:rPr>
        <w:t xml:space="preserve"> ____  </w:t>
      </w:r>
      <w:r w:rsidRPr="009A6811">
        <w:rPr>
          <w:b/>
          <w:lang w:val="uz-Cyrl-UZ"/>
        </w:rPr>
        <w:t xml:space="preserve"> 20</w:t>
      </w:r>
      <w:r>
        <w:rPr>
          <w:b/>
          <w:lang w:val="uz-Cyrl-UZ"/>
        </w:rPr>
        <w:t>22</w:t>
      </w:r>
      <w:r w:rsidRPr="009A6811">
        <w:rPr>
          <w:b/>
          <w:lang w:val="uz-Cyrl-UZ"/>
        </w:rPr>
        <w:t xml:space="preserve"> й.</w:t>
      </w:r>
      <w:r w:rsidRPr="009A6811">
        <w:rPr>
          <w:lang w:val="uz-Cyrl-UZ"/>
        </w:rPr>
        <w:t xml:space="preserve">   </w:t>
      </w:r>
      <w:r>
        <w:rPr>
          <w:lang w:val="uz-Cyrl-UZ"/>
        </w:rPr>
        <w:t xml:space="preserve">         </w:t>
      </w:r>
      <w:r w:rsidRPr="009A6811">
        <w:rPr>
          <w:lang w:val="uz-Cyrl-UZ"/>
        </w:rPr>
        <w:t xml:space="preserve">        </w:t>
      </w:r>
      <w:r w:rsidRPr="00271C58">
        <w:rPr>
          <w:lang w:val="uz-Cyrl-UZ"/>
        </w:rPr>
        <w:tab/>
      </w:r>
      <w:r w:rsidRPr="00271C58">
        <w:rPr>
          <w:lang w:val="uz-Cyrl-UZ"/>
        </w:rPr>
        <w:tab/>
      </w:r>
      <w:r w:rsidRPr="00271C58">
        <w:rPr>
          <w:lang w:val="uz-Cyrl-UZ"/>
        </w:rPr>
        <w:tab/>
      </w:r>
      <w:r w:rsidRPr="00271C58">
        <w:rPr>
          <w:lang w:val="uz-Cyrl-UZ"/>
        </w:rPr>
        <w:tab/>
      </w:r>
      <w:r w:rsidRPr="00271C58">
        <w:rPr>
          <w:lang w:val="uz-Cyrl-UZ"/>
        </w:rPr>
        <w:tab/>
        <w:t xml:space="preserve">                   Муборак шахри</w:t>
      </w:r>
      <w:r w:rsidRPr="009A6811">
        <w:rPr>
          <w:lang w:val="uz-Cyrl-UZ"/>
        </w:rPr>
        <w:t xml:space="preserve"> </w:t>
      </w:r>
    </w:p>
    <w:p w14:paraId="7A75D065" w14:textId="77777777" w:rsidR="00D47BEB" w:rsidRPr="009A6811" w:rsidRDefault="00D47BEB" w:rsidP="00D47BEB">
      <w:pPr>
        <w:jc w:val="both"/>
        <w:rPr>
          <w:lang w:val="uz-Cyrl-UZ"/>
        </w:rPr>
      </w:pPr>
    </w:p>
    <w:p w14:paraId="14C89A2C" w14:textId="77777777" w:rsidR="00D47BEB" w:rsidRPr="009A6811" w:rsidRDefault="00D47BEB" w:rsidP="00D47BEB">
      <w:pPr>
        <w:jc w:val="both"/>
        <w:rPr>
          <w:lang w:val="uz-Cyrl-UZ"/>
        </w:rPr>
      </w:pPr>
    </w:p>
    <w:p w14:paraId="6ECF379D" w14:textId="77777777" w:rsidR="00D47BEB" w:rsidRDefault="00D47BEB" w:rsidP="00D47BEB">
      <w:pPr>
        <w:shd w:val="clear" w:color="auto" w:fill="FFFFFF"/>
        <w:spacing w:line="278" w:lineRule="exact"/>
        <w:ind w:right="29"/>
        <w:jc w:val="both"/>
        <w:rPr>
          <w:lang w:val="uz-Cyrl-UZ"/>
        </w:rPr>
      </w:pPr>
      <w:r w:rsidRPr="009A6811">
        <w:rPr>
          <w:lang w:val="uz-Cyrl-UZ"/>
        </w:rPr>
        <w:tab/>
      </w:r>
      <w:r w:rsidRPr="004950E2">
        <w:rPr>
          <w:b/>
          <w:lang w:val="uz-Cyrl-UZ"/>
        </w:rPr>
        <w:t>“</w:t>
      </w:r>
      <w:r>
        <w:rPr>
          <w:b/>
          <w:lang w:val="uz-Cyrl-UZ"/>
        </w:rPr>
        <w:t>________________________________</w:t>
      </w:r>
      <w:r w:rsidRPr="00271C58">
        <w:rPr>
          <w:b/>
          <w:lang w:val="uz-Cyrl-UZ"/>
        </w:rPr>
        <w:t xml:space="preserve"> </w:t>
      </w:r>
      <w:r>
        <w:rPr>
          <w:lang w:val="uz-Cyrl-UZ"/>
        </w:rPr>
        <w:t>(</w:t>
      </w:r>
      <w:r w:rsidRPr="00257D81">
        <w:rPr>
          <w:lang w:val="uz-Cyrl-UZ"/>
        </w:rPr>
        <w:t>ташкилот, корхона номи</w:t>
      </w:r>
      <w:r>
        <w:rPr>
          <w:lang w:val="uz-Cyrl-UZ"/>
        </w:rPr>
        <w:t xml:space="preserve">) кейинги </w:t>
      </w:r>
      <w:r w:rsidRPr="00257D81">
        <w:rPr>
          <w:lang w:val="uz-Cyrl-UZ"/>
        </w:rPr>
        <w:t xml:space="preserve">ўринларда </w:t>
      </w:r>
      <w:r>
        <w:rPr>
          <w:lang w:val="uz-Cyrl-UZ"/>
        </w:rPr>
        <w:t>”</w:t>
      </w:r>
      <w:r w:rsidRPr="00257D81">
        <w:rPr>
          <w:lang w:val="uz-Cyrl-UZ"/>
        </w:rPr>
        <w:t>Пудратчи</w:t>
      </w:r>
      <w:r>
        <w:rPr>
          <w:lang w:val="uz-Cyrl-UZ"/>
        </w:rPr>
        <w:t>” деб юритилади</w:t>
      </w:r>
      <w:r w:rsidRPr="00271C58">
        <w:rPr>
          <w:lang w:val="uz-Cyrl-UZ"/>
        </w:rPr>
        <w:t>,</w:t>
      </w:r>
      <w:r>
        <w:rPr>
          <w:lang w:val="uz-Cyrl-UZ"/>
        </w:rPr>
        <w:t xml:space="preserve"> </w:t>
      </w:r>
      <w:r w:rsidRPr="00271C58">
        <w:rPr>
          <w:lang w:val="uz-Cyrl-UZ"/>
        </w:rPr>
        <w:t>у</w:t>
      </w:r>
      <w:r>
        <w:rPr>
          <w:lang w:val="uz-Cyrl-UZ"/>
        </w:rPr>
        <w:t xml:space="preserve">зининг </w:t>
      </w:r>
      <w:r w:rsidRPr="00FE176D">
        <w:rPr>
          <w:b/>
          <w:lang w:val="uz-Cyrl-UZ"/>
        </w:rPr>
        <w:t>Низоми</w:t>
      </w:r>
      <w:r>
        <w:rPr>
          <w:b/>
          <w:lang w:val="uz-Cyrl-UZ"/>
        </w:rPr>
        <w:t xml:space="preserve"> </w:t>
      </w:r>
      <w:r>
        <w:rPr>
          <w:lang w:val="uz-Cyrl-UZ"/>
        </w:rPr>
        <w:t xml:space="preserve">(низоми, устави, ишончнома) асосида иш юритувчи </w:t>
      </w:r>
      <w:r w:rsidRPr="00271C58">
        <w:rPr>
          <w:lang w:val="uz-Cyrl-UZ"/>
        </w:rPr>
        <w:t xml:space="preserve"> </w:t>
      </w:r>
      <w:r>
        <w:rPr>
          <w:lang w:val="uz-Cyrl-UZ"/>
        </w:rPr>
        <w:t>бошл</w:t>
      </w:r>
      <w:r w:rsidRPr="00257D81">
        <w:rPr>
          <w:lang w:val="uz-Cyrl-UZ"/>
        </w:rPr>
        <w:t>иги</w:t>
      </w:r>
      <w:r>
        <w:rPr>
          <w:lang w:val="uz-Cyrl-UZ"/>
        </w:rPr>
        <w:t xml:space="preserve"> </w:t>
      </w:r>
      <w:r w:rsidRPr="00271C58">
        <w:rPr>
          <w:lang w:val="uz-Cyrl-UZ"/>
        </w:rPr>
        <w:t xml:space="preserve"> </w:t>
      </w:r>
      <w:r>
        <w:rPr>
          <w:b/>
          <w:lang w:val="uz-Cyrl-UZ"/>
        </w:rPr>
        <w:t>________________</w:t>
      </w:r>
      <w:r>
        <w:rPr>
          <w:lang w:val="uz-Cyrl-UZ"/>
        </w:rPr>
        <w:t xml:space="preserve"> </w:t>
      </w:r>
      <w:r w:rsidRPr="00271C58">
        <w:rPr>
          <w:lang w:val="uz-Cyrl-UZ"/>
        </w:rPr>
        <w:t xml:space="preserve"> </w:t>
      </w:r>
      <w:r w:rsidRPr="00257D81">
        <w:rPr>
          <w:lang w:val="uz-Cyrl-UZ"/>
        </w:rPr>
        <w:t xml:space="preserve">(вазифаси, </w:t>
      </w:r>
      <w:r w:rsidRPr="00271C58">
        <w:rPr>
          <w:lang w:val="uz-Cyrl-UZ"/>
        </w:rPr>
        <w:t xml:space="preserve"> </w:t>
      </w:r>
      <w:r w:rsidRPr="00257D81">
        <w:rPr>
          <w:lang w:val="uz-Cyrl-UZ"/>
        </w:rPr>
        <w:t>фамилияси, исми)</w:t>
      </w:r>
      <w:r>
        <w:rPr>
          <w:lang w:val="uz-Cyrl-UZ"/>
        </w:rPr>
        <w:t xml:space="preserve"> </w:t>
      </w:r>
      <w:r w:rsidRPr="00271C58">
        <w:rPr>
          <w:lang w:val="uz-Cyrl-UZ"/>
        </w:rPr>
        <w:t xml:space="preserve"> </w:t>
      </w:r>
      <w:r>
        <w:rPr>
          <w:lang w:val="uz-Cyrl-UZ"/>
        </w:rPr>
        <w:t xml:space="preserve">бир </w:t>
      </w:r>
      <w:r w:rsidRPr="00271C58">
        <w:rPr>
          <w:lang w:val="uz-Cyrl-UZ"/>
        </w:rPr>
        <w:t xml:space="preserve"> </w:t>
      </w:r>
      <w:r>
        <w:rPr>
          <w:lang w:val="uz-Cyrl-UZ"/>
        </w:rPr>
        <w:t>томондан</w:t>
      </w:r>
      <w:r w:rsidRPr="009A6811">
        <w:rPr>
          <w:lang w:val="uz-Cyrl-UZ"/>
        </w:rPr>
        <w:t>,</w:t>
      </w:r>
      <w:r>
        <w:rPr>
          <w:lang w:val="uz-Cyrl-UZ"/>
        </w:rPr>
        <w:t xml:space="preserve"> </w:t>
      </w:r>
      <w:r>
        <w:rPr>
          <w:b/>
          <w:lang w:val="uz-Cyrl-UZ"/>
        </w:rPr>
        <w:t>_____________________</w:t>
      </w:r>
      <w:r w:rsidRPr="009A6811">
        <w:rPr>
          <w:b/>
          <w:lang w:val="uz-Cyrl-UZ"/>
        </w:rPr>
        <w:t xml:space="preserve"> </w:t>
      </w:r>
      <w:r>
        <w:rPr>
          <w:lang w:val="uz-Cyrl-UZ"/>
        </w:rPr>
        <w:t>(корхона, ташкилот, муассаса номи), кейинги ўринларда  “</w:t>
      </w:r>
      <w:r w:rsidRPr="00257D81">
        <w:rPr>
          <w:lang w:val="uz-Cyrl-UZ"/>
        </w:rPr>
        <w:t>Буюртмачи</w:t>
      </w:r>
      <w:r>
        <w:rPr>
          <w:lang w:val="uz-Cyrl-UZ"/>
        </w:rPr>
        <w:t xml:space="preserve">” деб юритилади, </w:t>
      </w:r>
      <w:r w:rsidRPr="00257D81">
        <w:rPr>
          <w:lang w:val="uz-Cyrl-UZ"/>
        </w:rPr>
        <w:t>ў</w:t>
      </w:r>
      <w:r>
        <w:rPr>
          <w:lang w:val="uz-Cyrl-UZ"/>
        </w:rPr>
        <w:t xml:space="preserve">зининг </w:t>
      </w:r>
      <w:r w:rsidRPr="00FE176D">
        <w:rPr>
          <w:b/>
          <w:lang w:val="uz-Cyrl-UZ"/>
        </w:rPr>
        <w:t>Низоми</w:t>
      </w:r>
      <w:r>
        <w:rPr>
          <w:lang w:val="uz-Cyrl-UZ"/>
        </w:rPr>
        <w:t xml:space="preserve"> (низоми, устави, ишончнома) </w:t>
      </w:r>
      <w:r w:rsidRPr="00D11420">
        <w:rPr>
          <w:lang w:val="uz-Cyrl-UZ"/>
        </w:rPr>
        <w:t>асосида иш юритувчи</w:t>
      </w:r>
      <w:r>
        <w:rPr>
          <w:lang w:val="uz-Cyrl-UZ"/>
        </w:rPr>
        <w:t xml:space="preserve"> Муборак туманидаги</w:t>
      </w:r>
      <w:r w:rsidRPr="00D11420">
        <w:rPr>
          <w:lang w:val="uz-Cyrl-UZ"/>
        </w:rPr>
        <w:t xml:space="preserve"> </w:t>
      </w:r>
      <w:r w:rsidRPr="00D11420">
        <w:rPr>
          <w:bCs/>
          <w:lang w:val="uz-Cyrl-UZ"/>
        </w:rPr>
        <w:t>“Муборак Абу Али Ибн Сино номидаги жамоат саломатлиги техникуми"</w:t>
      </w:r>
      <w:r>
        <w:rPr>
          <w:bCs/>
          <w:lang w:val="uz-Cyrl-UZ"/>
        </w:rPr>
        <w:t xml:space="preserve"> рахбари</w:t>
      </w:r>
      <w:r>
        <w:rPr>
          <w:lang w:val="uz-Cyrl-UZ"/>
        </w:rPr>
        <w:t xml:space="preserve"> Н.Э.Юсупов (</w:t>
      </w:r>
      <w:r w:rsidRPr="00257D81">
        <w:rPr>
          <w:lang w:val="uz-Cyrl-UZ"/>
        </w:rPr>
        <w:t>вазифаси, фамилияси, исми</w:t>
      </w:r>
      <w:r>
        <w:rPr>
          <w:lang w:val="uz-Cyrl-UZ"/>
        </w:rPr>
        <w:t>) номидан, иккинчи томондан мазкур шартномани қуйидагилар ҳақида туздилар.</w:t>
      </w:r>
    </w:p>
    <w:p w14:paraId="1E9573A1" w14:textId="77777777" w:rsidR="00D47BEB" w:rsidRDefault="00D47BEB" w:rsidP="00D47BEB">
      <w:pPr>
        <w:shd w:val="clear" w:color="auto" w:fill="FFFFFF"/>
        <w:spacing w:line="278" w:lineRule="exact"/>
        <w:ind w:right="29"/>
        <w:jc w:val="both"/>
        <w:rPr>
          <w:lang w:val="uz-Cyrl-UZ"/>
        </w:rPr>
      </w:pPr>
    </w:p>
    <w:p w14:paraId="6681A90C" w14:textId="77777777" w:rsidR="00D47BEB" w:rsidRDefault="00D47BEB" w:rsidP="00D47BEB">
      <w:pPr>
        <w:shd w:val="clear" w:color="auto" w:fill="FFFFFF"/>
        <w:spacing w:line="278" w:lineRule="exact"/>
        <w:ind w:right="29"/>
        <w:jc w:val="both"/>
        <w:rPr>
          <w:b/>
        </w:rPr>
      </w:pPr>
      <w:r w:rsidRPr="00D710F7">
        <w:rPr>
          <w:b/>
          <w:lang w:val="uz-Cyrl-UZ"/>
        </w:rPr>
        <w:t>1.  ШАРТНОМАНИНГ ПРЕДМЕТИ</w:t>
      </w:r>
    </w:p>
    <w:p w14:paraId="173F2F18" w14:textId="77777777" w:rsidR="00D47BEB" w:rsidRPr="0001769C" w:rsidRDefault="00D47BEB" w:rsidP="00D47BEB">
      <w:pPr>
        <w:shd w:val="clear" w:color="auto" w:fill="FFFFFF"/>
        <w:spacing w:line="278" w:lineRule="exact"/>
        <w:ind w:right="29"/>
        <w:jc w:val="both"/>
        <w:rPr>
          <w:b/>
        </w:rPr>
      </w:pPr>
    </w:p>
    <w:p w14:paraId="6DFE5740" w14:textId="77777777" w:rsidR="00D47BEB" w:rsidRPr="00D01685" w:rsidRDefault="00D47BEB" w:rsidP="00D47BEB">
      <w:pPr>
        <w:pStyle w:val="2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1.1. </w:t>
      </w:r>
      <w:r w:rsidRPr="00D710F7">
        <w:rPr>
          <w:b/>
          <w:bCs/>
          <w:lang w:val="uz-Cyrl-UZ"/>
        </w:rPr>
        <w:t xml:space="preserve">Ушбу шартнома буйича </w:t>
      </w:r>
      <w:r>
        <w:rPr>
          <w:b/>
          <w:bCs/>
          <w:lang w:val="uz-Cyrl-UZ"/>
        </w:rPr>
        <w:t>”</w:t>
      </w:r>
      <w:r w:rsidRPr="00D710F7">
        <w:rPr>
          <w:b/>
          <w:bCs/>
          <w:lang w:val="uz-Cyrl-UZ"/>
        </w:rPr>
        <w:t>Пудратчи</w:t>
      </w:r>
      <w:r>
        <w:rPr>
          <w:b/>
          <w:bCs/>
          <w:lang w:val="uz-Cyrl-UZ"/>
        </w:rPr>
        <w:t>”</w:t>
      </w:r>
      <w:r w:rsidRPr="00D710F7">
        <w:rPr>
          <w:b/>
          <w:bCs/>
          <w:lang w:val="uz-Cyrl-UZ"/>
        </w:rPr>
        <w:t xml:space="preserve"> «</w:t>
      </w:r>
      <w:r w:rsidRPr="005C75E3">
        <w:rPr>
          <w:b/>
          <w:bCs/>
          <w:lang w:val="uz-Cyrl-UZ"/>
        </w:rPr>
        <w:t xml:space="preserve"> </w:t>
      </w:r>
      <w:r w:rsidRPr="00D710F7">
        <w:rPr>
          <w:b/>
          <w:bCs/>
          <w:lang w:val="uz-Cyrl-UZ"/>
        </w:rPr>
        <w:t>Буюртмачи»нинг буюртмасига ва тузилган лойи</w:t>
      </w:r>
      <w:r>
        <w:rPr>
          <w:b/>
          <w:bCs/>
          <w:lang w:val="uz-Cyrl-UZ"/>
        </w:rPr>
        <w:t>ҳ</w:t>
      </w:r>
      <w:r w:rsidRPr="00D710F7">
        <w:rPr>
          <w:b/>
          <w:bCs/>
          <w:lang w:val="uz-Cyrl-UZ"/>
        </w:rPr>
        <w:t xml:space="preserve">а смета </w:t>
      </w:r>
      <w:r w:rsidRPr="00D01685">
        <w:rPr>
          <w:b/>
          <w:bCs/>
          <w:lang w:val="uz-Cyrl-UZ"/>
        </w:rPr>
        <w:t xml:space="preserve">   </w:t>
      </w:r>
    </w:p>
    <w:p w14:paraId="5166208B" w14:textId="77777777" w:rsidR="00D47BEB" w:rsidRPr="00D710F7" w:rsidRDefault="00D47BEB" w:rsidP="00D47BEB">
      <w:pPr>
        <w:pStyle w:val="2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ҳ</w:t>
      </w:r>
      <w:r w:rsidRPr="00D710F7">
        <w:rPr>
          <w:b/>
          <w:bCs/>
          <w:lang w:val="uz-Cyrl-UZ"/>
        </w:rPr>
        <w:t xml:space="preserve">ужжатларига </w:t>
      </w:r>
      <w:r>
        <w:rPr>
          <w:b/>
          <w:bCs/>
          <w:lang w:val="uz-Cyrl-UZ"/>
        </w:rPr>
        <w:t xml:space="preserve">хамда __________________ йилда Ўзбекистон республикаси товар хом ашё биржасининг махсус порталига киритилган № </w:t>
      </w:r>
      <w:r w:rsidRPr="00C34ED7">
        <w:rPr>
          <w:lang w:val="uz-Cyrl-UZ"/>
        </w:rPr>
        <w:t>____________</w:t>
      </w:r>
      <w:r>
        <w:rPr>
          <w:b/>
          <w:bCs/>
          <w:lang w:val="uz-Cyrl-UZ"/>
        </w:rPr>
        <w:t xml:space="preserve">сонли лотга </w:t>
      </w:r>
      <w:r w:rsidRPr="00D710F7">
        <w:rPr>
          <w:b/>
          <w:bCs/>
          <w:lang w:val="uz-Cyrl-UZ"/>
        </w:rPr>
        <w:t xml:space="preserve">асосан </w:t>
      </w:r>
      <w:r w:rsidRPr="000A0923">
        <w:rPr>
          <w:b/>
          <w:lang w:val="uz-Cyrl-UZ"/>
        </w:rPr>
        <w:t xml:space="preserve">Муборак туманидаги </w:t>
      </w:r>
      <w:r w:rsidRPr="000A0923">
        <w:rPr>
          <w:b/>
          <w:bCs/>
          <w:lang w:val="uz-Cyrl-UZ"/>
        </w:rPr>
        <w:t>“Муборак Абу Али Ибн Сино номидаги жамоат саломатлиги техникуми" 2-этап  укув булими ва ошхонасини иситиш тизимини жорий таъмирлаш  ишларини бажаришни</w:t>
      </w:r>
      <w:r w:rsidRPr="00D710F7">
        <w:rPr>
          <w:b/>
          <w:bCs/>
          <w:lang w:val="uz-Cyrl-UZ"/>
        </w:rPr>
        <w:t xml:space="preserve">, «Буюртмачи» бажарилган ишларни </w:t>
      </w:r>
      <w:r>
        <w:rPr>
          <w:b/>
          <w:bCs/>
          <w:lang w:val="uz-Cyrl-UZ"/>
        </w:rPr>
        <w:t>қ</w:t>
      </w:r>
      <w:r w:rsidRPr="00D710F7">
        <w:rPr>
          <w:b/>
          <w:bCs/>
          <w:lang w:val="uz-Cyrl-UZ"/>
        </w:rPr>
        <w:t xml:space="preserve">абул </w:t>
      </w:r>
      <w:r>
        <w:rPr>
          <w:b/>
          <w:bCs/>
          <w:lang w:val="uz-Cyrl-UZ"/>
        </w:rPr>
        <w:t>қ</w:t>
      </w:r>
      <w:r w:rsidRPr="00D710F7">
        <w:rPr>
          <w:b/>
          <w:bCs/>
          <w:lang w:val="uz-Cyrl-UZ"/>
        </w:rPr>
        <w:t xml:space="preserve">илиб олишни </w:t>
      </w:r>
      <w:r>
        <w:rPr>
          <w:b/>
          <w:bCs/>
          <w:lang w:val="uz-Cyrl-UZ"/>
        </w:rPr>
        <w:t xml:space="preserve"> ҳамда </w:t>
      </w:r>
      <w:r w:rsidRPr="00D710F7">
        <w:rPr>
          <w:b/>
          <w:bCs/>
          <w:lang w:val="uz-Cyrl-UZ"/>
        </w:rPr>
        <w:t>тўловни амалга оширишни ўз зиммаларига оладилар.</w:t>
      </w:r>
    </w:p>
    <w:p w14:paraId="55FB5CB8" w14:textId="77777777" w:rsidR="00D47BEB" w:rsidRPr="00632F68" w:rsidRDefault="00D47BEB" w:rsidP="00D47BEB">
      <w:pPr>
        <w:jc w:val="both"/>
        <w:rPr>
          <w:lang w:val="uz-Cyrl-UZ"/>
        </w:rPr>
      </w:pPr>
      <w:r w:rsidRPr="00632F68">
        <w:rPr>
          <w:b/>
          <w:bCs/>
          <w:lang w:val="uz-Cyrl-UZ"/>
        </w:rPr>
        <w:t xml:space="preserve">      </w:t>
      </w:r>
      <w:r>
        <w:rPr>
          <w:b/>
          <w:bCs/>
          <w:lang w:val="uz-Cyrl-UZ"/>
        </w:rPr>
        <w:t xml:space="preserve"> </w:t>
      </w:r>
    </w:p>
    <w:p w14:paraId="2720F216" w14:textId="77777777" w:rsidR="00D47BEB" w:rsidRPr="00FE35A8" w:rsidRDefault="00D47BEB" w:rsidP="00D47BEB">
      <w:pPr>
        <w:jc w:val="both"/>
        <w:rPr>
          <w:b/>
          <w:lang w:val="uz-Cyrl-UZ"/>
        </w:rPr>
      </w:pPr>
      <w:r w:rsidRPr="00FE35A8">
        <w:rPr>
          <w:b/>
          <w:lang w:val="uz-Cyrl-UZ"/>
        </w:rPr>
        <w:t>2. ШАРТНОМА БУЙИЧА КЕЛИШУВ НАРХЛАР</w:t>
      </w:r>
    </w:p>
    <w:p w14:paraId="35F3F768" w14:textId="77777777" w:rsidR="00D47BEB" w:rsidRPr="00FE35A8" w:rsidRDefault="00D47BEB" w:rsidP="00D47BEB">
      <w:pPr>
        <w:jc w:val="both"/>
        <w:rPr>
          <w:b/>
          <w:lang w:val="uz-Cyrl-UZ"/>
        </w:rPr>
      </w:pPr>
    </w:p>
    <w:p w14:paraId="6B671A35" w14:textId="77777777" w:rsidR="00D47BEB" w:rsidRPr="0025206E" w:rsidRDefault="00D47BEB" w:rsidP="00D47BEB">
      <w:pPr>
        <w:jc w:val="both"/>
        <w:rPr>
          <w:lang w:val="uz-Cyrl-UZ"/>
        </w:rPr>
      </w:pPr>
      <w:r w:rsidRPr="00FE35A8">
        <w:rPr>
          <w:lang w:val="uz-Cyrl-UZ"/>
        </w:rPr>
        <w:t xml:space="preserve">2.1.Буюртмачи томонидан такдим килинган хужжатларга  асосан  </w:t>
      </w:r>
      <w:r>
        <w:rPr>
          <w:lang w:val="uz-Cyrl-UZ"/>
        </w:rPr>
        <w:t>жорий</w:t>
      </w:r>
      <w:r w:rsidRPr="00FE35A8">
        <w:rPr>
          <w:lang w:val="uz-Cyrl-UZ"/>
        </w:rPr>
        <w:t xml:space="preserve"> таьмирлаш ишларининг я</w:t>
      </w:r>
      <w:r>
        <w:rPr>
          <w:lang w:val="uz-Cyrl-UZ"/>
        </w:rPr>
        <w:t>ъ</w:t>
      </w:r>
      <w:r w:rsidRPr="00FE35A8">
        <w:rPr>
          <w:lang w:val="uz-Cyrl-UZ"/>
        </w:rPr>
        <w:t xml:space="preserve">ни  шартноманинг умумий суммаси </w:t>
      </w:r>
      <w:r>
        <w:rPr>
          <w:b/>
          <w:lang w:val="uz-Cyrl-UZ"/>
        </w:rPr>
        <w:t>___________________________</w:t>
      </w:r>
      <w:r>
        <w:rPr>
          <w:lang w:val="uz-Cyrl-UZ"/>
        </w:rPr>
        <w:t xml:space="preserve"> сум</w:t>
      </w:r>
      <w:r w:rsidRPr="0025206E">
        <w:rPr>
          <w:lang w:val="uz-Cyrl-UZ"/>
        </w:rPr>
        <w:t xml:space="preserve">ни  ташкил </w:t>
      </w:r>
      <w:r w:rsidRPr="00D710F7">
        <w:rPr>
          <w:lang w:val="uz-Cyrl-UZ"/>
        </w:rPr>
        <w:t>қ</w:t>
      </w:r>
      <w:r w:rsidRPr="0025206E">
        <w:rPr>
          <w:lang w:val="uz-Cyrl-UZ"/>
        </w:rPr>
        <w:t xml:space="preserve">илади. </w:t>
      </w:r>
    </w:p>
    <w:p w14:paraId="6D6563C1" w14:textId="77777777" w:rsidR="00D47BEB" w:rsidRPr="003B5A6B" w:rsidRDefault="00D47BEB" w:rsidP="00D47BEB">
      <w:pPr>
        <w:jc w:val="both"/>
        <w:rPr>
          <w:lang w:val="uz-Cyrl-UZ"/>
        </w:rPr>
      </w:pPr>
      <w:r w:rsidRPr="003B5A6B">
        <w:rPr>
          <w:lang w:val="uz-Cyrl-UZ"/>
        </w:rPr>
        <w:t>2.</w:t>
      </w:r>
      <w:r>
        <w:rPr>
          <w:lang w:val="uz-Cyrl-UZ"/>
        </w:rPr>
        <w:t>2</w:t>
      </w:r>
      <w:r w:rsidRPr="003B5A6B">
        <w:rPr>
          <w:lang w:val="uz-Cyrl-UZ"/>
        </w:rPr>
        <w:t>. Таъмирлаш</w:t>
      </w:r>
      <w:r>
        <w:rPr>
          <w:lang w:val="uz-Cyrl-UZ"/>
        </w:rPr>
        <w:t xml:space="preserve">  </w:t>
      </w:r>
      <w:r w:rsidRPr="003B5A6B">
        <w:rPr>
          <w:lang w:val="uz-Cyrl-UZ"/>
        </w:rPr>
        <w:t xml:space="preserve"> ишларининг бошланиши  «____»  ______________20</w:t>
      </w:r>
      <w:r>
        <w:rPr>
          <w:lang w:val="uz-Cyrl-UZ"/>
        </w:rPr>
        <w:t>22</w:t>
      </w:r>
      <w:r w:rsidRPr="003B5A6B">
        <w:rPr>
          <w:lang w:val="uz-Cyrl-UZ"/>
        </w:rPr>
        <w:t xml:space="preserve"> йил. </w:t>
      </w:r>
    </w:p>
    <w:p w14:paraId="65B0D0BB" w14:textId="77777777" w:rsidR="00D47BEB" w:rsidRPr="003B5A6B" w:rsidRDefault="00D47BEB" w:rsidP="00D47BEB">
      <w:pPr>
        <w:jc w:val="both"/>
        <w:rPr>
          <w:lang w:val="uz-Cyrl-UZ"/>
        </w:rPr>
      </w:pPr>
      <w:r w:rsidRPr="003B5A6B">
        <w:rPr>
          <w:lang w:val="uz-Cyrl-UZ"/>
        </w:rPr>
        <w:t>2.</w:t>
      </w:r>
      <w:r>
        <w:rPr>
          <w:lang w:val="uz-Cyrl-UZ"/>
        </w:rPr>
        <w:t>3</w:t>
      </w:r>
      <w:r w:rsidRPr="003B5A6B">
        <w:rPr>
          <w:lang w:val="uz-Cyrl-UZ"/>
        </w:rPr>
        <w:t xml:space="preserve">. Таъмирлаш </w:t>
      </w:r>
      <w:r>
        <w:rPr>
          <w:lang w:val="uz-Cyrl-UZ"/>
        </w:rPr>
        <w:t xml:space="preserve"> ишларининг </w:t>
      </w:r>
      <w:r w:rsidRPr="003B5A6B">
        <w:rPr>
          <w:lang w:val="uz-Cyrl-UZ"/>
        </w:rPr>
        <w:t xml:space="preserve"> тугаши ва</w:t>
      </w:r>
      <w:r>
        <w:rPr>
          <w:lang w:val="uz-Cyrl-UZ"/>
        </w:rPr>
        <w:t>қ</w:t>
      </w:r>
      <w:r w:rsidRPr="003B5A6B">
        <w:rPr>
          <w:lang w:val="uz-Cyrl-UZ"/>
        </w:rPr>
        <w:t>ти   «____»  ______________20</w:t>
      </w:r>
      <w:r>
        <w:rPr>
          <w:lang w:val="uz-Cyrl-UZ"/>
        </w:rPr>
        <w:t>22</w:t>
      </w:r>
      <w:r w:rsidRPr="003B5A6B">
        <w:rPr>
          <w:lang w:val="uz-Cyrl-UZ"/>
        </w:rPr>
        <w:t xml:space="preserve"> йил. </w:t>
      </w:r>
    </w:p>
    <w:p w14:paraId="4B448C3F" w14:textId="77777777" w:rsidR="00D47BEB" w:rsidRPr="003B5A6B" w:rsidRDefault="00D47BEB" w:rsidP="00D47BEB">
      <w:pPr>
        <w:jc w:val="both"/>
        <w:rPr>
          <w:lang w:val="uz-Cyrl-UZ"/>
        </w:rPr>
      </w:pPr>
      <w:r w:rsidRPr="003B5A6B">
        <w:rPr>
          <w:lang w:val="uz-Cyrl-UZ"/>
        </w:rPr>
        <w:t xml:space="preserve"> </w:t>
      </w:r>
    </w:p>
    <w:p w14:paraId="1FC51F76" w14:textId="77777777" w:rsidR="00D47BEB" w:rsidRPr="00D11420" w:rsidRDefault="00D47BEB" w:rsidP="00D47BEB">
      <w:pPr>
        <w:numPr>
          <w:ilvl w:val="0"/>
          <w:numId w:val="1"/>
        </w:numPr>
        <w:jc w:val="both"/>
        <w:rPr>
          <w:b/>
          <w:lang w:val="uz-Cyrl-UZ"/>
        </w:rPr>
      </w:pPr>
      <w:r w:rsidRPr="00D11420">
        <w:rPr>
          <w:b/>
          <w:lang w:val="uz-Cyrl-UZ"/>
        </w:rPr>
        <w:t>ТАЪМИРЛАШ ИШЛАРИНИ БОШЛАШ, БАЖАРИШ ВА ТУГАТИШ БУЙИЧА</w:t>
      </w:r>
    </w:p>
    <w:p w14:paraId="6854ABC9" w14:textId="77777777" w:rsidR="00D47BEB" w:rsidRPr="00D11420" w:rsidRDefault="00D47BEB" w:rsidP="00D47BEB">
      <w:pPr>
        <w:ind w:left="360"/>
        <w:jc w:val="both"/>
        <w:rPr>
          <w:b/>
          <w:lang w:val="uz-Cyrl-UZ"/>
        </w:rPr>
      </w:pPr>
      <w:r w:rsidRPr="00D11420">
        <w:rPr>
          <w:b/>
          <w:lang w:val="uz-Cyrl-UZ"/>
        </w:rPr>
        <w:t>ШАРТНОМАВИЙ МУДДАТЛАР</w:t>
      </w:r>
    </w:p>
    <w:p w14:paraId="134F2786" w14:textId="77777777" w:rsidR="00D47BEB" w:rsidRPr="00D11420" w:rsidRDefault="00D47BEB" w:rsidP="00D47BEB">
      <w:pPr>
        <w:ind w:left="360"/>
        <w:jc w:val="both"/>
        <w:rPr>
          <w:b/>
          <w:lang w:val="uz-Cyrl-UZ"/>
        </w:rPr>
      </w:pPr>
    </w:p>
    <w:p w14:paraId="5EABE990" w14:textId="77777777" w:rsidR="00D47BEB" w:rsidRPr="00D11420" w:rsidRDefault="00D47BEB" w:rsidP="00D47BEB">
      <w:pPr>
        <w:pStyle w:val="2"/>
        <w:jc w:val="both"/>
        <w:rPr>
          <w:b/>
          <w:bCs/>
          <w:lang w:val="uz-Cyrl-UZ"/>
        </w:rPr>
      </w:pPr>
      <w:r w:rsidRPr="00D11420">
        <w:rPr>
          <w:b/>
          <w:bCs/>
          <w:lang w:val="uz-Cyrl-UZ"/>
        </w:rPr>
        <w:t>3.1. Таъмирлаш ишларини бажариш муддати мазкур шартноманинг 2.3. бандида кўрсатилган муддатгача амалга оширилади.</w:t>
      </w:r>
    </w:p>
    <w:p w14:paraId="042C27C3" w14:textId="77777777" w:rsidR="00D47BEB" w:rsidRPr="00D11420" w:rsidRDefault="00D47BEB" w:rsidP="00D47BEB">
      <w:pPr>
        <w:jc w:val="both"/>
        <w:rPr>
          <w:lang w:val="uz-Cyrl-UZ"/>
        </w:rPr>
      </w:pPr>
      <w:r w:rsidRPr="00D11420">
        <w:rPr>
          <w:lang w:val="uz-Cyrl-UZ"/>
        </w:rPr>
        <w:t>3.2. Шартномадаги курсатилган авансни «Пудратчи» олгандан сунг-таъмирлаш ишларини бошлайди.</w:t>
      </w:r>
    </w:p>
    <w:p w14:paraId="2CFE0D47" w14:textId="77777777" w:rsidR="00D47BEB" w:rsidRPr="00D11420" w:rsidRDefault="00D47BEB" w:rsidP="00D47BEB">
      <w:pPr>
        <w:jc w:val="both"/>
        <w:rPr>
          <w:lang w:val="uz-Cyrl-UZ"/>
        </w:rPr>
      </w:pPr>
      <w:r w:rsidRPr="00D11420">
        <w:rPr>
          <w:lang w:val="uz-Cyrl-UZ"/>
        </w:rPr>
        <w:t xml:space="preserve">3.3. «Буюртмачи» томонидан таъмирлаш ишларини бажариш даврида «Пудратчи»га ўзи томонидан харид </w:t>
      </w:r>
      <w:r>
        <w:rPr>
          <w:lang w:val="uz-Cyrl-UZ"/>
        </w:rPr>
        <w:t>қ</w:t>
      </w:r>
      <w:r w:rsidRPr="00D11420">
        <w:rPr>
          <w:lang w:val="uz-Cyrl-UZ"/>
        </w:rPr>
        <w:t xml:space="preserve">илинган </w:t>
      </w:r>
      <w:r>
        <w:rPr>
          <w:lang w:val="uz-Cyrl-UZ"/>
        </w:rPr>
        <w:t>қ</w:t>
      </w:r>
      <w:r w:rsidRPr="00D11420">
        <w:rPr>
          <w:lang w:val="uz-Cyrl-UZ"/>
        </w:rPr>
        <w:t>урилиш</w:t>
      </w:r>
      <w:r>
        <w:rPr>
          <w:lang w:val="uz-Cyrl-UZ"/>
        </w:rPr>
        <w:t xml:space="preserve"> </w:t>
      </w:r>
      <w:r w:rsidRPr="00D11420">
        <w:rPr>
          <w:lang w:val="uz-Cyrl-UZ"/>
        </w:rPr>
        <w:t>материалларини  та</w:t>
      </w:r>
      <w:r>
        <w:rPr>
          <w:lang w:val="uz-Cyrl-UZ"/>
        </w:rPr>
        <w:t>қ</w:t>
      </w:r>
      <w:r w:rsidRPr="00D11420">
        <w:rPr>
          <w:lang w:val="uz-Cyrl-UZ"/>
        </w:rPr>
        <w:t xml:space="preserve">дим </w:t>
      </w:r>
      <w:r>
        <w:rPr>
          <w:lang w:val="uz-Cyrl-UZ"/>
        </w:rPr>
        <w:t>қ</w:t>
      </w:r>
      <w:r w:rsidRPr="00D11420">
        <w:rPr>
          <w:lang w:val="uz-Cyrl-UZ"/>
        </w:rPr>
        <w:t>илиши мумкин.</w:t>
      </w:r>
    </w:p>
    <w:p w14:paraId="2950216E" w14:textId="77777777" w:rsidR="00D47BEB" w:rsidRPr="00D11420" w:rsidRDefault="00D47BEB" w:rsidP="00D47BEB">
      <w:pPr>
        <w:jc w:val="both"/>
        <w:rPr>
          <w:lang w:val="uz-Cyrl-UZ"/>
        </w:rPr>
      </w:pPr>
      <w:r w:rsidRPr="00D11420">
        <w:rPr>
          <w:lang w:val="uz-Cyrl-UZ"/>
        </w:rPr>
        <w:lastRenderedPageBreak/>
        <w:t xml:space="preserve"> 3.4. Таъмирлаш тўхтаб </w:t>
      </w:r>
      <w:r>
        <w:rPr>
          <w:lang w:val="uz-Cyrl-UZ"/>
        </w:rPr>
        <w:t>қ</w:t>
      </w:r>
      <w:r w:rsidRPr="00D11420">
        <w:rPr>
          <w:lang w:val="uz-Cyrl-UZ"/>
        </w:rPr>
        <w:t>олганлиги учун сабабчи бўлган томон бунинг о</w:t>
      </w:r>
      <w:r>
        <w:rPr>
          <w:lang w:val="uz-Cyrl-UZ"/>
        </w:rPr>
        <w:t>қ</w:t>
      </w:r>
      <w:r w:rsidRPr="00D11420">
        <w:rPr>
          <w:lang w:val="uz-Cyrl-UZ"/>
        </w:rPr>
        <w:t>ибатида келиб чи</w:t>
      </w:r>
      <w:r>
        <w:rPr>
          <w:lang w:val="uz-Cyrl-UZ"/>
        </w:rPr>
        <w:t>қ</w:t>
      </w:r>
      <w:r w:rsidRPr="00D11420">
        <w:rPr>
          <w:lang w:val="uz-Cyrl-UZ"/>
        </w:rPr>
        <w:t xml:space="preserve">адиган </w:t>
      </w:r>
      <w:r>
        <w:rPr>
          <w:lang w:val="uz-Cyrl-UZ"/>
        </w:rPr>
        <w:t>ҳ</w:t>
      </w:r>
      <w:r w:rsidRPr="00D11420">
        <w:rPr>
          <w:lang w:val="uz-Cyrl-UZ"/>
        </w:rPr>
        <w:t xml:space="preserve">ар </w:t>
      </w:r>
      <w:r>
        <w:rPr>
          <w:lang w:val="uz-Cyrl-UZ"/>
        </w:rPr>
        <w:t>қ</w:t>
      </w:r>
      <w:r w:rsidRPr="00D11420">
        <w:rPr>
          <w:lang w:val="uz-Cyrl-UZ"/>
        </w:rPr>
        <w:t>андай камомад ёки жавобгарликни  ўз зиммасига олади.</w:t>
      </w:r>
    </w:p>
    <w:p w14:paraId="021F3B20" w14:textId="77777777" w:rsidR="00D47BEB" w:rsidRPr="00D11420" w:rsidRDefault="00D47BEB" w:rsidP="00D47BEB">
      <w:pPr>
        <w:jc w:val="both"/>
        <w:rPr>
          <w:lang w:val="uz-Cyrl-UZ"/>
        </w:rPr>
      </w:pPr>
      <w:r w:rsidRPr="00D11420">
        <w:rPr>
          <w:lang w:val="uz-Cyrl-UZ"/>
        </w:rPr>
        <w:t xml:space="preserve"> 3.5. Таъмирлаш тугаллаб фойдаланишга топшириш учун тузилган комиссия далолатномаси тасди</w:t>
      </w:r>
      <w:r>
        <w:rPr>
          <w:lang w:val="uz-Cyrl-UZ"/>
        </w:rPr>
        <w:t>қ</w:t>
      </w:r>
      <w:r w:rsidRPr="00D11420">
        <w:rPr>
          <w:lang w:val="uz-Cyrl-UZ"/>
        </w:rPr>
        <w:t xml:space="preserve">лангандан сунг </w:t>
      </w:r>
      <w:r>
        <w:rPr>
          <w:lang w:val="uz-Cyrl-UZ"/>
        </w:rPr>
        <w:t>таъмирлаш</w:t>
      </w:r>
      <w:r w:rsidRPr="00D11420">
        <w:rPr>
          <w:lang w:val="uz-Cyrl-UZ"/>
        </w:rPr>
        <w:t xml:space="preserve"> ишлари тамом бўлган деб </w:t>
      </w:r>
      <w:r>
        <w:rPr>
          <w:lang w:val="uz-Cyrl-UZ"/>
        </w:rPr>
        <w:t>ҳ</w:t>
      </w:r>
      <w:r w:rsidRPr="00D11420">
        <w:rPr>
          <w:lang w:val="uz-Cyrl-UZ"/>
        </w:rPr>
        <w:t>исобланади.</w:t>
      </w:r>
    </w:p>
    <w:p w14:paraId="032BFD04" w14:textId="77777777" w:rsidR="00D47BEB" w:rsidRPr="00D11420" w:rsidRDefault="00D47BEB" w:rsidP="00D47BEB">
      <w:pPr>
        <w:jc w:val="both"/>
        <w:rPr>
          <w:lang w:val="uz-Cyrl-UZ"/>
        </w:rPr>
      </w:pPr>
    </w:p>
    <w:p w14:paraId="49963362" w14:textId="77777777" w:rsidR="00D47BEB" w:rsidRPr="00D11420" w:rsidRDefault="00D47BEB" w:rsidP="00D47BEB">
      <w:pPr>
        <w:jc w:val="both"/>
        <w:rPr>
          <w:lang w:val="uz-Cyrl-UZ"/>
        </w:rPr>
      </w:pPr>
    </w:p>
    <w:p w14:paraId="223E1888" w14:textId="77777777" w:rsidR="00D47BEB" w:rsidRDefault="00D47BEB" w:rsidP="00D47BEB">
      <w:pPr>
        <w:numPr>
          <w:ilvl w:val="0"/>
          <w:numId w:val="1"/>
        </w:numPr>
        <w:jc w:val="both"/>
        <w:rPr>
          <w:b/>
        </w:rPr>
      </w:pPr>
      <w:r w:rsidRPr="00261E57">
        <w:rPr>
          <w:b/>
        </w:rPr>
        <w:t>ТЎЛОВ</w:t>
      </w:r>
      <w:r>
        <w:rPr>
          <w:b/>
        </w:rPr>
        <w:t>ЛАР ВА ХИСОБ КИТОБЛАР</w:t>
      </w:r>
    </w:p>
    <w:p w14:paraId="433FD4C0" w14:textId="77777777" w:rsidR="00D47BEB" w:rsidRDefault="00D47BEB" w:rsidP="00D47BEB">
      <w:pPr>
        <w:pStyle w:val="2"/>
        <w:jc w:val="both"/>
        <w:rPr>
          <w:b/>
          <w:bCs/>
        </w:rPr>
      </w:pPr>
    </w:p>
    <w:p w14:paraId="02D19E33" w14:textId="77777777" w:rsidR="00D47BEB" w:rsidRPr="00216012" w:rsidRDefault="00D47BEB" w:rsidP="00D47BEB">
      <w:pPr>
        <w:pStyle w:val="2"/>
        <w:jc w:val="both"/>
        <w:rPr>
          <w:b/>
          <w:bCs/>
        </w:rPr>
      </w:pPr>
    </w:p>
    <w:p w14:paraId="3EAEB2D7" w14:textId="0A91B393" w:rsidR="00D47BEB" w:rsidRPr="008F0C48" w:rsidRDefault="00D47BEB" w:rsidP="00D47BEB">
      <w:pPr>
        <w:pStyle w:val="2"/>
        <w:jc w:val="both"/>
        <w:rPr>
          <w:b/>
          <w:bCs/>
        </w:rPr>
      </w:pPr>
      <w:r w:rsidRPr="00F41981">
        <w:rPr>
          <w:b/>
          <w:bCs/>
        </w:rPr>
        <w:t xml:space="preserve">4.1. </w:t>
      </w:r>
      <w:r w:rsidRPr="007E06F5">
        <w:rPr>
          <w:b/>
        </w:rPr>
        <w:t>Ушбу</w:t>
      </w:r>
      <w:r w:rsidRPr="00F41981">
        <w:rPr>
          <w:b/>
        </w:rPr>
        <w:t xml:space="preserve"> </w:t>
      </w:r>
      <w:r w:rsidRPr="007E06F5">
        <w:rPr>
          <w:b/>
        </w:rPr>
        <w:t>шартноманинг</w:t>
      </w:r>
      <w:r w:rsidRPr="00F41981">
        <w:rPr>
          <w:b/>
        </w:rPr>
        <w:t xml:space="preserve"> </w:t>
      </w:r>
      <w:r w:rsidRPr="007E06F5">
        <w:rPr>
          <w:b/>
        </w:rPr>
        <w:t>умумий</w:t>
      </w:r>
      <w:r w:rsidRPr="00F41981">
        <w:rPr>
          <w:b/>
        </w:rPr>
        <w:t xml:space="preserve"> </w:t>
      </w:r>
      <w:r>
        <w:rPr>
          <w:lang w:val="uz-Cyrl-UZ"/>
        </w:rPr>
        <w:t>____________________</w:t>
      </w:r>
      <w:r w:rsidRPr="00F41981">
        <w:rPr>
          <w:b/>
        </w:rPr>
        <w:t xml:space="preserve"> </w:t>
      </w:r>
      <w:r w:rsidRPr="007E06F5">
        <w:rPr>
          <w:b/>
        </w:rPr>
        <w:t>ташкил</w:t>
      </w:r>
      <w:r w:rsidRPr="00F41981">
        <w:rPr>
          <w:b/>
        </w:rPr>
        <w:t xml:space="preserve"> </w:t>
      </w:r>
      <w:r w:rsidRPr="007E06F5">
        <w:rPr>
          <w:b/>
          <w:lang w:val="uz-Cyrl-UZ"/>
        </w:rPr>
        <w:t>қ</w:t>
      </w:r>
      <w:r w:rsidRPr="007E06F5">
        <w:rPr>
          <w:b/>
        </w:rPr>
        <w:t>илади</w:t>
      </w:r>
      <w:r w:rsidRPr="00F41981">
        <w:rPr>
          <w:b/>
        </w:rPr>
        <w:t xml:space="preserve">. </w:t>
      </w:r>
      <w:r w:rsidRPr="007E06F5">
        <w:rPr>
          <w:b/>
        </w:rPr>
        <w:t>Буюртмачи</w:t>
      </w:r>
      <w:r w:rsidRPr="00F41981">
        <w:rPr>
          <w:b/>
        </w:rPr>
        <w:t xml:space="preserve">» </w:t>
      </w:r>
      <w:r w:rsidRPr="007E06F5">
        <w:rPr>
          <w:b/>
        </w:rPr>
        <w:t>таьмирлаш</w:t>
      </w:r>
      <w:r w:rsidRPr="00F41981">
        <w:rPr>
          <w:b/>
        </w:rPr>
        <w:t xml:space="preserve"> </w:t>
      </w:r>
      <w:r w:rsidRPr="007E06F5">
        <w:rPr>
          <w:b/>
        </w:rPr>
        <w:t>ишларини</w:t>
      </w:r>
      <w:r w:rsidRPr="00F41981">
        <w:rPr>
          <w:b/>
        </w:rPr>
        <w:t xml:space="preserve"> </w:t>
      </w:r>
      <w:r w:rsidRPr="007E06F5">
        <w:rPr>
          <w:b/>
        </w:rPr>
        <w:t>бошлаш</w:t>
      </w:r>
      <w:r w:rsidRPr="00F41981">
        <w:rPr>
          <w:b/>
        </w:rPr>
        <w:t xml:space="preserve"> </w:t>
      </w:r>
      <w:r w:rsidRPr="007E06F5">
        <w:rPr>
          <w:b/>
        </w:rPr>
        <w:t>учун</w:t>
      </w:r>
      <w:r w:rsidRPr="00F41981">
        <w:rPr>
          <w:b/>
        </w:rPr>
        <w:t xml:space="preserve"> «</w:t>
      </w:r>
      <w:r w:rsidRPr="007E06F5">
        <w:rPr>
          <w:b/>
        </w:rPr>
        <w:t>Пудратчи</w:t>
      </w:r>
      <w:r w:rsidRPr="00F41981">
        <w:rPr>
          <w:b/>
        </w:rPr>
        <w:t>»</w:t>
      </w:r>
      <w:r w:rsidRPr="007E06F5">
        <w:rPr>
          <w:b/>
        </w:rPr>
        <w:t>га</w:t>
      </w:r>
      <w:r w:rsidRPr="00F41981">
        <w:rPr>
          <w:b/>
        </w:rPr>
        <w:t xml:space="preserve"> </w:t>
      </w:r>
      <w:r w:rsidRPr="007E06F5">
        <w:rPr>
          <w:b/>
        </w:rPr>
        <w:t>шартнома</w:t>
      </w:r>
      <w:r w:rsidRPr="00F41981">
        <w:rPr>
          <w:b/>
        </w:rPr>
        <w:t xml:space="preserve"> </w:t>
      </w:r>
      <w:r w:rsidRPr="007E06F5">
        <w:rPr>
          <w:b/>
        </w:rPr>
        <w:t>суммасининг</w:t>
      </w:r>
      <w:r w:rsidRPr="00F41981">
        <w:rPr>
          <w:b/>
        </w:rPr>
        <w:t xml:space="preserve"> </w:t>
      </w:r>
      <w:r>
        <w:rPr>
          <w:b/>
          <w:lang w:val="uz-Cyrl-UZ"/>
        </w:rPr>
        <w:t>30</w:t>
      </w:r>
      <w:r w:rsidRPr="00F41981">
        <w:rPr>
          <w:b/>
        </w:rPr>
        <w:t xml:space="preserve"> % </w:t>
      </w:r>
      <w:r w:rsidRPr="007E06F5">
        <w:rPr>
          <w:b/>
        </w:rPr>
        <w:t>ёки</w:t>
      </w:r>
      <w:r w:rsidRPr="00F41981">
        <w:rPr>
          <w:b/>
        </w:rPr>
        <w:t xml:space="preserve"> </w:t>
      </w:r>
      <w:r>
        <w:rPr>
          <w:lang w:val="uz-Cyrl-UZ"/>
        </w:rPr>
        <w:t>____________________________</w:t>
      </w:r>
      <w:r w:rsidRPr="00F41981">
        <w:rPr>
          <w:b/>
        </w:rPr>
        <w:t xml:space="preserve"> </w:t>
      </w:r>
      <w:r>
        <w:rPr>
          <w:b/>
        </w:rPr>
        <w:t>сумм</w:t>
      </w:r>
      <w:r>
        <w:rPr>
          <w:b/>
          <w:lang w:val="uz-Cyrl-UZ"/>
        </w:rPr>
        <w:t xml:space="preserve"> </w:t>
      </w:r>
      <w:r w:rsidRPr="007E06F5">
        <w:rPr>
          <w:b/>
        </w:rPr>
        <w:t>микдорда</w:t>
      </w:r>
      <w:r w:rsidRPr="00F41981">
        <w:rPr>
          <w:b/>
        </w:rPr>
        <w:t xml:space="preserve"> </w:t>
      </w:r>
      <w:r w:rsidRPr="007E06F5">
        <w:rPr>
          <w:b/>
        </w:rPr>
        <w:t>олдиндан</w:t>
      </w:r>
      <w:r w:rsidRPr="00F41981">
        <w:rPr>
          <w:b/>
        </w:rPr>
        <w:t xml:space="preserve"> </w:t>
      </w:r>
      <w:r w:rsidRPr="007E06F5">
        <w:rPr>
          <w:b/>
        </w:rPr>
        <w:t>тулайди</w:t>
      </w:r>
      <w:r w:rsidRPr="00F41981">
        <w:rPr>
          <w:b/>
        </w:rPr>
        <w:t xml:space="preserve">. </w:t>
      </w:r>
      <w:r>
        <w:rPr>
          <w:b/>
          <w:lang w:val="uz-Cyrl-UZ"/>
        </w:rPr>
        <w:t>Қ</w:t>
      </w:r>
      <w:r w:rsidRPr="007E06F5">
        <w:rPr>
          <w:b/>
        </w:rPr>
        <w:t>олган</w:t>
      </w:r>
      <w:r w:rsidRPr="008F0C48">
        <w:rPr>
          <w:b/>
        </w:rPr>
        <w:t xml:space="preserve"> </w:t>
      </w:r>
      <w:r>
        <w:rPr>
          <w:b/>
          <w:lang w:val="uz-Cyrl-UZ"/>
        </w:rPr>
        <w:t>70</w:t>
      </w:r>
      <w:r w:rsidRPr="008F0C48">
        <w:rPr>
          <w:b/>
        </w:rPr>
        <w:t xml:space="preserve"> % </w:t>
      </w:r>
      <w:r w:rsidRPr="007E06F5">
        <w:rPr>
          <w:b/>
        </w:rPr>
        <w:t>ёки</w:t>
      </w:r>
      <w:r>
        <w:rPr>
          <w:b/>
          <w:lang w:val="uz-Cyrl-UZ"/>
        </w:rPr>
        <w:t xml:space="preserve">                      </w:t>
      </w:r>
      <w:r>
        <w:rPr>
          <w:lang w:val="uz-Cyrl-UZ"/>
        </w:rPr>
        <w:t>___________________________________</w:t>
      </w:r>
      <w:r>
        <w:rPr>
          <w:b/>
        </w:rPr>
        <w:t>сумм</w:t>
      </w:r>
      <w:r w:rsidR="00140759">
        <w:rPr>
          <w:rFonts w:asciiTheme="minorHAnsi" w:hAnsiTheme="minorHAnsi"/>
          <w:b/>
        </w:rPr>
        <w:t xml:space="preserve"> </w:t>
      </w:r>
      <w:r w:rsidRPr="007E06F5">
        <w:rPr>
          <w:b/>
        </w:rPr>
        <w:t>яъни</w:t>
      </w:r>
      <w:r w:rsidRPr="008F0C48">
        <w:rPr>
          <w:b/>
        </w:rPr>
        <w:t xml:space="preserve"> </w:t>
      </w:r>
      <w:r w:rsidRPr="007E06F5">
        <w:rPr>
          <w:b/>
        </w:rPr>
        <w:t>якуний</w:t>
      </w:r>
      <w:r w:rsidRPr="008F0C48">
        <w:rPr>
          <w:b/>
        </w:rPr>
        <w:t xml:space="preserve"> </w:t>
      </w:r>
      <w:r w:rsidRPr="007E06F5">
        <w:rPr>
          <w:b/>
        </w:rPr>
        <w:t>туловни</w:t>
      </w:r>
      <w:r w:rsidRPr="008F0C48">
        <w:rPr>
          <w:b/>
        </w:rPr>
        <w:t xml:space="preserve"> «</w:t>
      </w:r>
      <w:r w:rsidRPr="007E06F5">
        <w:rPr>
          <w:b/>
        </w:rPr>
        <w:t>Пудратчи</w:t>
      </w:r>
      <w:r w:rsidRPr="008F0C48">
        <w:rPr>
          <w:b/>
        </w:rPr>
        <w:t xml:space="preserve">» </w:t>
      </w:r>
      <w:r w:rsidRPr="007E06F5">
        <w:rPr>
          <w:b/>
        </w:rPr>
        <w:t>ишлар</w:t>
      </w:r>
      <w:r w:rsidRPr="008F0C48">
        <w:rPr>
          <w:b/>
        </w:rPr>
        <w:t xml:space="preserve"> </w:t>
      </w:r>
      <w:r w:rsidRPr="007E06F5">
        <w:rPr>
          <w:b/>
        </w:rPr>
        <w:t>бажарилганлигини</w:t>
      </w:r>
      <w:r w:rsidRPr="008F0C48">
        <w:rPr>
          <w:b/>
        </w:rPr>
        <w:t xml:space="preserve"> </w:t>
      </w:r>
      <w:r w:rsidRPr="007E06F5">
        <w:rPr>
          <w:b/>
        </w:rPr>
        <w:t>тадикловчи</w:t>
      </w:r>
      <w:r w:rsidRPr="008F0C48">
        <w:rPr>
          <w:b/>
        </w:rPr>
        <w:t xml:space="preserve"> </w:t>
      </w:r>
      <w:r w:rsidRPr="007E06F5">
        <w:rPr>
          <w:b/>
        </w:rPr>
        <w:t>хужжат</w:t>
      </w:r>
      <w:r w:rsidRPr="008F0C48">
        <w:rPr>
          <w:b/>
        </w:rPr>
        <w:t xml:space="preserve"> </w:t>
      </w:r>
      <w:r w:rsidRPr="007E06F5">
        <w:rPr>
          <w:b/>
        </w:rPr>
        <w:t>ф</w:t>
      </w:r>
      <w:r w:rsidRPr="008F0C48">
        <w:rPr>
          <w:b/>
        </w:rPr>
        <w:t xml:space="preserve">-2, </w:t>
      </w:r>
      <w:r w:rsidRPr="007E06F5">
        <w:rPr>
          <w:b/>
        </w:rPr>
        <w:t>ф</w:t>
      </w:r>
      <w:r w:rsidRPr="008F0C48">
        <w:rPr>
          <w:b/>
        </w:rPr>
        <w:t xml:space="preserve">-3, </w:t>
      </w:r>
      <w:r w:rsidRPr="007E06F5">
        <w:rPr>
          <w:b/>
        </w:rPr>
        <w:t>ёки</w:t>
      </w:r>
      <w:r w:rsidRPr="008F0C48">
        <w:rPr>
          <w:b/>
        </w:rPr>
        <w:t xml:space="preserve"> </w:t>
      </w:r>
      <w:r w:rsidRPr="007E06F5">
        <w:rPr>
          <w:b/>
        </w:rPr>
        <w:t>далолатнома</w:t>
      </w:r>
      <w:r w:rsidRPr="008F0C48">
        <w:rPr>
          <w:b/>
        </w:rPr>
        <w:t xml:space="preserve"> </w:t>
      </w:r>
      <w:r w:rsidRPr="007E06F5">
        <w:rPr>
          <w:b/>
        </w:rPr>
        <w:t>та</w:t>
      </w:r>
      <w:r w:rsidRPr="007E06F5">
        <w:rPr>
          <w:b/>
          <w:lang w:val="uz-Cyrl-UZ"/>
        </w:rPr>
        <w:t>қ</w:t>
      </w:r>
      <w:r w:rsidRPr="007E06F5">
        <w:rPr>
          <w:b/>
        </w:rPr>
        <w:t>дим</w:t>
      </w:r>
      <w:r w:rsidRPr="008F0C48">
        <w:rPr>
          <w:b/>
        </w:rPr>
        <w:t xml:space="preserve"> </w:t>
      </w:r>
      <w:r w:rsidRPr="007E06F5">
        <w:rPr>
          <w:b/>
          <w:lang w:val="uz-Cyrl-UZ"/>
        </w:rPr>
        <w:t>қ</w:t>
      </w:r>
      <w:r w:rsidRPr="007E06F5">
        <w:rPr>
          <w:b/>
        </w:rPr>
        <w:t>илингандан</w:t>
      </w:r>
      <w:r w:rsidRPr="008F0C48">
        <w:rPr>
          <w:b/>
        </w:rPr>
        <w:t xml:space="preserve"> </w:t>
      </w:r>
      <w:r w:rsidRPr="007E06F5">
        <w:rPr>
          <w:b/>
        </w:rPr>
        <w:t>сунг</w:t>
      </w:r>
      <w:r w:rsidRPr="008F0C48">
        <w:rPr>
          <w:b/>
        </w:rPr>
        <w:t xml:space="preserve"> </w:t>
      </w:r>
      <w:r w:rsidRPr="007E06F5">
        <w:rPr>
          <w:b/>
        </w:rPr>
        <w:t>амалга</w:t>
      </w:r>
      <w:r w:rsidRPr="008F0C48">
        <w:rPr>
          <w:b/>
        </w:rPr>
        <w:t xml:space="preserve"> </w:t>
      </w:r>
      <w:r w:rsidRPr="007E06F5">
        <w:rPr>
          <w:b/>
        </w:rPr>
        <w:t>оширади</w:t>
      </w:r>
      <w:r w:rsidRPr="008F0C48">
        <w:rPr>
          <w:b/>
        </w:rPr>
        <w:t>.</w:t>
      </w:r>
      <w:r w:rsidRPr="008F0C48">
        <w:rPr>
          <w:b/>
          <w:bCs/>
        </w:rPr>
        <w:t xml:space="preserve"> </w:t>
      </w:r>
    </w:p>
    <w:p w14:paraId="4F0FB14E" w14:textId="77777777" w:rsidR="00D47BEB" w:rsidRPr="00261E57" w:rsidRDefault="00D47BEB" w:rsidP="00D47BEB">
      <w:pPr>
        <w:jc w:val="both"/>
      </w:pPr>
      <w:r w:rsidRPr="00D11420">
        <w:t>4.2.«</w:t>
      </w:r>
      <w:r>
        <w:t>Буюртмачи</w:t>
      </w:r>
      <w:r w:rsidRPr="00D11420">
        <w:t xml:space="preserve">»  </w:t>
      </w:r>
      <w:r>
        <w:t>тўловни</w:t>
      </w:r>
      <w:r w:rsidRPr="009A6811">
        <w:t xml:space="preserve"> </w:t>
      </w:r>
      <w:r>
        <w:t>пул ў</w:t>
      </w:r>
      <w:r w:rsidRPr="00261E57">
        <w:t>тказиш йули билан амалга оширади.</w:t>
      </w:r>
    </w:p>
    <w:p w14:paraId="2811EDF4" w14:textId="77777777" w:rsidR="00D47BEB" w:rsidRPr="00261E57" w:rsidRDefault="00D47BEB" w:rsidP="00D47BEB">
      <w:pPr>
        <w:jc w:val="both"/>
      </w:pPr>
      <w:r>
        <w:t>4.</w:t>
      </w:r>
      <w:r>
        <w:rPr>
          <w:lang w:val="uz-Cyrl-UZ"/>
        </w:rPr>
        <w:t>3</w:t>
      </w:r>
      <w:r w:rsidRPr="00261E57">
        <w:t>.«Пудрат» ташкилоти томонидан шартномада к</w:t>
      </w:r>
      <w:r>
        <w:t>ў</w:t>
      </w:r>
      <w:r w:rsidRPr="00261E57">
        <w:t>рсатилган суммадан ошикча бажарилган ишлар учун «</w:t>
      </w:r>
      <w:r>
        <w:t>Буюртмачи» томонидан тў</w:t>
      </w:r>
      <w:r w:rsidRPr="00261E57">
        <w:t>ловлар амалга оширилмайди.</w:t>
      </w:r>
    </w:p>
    <w:p w14:paraId="52E283B4" w14:textId="77777777" w:rsidR="00D47BEB" w:rsidRPr="00577A62" w:rsidRDefault="00D47BEB" w:rsidP="00D47BEB">
      <w:pPr>
        <w:ind w:left="360"/>
        <w:jc w:val="both"/>
        <w:rPr>
          <w:b/>
          <w:lang w:val="uz-Cyrl-UZ"/>
        </w:rPr>
      </w:pPr>
      <w:r>
        <w:rPr>
          <w:b/>
          <w:lang w:val="uz-Cyrl-UZ"/>
        </w:rPr>
        <w:t xml:space="preserve">5. </w:t>
      </w:r>
      <w:r w:rsidRPr="00261E57">
        <w:rPr>
          <w:b/>
          <w:lang w:val="uz-Cyrl-UZ"/>
        </w:rPr>
        <w:t>ПУДРАТЧИНИНГ МАЖБУРИЯТЛАРИ</w:t>
      </w:r>
    </w:p>
    <w:p w14:paraId="56E376F7" w14:textId="77777777" w:rsidR="00D47BEB" w:rsidRPr="002B6AE2" w:rsidRDefault="00D47BEB" w:rsidP="00D47BEB">
      <w:pPr>
        <w:ind w:left="360"/>
        <w:jc w:val="both"/>
        <w:rPr>
          <w:b/>
          <w:lang w:val="uz-Cyrl-UZ"/>
        </w:rPr>
      </w:pPr>
      <w:r w:rsidRPr="00261E57">
        <w:rPr>
          <w:b/>
          <w:lang w:val="uz-Cyrl-UZ"/>
        </w:rPr>
        <w:t xml:space="preserve"> </w:t>
      </w:r>
    </w:p>
    <w:p w14:paraId="6F57D51E" w14:textId="77777777" w:rsidR="00D47BEB" w:rsidRPr="0087463A" w:rsidRDefault="00D47BEB" w:rsidP="00D47BEB">
      <w:pPr>
        <w:pStyle w:val="3"/>
        <w:jc w:val="both"/>
        <w:rPr>
          <w:b/>
          <w:sz w:val="24"/>
          <w:lang w:val="uz-Cyrl-UZ"/>
        </w:rPr>
      </w:pPr>
      <w:r w:rsidRPr="00261E57">
        <w:rPr>
          <w:b/>
          <w:bCs/>
          <w:sz w:val="24"/>
          <w:lang w:val="uz-Cyrl-UZ"/>
        </w:rPr>
        <w:t>5.1</w:t>
      </w:r>
      <w:r w:rsidRPr="0087463A">
        <w:rPr>
          <w:b/>
          <w:sz w:val="24"/>
          <w:lang w:val="uz-Cyrl-UZ"/>
        </w:rPr>
        <w:t xml:space="preserve">. Шартнома </w:t>
      </w:r>
      <w:r w:rsidRPr="008F0C48">
        <w:rPr>
          <w:b/>
          <w:sz w:val="24"/>
          <w:lang w:val="uz-Cyrl-UZ"/>
        </w:rPr>
        <w:t xml:space="preserve">суммаси </w:t>
      </w:r>
      <w:r>
        <w:rPr>
          <w:sz w:val="24"/>
          <w:lang w:val="uz-Cyrl-UZ"/>
        </w:rPr>
        <w:t>______________________________________________</w:t>
      </w:r>
      <w:r w:rsidRPr="00BF4E84">
        <w:rPr>
          <w:sz w:val="24"/>
          <w:lang w:val="uz-Cyrl-UZ"/>
        </w:rPr>
        <w:t xml:space="preserve"> </w:t>
      </w:r>
      <w:r w:rsidRPr="00BF4E84">
        <w:rPr>
          <w:b/>
          <w:bCs/>
          <w:sz w:val="24"/>
          <w:lang w:val="uz-Cyrl-UZ"/>
        </w:rPr>
        <w:t>бўлган таъмирла</w:t>
      </w:r>
      <w:r w:rsidRPr="00C23915">
        <w:rPr>
          <w:b/>
          <w:bCs/>
          <w:sz w:val="24"/>
          <w:lang w:val="uz-Cyrl-UZ"/>
        </w:rPr>
        <w:t>ш ишлари юқорида келишилган муддатда тугатиб бинони фойдаланишга топшириш</w:t>
      </w:r>
      <w:r w:rsidRPr="00C23915">
        <w:rPr>
          <w:b/>
          <w:sz w:val="24"/>
          <w:lang w:val="uz-Cyrl-UZ"/>
        </w:rPr>
        <w:t>.</w:t>
      </w:r>
    </w:p>
    <w:p w14:paraId="1797D59D" w14:textId="77777777" w:rsidR="00D47BEB" w:rsidRPr="00D11420" w:rsidRDefault="00D47BEB" w:rsidP="00D47BEB">
      <w:pPr>
        <w:jc w:val="both"/>
        <w:rPr>
          <w:bCs/>
          <w:lang w:val="uz-Cyrl-UZ"/>
        </w:rPr>
      </w:pPr>
      <w:r w:rsidRPr="00D11420">
        <w:rPr>
          <w:bCs/>
          <w:lang w:val="uz-Cyrl-UZ"/>
        </w:rPr>
        <w:t>5.2. Махсус таъмирлаш ишларини бажариш учун махсус ёлланма пудратчи ташкилотларни жалб килади.</w:t>
      </w:r>
    </w:p>
    <w:p w14:paraId="36EAA94C" w14:textId="77777777" w:rsidR="00D47BEB" w:rsidRPr="00AD2AE5" w:rsidRDefault="00D47BEB" w:rsidP="00D47BEB">
      <w:pPr>
        <w:jc w:val="both"/>
        <w:rPr>
          <w:lang w:val="uz-Cyrl-UZ"/>
        </w:rPr>
      </w:pPr>
      <w:r w:rsidRPr="00AD2AE5">
        <w:rPr>
          <w:lang w:val="uz-Cyrl-UZ"/>
        </w:rPr>
        <w:t xml:space="preserve">5.3. </w:t>
      </w:r>
      <w:r>
        <w:rPr>
          <w:lang w:val="uz-Cyrl-UZ"/>
        </w:rPr>
        <w:t>Ҳ</w:t>
      </w:r>
      <w:r w:rsidRPr="00AD2AE5">
        <w:rPr>
          <w:lang w:val="uz-Cyrl-UZ"/>
        </w:rPr>
        <w:t xml:space="preserve">ар ойнинг </w:t>
      </w:r>
      <w:r w:rsidRPr="00AF42BF">
        <w:rPr>
          <w:lang w:val="uz-Cyrl-UZ"/>
        </w:rPr>
        <w:t xml:space="preserve">30 </w:t>
      </w:r>
      <w:r>
        <w:rPr>
          <w:lang w:val="uz-Cyrl-UZ"/>
        </w:rPr>
        <w:t xml:space="preserve">санасида жорий ойда бажарилган </w:t>
      </w:r>
      <w:r w:rsidRPr="00F17146">
        <w:rPr>
          <w:lang w:val="uz-Cyrl-UZ"/>
        </w:rPr>
        <w:t>таъмирлаш</w:t>
      </w:r>
      <w:r>
        <w:rPr>
          <w:lang w:val="uz-Cyrl-UZ"/>
        </w:rPr>
        <w:t xml:space="preserve"> ишлари т</w:t>
      </w:r>
      <w:r w:rsidRPr="00AD2AE5">
        <w:rPr>
          <w:lang w:val="uz-Cyrl-UZ"/>
        </w:rPr>
        <w:t>ўғ</w:t>
      </w:r>
      <w:r>
        <w:rPr>
          <w:lang w:val="uz-Cyrl-UZ"/>
        </w:rPr>
        <w:t>рисидаги тегишли ҳужжатларни «Буюртмачи»га тақ</w:t>
      </w:r>
      <w:r w:rsidRPr="00AD2AE5">
        <w:rPr>
          <w:lang w:val="uz-Cyrl-UZ"/>
        </w:rPr>
        <w:t xml:space="preserve">дим килиши шарт. Агар </w:t>
      </w:r>
      <w:r w:rsidRPr="00F17146">
        <w:rPr>
          <w:lang w:val="uz-Cyrl-UZ"/>
        </w:rPr>
        <w:t>таъмирлаш</w:t>
      </w:r>
      <w:r>
        <w:rPr>
          <w:lang w:val="uz-Cyrl-UZ"/>
        </w:rPr>
        <w:t xml:space="preserve"> мазкур шартномада к</w:t>
      </w:r>
      <w:r w:rsidRPr="00AD2AE5">
        <w:rPr>
          <w:lang w:val="uz-Cyrl-UZ"/>
        </w:rPr>
        <w:t>ўрсатилган муддатда пудратчининг айби била</w:t>
      </w:r>
      <w:r>
        <w:rPr>
          <w:lang w:val="uz-Cyrl-UZ"/>
        </w:rPr>
        <w:t>н фойдаланишга топширилмаса, у ҳ</w:t>
      </w:r>
      <w:r w:rsidRPr="00AD2AE5">
        <w:rPr>
          <w:lang w:val="uz-Cyrl-UZ"/>
        </w:rPr>
        <w:t>олда буюртмач</w:t>
      </w:r>
      <w:r>
        <w:rPr>
          <w:lang w:val="uz-Cyrl-UZ"/>
        </w:rPr>
        <w:t>ига қуйидаги тартибда жарима т</w:t>
      </w:r>
      <w:r w:rsidRPr="00AD2AE5">
        <w:rPr>
          <w:lang w:val="uz-Cyrl-UZ"/>
        </w:rPr>
        <w:t xml:space="preserve">ўлайди: </w:t>
      </w:r>
    </w:p>
    <w:p w14:paraId="636DAA77" w14:textId="77777777" w:rsidR="00D47BEB" w:rsidRPr="00261E57" w:rsidRDefault="00D47BEB" w:rsidP="00D47BEB">
      <w:pPr>
        <w:jc w:val="both"/>
      </w:pPr>
      <w:r>
        <w:t xml:space="preserve">- </w:t>
      </w:r>
      <w:r>
        <w:rPr>
          <w:lang w:val="uz-Cyrl-UZ"/>
        </w:rPr>
        <w:t>таъмирлаш</w:t>
      </w:r>
      <w:r w:rsidRPr="00261E57">
        <w:t xml:space="preserve"> муддати </w:t>
      </w:r>
      <w:r>
        <w:t xml:space="preserve">30 </w:t>
      </w:r>
      <w:r w:rsidRPr="00261E57">
        <w:t>кунга кечикт</w:t>
      </w:r>
      <w:r>
        <w:t xml:space="preserve">ирилса, шартнома бахосидан 0,2 </w:t>
      </w:r>
      <w:r w:rsidRPr="00261E57">
        <w:t>% микдорида;</w:t>
      </w:r>
    </w:p>
    <w:p w14:paraId="0131799E" w14:textId="77777777" w:rsidR="00D47BEB" w:rsidRPr="00261E57" w:rsidRDefault="00D47BEB" w:rsidP="00D47BEB">
      <w:pPr>
        <w:jc w:val="both"/>
      </w:pPr>
      <w:r w:rsidRPr="00261E57">
        <w:t>-</w:t>
      </w:r>
      <w:r>
        <w:t>кейинги 30 кун учун шартнома ба</w:t>
      </w:r>
      <w:r>
        <w:rPr>
          <w:lang w:val="uz-Cyrl-UZ"/>
        </w:rPr>
        <w:t>ҳ</w:t>
      </w:r>
      <w:r>
        <w:t>осидан 0,3 % ми</w:t>
      </w:r>
      <w:r>
        <w:rPr>
          <w:lang w:val="uz-Cyrl-UZ"/>
        </w:rPr>
        <w:t>қ</w:t>
      </w:r>
      <w:r w:rsidRPr="00261E57">
        <w:t>дорида;</w:t>
      </w:r>
    </w:p>
    <w:p w14:paraId="62134277" w14:textId="77777777" w:rsidR="00D47BEB" w:rsidRPr="00261E57" w:rsidRDefault="00D47BEB" w:rsidP="00D47BEB">
      <w:pPr>
        <w:jc w:val="both"/>
      </w:pPr>
      <w:r w:rsidRPr="00261E57">
        <w:t xml:space="preserve">-ундан </w:t>
      </w:r>
      <w:r>
        <w:t>кейинги муддатлар учун 5 % ми</w:t>
      </w:r>
      <w:r>
        <w:rPr>
          <w:lang w:val="uz-Cyrl-UZ"/>
        </w:rPr>
        <w:t>қ</w:t>
      </w:r>
      <w:r w:rsidRPr="00261E57">
        <w:t>дорида;</w:t>
      </w:r>
    </w:p>
    <w:p w14:paraId="17E9C58C" w14:textId="77777777" w:rsidR="00D47BEB" w:rsidRDefault="00D47BEB" w:rsidP="00D47BEB">
      <w:pPr>
        <w:jc w:val="both"/>
        <w:rPr>
          <w:lang w:val="uz-Cyrl-UZ"/>
        </w:rPr>
      </w:pPr>
      <w:r w:rsidRPr="00261E57">
        <w:tab/>
        <w:t xml:space="preserve">Жарима санкцияси буюртмачи томонидан билдирилган  ёзма равишдаги даъводан </w:t>
      </w:r>
      <w:r>
        <w:t>кейин 10 кун муддат мобайнида тў</w:t>
      </w:r>
      <w:r w:rsidRPr="00261E57">
        <w:t>ланиши шарт.</w:t>
      </w:r>
    </w:p>
    <w:p w14:paraId="7E4C4387" w14:textId="77777777" w:rsidR="00D47BEB" w:rsidRPr="00720108" w:rsidRDefault="00D47BEB" w:rsidP="00D47BEB">
      <w:pPr>
        <w:jc w:val="both"/>
        <w:rPr>
          <w:lang w:val="uz-Cyrl-UZ"/>
        </w:rPr>
      </w:pPr>
      <w:r>
        <w:rPr>
          <w:lang w:val="uz-Cyrl-UZ"/>
        </w:rPr>
        <w:t>5.4. Пудратчи шартномада назарда тутилган маблағ доирасида ишларни бажаради</w:t>
      </w:r>
      <w:r w:rsidRPr="00BE730C">
        <w:rPr>
          <w:lang w:val="uz-Cyrl-UZ"/>
        </w:rPr>
        <w:t xml:space="preserve"> ва шунга мувофик бажарилган ишлар тугрисида 2-</w:t>
      </w:r>
      <w:r w:rsidRPr="002B6AE2">
        <w:rPr>
          <w:lang w:val="uz-Cyrl-UZ"/>
        </w:rPr>
        <w:t xml:space="preserve"> </w:t>
      </w:r>
      <w:r w:rsidRPr="00BE730C">
        <w:rPr>
          <w:lang w:val="uz-Cyrl-UZ"/>
        </w:rPr>
        <w:t>сонли далолатномани тузади.</w:t>
      </w:r>
      <w:r>
        <w:rPr>
          <w:lang w:val="uz-Cyrl-UZ"/>
        </w:rPr>
        <w:t>.</w:t>
      </w:r>
    </w:p>
    <w:p w14:paraId="4EC790AC" w14:textId="77777777" w:rsidR="00D47BEB" w:rsidRPr="007534AE" w:rsidRDefault="00D47BEB" w:rsidP="00D47BEB">
      <w:pPr>
        <w:ind w:firstLine="708"/>
        <w:jc w:val="both"/>
        <w:rPr>
          <w:b/>
          <w:lang w:val="uz-Cyrl-UZ"/>
        </w:rPr>
      </w:pPr>
    </w:p>
    <w:p w14:paraId="5905EF6C" w14:textId="77777777" w:rsidR="00D47BEB" w:rsidRDefault="00D47BEB" w:rsidP="00D47BEB">
      <w:pPr>
        <w:ind w:left="720"/>
        <w:jc w:val="both"/>
        <w:rPr>
          <w:b/>
          <w:lang w:val="uz-Cyrl-UZ"/>
        </w:rPr>
      </w:pPr>
      <w:r>
        <w:rPr>
          <w:b/>
          <w:lang w:val="uz-Cyrl-UZ"/>
        </w:rPr>
        <w:t xml:space="preserve">6. </w:t>
      </w:r>
      <w:r w:rsidRPr="00B4056C">
        <w:rPr>
          <w:b/>
          <w:lang w:val="uz-Cyrl-UZ"/>
        </w:rPr>
        <w:t>БУЮРТМАЧИНИНГ МАЖБУРИЯТЛАРИ</w:t>
      </w:r>
    </w:p>
    <w:p w14:paraId="53BEF360" w14:textId="77777777" w:rsidR="00D47BEB" w:rsidRPr="007534AE" w:rsidRDefault="00D47BEB" w:rsidP="00D47BEB">
      <w:pPr>
        <w:ind w:left="720"/>
        <w:jc w:val="both"/>
        <w:rPr>
          <w:b/>
          <w:lang w:val="uz-Cyrl-UZ"/>
        </w:rPr>
      </w:pPr>
    </w:p>
    <w:p w14:paraId="5F8B8E5A" w14:textId="77777777" w:rsidR="00D47BEB" w:rsidRPr="00B4056C" w:rsidRDefault="00D47BEB" w:rsidP="00D47BEB">
      <w:pPr>
        <w:jc w:val="both"/>
        <w:rPr>
          <w:lang w:val="uz-Cyrl-UZ"/>
        </w:rPr>
      </w:pPr>
      <w:r w:rsidRPr="00B4056C">
        <w:rPr>
          <w:lang w:val="uz-Cyrl-UZ"/>
        </w:rPr>
        <w:t>6.1. Шартномада курсатилган 4.1. ва 4.2. бандлари бузилса, «Буюртмачи» хар бир кечиктирилган кун учун шартноманинг туланмаган  нархини 0</w:t>
      </w:r>
      <w:r w:rsidRPr="002B6AE2">
        <w:rPr>
          <w:lang w:val="uz-Cyrl-UZ"/>
        </w:rPr>
        <w:t xml:space="preserve"> </w:t>
      </w:r>
      <w:r w:rsidRPr="00B4056C">
        <w:rPr>
          <w:lang w:val="uz-Cyrl-UZ"/>
        </w:rPr>
        <w:t>% микдорида «Пудратчига» жарима тўлайди.</w:t>
      </w:r>
    </w:p>
    <w:p w14:paraId="07E102CB" w14:textId="77777777" w:rsidR="00D47BEB" w:rsidRDefault="00D47BEB" w:rsidP="00D47BEB">
      <w:pPr>
        <w:jc w:val="both"/>
        <w:rPr>
          <w:lang w:val="uz-Cyrl-UZ"/>
        </w:rPr>
      </w:pPr>
      <w:r w:rsidRPr="00B4056C">
        <w:rPr>
          <w:lang w:val="uz-Cyrl-UZ"/>
        </w:rPr>
        <w:t>6.2. «Буюртмачи» таъмирлаш ишларини ўз ва</w:t>
      </w:r>
      <w:r>
        <w:rPr>
          <w:lang w:val="uz-Cyrl-UZ"/>
        </w:rPr>
        <w:t>қ</w:t>
      </w:r>
      <w:r w:rsidRPr="00B4056C">
        <w:rPr>
          <w:lang w:val="uz-Cyrl-UZ"/>
        </w:rPr>
        <w:t xml:space="preserve">тида белгиланган стандартларга ва амалдаги </w:t>
      </w:r>
      <w:r>
        <w:rPr>
          <w:lang w:val="uz-Cyrl-UZ"/>
        </w:rPr>
        <w:t>қ</w:t>
      </w:r>
      <w:r w:rsidRPr="00B4056C">
        <w:rPr>
          <w:lang w:val="uz-Cyrl-UZ"/>
        </w:rPr>
        <w:t xml:space="preserve">онунчиликка асосан </w:t>
      </w:r>
      <w:r>
        <w:rPr>
          <w:lang w:val="uz-Cyrl-UZ"/>
        </w:rPr>
        <w:t>қ</w:t>
      </w:r>
      <w:r w:rsidRPr="00B4056C">
        <w:rPr>
          <w:lang w:val="uz-Cyrl-UZ"/>
        </w:rPr>
        <w:t xml:space="preserve">абул </w:t>
      </w:r>
      <w:r>
        <w:rPr>
          <w:lang w:val="uz-Cyrl-UZ"/>
        </w:rPr>
        <w:t>қ</w:t>
      </w:r>
      <w:r w:rsidRPr="00B4056C">
        <w:rPr>
          <w:lang w:val="uz-Cyrl-UZ"/>
        </w:rPr>
        <w:t>илиб олади.</w:t>
      </w:r>
    </w:p>
    <w:p w14:paraId="5E34CF08" w14:textId="77777777" w:rsidR="00D47BEB" w:rsidRPr="00C6794A" w:rsidRDefault="00D47BEB" w:rsidP="00D47BEB">
      <w:pPr>
        <w:jc w:val="both"/>
        <w:rPr>
          <w:lang w:val="uz-Cyrl-UZ"/>
        </w:rPr>
      </w:pPr>
      <w:r>
        <w:rPr>
          <w:lang w:val="uz-Cyrl-UZ"/>
        </w:rPr>
        <w:lastRenderedPageBreak/>
        <w:t>6.3. “</w:t>
      </w:r>
      <w:r w:rsidRPr="00720108">
        <w:rPr>
          <w:lang w:val="uz-Cyrl-UZ"/>
        </w:rPr>
        <w:t>Буюртмачи</w:t>
      </w:r>
      <w:r>
        <w:rPr>
          <w:lang w:val="uz-Cyrl-UZ"/>
        </w:rPr>
        <w:t>” тасдиқланган сметасига мувофиқ бюджетда назарда тутилган маблағ доирасида шартнома тузади</w:t>
      </w:r>
      <w:r w:rsidRPr="00C6794A">
        <w:rPr>
          <w:lang w:val="uz-Cyrl-UZ"/>
        </w:rPr>
        <w:t xml:space="preserve"> ва шартнома суммасига мувофик </w:t>
      </w:r>
      <w:r w:rsidRPr="008F6000">
        <w:rPr>
          <w:lang w:val="uz-Cyrl-UZ"/>
        </w:rPr>
        <w:t xml:space="preserve">форма </w:t>
      </w:r>
      <w:r w:rsidRPr="00C6794A">
        <w:rPr>
          <w:lang w:val="uz-Cyrl-UZ"/>
        </w:rPr>
        <w:t>2-</w:t>
      </w:r>
      <w:r w:rsidRPr="008F6000">
        <w:rPr>
          <w:lang w:val="uz-Cyrl-UZ"/>
        </w:rPr>
        <w:t xml:space="preserve">3 </w:t>
      </w:r>
      <w:r w:rsidRPr="0070228E">
        <w:rPr>
          <w:lang w:val="uz-Cyrl-UZ"/>
        </w:rPr>
        <w:t>ва</w:t>
      </w:r>
      <w:r w:rsidRPr="00C6794A">
        <w:rPr>
          <w:lang w:val="uz-Cyrl-UZ"/>
        </w:rPr>
        <w:t xml:space="preserve"> далолатномани «Пудратчи» </w:t>
      </w:r>
      <w:r>
        <w:rPr>
          <w:lang w:val="uz-Cyrl-UZ"/>
        </w:rPr>
        <w:t>б</w:t>
      </w:r>
      <w:r w:rsidRPr="00C6794A">
        <w:rPr>
          <w:lang w:val="uz-Cyrl-UZ"/>
        </w:rPr>
        <w:t>илан биргаликда тузади</w:t>
      </w:r>
    </w:p>
    <w:p w14:paraId="2AF742F8" w14:textId="77777777" w:rsidR="00D47BEB" w:rsidRPr="00B4056C" w:rsidRDefault="00D47BEB" w:rsidP="00D47BEB">
      <w:pPr>
        <w:jc w:val="both"/>
        <w:rPr>
          <w:b/>
          <w:lang w:val="uz-Cyrl-UZ"/>
        </w:rPr>
      </w:pPr>
      <w:r w:rsidRPr="00B4056C">
        <w:rPr>
          <w:b/>
          <w:lang w:val="uz-Cyrl-UZ"/>
        </w:rPr>
        <w:t>7. КАФОЛАТЛАР</w:t>
      </w:r>
    </w:p>
    <w:p w14:paraId="6AD0EE7F" w14:textId="77777777" w:rsidR="00D47BEB" w:rsidRPr="00B4056C" w:rsidRDefault="00D47BEB" w:rsidP="00D47BEB">
      <w:pPr>
        <w:pStyle w:val="a5"/>
        <w:jc w:val="both"/>
        <w:rPr>
          <w:b/>
          <w:bCs/>
          <w:lang w:val="uz-Cyrl-UZ"/>
        </w:rPr>
      </w:pPr>
      <w:r w:rsidRPr="00B4056C">
        <w:rPr>
          <w:b/>
          <w:bCs/>
          <w:lang w:val="uz-Cyrl-UZ"/>
        </w:rPr>
        <w:t>Пудратчи:</w:t>
      </w:r>
    </w:p>
    <w:p w14:paraId="6C5A6623" w14:textId="77777777" w:rsidR="00D47BEB" w:rsidRPr="00B4056C" w:rsidRDefault="00D47BEB" w:rsidP="00D47BEB">
      <w:pPr>
        <w:pStyle w:val="a5"/>
        <w:jc w:val="both"/>
        <w:rPr>
          <w:b/>
          <w:bCs/>
          <w:lang w:val="uz-Cyrl-UZ"/>
        </w:rPr>
      </w:pPr>
      <w:r w:rsidRPr="00B4056C">
        <w:rPr>
          <w:b/>
          <w:bCs/>
          <w:lang w:val="uz-Cyrl-UZ"/>
        </w:rPr>
        <w:t>7.1. Барча ишлар тулик хажмда ва мазкур шартнома шартларида белгиланган муддатларда бажарилишини;</w:t>
      </w:r>
    </w:p>
    <w:p w14:paraId="630D2B0C" w14:textId="77777777" w:rsidR="00D47BEB" w:rsidRPr="00B4056C" w:rsidRDefault="00D47BEB" w:rsidP="00D47BEB">
      <w:pPr>
        <w:pStyle w:val="a5"/>
        <w:jc w:val="both"/>
        <w:rPr>
          <w:b/>
          <w:bCs/>
          <w:lang w:val="uz-Cyrl-UZ"/>
        </w:rPr>
      </w:pPr>
      <w:r w:rsidRPr="00B4056C">
        <w:rPr>
          <w:b/>
          <w:bCs/>
          <w:lang w:val="uz-Cyrl-UZ"/>
        </w:rPr>
        <w:t xml:space="preserve"> Лойиха хужжатларига хамда курилиш меъерлари,</w:t>
      </w:r>
      <w:r>
        <w:rPr>
          <w:b/>
          <w:bCs/>
          <w:lang w:val="uz-Cyrl-UZ"/>
        </w:rPr>
        <w:t xml:space="preserve"> қ</w:t>
      </w:r>
      <w:r w:rsidRPr="00B4056C">
        <w:rPr>
          <w:b/>
          <w:bCs/>
          <w:lang w:val="uz-Cyrl-UZ"/>
        </w:rPr>
        <w:t>оидалари ва техник шартларига мувофик барча ишларни бажариш сифатини;</w:t>
      </w:r>
    </w:p>
    <w:p w14:paraId="0B395F94" w14:textId="77777777" w:rsidR="00D47BEB" w:rsidRPr="00B4056C" w:rsidRDefault="00D47BEB" w:rsidP="00D47BEB">
      <w:pPr>
        <w:pStyle w:val="a5"/>
        <w:jc w:val="both"/>
        <w:rPr>
          <w:b/>
          <w:bCs/>
          <w:lang w:val="uz-Cyrl-UZ"/>
        </w:rPr>
      </w:pPr>
      <w:r w:rsidRPr="00B4056C">
        <w:rPr>
          <w:b/>
          <w:bCs/>
          <w:lang w:val="uz-Cyrl-UZ"/>
        </w:rPr>
        <w:t xml:space="preserve"> Узи томонидан таъмирлаш  учун </w:t>
      </w:r>
      <w:r>
        <w:rPr>
          <w:b/>
          <w:bCs/>
          <w:lang w:val="uz-Cyrl-UZ"/>
        </w:rPr>
        <w:t>қ</w:t>
      </w:r>
      <w:r w:rsidRPr="00B4056C">
        <w:rPr>
          <w:b/>
          <w:bCs/>
          <w:lang w:val="uz-Cyrl-UZ"/>
        </w:rPr>
        <w:t xml:space="preserve">улланиладиган </w:t>
      </w:r>
      <w:r>
        <w:rPr>
          <w:b/>
          <w:bCs/>
          <w:lang w:val="uz-Cyrl-UZ"/>
        </w:rPr>
        <w:t>қ</w:t>
      </w:r>
      <w:r w:rsidRPr="00B4056C">
        <w:rPr>
          <w:b/>
          <w:bCs/>
          <w:lang w:val="uz-Cyrl-UZ"/>
        </w:rPr>
        <w:t>урилиш материаллари,</w:t>
      </w:r>
      <w:r w:rsidRPr="002B6AE2">
        <w:rPr>
          <w:b/>
          <w:bCs/>
          <w:lang w:val="uz-Cyrl-UZ"/>
        </w:rPr>
        <w:t xml:space="preserve"> </w:t>
      </w:r>
      <w:r w:rsidRPr="00B4056C">
        <w:rPr>
          <w:b/>
          <w:bCs/>
          <w:lang w:val="uz-Cyrl-UZ"/>
        </w:rPr>
        <w:t>асбоб ускуналари ва бутловчи буюмлар,</w:t>
      </w:r>
      <w:r>
        <w:rPr>
          <w:b/>
          <w:bCs/>
          <w:lang w:val="uz-Cyrl-UZ"/>
        </w:rPr>
        <w:t xml:space="preserve"> </w:t>
      </w:r>
      <w:r w:rsidRPr="00B4056C">
        <w:rPr>
          <w:b/>
          <w:bCs/>
          <w:lang w:val="uz-Cyrl-UZ"/>
        </w:rPr>
        <w:t>конструкция ва тизимлар сифатини,</w:t>
      </w:r>
      <w:r>
        <w:rPr>
          <w:b/>
          <w:bCs/>
          <w:lang w:val="uz-Cyrl-UZ"/>
        </w:rPr>
        <w:t xml:space="preserve"> </w:t>
      </w:r>
      <w:r w:rsidRPr="00B4056C">
        <w:rPr>
          <w:b/>
          <w:bCs/>
          <w:lang w:val="uz-Cyrl-UZ"/>
        </w:rPr>
        <w:t>уларнинг лойиха хужжатларида курсатилган сертификацияларга, давлат стандартларига хамда техник шартларга мувофиклигини;</w:t>
      </w:r>
    </w:p>
    <w:p w14:paraId="331459AD" w14:textId="77777777" w:rsidR="00D47BEB" w:rsidRPr="00B4056C" w:rsidRDefault="00D47BEB" w:rsidP="00D47BEB">
      <w:pPr>
        <w:pStyle w:val="a5"/>
        <w:jc w:val="both"/>
        <w:rPr>
          <w:b/>
          <w:bCs/>
          <w:lang w:val="uz-Cyrl-UZ"/>
        </w:rPr>
      </w:pPr>
      <w:r w:rsidRPr="00B4056C">
        <w:rPr>
          <w:b/>
          <w:bCs/>
          <w:lang w:val="uz-Cyrl-UZ"/>
        </w:rPr>
        <w:t>Ишларни кабул килиш ва объектдан фойдаланишнинг кафолатли даврида аникланган камчиликлар ва ну</w:t>
      </w:r>
      <w:r>
        <w:rPr>
          <w:b/>
          <w:bCs/>
          <w:lang w:val="uz-Cyrl-UZ"/>
        </w:rPr>
        <w:t>қ</w:t>
      </w:r>
      <w:r w:rsidRPr="00B4056C">
        <w:rPr>
          <w:b/>
          <w:bCs/>
          <w:lang w:val="uz-Cyrl-UZ"/>
        </w:rPr>
        <w:t>сонларни уз ва</w:t>
      </w:r>
      <w:r>
        <w:rPr>
          <w:b/>
          <w:bCs/>
          <w:lang w:val="uz-Cyrl-UZ"/>
        </w:rPr>
        <w:t>қ</w:t>
      </w:r>
      <w:r w:rsidRPr="00B4056C">
        <w:rPr>
          <w:b/>
          <w:bCs/>
          <w:lang w:val="uz-Cyrl-UZ"/>
        </w:rPr>
        <w:t xml:space="preserve">тида бартараф </w:t>
      </w:r>
      <w:r>
        <w:rPr>
          <w:b/>
          <w:bCs/>
          <w:lang w:val="uz-Cyrl-UZ"/>
        </w:rPr>
        <w:t>қ</w:t>
      </w:r>
      <w:r w:rsidRPr="00B4056C">
        <w:rPr>
          <w:b/>
          <w:bCs/>
          <w:lang w:val="uz-Cyrl-UZ"/>
        </w:rPr>
        <w:t>илишни;</w:t>
      </w:r>
    </w:p>
    <w:p w14:paraId="2EC1226E" w14:textId="77777777" w:rsidR="00D47BEB" w:rsidRPr="00B4056C" w:rsidRDefault="00D47BEB" w:rsidP="00D47BEB">
      <w:pPr>
        <w:pStyle w:val="a5"/>
        <w:jc w:val="both"/>
        <w:rPr>
          <w:b/>
          <w:bCs/>
          <w:lang w:val="uz-Cyrl-UZ"/>
        </w:rPr>
      </w:pPr>
      <w:r w:rsidRPr="00B4056C">
        <w:rPr>
          <w:b/>
          <w:bCs/>
          <w:lang w:val="uz-Cyrl-UZ"/>
        </w:rPr>
        <w:t xml:space="preserve">Объектдан фойдаланилганда мухандислик тизимлари ва ускуналарнинг фойдаланиш </w:t>
      </w:r>
      <w:r>
        <w:rPr>
          <w:b/>
          <w:bCs/>
          <w:lang w:val="uz-Cyrl-UZ"/>
        </w:rPr>
        <w:t>қ</w:t>
      </w:r>
      <w:r w:rsidRPr="00B4056C">
        <w:rPr>
          <w:b/>
          <w:bCs/>
          <w:lang w:val="uz-Cyrl-UZ"/>
        </w:rPr>
        <w:t>оидаларига мувофи</w:t>
      </w:r>
      <w:r>
        <w:rPr>
          <w:b/>
          <w:bCs/>
          <w:lang w:val="uz-Cyrl-UZ"/>
        </w:rPr>
        <w:t>қ</w:t>
      </w:r>
      <w:r w:rsidRPr="00B4056C">
        <w:rPr>
          <w:b/>
          <w:bCs/>
          <w:lang w:val="uz-Cyrl-UZ"/>
        </w:rPr>
        <w:t>лигини кафолатлайди.</w:t>
      </w:r>
    </w:p>
    <w:p w14:paraId="4252B4F8" w14:textId="77777777" w:rsidR="00D47BEB" w:rsidRPr="00B4056C" w:rsidRDefault="00D47BEB" w:rsidP="00D47BEB">
      <w:pPr>
        <w:pStyle w:val="a5"/>
        <w:jc w:val="both"/>
        <w:rPr>
          <w:b/>
          <w:bCs/>
          <w:lang w:val="uz-Cyrl-UZ"/>
        </w:rPr>
      </w:pPr>
      <w:r w:rsidRPr="00B4056C">
        <w:rPr>
          <w:b/>
          <w:bCs/>
          <w:lang w:val="uz-Cyrl-UZ"/>
        </w:rPr>
        <w:t>7.2. Агар объекдан фойдаланишнинг кафолатли даврида аникланиб,</w:t>
      </w:r>
      <w:r w:rsidRPr="002B6AE2">
        <w:rPr>
          <w:b/>
          <w:bCs/>
          <w:lang w:val="uz-Cyrl-UZ"/>
        </w:rPr>
        <w:t xml:space="preserve"> </w:t>
      </w:r>
      <w:r w:rsidRPr="00B4056C">
        <w:rPr>
          <w:b/>
          <w:bCs/>
          <w:lang w:val="uz-Cyrl-UZ"/>
        </w:rPr>
        <w:t xml:space="preserve">улар бартараф этилгунга </w:t>
      </w:r>
      <w:r>
        <w:rPr>
          <w:b/>
          <w:bCs/>
          <w:lang w:val="uz-Cyrl-UZ"/>
        </w:rPr>
        <w:t>қ</w:t>
      </w:r>
      <w:r w:rsidRPr="00B4056C">
        <w:rPr>
          <w:b/>
          <w:bCs/>
          <w:lang w:val="uz-Cyrl-UZ"/>
        </w:rPr>
        <w:t>адар фойдаланишни давом эттириш имконини бермайдиган нуксонлар аникланса,</w:t>
      </w:r>
      <w:r w:rsidRPr="002B6AE2">
        <w:rPr>
          <w:b/>
          <w:bCs/>
          <w:lang w:val="uz-Cyrl-UZ"/>
        </w:rPr>
        <w:t xml:space="preserve"> </w:t>
      </w:r>
      <w:r w:rsidRPr="00B4056C">
        <w:rPr>
          <w:b/>
          <w:bCs/>
          <w:lang w:val="uz-Cyrl-UZ"/>
        </w:rPr>
        <w:t>у холда кафолат муддати нуксонларни бартараф этиш даврига узайтирилади. Нуксонлар Пудратчи томонидан унинг уз хисобидан бартараф этилади.</w:t>
      </w:r>
    </w:p>
    <w:p w14:paraId="79F57438" w14:textId="77777777" w:rsidR="00D47BEB" w:rsidRPr="00B4056C" w:rsidRDefault="00D47BEB" w:rsidP="00D47BEB">
      <w:pPr>
        <w:pStyle w:val="a5"/>
        <w:jc w:val="both"/>
        <w:rPr>
          <w:b/>
          <w:bCs/>
          <w:lang w:val="uz-Cyrl-UZ"/>
        </w:rPr>
      </w:pPr>
      <w:r w:rsidRPr="00B4056C">
        <w:rPr>
          <w:b/>
          <w:bCs/>
          <w:lang w:val="uz-Cyrl-UZ"/>
        </w:rPr>
        <w:t>Мавжуд нуксонлар ва уларни бартараф этиш муддатлари Пудратчи ва Буюртмачининг икки томонлама далолатномасида кайд этилади.</w:t>
      </w:r>
    </w:p>
    <w:p w14:paraId="58787849" w14:textId="77777777" w:rsidR="00D47BEB" w:rsidRPr="00B4056C" w:rsidRDefault="00D47BEB" w:rsidP="00D47BEB">
      <w:pPr>
        <w:pStyle w:val="a5"/>
        <w:spacing w:line="276" w:lineRule="auto"/>
        <w:jc w:val="both"/>
        <w:rPr>
          <w:b/>
          <w:bCs/>
          <w:lang w:val="uz-Cyrl-UZ"/>
        </w:rPr>
      </w:pPr>
      <w:r w:rsidRPr="00B4056C">
        <w:rPr>
          <w:b/>
          <w:bCs/>
          <w:lang w:val="uz-Cyrl-UZ"/>
        </w:rPr>
        <w:t>Агар Пудратчи бажарилган ишлардаги нуксонлар ва чала ишларни,</w:t>
      </w:r>
      <w:r w:rsidRPr="002B6AE2">
        <w:rPr>
          <w:b/>
          <w:bCs/>
          <w:lang w:val="uz-Cyrl-UZ"/>
        </w:rPr>
        <w:t xml:space="preserve"> </w:t>
      </w:r>
      <w:r w:rsidRPr="00B4056C">
        <w:rPr>
          <w:b/>
          <w:bCs/>
          <w:lang w:val="uz-Cyrl-UZ"/>
        </w:rPr>
        <w:t>жумладан ускуналарнинг камчиликларини далолатномада курсатилган муддат ичида бартараф этмаса,</w:t>
      </w:r>
      <w:r w:rsidRPr="002B6AE2">
        <w:rPr>
          <w:b/>
          <w:bCs/>
          <w:lang w:val="uz-Cyrl-UZ"/>
        </w:rPr>
        <w:t xml:space="preserve"> </w:t>
      </w:r>
      <w:r w:rsidRPr="00B4056C">
        <w:rPr>
          <w:b/>
          <w:bCs/>
          <w:lang w:val="uz-Cyrl-UZ"/>
        </w:rPr>
        <w:t xml:space="preserve">у холда Буюртмачи </w:t>
      </w:r>
      <w:r>
        <w:rPr>
          <w:b/>
          <w:bCs/>
          <w:lang w:val="uz-Cyrl-UZ"/>
        </w:rPr>
        <w:t>бартараф қилинмаган камчиликлар</w:t>
      </w:r>
      <w:r w:rsidRPr="00B4056C">
        <w:rPr>
          <w:b/>
          <w:bCs/>
          <w:lang w:val="uz-Cyrl-UZ"/>
        </w:rPr>
        <w:t xml:space="preserve"> суммасини Пудратчидан ушлаб колиш хукукига эга.</w:t>
      </w:r>
    </w:p>
    <w:p w14:paraId="20AB70BF" w14:textId="77777777" w:rsidR="00D47BEB" w:rsidRPr="00332986" w:rsidRDefault="00D47BEB" w:rsidP="00D47BEB">
      <w:pPr>
        <w:pStyle w:val="a5"/>
        <w:spacing w:line="276" w:lineRule="auto"/>
        <w:jc w:val="both"/>
        <w:rPr>
          <w:b/>
          <w:bCs/>
          <w:lang w:val="uz-Cyrl-UZ"/>
        </w:rPr>
      </w:pPr>
      <w:r w:rsidRPr="00B4056C">
        <w:rPr>
          <w:b/>
          <w:bCs/>
          <w:lang w:val="uz-Cyrl-UZ"/>
        </w:rPr>
        <w:t>7.3. Пудратчи нуксонлар ва чала ишлар курсатилган далолатномани тузишдан ёки имзолашдан бош тортган такдирда,</w:t>
      </w:r>
      <w:r>
        <w:rPr>
          <w:b/>
          <w:bCs/>
          <w:lang w:val="uz-Cyrl-UZ"/>
        </w:rPr>
        <w:t xml:space="preserve"> </w:t>
      </w:r>
      <w:r w:rsidRPr="00B4056C">
        <w:rPr>
          <w:b/>
          <w:bCs/>
          <w:lang w:val="uz-Cyrl-UZ"/>
        </w:rPr>
        <w:t>уларни текшириб чикиш «Давархитекткурилишназорат» органлари томонидан амалга оширилади,</w:t>
      </w:r>
      <w:r>
        <w:rPr>
          <w:b/>
          <w:bCs/>
          <w:lang w:val="uz-Cyrl-UZ"/>
        </w:rPr>
        <w:t xml:space="preserve"> </w:t>
      </w:r>
      <w:r w:rsidRPr="00B4056C">
        <w:rPr>
          <w:b/>
          <w:bCs/>
          <w:lang w:val="uz-Cyrl-UZ"/>
        </w:rPr>
        <w:t xml:space="preserve">бу томонларнинг </w:t>
      </w:r>
      <w:r>
        <w:rPr>
          <w:b/>
          <w:bCs/>
          <w:lang w:val="uz-Cyrl-UZ"/>
        </w:rPr>
        <w:t>у</w:t>
      </w:r>
      <w:r w:rsidRPr="00B4056C">
        <w:rPr>
          <w:b/>
          <w:bCs/>
          <w:lang w:val="uz-Cyrl-UZ"/>
        </w:rPr>
        <w:t xml:space="preserve">шбу масала буйича </w:t>
      </w:r>
      <w:r>
        <w:rPr>
          <w:b/>
          <w:bCs/>
          <w:lang w:val="uz-Cyrl-UZ"/>
        </w:rPr>
        <w:t>иқтисодий</w:t>
      </w:r>
      <w:r w:rsidRPr="00B4056C">
        <w:rPr>
          <w:b/>
          <w:bCs/>
          <w:lang w:val="uz-Cyrl-UZ"/>
        </w:rPr>
        <w:t xml:space="preserve"> судига мурожаат </w:t>
      </w:r>
      <w:r>
        <w:rPr>
          <w:b/>
          <w:bCs/>
          <w:lang w:val="uz-Cyrl-UZ"/>
        </w:rPr>
        <w:t>қ</w:t>
      </w:r>
      <w:r w:rsidRPr="00B4056C">
        <w:rPr>
          <w:b/>
          <w:bCs/>
          <w:lang w:val="uz-Cyrl-UZ"/>
        </w:rPr>
        <w:t xml:space="preserve">илишини истисно этмайди. </w:t>
      </w:r>
      <w:r>
        <w:rPr>
          <w:b/>
          <w:bCs/>
          <w:lang w:val="uz-Cyrl-UZ"/>
        </w:rPr>
        <w:t>Бажарилган жорий</w:t>
      </w:r>
      <w:r w:rsidRPr="00332986">
        <w:rPr>
          <w:b/>
          <w:bCs/>
          <w:lang w:val="uz-Cyrl-UZ"/>
        </w:rPr>
        <w:t xml:space="preserve"> таъмирлаш ишлари </w:t>
      </w:r>
      <w:r>
        <w:rPr>
          <w:b/>
          <w:bCs/>
          <w:lang w:val="uz-Cyrl-UZ"/>
        </w:rPr>
        <w:t>қ</w:t>
      </w:r>
      <w:r w:rsidRPr="00332986">
        <w:rPr>
          <w:b/>
          <w:bCs/>
          <w:lang w:val="uz-Cyrl-UZ"/>
        </w:rPr>
        <w:t xml:space="preserve">абул </w:t>
      </w:r>
      <w:r>
        <w:rPr>
          <w:b/>
          <w:bCs/>
          <w:lang w:val="uz-Cyrl-UZ"/>
        </w:rPr>
        <w:t>қ</w:t>
      </w:r>
      <w:r w:rsidRPr="00332986">
        <w:rPr>
          <w:b/>
          <w:bCs/>
          <w:lang w:val="uz-Cyrl-UZ"/>
        </w:rPr>
        <w:t xml:space="preserve">илиб олиш далолатномани имзоланган кундан бошлаб камида </w:t>
      </w:r>
      <w:r w:rsidRPr="00B3478D">
        <w:rPr>
          <w:b/>
          <w:bCs/>
          <w:lang w:val="uz-Cyrl-UZ"/>
        </w:rPr>
        <w:t>3</w:t>
      </w:r>
      <w:r w:rsidRPr="00332986">
        <w:rPr>
          <w:b/>
          <w:bCs/>
          <w:lang w:val="uz-Cyrl-UZ"/>
        </w:rPr>
        <w:t xml:space="preserve"> </w:t>
      </w:r>
      <w:r w:rsidRPr="00B3478D">
        <w:rPr>
          <w:b/>
          <w:bCs/>
          <w:lang w:val="uz-Cyrl-UZ"/>
        </w:rPr>
        <w:t xml:space="preserve">уч </w:t>
      </w:r>
      <w:r w:rsidRPr="009A0A05">
        <w:rPr>
          <w:b/>
          <w:bCs/>
          <w:lang w:val="uz-Cyrl-UZ"/>
        </w:rPr>
        <w:t>ой э</w:t>
      </w:r>
      <w:r w:rsidRPr="00332986">
        <w:rPr>
          <w:b/>
          <w:bCs/>
          <w:lang w:val="uz-Cyrl-UZ"/>
        </w:rPr>
        <w:t>тиб белгиланади.</w:t>
      </w:r>
    </w:p>
    <w:p w14:paraId="6C111C43" w14:textId="77777777" w:rsidR="00D47BEB" w:rsidRPr="00D11420" w:rsidRDefault="00D47BEB" w:rsidP="00D47BEB">
      <w:pPr>
        <w:pStyle w:val="a5"/>
        <w:ind w:left="360"/>
        <w:jc w:val="both"/>
        <w:rPr>
          <w:bCs/>
          <w:lang w:val="uz-Cyrl-UZ"/>
        </w:rPr>
      </w:pPr>
    </w:p>
    <w:p w14:paraId="67761E1D" w14:textId="77777777" w:rsidR="00D47BEB" w:rsidRDefault="00D47BEB" w:rsidP="00D47BEB">
      <w:pPr>
        <w:pStyle w:val="a5"/>
        <w:ind w:left="360"/>
        <w:jc w:val="both"/>
        <w:rPr>
          <w:bCs/>
        </w:rPr>
      </w:pPr>
      <w:r w:rsidRPr="008D4BA0">
        <w:rPr>
          <w:bCs/>
        </w:rPr>
        <w:t xml:space="preserve">8.ТОМОНЛАР ЎРТАСИДА ШАРТНОМАВИЙ НИЗОЛАРНИ </w:t>
      </w:r>
      <w:r w:rsidRPr="008D4BA0">
        <w:rPr>
          <w:bCs/>
          <w:lang w:val="uz-Cyrl-UZ"/>
        </w:rPr>
        <w:t>Ҳ</w:t>
      </w:r>
      <w:r w:rsidRPr="008D4BA0">
        <w:rPr>
          <w:bCs/>
        </w:rPr>
        <w:t>АЛ ЭТИШ</w:t>
      </w:r>
    </w:p>
    <w:p w14:paraId="396E2E67" w14:textId="77777777" w:rsidR="00D47BEB" w:rsidRPr="008D4BA0" w:rsidRDefault="00D47BEB" w:rsidP="00D47BEB">
      <w:pPr>
        <w:pStyle w:val="a5"/>
        <w:ind w:left="360"/>
        <w:jc w:val="both"/>
        <w:rPr>
          <w:bCs/>
        </w:rPr>
      </w:pPr>
    </w:p>
    <w:p w14:paraId="52F70686" w14:textId="77777777" w:rsidR="00D47BEB" w:rsidRPr="00261E57" w:rsidRDefault="00D47BEB" w:rsidP="00D47BEB">
      <w:pPr>
        <w:jc w:val="both"/>
      </w:pPr>
      <w:r>
        <w:t>8.</w:t>
      </w:r>
      <w:r w:rsidRPr="00261E57">
        <w:t xml:space="preserve">1.Ушбу шартнома </w:t>
      </w:r>
      <w:r>
        <w:t>буйича юзага келадиган бахс ва мунозаралар томонлар уртасида келишув йули билан, ёки томонлар узаро келиша олмаган холларда эса Ў</w:t>
      </w:r>
      <w:r w:rsidRPr="00261E57">
        <w:t>збеки</w:t>
      </w:r>
      <w:r>
        <w:t xml:space="preserve">стон Республикасининг амалдаги </w:t>
      </w:r>
      <w:r>
        <w:rPr>
          <w:lang w:val="uz-Cyrl-UZ"/>
        </w:rPr>
        <w:t>қ</w:t>
      </w:r>
      <w:r w:rsidRPr="00261E57">
        <w:t>онун</w:t>
      </w:r>
      <w:r>
        <w:t xml:space="preserve">ларига мувофик суд тартибида </w:t>
      </w:r>
      <w:r>
        <w:rPr>
          <w:lang w:val="uz-Cyrl-UZ"/>
        </w:rPr>
        <w:t>ҳ</w:t>
      </w:r>
      <w:r w:rsidRPr="00261E57">
        <w:t>ал этилади.</w:t>
      </w:r>
    </w:p>
    <w:p w14:paraId="69C22C1A" w14:textId="77777777" w:rsidR="00D47BEB" w:rsidRPr="00261E57" w:rsidRDefault="00D47BEB" w:rsidP="00D47BEB">
      <w:pPr>
        <w:jc w:val="both"/>
      </w:pPr>
    </w:p>
    <w:p w14:paraId="5922D116" w14:textId="77777777" w:rsidR="00D47BEB" w:rsidRDefault="00D47BEB" w:rsidP="00D47BEB">
      <w:pPr>
        <w:ind w:left="360"/>
        <w:jc w:val="both"/>
        <w:rPr>
          <w:b/>
        </w:rPr>
      </w:pPr>
      <w:r w:rsidRPr="008D4BA0">
        <w:rPr>
          <w:b/>
        </w:rPr>
        <w:t xml:space="preserve">9.ШАРТНОМАНИНГ </w:t>
      </w:r>
      <w:r>
        <w:rPr>
          <w:b/>
          <w:lang w:val="uz-Cyrl-UZ"/>
        </w:rPr>
        <w:t xml:space="preserve">КУЧГА КИРИШИ ВА </w:t>
      </w:r>
      <w:r w:rsidRPr="008D4BA0">
        <w:rPr>
          <w:b/>
        </w:rPr>
        <w:t xml:space="preserve">АМАЛ </w:t>
      </w:r>
      <w:r w:rsidRPr="008D4BA0">
        <w:rPr>
          <w:b/>
          <w:lang w:val="uz-Cyrl-UZ"/>
        </w:rPr>
        <w:t>Қ</w:t>
      </w:r>
      <w:r w:rsidRPr="008D4BA0">
        <w:rPr>
          <w:b/>
        </w:rPr>
        <w:t>ИЛИШ МУДДАТИ</w:t>
      </w:r>
    </w:p>
    <w:p w14:paraId="27BC2B8F" w14:textId="77777777" w:rsidR="00D47BEB" w:rsidRPr="008D4BA0" w:rsidRDefault="00D47BEB" w:rsidP="00D47BEB">
      <w:pPr>
        <w:ind w:left="360"/>
        <w:jc w:val="both"/>
        <w:rPr>
          <w:b/>
        </w:rPr>
      </w:pPr>
    </w:p>
    <w:p w14:paraId="78DFDC5F" w14:textId="77777777" w:rsidR="00D47BEB" w:rsidRDefault="00D47BEB" w:rsidP="00D47BEB">
      <w:pPr>
        <w:pStyle w:val="3"/>
        <w:jc w:val="both"/>
        <w:rPr>
          <w:b/>
          <w:bCs/>
          <w:sz w:val="24"/>
          <w:lang w:val="uz-Cyrl-UZ"/>
        </w:rPr>
      </w:pPr>
      <w:r>
        <w:rPr>
          <w:b/>
          <w:bCs/>
          <w:sz w:val="24"/>
        </w:rPr>
        <w:t>9</w:t>
      </w:r>
      <w:r w:rsidRPr="00261E57">
        <w:rPr>
          <w:b/>
          <w:bCs/>
          <w:sz w:val="24"/>
        </w:rPr>
        <w:t xml:space="preserve">.1 </w:t>
      </w:r>
      <w:r w:rsidRPr="0063626B">
        <w:rPr>
          <w:b/>
          <w:sz w:val="24"/>
        </w:rPr>
        <w:t>Ушбу шартнома Ўзбекистон Республикаси бюджет кодексининг 122-моддаси 3-бандига мувофик тегишли тартибда Газначилик булинмаларидан руйхатдан утказилгандан кийин</w:t>
      </w:r>
      <w:r w:rsidRPr="00C76417">
        <w:rPr>
          <w:b/>
          <w:bCs/>
          <w:sz w:val="24"/>
          <w:lang w:val="uz-Cyrl-UZ"/>
        </w:rPr>
        <w:t xml:space="preserve"> </w:t>
      </w:r>
      <w:r>
        <w:rPr>
          <w:b/>
          <w:bCs/>
          <w:sz w:val="24"/>
          <w:lang w:val="uz-Cyrl-UZ"/>
        </w:rPr>
        <w:t>қ</w:t>
      </w:r>
      <w:r w:rsidRPr="00261E57">
        <w:rPr>
          <w:b/>
          <w:bCs/>
          <w:sz w:val="24"/>
        </w:rPr>
        <w:t xml:space="preserve">онуний кучга </w:t>
      </w:r>
      <w:r>
        <w:rPr>
          <w:b/>
          <w:bCs/>
          <w:sz w:val="24"/>
        </w:rPr>
        <w:t>киради</w:t>
      </w:r>
      <w:r w:rsidRPr="00261E57">
        <w:rPr>
          <w:b/>
          <w:bCs/>
          <w:sz w:val="24"/>
        </w:rPr>
        <w:t xml:space="preserve">. </w:t>
      </w:r>
      <w:r>
        <w:rPr>
          <w:b/>
          <w:bCs/>
          <w:sz w:val="24"/>
        </w:rPr>
        <w:t xml:space="preserve">Шартноманинг амал </w:t>
      </w:r>
      <w:r>
        <w:rPr>
          <w:b/>
          <w:bCs/>
          <w:sz w:val="24"/>
          <w:lang w:val="uz-Cyrl-UZ"/>
        </w:rPr>
        <w:t>қ</w:t>
      </w:r>
      <w:r w:rsidRPr="00261E57">
        <w:rPr>
          <w:b/>
          <w:bCs/>
          <w:sz w:val="24"/>
        </w:rPr>
        <w:t>илиш муддати «</w:t>
      </w:r>
      <w:r>
        <w:rPr>
          <w:b/>
          <w:bCs/>
          <w:sz w:val="24"/>
        </w:rPr>
        <w:t>31</w:t>
      </w:r>
      <w:r w:rsidRPr="00261E57">
        <w:rPr>
          <w:b/>
          <w:bCs/>
          <w:sz w:val="24"/>
        </w:rPr>
        <w:t>»</w:t>
      </w:r>
      <w:r>
        <w:rPr>
          <w:b/>
          <w:bCs/>
          <w:sz w:val="24"/>
          <w:lang w:val="uz-Cyrl-UZ"/>
        </w:rPr>
        <w:t xml:space="preserve"> </w:t>
      </w:r>
      <w:r>
        <w:rPr>
          <w:b/>
          <w:bCs/>
          <w:sz w:val="24"/>
        </w:rPr>
        <w:t xml:space="preserve">декабр </w:t>
      </w:r>
      <w:r>
        <w:rPr>
          <w:b/>
          <w:bCs/>
          <w:sz w:val="24"/>
          <w:lang w:val="uz-Cyrl-UZ"/>
        </w:rPr>
        <w:t xml:space="preserve"> </w:t>
      </w:r>
      <w:r w:rsidRPr="00261E57">
        <w:rPr>
          <w:b/>
          <w:bCs/>
          <w:sz w:val="24"/>
        </w:rPr>
        <w:t>20</w:t>
      </w:r>
      <w:r>
        <w:rPr>
          <w:b/>
          <w:bCs/>
          <w:sz w:val="24"/>
          <w:lang w:val="uz-Cyrl-UZ"/>
        </w:rPr>
        <w:t xml:space="preserve">22 </w:t>
      </w:r>
      <w:r w:rsidRPr="00261E57">
        <w:rPr>
          <w:b/>
          <w:bCs/>
          <w:sz w:val="24"/>
        </w:rPr>
        <w:t>йилгача.</w:t>
      </w:r>
    </w:p>
    <w:p w14:paraId="3F161708" w14:textId="77777777" w:rsidR="00D47BEB" w:rsidRPr="00332986" w:rsidRDefault="00D47BEB" w:rsidP="00D47BEB">
      <w:pPr>
        <w:pStyle w:val="3"/>
        <w:jc w:val="both"/>
        <w:rPr>
          <w:b/>
          <w:bCs/>
          <w:sz w:val="24"/>
          <w:lang w:val="uz-Cyrl-UZ"/>
        </w:rPr>
      </w:pPr>
    </w:p>
    <w:p w14:paraId="4D7E64BF" w14:textId="77777777" w:rsidR="00D47BEB" w:rsidRPr="009A6811" w:rsidRDefault="00D47BEB" w:rsidP="00D47BEB">
      <w:pPr>
        <w:jc w:val="both"/>
        <w:rPr>
          <w:b/>
        </w:rPr>
      </w:pPr>
      <w:r>
        <w:rPr>
          <w:b/>
        </w:rPr>
        <w:lastRenderedPageBreak/>
        <w:t>10. ФОРС МОЖОР</w:t>
      </w:r>
    </w:p>
    <w:p w14:paraId="04EBE13C" w14:textId="77777777" w:rsidR="00D47BEB" w:rsidRPr="007302F0" w:rsidRDefault="00D47BEB" w:rsidP="00D47BEB">
      <w:pPr>
        <w:jc w:val="both"/>
        <w:rPr>
          <w:b/>
          <w:spacing w:val="-5"/>
          <w:sz w:val="22"/>
          <w:szCs w:val="22"/>
        </w:rPr>
      </w:pPr>
    </w:p>
    <w:p w14:paraId="682C7936" w14:textId="77777777" w:rsidR="00D47BEB" w:rsidRPr="009A6811" w:rsidRDefault="00D47BEB" w:rsidP="00D47BEB">
      <w:pPr>
        <w:pStyle w:val="3"/>
        <w:jc w:val="both"/>
        <w:rPr>
          <w:b/>
          <w:bCs/>
          <w:sz w:val="24"/>
          <w:lang w:val="uz-Cyrl-UZ"/>
        </w:rPr>
      </w:pPr>
      <w:r w:rsidRPr="00551585">
        <w:rPr>
          <w:b/>
          <w:spacing w:val="-5"/>
          <w:sz w:val="22"/>
          <w:szCs w:val="22"/>
          <w:lang w:val="uz-Cyrl-UZ"/>
        </w:rPr>
        <w:t>10</w:t>
      </w:r>
      <w:r w:rsidRPr="00551585">
        <w:rPr>
          <w:b/>
          <w:spacing w:val="-5"/>
          <w:sz w:val="22"/>
          <w:szCs w:val="22"/>
        </w:rPr>
        <w:t>.</w:t>
      </w:r>
      <w:r w:rsidRPr="00551585">
        <w:rPr>
          <w:b/>
          <w:spacing w:val="-5"/>
          <w:sz w:val="22"/>
          <w:szCs w:val="22"/>
          <w:lang w:val="uz-Cyrl-UZ"/>
        </w:rPr>
        <w:t>1</w:t>
      </w:r>
      <w:r>
        <w:rPr>
          <w:spacing w:val="-5"/>
          <w:sz w:val="22"/>
          <w:szCs w:val="22"/>
        </w:rPr>
        <w:t xml:space="preserve"> </w:t>
      </w:r>
      <w:r w:rsidRPr="009A6811">
        <w:rPr>
          <w:b/>
          <w:bCs/>
          <w:sz w:val="24"/>
          <w:lang w:val="uz-Cyrl-UZ"/>
        </w:rPr>
        <w:t>Айтиб бўлмайдиган, яъни фавқулотда ва муайян шароитларда олдини олиб бўлмайдиган вазиятлар (зилзила, сув тошқини ва бошқа табиий офатлар форс-мажор) туфайли тарафларда бир шартномани бажармаган ёки лозим даржада бажарилмаганлиги исботланса, жавобгар бўлмайди.</w:t>
      </w:r>
    </w:p>
    <w:p w14:paraId="0D32F239" w14:textId="77777777" w:rsidR="00D47BEB" w:rsidRDefault="00D47BEB" w:rsidP="00D47BEB">
      <w:pPr>
        <w:pStyle w:val="3"/>
        <w:jc w:val="both"/>
        <w:rPr>
          <w:b/>
          <w:bCs/>
          <w:sz w:val="24"/>
          <w:lang w:val="uz-Cyrl-UZ"/>
        </w:rPr>
      </w:pPr>
    </w:p>
    <w:p w14:paraId="768333DE" w14:textId="77777777" w:rsidR="00D47BEB" w:rsidRPr="00B4056C" w:rsidRDefault="00D47BEB" w:rsidP="00D47BEB">
      <w:pPr>
        <w:pStyle w:val="3"/>
        <w:jc w:val="both"/>
        <w:rPr>
          <w:bCs/>
          <w:sz w:val="24"/>
          <w:lang w:val="uz-Cyrl-UZ"/>
        </w:rPr>
      </w:pPr>
      <w:r w:rsidRPr="00B4056C">
        <w:rPr>
          <w:sz w:val="24"/>
          <w:lang w:val="uz-Cyrl-UZ"/>
        </w:rPr>
        <w:t>11</w:t>
      </w:r>
      <w:r w:rsidRPr="008D4BA0">
        <w:rPr>
          <w:sz w:val="24"/>
          <w:lang w:val="uz-Cyrl-UZ"/>
        </w:rPr>
        <w:t>.</w:t>
      </w:r>
      <w:r w:rsidRPr="00D11420">
        <w:rPr>
          <w:sz w:val="24"/>
          <w:lang w:val="uz-Cyrl-UZ"/>
        </w:rPr>
        <w:t xml:space="preserve"> </w:t>
      </w:r>
      <w:r w:rsidRPr="00B4056C">
        <w:rPr>
          <w:sz w:val="24"/>
          <w:lang w:val="uz-Cyrl-UZ"/>
        </w:rPr>
        <w:t>БОШҚА ҲОЛАТЛАР</w:t>
      </w:r>
      <w:r w:rsidRPr="00B4056C">
        <w:rPr>
          <w:bCs/>
          <w:sz w:val="24"/>
          <w:lang w:val="uz-Cyrl-UZ"/>
        </w:rPr>
        <w:t>.</w:t>
      </w:r>
    </w:p>
    <w:p w14:paraId="2269D093" w14:textId="77777777" w:rsidR="00D47BEB" w:rsidRPr="00B4056C" w:rsidRDefault="00D47BEB" w:rsidP="00D47BEB">
      <w:pPr>
        <w:pStyle w:val="3"/>
        <w:jc w:val="both"/>
        <w:rPr>
          <w:b/>
          <w:bCs/>
          <w:sz w:val="24"/>
          <w:lang w:val="uz-Cyrl-UZ"/>
        </w:rPr>
      </w:pPr>
      <w:r w:rsidRPr="00B4056C">
        <w:rPr>
          <w:b/>
          <w:bCs/>
          <w:sz w:val="24"/>
          <w:lang w:val="uz-Cyrl-UZ"/>
        </w:rPr>
        <w:t>11</w:t>
      </w:r>
      <w:r>
        <w:rPr>
          <w:b/>
          <w:bCs/>
          <w:sz w:val="24"/>
          <w:lang w:val="uz-Cyrl-UZ"/>
        </w:rPr>
        <w:t xml:space="preserve">.1. </w:t>
      </w:r>
      <w:r w:rsidRPr="00B4056C">
        <w:rPr>
          <w:b/>
          <w:bCs/>
          <w:sz w:val="24"/>
          <w:lang w:val="uz-Cyrl-UZ"/>
        </w:rPr>
        <w:t>Томонлар шартнома</w:t>
      </w:r>
      <w:r>
        <w:rPr>
          <w:b/>
          <w:bCs/>
          <w:sz w:val="24"/>
          <w:lang w:val="uz-Cyrl-UZ"/>
        </w:rPr>
        <w:t xml:space="preserve"> мажбуриятлари </w:t>
      </w:r>
      <w:r w:rsidRPr="00B4056C">
        <w:rPr>
          <w:b/>
          <w:bCs/>
          <w:sz w:val="24"/>
          <w:lang w:val="uz-Cyrl-UZ"/>
        </w:rPr>
        <w:t xml:space="preserve"> юзасидан</w:t>
      </w:r>
      <w:r>
        <w:rPr>
          <w:b/>
          <w:bCs/>
          <w:sz w:val="24"/>
          <w:lang w:val="uz-Cyrl-UZ"/>
        </w:rPr>
        <w:t xml:space="preserve"> ўзаро ҳамкорлик қилиб турадилар.</w:t>
      </w:r>
      <w:r w:rsidRPr="00B4056C">
        <w:rPr>
          <w:b/>
          <w:bCs/>
          <w:sz w:val="24"/>
          <w:lang w:val="uz-Cyrl-UZ"/>
        </w:rPr>
        <w:t xml:space="preserve"> </w:t>
      </w:r>
    </w:p>
    <w:p w14:paraId="507353DE" w14:textId="77777777" w:rsidR="00D47BEB" w:rsidRPr="007534AE" w:rsidRDefault="00D47BEB" w:rsidP="00D47BEB">
      <w:pPr>
        <w:jc w:val="both"/>
        <w:rPr>
          <w:b/>
          <w:bCs/>
          <w:sz w:val="28"/>
          <w:szCs w:val="28"/>
          <w:lang w:val="uz-Cyrl-UZ"/>
        </w:rPr>
      </w:pPr>
    </w:p>
    <w:p w14:paraId="73655BE3" w14:textId="77777777" w:rsidR="00D47BEB" w:rsidRDefault="00D47BEB" w:rsidP="00D47B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z-Cyrl-UZ"/>
        </w:rPr>
        <w:t>1</w:t>
      </w:r>
      <w:r>
        <w:rPr>
          <w:b/>
          <w:bCs/>
          <w:sz w:val="28"/>
          <w:szCs w:val="28"/>
        </w:rPr>
        <w:t>2. Томонларнинг юридик манзиллари ва банк реквизитлари</w:t>
      </w:r>
    </w:p>
    <w:p w14:paraId="1283176B" w14:textId="77777777" w:rsidR="00D47BEB" w:rsidRPr="009763C5" w:rsidRDefault="00D47BEB" w:rsidP="00D47BEB">
      <w:pPr>
        <w:jc w:val="both"/>
        <w:rPr>
          <w:sz w:val="22"/>
          <w:szCs w:val="2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536"/>
        <w:gridCol w:w="457"/>
        <w:gridCol w:w="5195"/>
      </w:tblGrid>
      <w:tr w:rsidR="00D47BEB" w:rsidRPr="00CC4738" w14:paraId="5F4D8877" w14:textId="77777777" w:rsidTr="00EA7C86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1267" w14:textId="77777777" w:rsidR="00D47BEB" w:rsidRPr="009A6811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A6811">
              <w:rPr>
                <w:b/>
                <w:sz w:val="22"/>
                <w:szCs w:val="22"/>
              </w:rPr>
              <w:t xml:space="preserve">                        «ПУДРАТЧИ»</w:t>
            </w:r>
          </w:p>
          <w:p w14:paraId="319CCB8A" w14:textId="77777777" w:rsidR="00D47BEB" w:rsidRPr="009A6811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lang w:val="uz-Cyrl-UZ"/>
              </w:rPr>
              <w:t>____________________________________</w:t>
            </w:r>
            <w:r w:rsidRPr="009A6811">
              <w:rPr>
                <w:sz w:val="22"/>
                <w:szCs w:val="22"/>
                <w:u w:val="single"/>
              </w:rPr>
              <w:t xml:space="preserve"> (</w:t>
            </w:r>
            <w:r w:rsidRPr="009A6811">
              <w:rPr>
                <w:sz w:val="22"/>
                <w:szCs w:val="22"/>
              </w:rPr>
              <w:t>ижрочининг номи)</w:t>
            </w:r>
          </w:p>
          <w:p w14:paraId="673949F8" w14:textId="77777777" w:rsidR="00D47BEB" w:rsidRPr="00314F3B" w:rsidRDefault="00D47BEB" w:rsidP="00D47BE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z-Cyrl-UZ"/>
              </w:rPr>
            </w:pPr>
            <w:r w:rsidRPr="009A6811">
              <w:rPr>
                <w:sz w:val="22"/>
                <w:szCs w:val="22"/>
              </w:rPr>
              <w:t xml:space="preserve">Манзил: </w:t>
            </w:r>
            <w:r>
              <w:rPr>
                <w:sz w:val="22"/>
                <w:szCs w:val="22"/>
                <w:lang w:val="uz-Cyrl-UZ"/>
              </w:rPr>
              <w:t>_________________</w:t>
            </w:r>
          </w:p>
          <w:p w14:paraId="1BD78AF5" w14:textId="77777777" w:rsidR="00D47BEB" w:rsidRPr="00314F3B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6811">
              <w:rPr>
                <w:sz w:val="22"/>
                <w:szCs w:val="22"/>
              </w:rPr>
              <w:t xml:space="preserve">тел\факс </w:t>
            </w:r>
            <w:r>
              <w:rPr>
                <w:sz w:val="22"/>
                <w:szCs w:val="22"/>
              </w:rPr>
              <w:t>___________________</w:t>
            </w:r>
          </w:p>
          <w:p w14:paraId="36FAA701" w14:textId="77777777" w:rsidR="00D47BEB" w:rsidRPr="004E2547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z-Cyrl-UZ"/>
              </w:rPr>
            </w:pPr>
            <w:r w:rsidRPr="009A6811">
              <w:rPr>
                <w:sz w:val="22"/>
                <w:szCs w:val="22"/>
              </w:rPr>
              <w:t xml:space="preserve">Х\р  </w:t>
            </w:r>
            <w:r>
              <w:rPr>
                <w:sz w:val="22"/>
                <w:szCs w:val="22"/>
                <w:lang w:val="uz-Cyrl-UZ"/>
              </w:rPr>
              <w:t>__________________</w:t>
            </w:r>
          </w:p>
          <w:p w14:paraId="48E5AE93" w14:textId="77777777" w:rsidR="00D47BEB" w:rsidRPr="009A6811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6811">
              <w:rPr>
                <w:sz w:val="22"/>
                <w:szCs w:val="22"/>
              </w:rPr>
              <w:t>Банк номи:</w:t>
            </w:r>
            <w:r>
              <w:rPr>
                <w:sz w:val="22"/>
                <w:szCs w:val="22"/>
              </w:rPr>
              <w:t xml:space="preserve"> ________________</w:t>
            </w:r>
          </w:p>
          <w:p w14:paraId="2E6715BF" w14:textId="77777777" w:rsidR="00D47BEB" w:rsidRPr="00E2284A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z-Cyrl-UZ"/>
              </w:rPr>
            </w:pPr>
            <w:r w:rsidRPr="009A6811">
              <w:rPr>
                <w:sz w:val="22"/>
                <w:szCs w:val="22"/>
              </w:rPr>
              <w:t>МФО</w:t>
            </w:r>
            <w:r>
              <w:rPr>
                <w:sz w:val="22"/>
                <w:szCs w:val="22"/>
              </w:rPr>
              <w:t xml:space="preserve">:____________     </w:t>
            </w:r>
            <w:r w:rsidRPr="009A6811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______________</w:t>
            </w:r>
          </w:p>
          <w:p w14:paraId="43B9F9C8" w14:textId="77777777" w:rsidR="00D47BEB" w:rsidRPr="009A6811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6811">
              <w:rPr>
                <w:sz w:val="22"/>
                <w:szCs w:val="22"/>
              </w:rPr>
              <w:t>ОКОНХ</w:t>
            </w:r>
            <w:r>
              <w:rPr>
                <w:sz w:val="22"/>
                <w:szCs w:val="22"/>
              </w:rPr>
              <w:t>:   ____________</w:t>
            </w:r>
          </w:p>
          <w:p w14:paraId="50B04CBD" w14:textId="77777777" w:rsidR="00D47BEB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67CDBC2" w14:textId="77777777" w:rsidR="00D47BEB" w:rsidRPr="009A6811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6811">
              <w:rPr>
                <w:sz w:val="22"/>
                <w:szCs w:val="22"/>
              </w:rPr>
              <w:t>Рахбар</w:t>
            </w:r>
            <w:r>
              <w:rPr>
                <w:sz w:val="22"/>
                <w:szCs w:val="22"/>
              </w:rPr>
              <w:t xml:space="preserve">:                                </w:t>
            </w:r>
            <w:r>
              <w:rPr>
                <w:sz w:val="22"/>
                <w:szCs w:val="22"/>
                <w:lang w:val="uz-Cyrl-UZ"/>
              </w:rPr>
              <w:t>____________</w:t>
            </w:r>
            <w:r w:rsidRPr="009A6811">
              <w:rPr>
                <w:sz w:val="22"/>
                <w:szCs w:val="22"/>
              </w:rPr>
              <w:t xml:space="preserve">                       </w:t>
            </w:r>
          </w:p>
          <w:p w14:paraId="4F0766EF" w14:textId="77777777" w:rsidR="00D47BEB" w:rsidRPr="004E5D55" w:rsidRDefault="00D47BEB" w:rsidP="00D47BE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</w:t>
            </w:r>
            <w:r w:rsidRPr="004E5D55">
              <w:rPr>
                <w:sz w:val="16"/>
                <w:szCs w:val="16"/>
              </w:rPr>
              <w:t>( Ф.И.Ш.)</w:t>
            </w:r>
          </w:p>
          <w:p w14:paraId="6A04C746" w14:textId="77777777" w:rsidR="00D47BEB" w:rsidRDefault="00D47BEB" w:rsidP="00D47BE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45DAA36" w14:textId="77777777" w:rsidR="00D47BEB" w:rsidRPr="009A6811" w:rsidRDefault="00D47BEB" w:rsidP="00D47BE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857B508" w14:textId="77777777" w:rsidR="00D47BEB" w:rsidRPr="009A6811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6811">
              <w:rPr>
                <w:sz w:val="22"/>
                <w:szCs w:val="22"/>
              </w:rPr>
              <w:t xml:space="preserve">                          (имзо)</w:t>
            </w:r>
          </w:p>
          <w:p w14:paraId="47C8BE76" w14:textId="77777777" w:rsidR="00D47BEB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14:paraId="7B3F8470" w14:textId="77777777" w:rsidR="00D47BEB" w:rsidRPr="00CC4738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A6811">
              <w:rPr>
                <w:sz w:val="22"/>
                <w:szCs w:val="22"/>
              </w:rPr>
              <w:t>М.У.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14:paraId="4EC8B925" w14:textId="77777777" w:rsidR="00D47BEB" w:rsidRPr="00CC4738" w:rsidRDefault="00D47BEB" w:rsidP="00D47BEB">
            <w:pPr>
              <w:widowControl w:val="0"/>
              <w:autoSpaceDE w:val="0"/>
              <w:autoSpaceDN w:val="0"/>
              <w:adjustRightInd w:val="0"/>
              <w:ind w:left="432"/>
              <w:jc w:val="both"/>
              <w:rPr>
                <w:b/>
                <w:bCs/>
                <w:spacing w:val="-22"/>
                <w:sz w:val="22"/>
                <w:szCs w:val="22"/>
                <w:lang w:val="uz-Cyrl-UZ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F0C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yellow"/>
              </w:rPr>
            </w:pPr>
            <w:r w:rsidRPr="009A6811">
              <w:rPr>
                <w:b/>
                <w:sz w:val="22"/>
                <w:szCs w:val="22"/>
              </w:rPr>
              <w:t xml:space="preserve">                        </w:t>
            </w:r>
            <w:r w:rsidRPr="00D11420">
              <w:rPr>
                <w:b/>
                <w:sz w:val="22"/>
                <w:szCs w:val="22"/>
                <w:highlight w:val="yellow"/>
              </w:rPr>
              <w:t>«БУЮРТМАЧИ»</w:t>
            </w:r>
          </w:p>
          <w:p w14:paraId="3D43613A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u w:val="single"/>
                <w:lang w:val="uz-Cyrl-UZ"/>
              </w:rPr>
            </w:pPr>
            <w:r w:rsidRPr="00D11420">
              <w:rPr>
                <w:highlight w:val="yellow"/>
                <w:u w:val="single"/>
              </w:rPr>
              <w:t xml:space="preserve">Муборак туман </w:t>
            </w:r>
            <w:r w:rsidRPr="00D11420">
              <w:rPr>
                <w:highlight w:val="yellow"/>
                <w:u w:val="single"/>
                <w:lang w:val="uz-Cyrl-UZ"/>
              </w:rPr>
              <w:t>Хокимлиги</w:t>
            </w:r>
          </w:p>
          <w:p w14:paraId="5CF5CBCE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D11420">
              <w:rPr>
                <w:sz w:val="22"/>
                <w:szCs w:val="22"/>
                <w:highlight w:val="yellow"/>
                <w:u w:val="single"/>
              </w:rPr>
              <w:t>(буюртма</w:t>
            </w:r>
            <w:r w:rsidRPr="00D11420">
              <w:rPr>
                <w:sz w:val="22"/>
                <w:szCs w:val="22"/>
                <w:highlight w:val="yellow"/>
              </w:rPr>
              <w:t>чининг номи)</w:t>
            </w:r>
          </w:p>
          <w:p w14:paraId="5C988097" w14:textId="77777777" w:rsidR="00D47BEB" w:rsidRPr="00D11420" w:rsidRDefault="00D47BEB" w:rsidP="00D47BE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  <w:lang w:val="uz-Cyrl-UZ"/>
              </w:rPr>
            </w:pPr>
            <w:r w:rsidRPr="00D11420">
              <w:rPr>
                <w:sz w:val="22"/>
                <w:szCs w:val="22"/>
                <w:highlight w:val="yellow"/>
              </w:rPr>
              <w:t xml:space="preserve">Манзил:  Муборак тумани </w:t>
            </w:r>
            <w:r w:rsidRPr="00D11420">
              <w:rPr>
                <w:sz w:val="22"/>
                <w:szCs w:val="22"/>
                <w:highlight w:val="yellow"/>
                <w:lang w:val="uz-Cyrl-UZ"/>
              </w:rPr>
              <w:t>Занжирсарой кучаси</w:t>
            </w:r>
          </w:p>
          <w:p w14:paraId="618A0A21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D11420">
              <w:rPr>
                <w:sz w:val="22"/>
                <w:szCs w:val="22"/>
                <w:highlight w:val="yellow"/>
              </w:rPr>
              <w:t>тел\факс   __</w:t>
            </w:r>
            <w:r w:rsidRPr="00D11420">
              <w:rPr>
                <w:sz w:val="22"/>
                <w:szCs w:val="22"/>
                <w:highlight w:val="yellow"/>
                <w:lang w:val="uz-Cyrl-UZ"/>
              </w:rPr>
              <w:t>67-21-515</w:t>
            </w:r>
            <w:r w:rsidRPr="00D11420">
              <w:rPr>
                <w:sz w:val="22"/>
                <w:szCs w:val="22"/>
                <w:highlight w:val="yellow"/>
              </w:rPr>
              <w:t>__________</w:t>
            </w:r>
          </w:p>
          <w:p w14:paraId="07B375B3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D11420">
              <w:rPr>
                <w:sz w:val="22"/>
                <w:szCs w:val="22"/>
                <w:highlight w:val="yellow"/>
              </w:rPr>
              <w:t>бюджетдан маблаг олувчи</w:t>
            </w:r>
          </w:p>
          <w:p w14:paraId="0AB7021D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  <w:lang w:val="uz-Cyrl-UZ"/>
              </w:rPr>
            </w:pPr>
            <w:r w:rsidRPr="00D11420">
              <w:rPr>
                <w:sz w:val="22"/>
                <w:szCs w:val="22"/>
                <w:highlight w:val="yellow"/>
              </w:rPr>
              <w:t>ИНН :</w:t>
            </w:r>
            <w:r w:rsidRPr="00D11420">
              <w:rPr>
                <w:sz w:val="22"/>
                <w:szCs w:val="22"/>
                <w:highlight w:val="yellow"/>
                <w:lang w:val="uz-Cyrl-UZ"/>
              </w:rPr>
              <w:t>200 699 335</w:t>
            </w:r>
            <w:r w:rsidRPr="00D11420">
              <w:rPr>
                <w:sz w:val="22"/>
                <w:szCs w:val="22"/>
                <w:highlight w:val="yellow"/>
              </w:rPr>
              <w:t xml:space="preserve">   ОКОНХ: _</w:t>
            </w:r>
            <w:r w:rsidRPr="00D11420">
              <w:rPr>
                <w:sz w:val="22"/>
                <w:szCs w:val="22"/>
                <w:highlight w:val="yellow"/>
                <w:lang w:val="uz-Cyrl-UZ"/>
              </w:rPr>
              <w:t>97 600</w:t>
            </w:r>
          </w:p>
          <w:p w14:paraId="29D8BAD9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  <w:lang w:val="uz-Cyrl-UZ"/>
              </w:rPr>
            </w:pPr>
            <w:r w:rsidRPr="00D11420">
              <w:rPr>
                <w:sz w:val="22"/>
                <w:szCs w:val="22"/>
                <w:highlight w:val="yellow"/>
              </w:rPr>
              <w:t>Шхр ___________________________________</w:t>
            </w:r>
          </w:p>
          <w:p w14:paraId="7A84E607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D11420">
              <w:rPr>
                <w:sz w:val="22"/>
                <w:szCs w:val="22"/>
                <w:highlight w:val="yellow"/>
              </w:rPr>
              <w:t xml:space="preserve">            Газначилик булинмаси номи.</w:t>
            </w:r>
          </w:p>
          <w:p w14:paraId="57799A85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D11420">
              <w:rPr>
                <w:sz w:val="22"/>
                <w:szCs w:val="22"/>
                <w:highlight w:val="yellow"/>
              </w:rPr>
              <w:t>Узб. Республикаси Молия Вазирлиги Газначилиги</w:t>
            </w:r>
          </w:p>
          <w:p w14:paraId="6F29C372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D11420">
              <w:rPr>
                <w:sz w:val="22"/>
                <w:szCs w:val="22"/>
                <w:highlight w:val="yellow"/>
              </w:rPr>
              <w:t>Х\р 2340 2000 3001 0000 1010</w:t>
            </w:r>
          </w:p>
          <w:p w14:paraId="303BD22B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D11420">
              <w:rPr>
                <w:sz w:val="22"/>
                <w:szCs w:val="22"/>
                <w:highlight w:val="yellow"/>
              </w:rPr>
              <w:t>Банк:Марказий банк Тошкент ш бошкармаси ХККМ</w:t>
            </w:r>
          </w:p>
          <w:p w14:paraId="01FA88E0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D11420">
              <w:rPr>
                <w:sz w:val="22"/>
                <w:szCs w:val="22"/>
                <w:highlight w:val="yellow"/>
              </w:rPr>
              <w:t xml:space="preserve">МФО: 00014          ИНН: 201 122 919  </w:t>
            </w:r>
          </w:p>
          <w:p w14:paraId="0361B745" w14:textId="77777777" w:rsidR="00D47BEB" w:rsidRPr="00D11420" w:rsidRDefault="00D47BEB" w:rsidP="00D47BE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6"/>
                <w:szCs w:val="22"/>
                <w:highlight w:val="yellow"/>
              </w:rPr>
            </w:pPr>
          </w:p>
          <w:p w14:paraId="56C086E4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  <w:p w14:paraId="3303CBD6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D11420">
              <w:rPr>
                <w:sz w:val="22"/>
                <w:szCs w:val="22"/>
                <w:highlight w:val="yellow"/>
              </w:rPr>
              <w:t xml:space="preserve">Рахбар:                   </w:t>
            </w:r>
            <w:r w:rsidRPr="00D11420">
              <w:rPr>
                <w:sz w:val="22"/>
                <w:szCs w:val="22"/>
                <w:highlight w:val="yellow"/>
                <w:lang w:val="uz-Cyrl-UZ"/>
              </w:rPr>
              <w:t>А.Арипов</w:t>
            </w:r>
            <w:r w:rsidRPr="00D11420">
              <w:rPr>
                <w:sz w:val="22"/>
                <w:szCs w:val="22"/>
                <w:highlight w:val="yellow"/>
              </w:rPr>
              <w:t xml:space="preserve">                         </w:t>
            </w:r>
          </w:p>
          <w:p w14:paraId="33AF9454" w14:textId="77777777" w:rsidR="00D47BEB" w:rsidRPr="00D11420" w:rsidRDefault="00D47BEB" w:rsidP="00D47BE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D11420">
              <w:rPr>
                <w:sz w:val="16"/>
                <w:szCs w:val="16"/>
                <w:highlight w:val="yellow"/>
              </w:rPr>
              <w:t xml:space="preserve">                                                     ( Ф.И.Ш.)</w:t>
            </w:r>
          </w:p>
          <w:p w14:paraId="71DA2E35" w14:textId="77777777" w:rsidR="00D47BEB" w:rsidRPr="00D11420" w:rsidRDefault="00D47BEB" w:rsidP="00D47BE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6"/>
                <w:szCs w:val="22"/>
                <w:highlight w:val="yellow"/>
              </w:rPr>
            </w:pPr>
          </w:p>
          <w:p w14:paraId="5A2BA355" w14:textId="77777777" w:rsidR="00D47BEB" w:rsidRPr="00D11420" w:rsidRDefault="00D47BEB" w:rsidP="00D47BE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6"/>
                <w:szCs w:val="22"/>
                <w:highlight w:val="yellow"/>
              </w:rPr>
            </w:pPr>
          </w:p>
          <w:p w14:paraId="5725EC4A" w14:textId="77777777" w:rsidR="00D47BEB" w:rsidRPr="00D11420" w:rsidRDefault="00D47BEB" w:rsidP="00D47BE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6"/>
                <w:szCs w:val="22"/>
                <w:highlight w:val="yellow"/>
              </w:rPr>
            </w:pPr>
          </w:p>
          <w:p w14:paraId="64E6A8C0" w14:textId="77777777" w:rsidR="00D47BEB" w:rsidRPr="00D11420" w:rsidRDefault="00D47BEB" w:rsidP="00D47BE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6"/>
                <w:szCs w:val="22"/>
                <w:highlight w:val="yellow"/>
              </w:rPr>
            </w:pPr>
          </w:p>
          <w:p w14:paraId="7FE4ADBB" w14:textId="77777777" w:rsidR="00D47BEB" w:rsidRPr="00D11420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D11420">
              <w:rPr>
                <w:sz w:val="22"/>
                <w:szCs w:val="22"/>
                <w:highlight w:val="yellow"/>
              </w:rPr>
              <w:t xml:space="preserve">                          (имзо)</w:t>
            </w:r>
          </w:p>
          <w:p w14:paraId="02E9D2ED" w14:textId="77777777" w:rsidR="00D47BEB" w:rsidRPr="00CC4738" w:rsidRDefault="00D47BEB" w:rsidP="00D47B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sz w:val="22"/>
                <w:szCs w:val="22"/>
                <w:lang w:val="uz-Cyrl-UZ"/>
              </w:rPr>
            </w:pPr>
            <w:r w:rsidRPr="00D11420">
              <w:rPr>
                <w:sz w:val="22"/>
                <w:szCs w:val="22"/>
                <w:highlight w:val="yellow"/>
              </w:rPr>
              <w:t xml:space="preserve">   М.У.</w:t>
            </w:r>
          </w:p>
        </w:tc>
      </w:tr>
    </w:tbl>
    <w:p w14:paraId="3C792A2E" w14:textId="77777777" w:rsidR="00D47BEB" w:rsidRDefault="00D47BEB" w:rsidP="00D47BEB">
      <w:pPr>
        <w:ind w:firstLine="708"/>
        <w:jc w:val="both"/>
      </w:pPr>
    </w:p>
    <w:p w14:paraId="0F53F53D" w14:textId="77777777" w:rsidR="00D47BEB" w:rsidRPr="009A6811" w:rsidRDefault="00D47BEB" w:rsidP="00D47BEB">
      <w:pPr>
        <w:ind w:firstLine="708"/>
        <w:jc w:val="both"/>
        <w:rPr>
          <w:lang w:val="uz-Cyrl-UZ"/>
        </w:rPr>
      </w:pPr>
      <w:r w:rsidRPr="009A6811">
        <w:rPr>
          <w:lang w:val="uz-Cyrl-UZ"/>
        </w:rPr>
        <w:t xml:space="preserve">Шартнома лойихасини </w:t>
      </w:r>
      <w:r>
        <w:rPr>
          <w:lang w:val="uz-Cyrl-UZ"/>
        </w:rPr>
        <w:t>қ</w:t>
      </w:r>
      <w:r w:rsidRPr="009A6811">
        <w:rPr>
          <w:lang w:val="uz-Cyrl-UZ"/>
        </w:rPr>
        <w:t>онун доирасида тузилган деб хисоблайман ва томонларга уни имзолашни тавсия этаман. (Гувохнома (лицензия) №___________  «____»___________</w:t>
      </w:r>
      <w:r w:rsidRPr="00AA646D">
        <w:rPr>
          <w:lang w:val="uz-Cyrl-UZ"/>
        </w:rPr>
        <w:t xml:space="preserve"> </w:t>
      </w:r>
      <w:r w:rsidRPr="009A6811">
        <w:rPr>
          <w:lang w:val="uz-Cyrl-UZ"/>
        </w:rPr>
        <w:t xml:space="preserve">______ йил)  </w:t>
      </w:r>
    </w:p>
    <w:p w14:paraId="22F3E66D" w14:textId="77777777" w:rsidR="00D47BEB" w:rsidRPr="009A6811" w:rsidRDefault="00D47BEB" w:rsidP="00D47BEB">
      <w:pPr>
        <w:ind w:firstLine="708"/>
        <w:jc w:val="both"/>
        <w:rPr>
          <w:lang w:val="uz-Cyrl-UZ"/>
        </w:rPr>
      </w:pPr>
    </w:p>
    <w:p w14:paraId="01DB9F18" w14:textId="77777777" w:rsidR="00D47BEB" w:rsidRPr="009A6811" w:rsidRDefault="00D47BEB" w:rsidP="00D47BEB">
      <w:pPr>
        <w:ind w:firstLine="708"/>
        <w:jc w:val="both"/>
        <w:rPr>
          <w:lang w:val="uz-Cyrl-UZ"/>
        </w:rPr>
      </w:pPr>
      <w:r w:rsidRPr="00AA646D">
        <w:rPr>
          <w:b/>
          <w:i/>
          <w:lang w:val="uz-Cyrl-UZ"/>
        </w:rPr>
        <w:t>ЮРИСТ:</w:t>
      </w:r>
      <w:r>
        <w:rPr>
          <w:lang w:val="uz-Cyrl-UZ"/>
        </w:rPr>
        <w:t xml:space="preserve"> </w:t>
      </w:r>
      <w:r w:rsidRPr="009A6811">
        <w:rPr>
          <w:lang w:val="uz-Cyrl-UZ"/>
        </w:rPr>
        <w:t>___________________________________</w:t>
      </w:r>
    </w:p>
    <w:p w14:paraId="617317BC" w14:textId="77777777" w:rsidR="00D47BEB" w:rsidRPr="009A6811" w:rsidRDefault="00D47BEB" w:rsidP="00D47BEB">
      <w:pPr>
        <w:ind w:firstLine="708"/>
        <w:jc w:val="both"/>
        <w:rPr>
          <w:lang w:val="uz-Cyrl-UZ"/>
        </w:rPr>
      </w:pPr>
    </w:p>
    <w:p w14:paraId="17627419" w14:textId="77777777" w:rsidR="00D47BEB" w:rsidRPr="00AA646D" w:rsidRDefault="00D47BEB" w:rsidP="00D47BEB">
      <w:pPr>
        <w:jc w:val="both"/>
        <w:rPr>
          <w:lang w:val="uz-Cyrl-UZ"/>
        </w:rPr>
      </w:pPr>
      <w:r w:rsidRPr="00AA646D">
        <w:rPr>
          <w:lang w:val="uz-Cyrl-UZ"/>
        </w:rPr>
        <w:t>Юрист виза куйган сана   «____»</w:t>
      </w:r>
      <w:r>
        <w:rPr>
          <w:lang w:val="uz-Cyrl-UZ"/>
        </w:rPr>
        <w:t xml:space="preserve"> _______________</w:t>
      </w:r>
      <w:r w:rsidRPr="00AA646D">
        <w:rPr>
          <w:lang w:val="uz-Cyrl-UZ"/>
        </w:rPr>
        <w:t xml:space="preserve"> </w:t>
      </w:r>
      <w:r>
        <w:rPr>
          <w:lang w:val="uz-Cyrl-UZ"/>
        </w:rPr>
        <w:t xml:space="preserve">2022 </w:t>
      </w:r>
      <w:r w:rsidRPr="00AA646D">
        <w:rPr>
          <w:lang w:val="uz-Cyrl-UZ"/>
        </w:rPr>
        <w:t>йил</w:t>
      </w:r>
    </w:p>
    <w:p w14:paraId="370CA3AC" w14:textId="77777777" w:rsidR="00D47BEB" w:rsidRPr="00AA646D" w:rsidRDefault="00D47BEB" w:rsidP="00D47BEB">
      <w:pPr>
        <w:jc w:val="both"/>
        <w:rPr>
          <w:lang w:val="uz-Cyrl-UZ"/>
        </w:rPr>
      </w:pPr>
    </w:p>
    <w:p w14:paraId="7AEFC6FC" w14:textId="77777777" w:rsidR="00D47BEB" w:rsidRDefault="00D47BEB" w:rsidP="00D47BEB">
      <w:pPr>
        <w:ind w:firstLine="708"/>
        <w:jc w:val="both"/>
        <w:rPr>
          <w:lang w:val="uz-Cyrl-UZ"/>
        </w:rPr>
      </w:pPr>
      <w:r w:rsidRPr="00861CEB">
        <w:rPr>
          <w:b/>
          <w:lang w:val="uz-Cyrl-UZ"/>
        </w:rPr>
        <w:t>Эслатма</w:t>
      </w:r>
      <w:r>
        <w:rPr>
          <w:b/>
          <w:lang w:val="uz-Cyrl-UZ"/>
        </w:rPr>
        <w:t>: -</w:t>
      </w:r>
      <w:r w:rsidRPr="00861CEB">
        <w:rPr>
          <w:lang w:val="uz-Cyrl-UZ"/>
        </w:rPr>
        <w:t xml:space="preserve">Хукукшунос ёки жалб килинган адвакат шартномани куриб чикаётганда </w:t>
      </w:r>
      <w:r>
        <w:rPr>
          <w:lang w:val="uz-Cyrl-UZ"/>
        </w:rPr>
        <w:t>Ў</w:t>
      </w:r>
      <w:r w:rsidRPr="00861CEB">
        <w:rPr>
          <w:lang w:val="uz-Cyrl-UZ"/>
        </w:rPr>
        <w:t xml:space="preserve">збекистон Республикаси Вазирлар Махкамасининг </w:t>
      </w:r>
      <w:r>
        <w:rPr>
          <w:lang w:val="uz-Cyrl-UZ"/>
        </w:rPr>
        <w:t>01</w:t>
      </w:r>
      <w:r w:rsidRPr="00861CEB">
        <w:rPr>
          <w:lang w:val="uz-Cyrl-UZ"/>
        </w:rPr>
        <w:t>.0</w:t>
      </w:r>
      <w:r>
        <w:rPr>
          <w:lang w:val="uz-Cyrl-UZ"/>
        </w:rPr>
        <w:t>5</w:t>
      </w:r>
      <w:r w:rsidRPr="00861CEB">
        <w:rPr>
          <w:lang w:val="uz-Cyrl-UZ"/>
        </w:rPr>
        <w:t>.20</w:t>
      </w:r>
      <w:r>
        <w:rPr>
          <w:lang w:val="uz-Cyrl-UZ"/>
        </w:rPr>
        <w:t>1</w:t>
      </w:r>
      <w:r w:rsidRPr="00861CEB">
        <w:rPr>
          <w:lang w:val="uz-Cyrl-UZ"/>
        </w:rPr>
        <w:t>7 йилдаги №</w:t>
      </w:r>
      <w:r>
        <w:rPr>
          <w:lang w:val="uz-Cyrl-UZ"/>
        </w:rPr>
        <w:t>250</w:t>
      </w:r>
      <w:r w:rsidRPr="00861CEB">
        <w:rPr>
          <w:lang w:val="uz-Cyrl-UZ"/>
        </w:rPr>
        <w:t xml:space="preserve"> сонли «</w:t>
      </w:r>
      <w:r w:rsidRPr="00A75FC9">
        <w:rPr>
          <w:lang w:val="uz-Cyrl-UZ"/>
        </w:rPr>
        <w:t xml:space="preserve"> Ўзбекистон Республикаси Президентининг «Юридик хизмат фаолиятини тубдан такомиллаштириш чора-тадбирлари тўғрисида» 2017 йил 19 январдаги ПҚ-2733-сон қарорини амалга ошириш чора-тадбирлари ҳақида</w:t>
      </w:r>
      <w:r w:rsidRPr="00861CEB">
        <w:rPr>
          <w:lang w:val="uz-Cyrl-UZ"/>
        </w:rPr>
        <w:t>»</w:t>
      </w:r>
      <w:r w:rsidRPr="00AA646D">
        <w:rPr>
          <w:lang w:val="uz-Cyrl-UZ"/>
        </w:rPr>
        <w:t xml:space="preserve"> </w:t>
      </w:r>
      <w:r w:rsidRPr="00861CEB">
        <w:rPr>
          <w:lang w:val="uz-Cyrl-UZ"/>
        </w:rPr>
        <w:t xml:space="preserve">ги </w:t>
      </w:r>
      <w:r>
        <w:rPr>
          <w:lang w:val="uz-Cyrl-UZ"/>
        </w:rPr>
        <w:t>қ</w:t>
      </w:r>
      <w:r w:rsidRPr="00861CEB">
        <w:rPr>
          <w:lang w:val="uz-Cyrl-UZ"/>
        </w:rPr>
        <w:t xml:space="preserve">арорига эътиборини </w:t>
      </w:r>
      <w:r>
        <w:rPr>
          <w:lang w:val="uz-Cyrl-UZ"/>
        </w:rPr>
        <w:t>қ</w:t>
      </w:r>
      <w:r w:rsidRPr="00861CEB">
        <w:rPr>
          <w:lang w:val="uz-Cyrl-UZ"/>
        </w:rPr>
        <w:t>аратсин.</w:t>
      </w:r>
    </w:p>
    <w:sectPr w:rsidR="00D47BEB" w:rsidSect="000924CE">
      <w:footerReference w:type="default" r:id="rId7"/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8DD1B" w14:textId="77777777" w:rsidR="00DD53D6" w:rsidRDefault="00DD53D6">
      <w:r>
        <w:separator/>
      </w:r>
    </w:p>
  </w:endnote>
  <w:endnote w:type="continuationSeparator" w:id="0">
    <w:p w14:paraId="6FB3AC5F" w14:textId="77777777" w:rsidR="00DD53D6" w:rsidRDefault="00DD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2FDFA" w14:textId="77777777" w:rsidR="00324BA1" w:rsidRDefault="00D47BEB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1E62640" w14:textId="77777777" w:rsidR="00324BA1" w:rsidRDefault="00DD53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525F4" w14:textId="77777777" w:rsidR="00DD53D6" w:rsidRDefault="00DD53D6">
      <w:r>
        <w:separator/>
      </w:r>
    </w:p>
  </w:footnote>
  <w:footnote w:type="continuationSeparator" w:id="0">
    <w:p w14:paraId="106C2CC6" w14:textId="77777777" w:rsidR="00DD53D6" w:rsidRDefault="00DD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91A13"/>
    <w:multiLevelType w:val="hybridMultilevel"/>
    <w:tmpl w:val="988CD0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EB"/>
    <w:rsid w:val="00140759"/>
    <w:rsid w:val="00D47BEB"/>
    <w:rsid w:val="00DD53D6"/>
    <w:rsid w:val="00E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7C2D"/>
  <w15:chartTrackingRefBased/>
  <w15:docId w15:val="{AFF8009D-8236-4351-B10D-2A4C0113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7B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7B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D47B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7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47BEB"/>
    <w:pPr>
      <w:spacing w:after="120"/>
      <w:ind w:left="283"/>
    </w:pPr>
    <w:rPr>
      <w:rFonts w:ascii="Futuris" w:hAnsi="Futuris" w:cs="Futuris"/>
    </w:rPr>
  </w:style>
  <w:style w:type="character" w:customStyle="1" w:styleId="a6">
    <w:name w:val="Основной текст с отступом Знак"/>
    <w:basedOn w:val="a0"/>
    <w:link w:val="a5"/>
    <w:uiPriority w:val="99"/>
    <w:rsid w:val="00D47BEB"/>
    <w:rPr>
      <w:rFonts w:ascii="Futuris" w:eastAsia="Times New Roman" w:hAnsi="Futuris" w:cs="Futuris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47BEB"/>
    <w:pPr>
      <w:spacing w:after="120" w:line="480" w:lineRule="auto"/>
    </w:pPr>
    <w:rPr>
      <w:rFonts w:ascii="Futuris" w:hAnsi="Futuris" w:cs="Futuris"/>
    </w:rPr>
  </w:style>
  <w:style w:type="character" w:customStyle="1" w:styleId="20">
    <w:name w:val="Основной текст 2 Знак"/>
    <w:basedOn w:val="a0"/>
    <w:link w:val="2"/>
    <w:uiPriority w:val="99"/>
    <w:rsid w:val="00D47BEB"/>
    <w:rPr>
      <w:rFonts w:ascii="Futuris" w:eastAsia="Times New Roman" w:hAnsi="Futuris" w:cs="Futuris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47BEB"/>
    <w:pPr>
      <w:spacing w:after="120"/>
    </w:pPr>
    <w:rPr>
      <w:rFonts w:ascii="Futuris" w:hAnsi="Futuris" w:cs="Futuris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47BEB"/>
    <w:rPr>
      <w:rFonts w:ascii="Futuris" w:eastAsia="Times New Roman" w:hAnsi="Futuris" w:cs="Futuris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7874</Characters>
  <Application>Microsoft Office Word</Application>
  <DocSecurity>0</DocSecurity>
  <Lines>65</Lines>
  <Paragraphs>18</Paragraphs>
  <ScaleCrop>false</ScaleCrop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2022-04-15T00:38:00Z</dcterms:created>
  <dcterms:modified xsi:type="dcterms:W3CDTF">2022-04-24T07:43:00Z</dcterms:modified>
</cp:coreProperties>
</file>