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10E" w:rsidRPr="006D4A27" w:rsidRDefault="00D6710E" w:rsidP="00D6710E">
      <w:pPr>
        <w:jc w:val="center"/>
        <w:rPr>
          <w:lang w:val="uz-Cyrl-UZ"/>
        </w:rPr>
      </w:pPr>
      <w:r w:rsidRPr="00A837C9">
        <w:rPr>
          <w:lang w:val="uz-Latn-UZ"/>
        </w:rPr>
        <w:t xml:space="preserve">ШАРТНОМА № </w:t>
      </w:r>
      <w:r w:rsidR="008A578A" w:rsidRPr="006D4A27">
        <w:rPr>
          <w:lang w:val="uz-Cyrl-UZ"/>
        </w:rPr>
        <w:t>________</w:t>
      </w:r>
    </w:p>
    <w:p w:rsidR="00D6710E" w:rsidRPr="004658DB" w:rsidRDefault="00D6710E" w:rsidP="00D6710E">
      <w:pPr>
        <w:jc w:val="center"/>
        <w:rPr>
          <w:lang w:val="uz-Cyrl-UZ"/>
        </w:rPr>
      </w:pPr>
    </w:p>
    <w:p w:rsidR="00D6710E" w:rsidRPr="00A837C9" w:rsidRDefault="00D6710E" w:rsidP="00D6710E">
      <w:pPr>
        <w:rPr>
          <w:lang w:val="uz-Latn-UZ"/>
        </w:rPr>
      </w:pPr>
      <w:r w:rsidRPr="00A679F7">
        <w:rPr>
          <w:lang w:val="uz-Cyrl-UZ"/>
        </w:rPr>
        <w:t xml:space="preserve">              </w:t>
      </w:r>
      <w:r w:rsidRPr="00A837C9">
        <w:rPr>
          <w:lang w:val="uz-Latn-UZ"/>
        </w:rPr>
        <w:t>Н</w:t>
      </w:r>
      <w:r w:rsidRPr="00A679F7">
        <w:rPr>
          <w:lang w:val="uz-Cyrl-UZ"/>
        </w:rPr>
        <w:t xml:space="preserve">урота </w:t>
      </w:r>
      <w:r w:rsidRPr="00A837C9">
        <w:rPr>
          <w:lang w:val="uz-Latn-UZ"/>
        </w:rPr>
        <w:t xml:space="preserve"> т. </w:t>
      </w:r>
      <w:r w:rsidRPr="00A679F7">
        <w:rPr>
          <w:lang w:val="uz-Cyrl-UZ"/>
        </w:rPr>
        <w:t xml:space="preserve">                                                           </w:t>
      </w:r>
      <w:r>
        <w:rPr>
          <w:lang w:val="uz-Cyrl-UZ"/>
        </w:rPr>
        <w:t xml:space="preserve">                  </w:t>
      </w:r>
      <w:r w:rsidRPr="00A679F7">
        <w:rPr>
          <w:lang w:val="uz-Cyrl-UZ"/>
        </w:rPr>
        <w:t xml:space="preserve">  </w:t>
      </w:r>
      <w:r w:rsidRPr="00A837C9">
        <w:rPr>
          <w:lang w:val="uz-Latn-UZ"/>
        </w:rPr>
        <w:t>«</w:t>
      </w:r>
      <w:r w:rsidRPr="00D6710E">
        <w:rPr>
          <w:lang w:val="uz-Cyrl-UZ"/>
        </w:rPr>
        <w:t xml:space="preserve">     </w:t>
      </w:r>
      <w:r w:rsidRPr="00A837C9">
        <w:rPr>
          <w:lang w:val="uz-Latn-UZ"/>
        </w:rPr>
        <w:t>»</w:t>
      </w:r>
      <w:r w:rsidRPr="00A40B8E">
        <w:rPr>
          <w:lang w:val="uz-Latn-UZ"/>
        </w:rPr>
        <w:t xml:space="preserve"> </w:t>
      </w:r>
      <w:r w:rsidRPr="00ED1183">
        <w:rPr>
          <w:lang w:val="uz-Cyrl-UZ"/>
        </w:rPr>
        <w:t xml:space="preserve"> </w:t>
      </w:r>
      <w:r w:rsidR="008A578A">
        <w:rPr>
          <w:lang w:val="uz-Cyrl-UZ"/>
        </w:rPr>
        <w:t>________</w:t>
      </w:r>
      <w:r>
        <w:rPr>
          <w:lang w:val="uz-Cyrl-UZ"/>
        </w:rPr>
        <w:t xml:space="preserve"> </w:t>
      </w:r>
      <w:r w:rsidRPr="00A837C9">
        <w:rPr>
          <w:lang w:val="uz-Latn-UZ"/>
        </w:rPr>
        <w:t>20</w:t>
      </w:r>
      <w:r w:rsidRPr="00D6710E">
        <w:rPr>
          <w:lang w:val="uz-Cyrl-UZ"/>
        </w:rPr>
        <w:t>2</w:t>
      </w:r>
      <w:r w:rsidR="008A578A">
        <w:rPr>
          <w:lang w:val="uz-Cyrl-UZ"/>
        </w:rPr>
        <w:t>2</w:t>
      </w:r>
      <w:r w:rsidRPr="00A837C9">
        <w:rPr>
          <w:lang w:val="uz-Latn-UZ"/>
        </w:rPr>
        <w:t xml:space="preserve"> й</w:t>
      </w:r>
    </w:p>
    <w:p w:rsidR="00D6710E" w:rsidRPr="00A837C9" w:rsidRDefault="00D6710E" w:rsidP="00D6710E">
      <w:pPr>
        <w:rPr>
          <w:lang w:val="uz-Latn-UZ"/>
        </w:rPr>
      </w:pPr>
    </w:p>
    <w:p w:rsidR="006D4A27" w:rsidRDefault="006D4A27" w:rsidP="006D4A27">
      <w:pPr>
        <w:jc w:val="both"/>
        <w:rPr>
          <w:sz w:val="20"/>
          <w:szCs w:val="20"/>
        </w:rPr>
      </w:pPr>
      <w:r w:rsidRPr="006D4A27">
        <w:rPr>
          <w:b/>
          <w:sz w:val="20"/>
          <w:szCs w:val="20"/>
          <w:lang w:val="uz-Cyrl-UZ"/>
        </w:rPr>
        <w:t xml:space="preserve">Нурота туман йўллардан фойдаланиш унитар корхонаси </w:t>
      </w:r>
      <w:r w:rsidRPr="006D4A27">
        <w:rPr>
          <w:sz w:val="20"/>
          <w:szCs w:val="20"/>
          <w:lang w:val="uz-Latn-UZ"/>
        </w:rPr>
        <w:t>(кейинги ўринларда "Буюртмачи" деб юритилади) номидан устав асосида</w:t>
      </w:r>
      <w:r w:rsidRPr="006D4A27">
        <w:rPr>
          <w:i/>
          <w:iCs/>
          <w:sz w:val="20"/>
          <w:szCs w:val="20"/>
          <w:lang w:val="uz-Latn-UZ"/>
        </w:rPr>
        <w:t xml:space="preserve"> </w:t>
      </w:r>
      <w:r w:rsidRPr="006D4A27">
        <w:rPr>
          <w:sz w:val="20"/>
          <w:szCs w:val="20"/>
          <w:lang w:val="uz-Latn-UZ"/>
        </w:rPr>
        <w:t xml:space="preserve">ҳаракат қилувчи директор </w:t>
      </w:r>
      <w:r w:rsidRPr="006D4A27">
        <w:rPr>
          <w:sz w:val="20"/>
          <w:szCs w:val="20"/>
          <w:lang w:val="uz-Cyrl-UZ"/>
        </w:rPr>
        <w:t>Р.Норбобоев</w:t>
      </w:r>
      <w:r w:rsidRPr="006D4A27">
        <w:rPr>
          <w:sz w:val="20"/>
          <w:szCs w:val="20"/>
          <w:lang w:val="uz-Latn-UZ"/>
        </w:rPr>
        <w:t xml:space="preserve"> бир томондан ва иккинчи томондан ________________________________ (кейинги ўринларда "Бажарувчи" деб юритилади) номидан устав асосида ҳаракат қилувчи _______________________ иккинчн томондан асфальтобетон махсулотларини ишлаб бериш буйича шартнома тузишга келишилди.</w:t>
      </w:r>
    </w:p>
    <w:p w:rsidR="006D4A27" w:rsidRPr="006D4A27" w:rsidRDefault="006D4A27" w:rsidP="006D4A27">
      <w:pPr>
        <w:jc w:val="both"/>
        <w:rPr>
          <w:sz w:val="20"/>
          <w:szCs w:val="20"/>
        </w:rPr>
      </w:pPr>
    </w:p>
    <w:p w:rsidR="00D6710E" w:rsidRPr="00E81840" w:rsidRDefault="00D6710E" w:rsidP="00D6710E">
      <w:pPr>
        <w:jc w:val="center"/>
        <w:rPr>
          <w:sz w:val="20"/>
          <w:szCs w:val="20"/>
          <w:lang w:val="uz-Latn-UZ"/>
        </w:rPr>
      </w:pPr>
      <w:proofErr w:type="gramStart"/>
      <w:r w:rsidRPr="00E81840">
        <w:rPr>
          <w:sz w:val="20"/>
          <w:szCs w:val="20"/>
          <w:lang w:val="en-US"/>
        </w:rPr>
        <w:t>I. ШАРТНОМА МАЗМУНИ.</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7"/>
        <w:gridCol w:w="985"/>
        <w:gridCol w:w="6"/>
        <w:gridCol w:w="1128"/>
        <w:gridCol w:w="1134"/>
        <w:gridCol w:w="1266"/>
        <w:gridCol w:w="1264"/>
        <w:gridCol w:w="1287"/>
      </w:tblGrid>
      <w:tr w:rsidR="00D6710E" w:rsidRPr="00E81840" w:rsidTr="00737F2F">
        <w:trPr>
          <w:trHeight w:val="707"/>
        </w:trPr>
        <w:tc>
          <w:tcPr>
            <w:tcW w:w="2235" w:type="dxa"/>
            <w:vAlign w:val="center"/>
          </w:tcPr>
          <w:p w:rsidR="00D6710E" w:rsidRPr="00A679F7" w:rsidRDefault="00D6710E" w:rsidP="00737F2F">
            <w:pPr>
              <w:tabs>
                <w:tab w:val="center" w:pos="4677"/>
                <w:tab w:val="right" w:pos="9355"/>
              </w:tabs>
              <w:spacing w:line="276" w:lineRule="auto"/>
              <w:jc w:val="center"/>
              <w:rPr>
                <w:sz w:val="20"/>
                <w:szCs w:val="20"/>
                <w:lang w:val="uz-Latn-UZ"/>
              </w:rPr>
            </w:pPr>
            <w:r w:rsidRPr="00A679F7">
              <w:rPr>
                <w:sz w:val="20"/>
                <w:szCs w:val="20"/>
                <w:lang w:val="uz-Latn-UZ"/>
              </w:rPr>
              <w:t>Маҳсулот номи</w:t>
            </w:r>
          </w:p>
        </w:tc>
        <w:tc>
          <w:tcPr>
            <w:tcW w:w="992" w:type="dxa"/>
            <w:gridSpan w:val="2"/>
            <w:vAlign w:val="center"/>
          </w:tcPr>
          <w:p w:rsidR="00D6710E" w:rsidRPr="00A679F7" w:rsidRDefault="00D6710E" w:rsidP="00737F2F">
            <w:pPr>
              <w:tabs>
                <w:tab w:val="center" w:pos="4677"/>
                <w:tab w:val="right" w:pos="9355"/>
              </w:tabs>
              <w:spacing w:line="276" w:lineRule="auto"/>
              <w:jc w:val="center"/>
              <w:rPr>
                <w:sz w:val="20"/>
                <w:szCs w:val="20"/>
                <w:lang w:val="uz-Latn-UZ"/>
              </w:rPr>
            </w:pPr>
            <w:r w:rsidRPr="00A679F7">
              <w:rPr>
                <w:sz w:val="20"/>
                <w:szCs w:val="20"/>
                <w:lang w:val="uz-Latn-UZ"/>
              </w:rPr>
              <w:t>Улчов бирлиги</w:t>
            </w:r>
          </w:p>
        </w:tc>
        <w:tc>
          <w:tcPr>
            <w:tcW w:w="1134" w:type="dxa"/>
            <w:gridSpan w:val="2"/>
            <w:vAlign w:val="center"/>
          </w:tcPr>
          <w:p w:rsidR="00D6710E" w:rsidRPr="00A679F7" w:rsidRDefault="00D6710E" w:rsidP="00737F2F">
            <w:pPr>
              <w:tabs>
                <w:tab w:val="center" w:pos="4677"/>
                <w:tab w:val="right" w:pos="9355"/>
              </w:tabs>
              <w:spacing w:line="276" w:lineRule="auto"/>
              <w:jc w:val="center"/>
              <w:rPr>
                <w:sz w:val="20"/>
                <w:szCs w:val="20"/>
                <w:lang w:val="uz-Latn-UZ"/>
              </w:rPr>
            </w:pPr>
            <w:r w:rsidRPr="00A679F7">
              <w:rPr>
                <w:sz w:val="20"/>
                <w:szCs w:val="20"/>
                <w:lang w:val="uz-Latn-UZ"/>
              </w:rPr>
              <w:t>Маҳсулот нархи</w:t>
            </w:r>
          </w:p>
        </w:tc>
        <w:tc>
          <w:tcPr>
            <w:tcW w:w="1134" w:type="dxa"/>
            <w:vAlign w:val="center"/>
          </w:tcPr>
          <w:p w:rsidR="00D6710E" w:rsidRPr="00A679F7" w:rsidRDefault="00D6710E" w:rsidP="00B25754">
            <w:pPr>
              <w:tabs>
                <w:tab w:val="center" w:pos="4677"/>
                <w:tab w:val="right" w:pos="9355"/>
              </w:tabs>
              <w:spacing w:line="276" w:lineRule="auto"/>
              <w:jc w:val="center"/>
              <w:rPr>
                <w:sz w:val="20"/>
                <w:szCs w:val="20"/>
                <w:lang w:val="uz-Latn-UZ"/>
              </w:rPr>
            </w:pPr>
            <w:r w:rsidRPr="00A679F7">
              <w:rPr>
                <w:sz w:val="20"/>
                <w:szCs w:val="20"/>
                <w:lang w:val="uz-Latn-UZ"/>
              </w:rPr>
              <w:t xml:space="preserve">Миқдори </w:t>
            </w:r>
          </w:p>
        </w:tc>
        <w:tc>
          <w:tcPr>
            <w:tcW w:w="1266" w:type="dxa"/>
            <w:vAlign w:val="center"/>
          </w:tcPr>
          <w:p w:rsidR="00D6710E" w:rsidRPr="00A679F7" w:rsidRDefault="00D6710E" w:rsidP="00737F2F">
            <w:pPr>
              <w:tabs>
                <w:tab w:val="center" w:pos="4677"/>
                <w:tab w:val="right" w:pos="9355"/>
              </w:tabs>
              <w:spacing w:line="276" w:lineRule="auto"/>
              <w:jc w:val="center"/>
              <w:rPr>
                <w:sz w:val="20"/>
                <w:szCs w:val="20"/>
                <w:lang w:val="uz-Latn-UZ"/>
              </w:rPr>
            </w:pPr>
            <w:r w:rsidRPr="00A679F7">
              <w:rPr>
                <w:sz w:val="20"/>
                <w:szCs w:val="20"/>
                <w:lang w:val="uz-Latn-UZ"/>
              </w:rPr>
              <w:t>Маҳсулот суммаси</w:t>
            </w:r>
          </w:p>
        </w:tc>
        <w:tc>
          <w:tcPr>
            <w:tcW w:w="1264" w:type="dxa"/>
            <w:vAlign w:val="center"/>
          </w:tcPr>
          <w:p w:rsidR="00D6710E" w:rsidRPr="00A679F7" w:rsidRDefault="00D6710E" w:rsidP="00737F2F">
            <w:pPr>
              <w:tabs>
                <w:tab w:val="center" w:pos="4677"/>
                <w:tab w:val="right" w:pos="9355"/>
              </w:tabs>
              <w:spacing w:line="276" w:lineRule="auto"/>
              <w:jc w:val="center"/>
              <w:rPr>
                <w:sz w:val="20"/>
                <w:szCs w:val="20"/>
                <w:lang w:val="uz-Latn-UZ"/>
              </w:rPr>
            </w:pPr>
            <w:r w:rsidRPr="00A679F7">
              <w:rPr>
                <w:sz w:val="20"/>
                <w:szCs w:val="20"/>
                <w:lang w:val="uz-Latn-UZ"/>
              </w:rPr>
              <w:t xml:space="preserve">ҚҚС </w:t>
            </w:r>
            <w:r w:rsidRPr="00A679F7">
              <w:rPr>
                <w:sz w:val="20"/>
                <w:szCs w:val="20"/>
              </w:rPr>
              <w:t>15</w:t>
            </w:r>
            <w:r w:rsidRPr="00A679F7">
              <w:rPr>
                <w:sz w:val="20"/>
                <w:szCs w:val="20"/>
                <w:lang w:val="uz-Latn-UZ"/>
              </w:rPr>
              <w:t>%</w:t>
            </w:r>
          </w:p>
        </w:tc>
        <w:tc>
          <w:tcPr>
            <w:tcW w:w="1287" w:type="dxa"/>
            <w:vAlign w:val="center"/>
          </w:tcPr>
          <w:p w:rsidR="00D6710E" w:rsidRPr="00A679F7" w:rsidRDefault="00D6710E" w:rsidP="00737F2F">
            <w:pPr>
              <w:tabs>
                <w:tab w:val="center" w:pos="4677"/>
                <w:tab w:val="right" w:pos="9355"/>
              </w:tabs>
              <w:spacing w:line="276" w:lineRule="auto"/>
              <w:jc w:val="center"/>
              <w:rPr>
                <w:sz w:val="20"/>
                <w:szCs w:val="20"/>
              </w:rPr>
            </w:pPr>
            <w:r w:rsidRPr="00A679F7">
              <w:rPr>
                <w:sz w:val="20"/>
                <w:szCs w:val="20"/>
                <w:lang w:val="uz-Latn-UZ"/>
              </w:rPr>
              <w:t>ЖАМИ сумма</w:t>
            </w:r>
            <w:r w:rsidRPr="00A679F7">
              <w:rPr>
                <w:sz w:val="20"/>
                <w:szCs w:val="20"/>
              </w:rPr>
              <w:t xml:space="preserve"> (</w:t>
            </w:r>
            <w:proofErr w:type="spellStart"/>
            <w:r w:rsidRPr="00A679F7">
              <w:rPr>
                <w:sz w:val="20"/>
                <w:szCs w:val="20"/>
              </w:rPr>
              <w:t>сум</w:t>
            </w:r>
            <w:proofErr w:type="spellEnd"/>
            <w:r w:rsidRPr="00A679F7">
              <w:rPr>
                <w:sz w:val="20"/>
                <w:szCs w:val="20"/>
              </w:rPr>
              <w:t>)</w:t>
            </w:r>
          </w:p>
        </w:tc>
      </w:tr>
      <w:tr w:rsidR="00D6710E" w:rsidRPr="00E81840" w:rsidTr="00737F2F">
        <w:trPr>
          <w:trHeight w:val="433"/>
        </w:trPr>
        <w:tc>
          <w:tcPr>
            <w:tcW w:w="2235" w:type="dxa"/>
            <w:tcBorders>
              <w:right w:val="single" w:sz="4" w:space="0" w:color="auto"/>
            </w:tcBorders>
          </w:tcPr>
          <w:p w:rsidR="00D6710E" w:rsidRPr="00A679F7" w:rsidRDefault="00D6710E" w:rsidP="00737F2F">
            <w:pPr>
              <w:tabs>
                <w:tab w:val="center" w:pos="4677"/>
                <w:tab w:val="right" w:pos="9355"/>
              </w:tabs>
              <w:jc w:val="center"/>
              <w:rPr>
                <w:sz w:val="20"/>
                <w:szCs w:val="20"/>
              </w:rPr>
            </w:pPr>
          </w:p>
          <w:p w:rsidR="00D6710E" w:rsidRPr="00D6710E" w:rsidRDefault="006D4A27" w:rsidP="00737F2F">
            <w:pPr>
              <w:tabs>
                <w:tab w:val="center" w:pos="4677"/>
                <w:tab w:val="right" w:pos="9355"/>
              </w:tabs>
              <w:jc w:val="center"/>
              <w:rPr>
                <w:sz w:val="20"/>
                <w:szCs w:val="20"/>
                <w:lang w:val="uz-Cyrl-UZ"/>
              </w:rPr>
            </w:pPr>
            <w:r>
              <w:rPr>
                <w:sz w:val="20"/>
                <w:szCs w:val="20"/>
                <w:lang w:val="uz-Cyrl-UZ"/>
              </w:rPr>
              <w:t>Мармартош булаклари</w:t>
            </w:r>
          </w:p>
          <w:p w:rsidR="00D6710E" w:rsidRPr="00A679F7" w:rsidRDefault="00D6710E" w:rsidP="00737F2F">
            <w:pPr>
              <w:tabs>
                <w:tab w:val="center" w:pos="4677"/>
                <w:tab w:val="right" w:pos="9355"/>
              </w:tabs>
              <w:jc w:val="center"/>
              <w:rPr>
                <w:sz w:val="20"/>
                <w:szCs w:val="20"/>
                <w:lang w:val="uz-Cyrl-UZ"/>
              </w:rPr>
            </w:pPr>
          </w:p>
        </w:tc>
        <w:tc>
          <w:tcPr>
            <w:tcW w:w="992" w:type="dxa"/>
            <w:gridSpan w:val="2"/>
            <w:tcBorders>
              <w:left w:val="single" w:sz="4" w:space="0" w:color="auto"/>
              <w:right w:val="single" w:sz="4" w:space="0" w:color="auto"/>
            </w:tcBorders>
            <w:vAlign w:val="center"/>
          </w:tcPr>
          <w:p w:rsidR="00D6710E" w:rsidRPr="00A679F7" w:rsidRDefault="00D6710E" w:rsidP="00737F2F">
            <w:pPr>
              <w:tabs>
                <w:tab w:val="center" w:pos="4677"/>
                <w:tab w:val="right" w:pos="9355"/>
              </w:tabs>
              <w:jc w:val="center"/>
              <w:rPr>
                <w:sz w:val="20"/>
                <w:szCs w:val="20"/>
                <w:lang w:val="uz-Cyrl-UZ"/>
              </w:rPr>
            </w:pPr>
            <w:r>
              <w:rPr>
                <w:sz w:val="20"/>
                <w:szCs w:val="20"/>
                <w:lang w:val="uz-Cyrl-UZ"/>
              </w:rPr>
              <w:t>М3</w:t>
            </w:r>
          </w:p>
        </w:tc>
        <w:tc>
          <w:tcPr>
            <w:tcW w:w="1134" w:type="dxa"/>
            <w:gridSpan w:val="2"/>
            <w:tcBorders>
              <w:left w:val="single" w:sz="4" w:space="0" w:color="auto"/>
              <w:right w:val="single" w:sz="4" w:space="0" w:color="auto"/>
            </w:tcBorders>
            <w:vAlign w:val="center"/>
          </w:tcPr>
          <w:p w:rsidR="00D6710E" w:rsidRPr="00D6710E" w:rsidRDefault="006D4A27" w:rsidP="00B25754">
            <w:pPr>
              <w:tabs>
                <w:tab w:val="center" w:pos="4677"/>
                <w:tab w:val="right" w:pos="9355"/>
              </w:tabs>
              <w:jc w:val="center"/>
              <w:rPr>
                <w:sz w:val="20"/>
                <w:szCs w:val="20"/>
                <w:lang w:val="uz-Cyrl-UZ"/>
              </w:rPr>
            </w:pPr>
            <w:r>
              <w:rPr>
                <w:sz w:val="20"/>
                <w:szCs w:val="20"/>
                <w:lang w:val="uz-Cyrl-UZ"/>
              </w:rPr>
              <w:t>12</w:t>
            </w:r>
            <w:r w:rsidR="00B25754">
              <w:rPr>
                <w:sz w:val="20"/>
                <w:szCs w:val="20"/>
                <w:lang w:val="uz-Cyrl-UZ"/>
              </w:rPr>
              <w:t>927</w:t>
            </w:r>
          </w:p>
        </w:tc>
        <w:tc>
          <w:tcPr>
            <w:tcW w:w="1134" w:type="dxa"/>
            <w:tcBorders>
              <w:left w:val="single" w:sz="4" w:space="0" w:color="auto"/>
              <w:right w:val="single" w:sz="4" w:space="0" w:color="auto"/>
            </w:tcBorders>
            <w:vAlign w:val="center"/>
          </w:tcPr>
          <w:p w:rsidR="00D6710E" w:rsidRPr="00D6710E" w:rsidRDefault="00D6710E" w:rsidP="00737F2F">
            <w:pPr>
              <w:tabs>
                <w:tab w:val="center" w:pos="4677"/>
                <w:tab w:val="right" w:pos="9355"/>
              </w:tabs>
              <w:jc w:val="center"/>
              <w:rPr>
                <w:sz w:val="20"/>
                <w:szCs w:val="20"/>
                <w:lang w:val="uz-Cyrl-UZ"/>
              </w:rPr>
            </w:pPr>
          </w:p>
        </w:tc>
        <w:tc>
          <w:tcPr>
            <w:tcW w:w="1266" w:type="dxa"/>
            <w:tcBorders>
              <w:left w:val="single" w:sz="4" w:space="0" w:color="auto"/>
              <w:right w:val="single" w:sz="4" w:space="0" w:color="auto"/>
            </w:tcBorders>
            <w:vAlign w:val="center"/>
          </w:tcPr>
          <w:p w:rsidR="00D6710E" w:rsidRPr="00C95443" w:rsidRDefault="00D6710E" w:rsidP="00737F2F">
            <w:pPr>
              <w:tabs>
                <w:tab w:val="center" w:pos="4677"/>
                <w:tab w:val="right" w:pos="9355"/>
              </w:tabs>
              <w:jc w:val="center"/>
              <w:rPr>
                <w:sz w:val="20"/>
                <w:szCs w:val="20"/>
                <w:lang w:val="uz-Cyrl-UZ"/>
              </w:rPr>
            </w:pPr>
          </w:p>
        </w:tc>
        <w:tc>
          <w:tcPr>
            <w:tcW w:w="1264" w:type="dxa"/>
            <w:tcBorders>
              <w:left w:val="single" w:sz="4" w:space="0" w:color="auto"/>
              <w:right w:val="single" w:sz="4" w:space="0" w:color="auto"/>
            </w:tcBorders>
            <w:vAlign w:val="center"/>
          </w:tcPr>
          <w:p w:rsidR="00D6710E" w:rsidRPr="00C95443" w:rsidRDefault="00D6710E" w:rsidP="00737F2F">
            <w:pPr>
              <w:tabs>
                <w:tab w:val="center" w:pos="4677"/>
                <w:tab w:val="right" w:pos="9355"/>
              </w:tabs>
              <w:jc w:val="center"/>
              <w:rPr>
                <w:sz w:val="20"/>
                <w:szCs w:val="20"/>
                <w:lang w:val="uz-Cyrl-UZ"/>
              </w:rPr>
            </w:pPr>
          </w:p>
        </w:tc>
        <w:tc>
          <w:tcPr>
            <w:tcW w:w="1287" w:type="dxa"/>
            <w:tcBorders>
              <w:left w:val="single" w:sz="4" w:space="0" w:color="auto"/>
            </w:tcBorders>
            <w:vAlign w:val="center"/>
          </w:tcPr>
          <w:p w:rsidR="00D6710E" w:rsidRPr="00C95443" w:rsidRDefault="00D6710E" w:rsidP="00737F2F">
            <w:pPr>
              <w:tabs>
                <w:tab w:val="center" w:pos="4677"/>
                <w:tab w:val="right" w:pos="9355"/>
              </w:tabs>
              <w:jc w:val="center"/>
              <w:rPr>
                <w:sz w:val="20"/>
                <w:szCs w:val="20"/>
                <w:lang w:val="uz-Cyrl-UZ"/>
              </w:rPr>
            </w:pPr>
          </w:p>
        </w:tc>
      </w:tr>
      <w:tr w:rsidR="00D6710E" w:rsidRPr="00E81840" w:rsidTr="00737F2F">
        <w:trPr>
          <w:trHeight w:val="371"/>
        </w:trPr>
        <w:tc>
          <w:tcPr>
            <w:tcW w:w="2242" w:type="dxa"/>
            <w:gridSpan w:val="2"/>
            <w:tcBorders>
              <w:right w:val="single" w:sz="4" w:space="0" w:color="auto"/>
            </w:tcBorders>
            <w:vAlign w:val="center"/>
          </w:tcPr>
          <w:p w:rsidR="00D6710E" w:rsidRPr="00A679F7" w:rsidRDefault="00D6710E" w:rsidP="00737F2F">
            <w:pPr>
              <w:tabs>
                <w:tab w:val="center" w:pos="4677"/>
                <w:tab w:val="right" w:pos="9355"/>
              </w:tabs>
              <w:jc w:val="center"/>
              <w:rPr>
                <w:sz w:val="20"/>
                <w:szCs w:val="20"/>
                <w:lang w:val="uz-Latn-UZ"/>
              </w:rPr>
            </w:pPr>
            <w:r w:rsidRPr="00A679F7">
              <w:rPr>
                <w:sz w:val="20"/>
                <w:szCs w:val="20"/>
                <w:lang w:val="uz-Latn-UZ"/>
              </w:rPr>
              <w:t>жами</w:t>
            </w:r>
          </w:p>
          <w:p w:rsidR="00D6710E" w:rsidRPr="00A679F7" w:rsidRDefault="00D6710E" w:rsidP="00737F2F">
            <w:pPr>
              <w:tabs>
                <w:tab w:val="center" w:pos="4677"/>
                <w:tab w:val="right" w:pos="9355"/>
              </w:tabs>
              <w:jc w:val="center"/>
              <w:rPr>
                <w:sz w:val="20"/>
                <w:szCs w:val="20"/>
                <w:lang w:val="uz-Latn-UZ"/>
              </w:rPr>
            </w:pPr>
          </w:p>
        </w:tc>
        <w:tc>
          <w:tcPr>
            <w:tcW w:w="991" w:type="dxa"/>
            <w:gridSpan w:val="2"/>
            <w:tcBorders>
              <w:right w:val="single" w:sz="4" w:space="0" w:color="auto"/>
            </w:tcBorders>
            <w:vAlign w:val="center"/>
          </w:tcPr>
          <w:p w:rsidR="00D6710E" w:rsidRPr="00A679F7" w:rsidRDefault="00D6710E" w:rsidP="00737F2F">
            <w:pPr>
              <w:tabs>
                <w:tab w:val="center" w:pos="4677"/>
                <w:tab w:val="right" w:pos="9355"/>
              </w:tabs>
              <w:jc w:val="center"/>
              <w:rPr>
                <w:sz w:val="20"/>
                <w:szCs w:val="20"/>
                <w:lang w:val="uz-Latn-UZ"/>
              </w:rPr>
            </w:pPr>
          </w:p>
          <w:p w:rsidR="00D6710E" w:rsidRPr="00A679F7" w:rsidRDefault="00D6710E" w:rsidP="00737F2F">
            <w:pPr>
              <w:tabs>
                <w:tab w:val="center" w:pos="4677"/>
                <w:tab w:val="right" w:pos="9355"/>
              </w:tabs>
              <w:jc w:val="center"/>
              <w:rPr>
                <w:sz w:val="20"/>
                <w:szCs w:val="20"/>
                <w:lang w:val="uz-Latn-UZ"/>
              </w:rPr>
            </w:pPr>
          </w:p>
        </w:tc>
        <w:tc>
          <w:tcPr>
            <w:tcW w:w="1128" w:type="dxa"/>
            <w:tcBorders>
              <w:right w:val="single" w:sz="4" w:space="0" w:color="auto"/>
            </w:tcBorders>
            <w:vAlign w:val="center"/>
          </w:tcPr>
          <w:p w:rsidR="00D6710E" w:rsidRPr="00A679F7" w:rsidRDefault="00D6710E" w:rsidP="00737F2F">
            <w:pPr>
              <w:tabs>
                <w:tab w:val="center" w:pos="4677"/>
                <w:tab w:val="right" w:pos="9355"/>
              </w:tabs>
              <w:jc w:val="center"/>
              <w:rPr>
                <w:sz w:val="20"/>
                <w:szCs w:val="20"/>
                <w:lang w:val="uz-Latn-UZ"/>
              </w:rPr>
            </w:pPr>
          </w:p>
          <w:p w:rsidR="00D6710E" w:rsidRPr="00A679F7" w:rsidRDefault="00D6710E" w:rsidP="00737F2F">
            <w:pPr>
              <w:tabs>
                <w:tab w:val="center" w:pos="4677"/>
                <w:tab w:val="right" w:pos="9355"/>
              </w:tabs>
              <w:jc w:val="center"/>
              <w:rPr>
                <w:sz w:val="20"/>
                <w:szCs w:val="20"/>
                <w:lang w:val="uz-Latn-UZ"/>
              </w:rPr>
            </w:pPr>
          </w:p>
        </w:tc>
        <w:tc>
          <w:tcPr>
            <w:tcW w:w="1134" w:type="dxa"/>
            <w:tcBorders>
              <w:right w:val="single" w:sz="4" w:space="0" w:color="auto"/>
            </w:tcBorders>
            <w:vAlign w:val="center"/>
          </w:tcPr>
          <w:p w:rsidR="00D6710E" w:rsidRPr="00A679F7" w:rsidRDefault="00D6710E" w:rsidP="00737F2F">
            <w:pPr>
              <w:tabs>
                <w:tab w:val="center" w:pos="4677"/>
                <w:tab w:val="right" w:pos="9355"/>
              </w:tabs>
              <w:jc w:val="center"/>
              <w:rPr>
                <w:sz w:val="20"/>
                <w:szCs w:val="20"/>
                <w:lang w:val="uz-Latn-UZ"/>
              </w:rPr>
            </w:pPr>
          </w:p>
        </w:tc>
        <w:tc>
          <w:tcPr>
            <w:tcW w:w="1266" w:type="dxa"/>
            <w:tcBorders>
              <w:right w:val="single" w:sz="4" w:space="0" w:color="auto"/>
            </w:tcBorders>
            <w:vAlign w:val="center"/>
          </w:tcPr>
          <w:p w:rsidR="00D6710E" w:rsidRPr="00A679F7" w:rsidRDefault="00D6710E" w:rsidP="00737F2F">
            <w:pPr>
              <w:tabs>
                <w:tab w:val="center" w:pos="4677"/>
                <w:tab w:val="right" w:pos="9355"/>
              </w:tabs>
              <w:jc w:val="center"/>
              <w:rPr>
                <w:sz w:val="20"/>
                <w:szCs w:val="20"/>
              </w:rPr>
            </w:pPr>
          </w:p>
        </w:tc>
        <w:tc>
          <w:tcPr>
            <w:tcW w:w="1264" w:type="dxa"/>
            <w:tcBorders>
              <w:right w:val="single" w:sz="4" w:space="0" w:color="auto"/>
            </w:tcBorders>
            <w:vAlign w:val="center"/>
          </w:tcPr>
          <w:p w:rsidR="00D6710E" w:rsidRPr="00A679F7" w:rsidRDefault="00D6710E" w:rsidP="00737F2F">
            <w:pPr>
              <w:tabs>
                <w:tab w:val="center" w:pos="4677"/>
                <w:tab w:val="right" w:pos="9355"/>
              </w:tabs>
              <w:jc w:val="center"/>
              <w:rPr>
                <w:sz w:val="20"/>
                <w:szCs w:val="20"/>
              </w:rPr>
            </w:pPr>
          </w:p>
        </w:tc>
        <w:tc>
          <w:tcPr>
            <w:tcW w:w="1287" w:type="dxa"/>
            <w:tcBorders>
              <w:right w:val="single" w:sz="4" w:space="0" w:color="auto"/>
            </w:tcBorders>
            <w:vAlign w:val="center"/>
          </w:tcPr>
          <w:p w:rsidR="00D6710E" w:rsidRPr="00C95443" w:rsidRDefault="00C95443" w:rsidP="00B25754">
            <w:pPr>
              <w:tabs>
                <w:tab w:val="center" w:pos="4677"/>
                <w:tab w:val="right" w:pos="9355"/>
              </w:tabs>
              <w:rPr>
                <w:sz w:val="20"/>
                <w:szCs w:val="20"/>
                <w:lang w:val="uz-Cyrl-UZ"/>
              </w:rPr>
            </w:pPr>
            <w:r>
              <w:rPr>
                <w:sz w:val="20"/>
                <w:szCs w:val="20"/>
                <w:lang w:val="uz-Cyrl-UZ"/>
              </w:rPr>
              <w:t xml:space="preserve">   </w:t>
            </w:r>
          </w:p>
        </w:tc>
      </w:tr>
      <w:tr w:rsidR="00D6710E" w:rsidRPr="00A679F7" w:rsidTr="00737F2F">
        <w:trPr>
          <w:trHeight w:val="663"/>
        </w:trPr>
        <w:tc>
          <w:tcPr>
            <w:tcW w:w="9312" w:type="dxa"/>
            <w:gridSpan w:val="9"/>
            <w:tcBorders>
              <w:right w:val="single" w:sz="4" w:space="0" w:color="auto"/>
            </w:tcBorders>
          </w:tcPr>
          <w:p w:rsidR="00D6710E" w:rsidRPr="002E5B8E" w:rsidRDefault="00D6710E" w:rsidP="00737F2F">
            <w:pPr>
              <w:tabs>
                <w:tab w:val="center" w:pos="4677"/>
                <w:tab w:val="right" w:pos="9355"/>
              </w:tabs>
              <w:rPr>
                <w:b/>
                <w:sz w:val="20"/>
                <w:szCs w:val="20"/>
              </w:rPr>
            </w:pPr>
          </w:p>
          <w:p w:rsidR="00D6710E" w:rsidRPr="00A679F7" w:rsidRDefault="00D6710E" w:rsidP="00737F2F">
            <w:pPr>
              <w:tabs>
                <w:tab w:val="center" w:pos="4677"/>
                <w:tab w:val="right" w:pos="9355"/>
              </w:tabs>
              <w:rPr>
                <w:b/>
                <w:lang w:val="uz-Latn-UZ"/>
              </w:rPr>
            </w:pPr>
            <w:r w:rsidRPr="00A679F7">
              <w:rPr>
                <w:b/>
                <w:lang w:val="uz-Latn-UZ"/>
              </w:rPr>
              <w:t xml:space="preserve">Маҳсулотнинг қиймати: </w:t>
            </w:r>
            <w:r w:rsidR="00B25754">
              <w:rPr>
                <w:b/>
                <w:lang w:val="uz-Cyrl-UZ"/>
              </w:rPr>
              <w:t>____________________________________________________</w:t>
            </w:r>
            <w:r w:rsidRPr="00A679F7">
              <w:rPr>
                <w:b/>
                <w:lang w:val="uz-Cyrl-UZ"/>
              </w:rPr>
              <w:t xml:space="preserve"> </w:t>
            </w:r>
            <w:r w:rsidRPr="00A679F7">
              <w:rPr>
                <w:b/>
                <w:lang w:val="uz-Latn-UZ"/>
              </w:rPr>
              <w:t>сўм.</w:t>
            </w:r>
          </w:p>
          <w:p w:rsidR="00D6710E" w:rsidRPr="00A679F7" w:rsidRDefault="00D6710E" w:rsidP="00737F2F">
            <w:pPr>
              <w:tabs>
                <w:tab w:val="center" w:pos="4677"/>
                <w:tab w:val="right" w:pos="9355"/>
              </w:tabs>
              <w:rPr>
                <w:b/>
                <w:sz w:val="20"/>
                <w:szCs w:val="20"/>
                <w:lang w:val="uz-Latn-UZ"/>
              </w:rPr>
            </w:pPr>
          </w:p>
        </w:tc>
      </w:tr>
    </w:tbl>
    <w:p w:rsidR="00D6710E" w:rsidRPr="00E81840" w:rsidRDefault="00D6710E" w:rsidP="00D6710E">
      <w:pPr>
        <w:jc w:val="center"/>
        <w:rPr>
          <w:sz w:val="20"/>
          <w:szCs w:val="20"/>
        </w:rPr>
      </w:pPr>
      <w:proofErr w:type="gramStart"/>
      <w:r w:rsidRPr="00E81840">
        <w:rPr>
          <w:sz w:val="20"/>
          <w:szCs w:val="20"/>
          <w:lang w:val="en-US"/>
        </w:rPr>
        <w:t>II</w:t>
      </w:r>
      <w:r w:rsidRPr="00E81840">
        <w:rPr>
          <w:sz w:val="20"/>
          <w:szCs w:val="20"/>
        </w:rPr>
        <w:t>.МА</w:t>
      </w:r>
      <w:r>
        <w:rPr>
          <w:sz w:val="20"/>
          <w:szCs w:val="20"/>
          <w:lang w:val="uz-Latn-UZ"/>
        </w:rPr>
        <w:t>Ҳ</w:t>
      </w:r>
      <w:r w:rsidRPr="00E81840">
        <w:rPr>
          <w:sz w:val="20"/>
          <w:szCs w:val="20"/>
        </w:rPr>
        <w:t>СУЛОТ СИФАТИ.</w:t>
      </w:r>
      <w:proofErr w:type="gramEnd"/>
    </w:p>
    <w:p w:rsidR="00D6710E" w:rsidRPr="00E81840" w:rsidRDefault="00D6710E" w:rsidP="00D6710E">
      <w:pPr>
        <w:rPr>
          <w:sz w:val="20"/>
          <w:szCs w:val="20"/>
        </w:rPr>
      </w:pPr>
      <w:r w:rsidRPr="00E81840">
        <w:rPr>
          <w:sz w:val="20"/>
          <w:szCs w:val="20"/>
        </w:rPr>
        <w:t xml:space="preserve">2.1. </w:t>
      </w:r>
      <w:proofErr w:type="spellStart"/>
      <w:r w:rsidRPr="00E81840">
        <w:rPr>
          <w:sz w:val="20"/>
          <w:szCs w:val="20"/>
        </w:rPr>
        <w:t>Ма</w:t>
      </w:r>
      <w:proofErr w:type="spellEnd"/>
      <w:r>
        <w:rPr>
          <w:sz w:val="20"/>
          <w:szCs w:val="20"/>
          <w:lang w:val="uz-Latn-UZ"/>
        </w:rPr>
        <w:t>ҳ</w:t>
      </w:r>
      <w:proofErr w:type="spellStart"/>
      <w:r w:rsidRPr="00E81840">
        <w:rPr>
          <w:sz w:val="20"/>
          <w:szCs w:val="20"/>
        </w:rPr>
        <w:t>сулот</w:t>
      </w:r>
      <w:proofErr w:type="spellEnd"/>
      <w:r w:rsidRPr="00E81840">
        <w:rPr>
          <w:sz w:val="20"/>
          <w:szCs w:val="20"/>
        </w:rPr>
        <w:t xml:space="preserve"> </w:t>
      </w:r>
      <w:proofErr w:type="spellStart"/>
      <w:r w:rsidRPr="00E81840">
        <w:rPr>
          <w:sz w:val="20"/>
          <w:szCs w:val="20"/>
        </w:rPr>
        <w:t>сифати</w:t>
      </w:r>
      <w:proofErr w:type="spellEnd"/>
      <w:r w:rsidRPr="00E81840">
        <w:rPr>
          <w:sz w:val="20"/>
          <w:szCs w:val="20"/>
        </w:rPr>
        <w:t xml:space="preserve"> ГОСТ 9198-97 техник </w:t>
      </w:r>
      <w:proofErr w:type="spellStart"/>
      <w:r w:rsidRPr="00E81840">
        <w:rPr>
          <w:sz w:val="20"/>
          <w:szCs w:val="20"/>
        </w:rPr>
        <w:t>шартлари</w:t>
      </w:r>
      <w:proofErr w:type="spellEnd"/>
      <w:r w:rsidRPr="00E81840">
        <w:rPr>
          <w:sz w:val="20"/>
          <w:szCs w:val="20"/>
        </w:rPr>
        <w:t xml:space="preserve"> </w:t>
      </w:r>
      <w:proofErr w:type="spellStart"/>
      <w:r w:rsidRPr="00E81840">
        <w:rPr>
          <w:sz w:val="20"/>
          <w:szCs w:val="20"/>
        </w:rPr>
        <w:t>талабларига</w:t>
      </w:r>
      <w:proofErr w:type="spellEnd"/>
      <w:r w:rsidRPr="00E81840">
        <w:rPr>
          <w:sz w:val="20"/>
          <w:szCs w:val="20"/>
        </w:rPr>
        <w:t xml:space="preserve"> </w:t>
      </w:r>
      <w:proofErr w:type="spellStart"/>
      <w:r w:rsidRPr="00E81840">
        <w:rPr>
          <w:sz w:val="20"/>
          <w:szCs w:val="20"/>
        </w:rPr>
        <w:t>жавоб</w:t>
      </w:r>
      <w:proofErr w:type="spellEnd"/>
      <w:r w:rsidRPr="00E81840">
        <w:rPr>
          <w:sz w:val="20"/>
          <w:szCs w:val="20"/>
        </w:rPr>
        <w:t xml:space="preserve"> </w:t>
      </w:r>
      <w:proofErr w:type="spellStart"/>
      <w:r w:rsidRPr="00E81840">
        <w:rPr>
          <w:sz w:val="20"/>
          <w:szCs w:val="20"/>
        </w:rPr>
        <w:t>бериши</w:t>
      </w:r>
      <w:proofErr w:type="spellEnd"/>
      <w:r w:rsidRPr="00E81840">
        <w:rPr>
          <w:sz w:val="20"/>
          <w:szCs w:val="20"/>
        </w:rPr>
        <w:t xml:space="preserve"> </w:t>
      </w:r>
      <w:proofErr w:type="spellStart"/>
      <w:r w:rsidRPr="00E81840">
        <w:rPr>
          <w:sz w:val="20"/>
          <w:szCs w:val="20"/>
        </w:rPr>
        <w:t>шарт</w:t>
      </w:r>
      <w:proofErr w:type="spellEnd"/>
      <w:r w:rsidRPr="00E81840">
        <w:rPr>
          <w:sz w:val="20"/>
          <w:szCs w:val="20"/>
        </w:rPr>
        <w:t>.</w:t>
      </w:r>
    </w:p>
    <w:p w:rsidR="00D6710E" w:rsidRPr="00E81840" w:rsidRDefault="00D6710E" w:rsidP="00D6710E">
      <w:pPr>
        <w:jc w:val="both"/>
        <w:rPr>
          <w:sz w:val="20"/>
          <w:szCs w:val="20"/>
          <w:lang w:val="uz-Latn-UZ"/>
        </w:rPr>
      </w:pPr>
      <w:r w:rsidRPr="00E81840">
        <w:rPr>
          <w:sz w:val="20"/>
          <w:szCs w:val="20"/>
          <w:lang w:val="uz-Latn-UZ"/>
        </w:rPr>
        <w:t>2.2. Юкланаётган ма</w:t>
      </w:r>
      <w:r>
        <w:rPr>
          <w:sz w:val="20"/>
          <w:szCs w:val="20"/>
          <w:lang w:val="uz-Latn-UZ"/>
        </w:rPr>
        <w:t>ҳ</w:t>
      </w:r>
      <w:r w:rsidRPr="00E81840">
        <w:rPr>
          <w:sz w:val="20"/>
          <w:szCs w:val="20"/>
          <w:lang w:val="uz-Latn-UZ"/>
        </w:rPr>
        <w:t>сулотга унинг сифати тў</w:t>
      </w:r>
      <w:r>
        <w:rPr>
          <w:sz w:val="20"/>
          <w:szCs w:val="20"/>
          <w:lang w:val="uz-Latn-UZ"/>
        </w:rPr>
        <w:t>ғ</w:t>
      </w:r>
      <w:r w:rsidRPr="00E81840">
        <w:rPr>
          <w:sz w:val="20"/>
          <w:szCs w:val="20"/>
          <w:lang w:val="uz-Latn-UZ"/>
        </w:rPr>
        <w:t>рисида сертификат паспорт берилади.</w:t>
      </w:r>
    </w:p>
    <w:p w:rsidR="00D6710E" w:rsidRPr="00E81840" w:rsidRDefault="00D6710E" w:rsidP="00D6710E">
      <w:pPr>
        <w:rPr>
          <w:sz w:val="20"/>
          <w:szCs w:val="20"/>
          <w:lang w:val="uz-Latn-UZ"/>
        </w:rPr>
      </w:pPr>
    </w:p>
    <w:p w:rsidR="00D6710E" w:rsidRPr="00E81840" w:rsidRDefault="00D6710E" w:rsidP="00D6710E">
      <w:pPr>
        <w:jc w:val="center"/>
        <w:rPr>
          <w:sz w:val="20"/>
          <w:szCs w:val="20"/>
          <w:lang w:val="uz-Latn-UZ"/>
        </w:rPr>
      </w:pPr>
      <w:r w:rsidRPr="00E81840">
        <w:rPr>
          <w:sz w:val="20"/>
          <w:szCs w:val="20"/>
          <w:lang w:val="en-US"/>
        </w:rPr>
        <w:t>III</w:t>
      </w:r>
      <w:r w:rsidRPr="00E81840">
        <w:rPr>
          <w:sz w:val="20"/>
          <w:szCs w:val="20"/>
        </w:rPr>
        <w:t>.</w:t>
      </w:r>
      <w:r w:rsidRPr="00E81840">
        <w:rPr>
          <w:sz w:val="20"/>
          <w:szCs w:val="20"/>
          <w:lang w:val="uz-Latn-UZ"/>
        </w:rPr>
        <w:t xml:space="preserve"> МА</w:t>
      </w:r>
      <w:r>
        <w:rPr>
          <w:sz w:val="20"/>
          <w:szCs w:val="20"/>
          <w:lang w:val="uz-Latn-UZ"/>
        </w:rPr>
        <w:t>Ҳ</w:t>
      </w:r>
      <w:r w:rsidRPr="00E81840">
        <w:rPr>
          <w:sz w:val="20"/>
          <w:szCs w:val="20"/>
          <w:lang w:val="uz-Latn-UZ"/>
        </w:rPr>
        <w:t>СУЛОТ НАРХИ ВА ШАРТНОМАНИНГ УМУМИЙ ҚИЙМАТИ.</w:t>
      </w:r>
    </w:p>
    <w:p w:rsidR="00D6710E" w:rsidRPr="00E81840" w:rsidRDefault="00D6710E" w:rsidP="00D6710E">
      <w:pPr>
        <w:jc w:val="both"/>
        <w:rPr>
          <w:sz w:val="20"/>
          <w:szCs w:val="20"/>
          <w:lang w:val="uz-Latn-UZ"/>
        </w:rPr>
      </w:pPr>
      <w:r w:rsidRPr="00E81840">
        <w:rPr>
          <w:sz w:val="20"/>
          <w:szCs w:val="20"/>
          <w:lang w:val="uz-Latn-UZ"/>
        </w:rPr>
        <w:t>3.1. Ма</w:t>
      </w:r>
      <w:r>
        <w:rPr>
          <w:sz w:val="20"/>
          <w:szCs w:val="20"/>
          <w:lang w:val="uz-Latn-UZ"/>
        </w:rPr>
        <w:t>ҳ</w:t>
      </w:r>
      <w:r w:rsidRPr="00E81840">
        <w:rPr>
          <w:sz w:val="20"/>
          <w:szCs w:val="20"/>
          <w:lang w:val="uz-Latn-UZ"/>
        </w:rPr>
        <w:t>сулотнинг бахоси шу ма</w:t>
      </w:r>
      <w:r>
        <w:rPr>
          <w:sz w:val="20"/>
          <w:szCs w:val="20"/>
          <w:lang w:val="uz-Latn-UZ"/>
        </w:rPr>
        <w:t>ҳ</w:t>
      </w:r>
      <w:r w:rsidRPr="00E81840">
        <w:rPr>
          <w:sz w:val="20"/>
          <w:szCs w:val="20"/>
          <w:lang w:val="uz-Latn-UZ"/>
        </w:rPr>
        <w:t>сулот юкланаётган кунда амалда бўлган нарх бўйича ўзаро хисоб китобларга киритилади, шу боис шартномада кўрсатилган қиймат ўзгариши мумкин.</w:t>
      </w:r>
    </w:p>
    <w:p w:rsidR="00D6710E" w:rsidRPr="00E81840" w:rsidRDefault="00D6710E" w:rsidP="00D6710E">
      <w:pPr>
        <w:jc w:val="both"/>
        <w:rPr>
          <w:sz w:val="20"/>
          <w:szCs w:val="20"/>
          <w:lang w:val="uz-Latn-UZ"/>
        </w:rPr>
      </w:pPr>
      <w:r w:rsidRPr="00E81840">
        <w:rPr>
          <w:sz w:val="20"/>
          <w:szCs w:val="20"/>
          <w:lang w:val="uz-Latn-UZ"/>
        </w:rPr>
        <w:t>3.2. Ма</w:t>
      </w:r>
      <w:r>
        <w:rPr>
          <w:sz w:val="20"/>
          <w:szCs w:val="20"/>
          <w:lang w:val="uz-Latn-UZ"/>
        </w:rPr>
        <w:t>ҳ</w:t>
      </w:r>
      <w:r w:rsidRPr="00E81840">
        <w:rPr>
          <w:sz w:val="20"/>
          <w:szCs w:val="20"/>
          <w:lang w:val="uz-Latn-UZ"/>
        </w:rPr>
        <w:t>сулот тўлови шартноманинг 1.1 бандидаги миқдор учун амалга оширилган бўлса, шу банднинг ўзи график ҳисобланади.</w:t>
      </w:r>
    </w:p>
    <w:p w:rsidR="00D6710E" w:rsidRPr="00E81840" w:rsidRDefault="00D6710E" w:rsidP="00D6710E">
      <w:pPr>
        <w:rPr>
          <w:sz w:val="20"/>
          <w:szCs w:val="20"/>
          <w:lang w:val="uz-Latn-UZ"/>
        </w:rPr>
      </w:pPr>
    </w:p>
    <w:p w:rsidR="00D6710E" w:rsidRPr="00473DE9" w:rsidRDefault="00D6710E" w:rsidP="00D6710E">
      <w:pPr>
        <w:jc w:val="center"/>
        <w:rPr>
          <w:sz w:val="20"/>
          <w:szCs w:val="20"/>
          <w:lang w:val="uz-Latn-UZ"/>
        </w:rPr>
      </w:pPr>
      <w:r w:rsidRPr="00473DE9">
        <w:rPr>
          <w:sz w:val="20"/>
          <w:szCs w:val="20"/>
          <w:lang w:val="uz-Latn-UZ"/>
        </w:rPr>
        <w:t>IY. МА</w:t>
      </w:r>
      <w:r>
        <w:rPr>
          <w:sz w:val="20"/>
          <w:szCs w:val="20"/>
          <w:lang w:val="uz-Latn-UZ"/>
        </w:rPr>
        <w:t>Ҳ</w:t>
      </w:r>
      <w:r w:rsidRPr="00473DE9">
        <w:rPr>
          <w:sz w:val="20"/>
          <w:szCs w:val="20"/>
          <w:lang w:val="uz-Latn-UZ"/>
        </w:rPr>
        <w:t>СУЛОТ ЕТКАЗИБ БЕРИШ УСУЛИ.</w:t>
      </w:r>
    </w:p>
    <w:p w:rsidR="00D6710E" w:rsidRPr="00E81840" w:rsidRDefault="00D6710E" w:rsidP="00D6710E">
      <w:pPr>
        <w:jc w:val="both"/>
        <w:rPr>
          <w:sz w:val="20"/>
          <w:szCs w:val="20"/>
          <w:lang w:val="uz-Latn-UZ"/>
        </w:rPr>
      </w:pPr>
      <w:r w:rsidRPr="00E81840">
        <w:rPr>
          <w:sz w:val="20"/>
          <w:szCs w:val="20"/>
        </w:rPr>
        <w:t xml:space="preserve">4.1. </w:t>
      </w:r>
      <w:proofErr w:type="spellStart"/>
      <w:r w:rsidRPr="00E81840">
        <w:rPr>
          <w:sz w:val="20"/>
          <w:szCs w:val="20"/>
        </w:rPr>
        <w:t>Ма</w:t>
      </w:r>
      <w:proofErr w:type="spellEnd"/>
      <w:r>
        <w:rPr>
          <w:sz w:val="20"/>
          <w:szCs w:val="20"/>
          <w:lang w:val="uz-Latn-UZ"/>
        </w:rPr>
        <w:t>ҳ</w:t>
      </w:r>
      <w:proofErr w:type="spellStart"/>
      <w:r w:rsidRPr="00E81840">
        <w:rPr>
          <w:sz w:val="20"/>
          <w:szCs w:val="20"/>
        </w:rPr>
        <w:t>сулот</w:t>
      </w:r>
      <w:proofErr w:type="spellEnd"/>
      <w:r w:rsidRPr="00E81840">
        <w:rPr>
          <w:sz w:val="20"/>
          <w:szCs w:val="20"/>
        </w:rPr>
        <w:t xml:space="preserve"> </w:t>
      </w:r>
      <w:proofErr w:type="spellStart"/>
      <w:r w:rsidRPr="00E81840">
        <w:rPr>
          <w:sz w:val="20"/>
          <w:szCs w:val="20"/>
        </w:rPr>
        <w:t>сочма</w:t>
      </w:r>
      <w:proofErr w:type="spellEnd"/>
      <w:r w:rsidRPr="00E81840">
        <w:rPr>
          <w:sz w:val="20"/>
          <w:szCs w:val="20"/>
        </w:rPr>
        <w:t xml:space="preserve"> </w:t>
      </w:r>
      <w:r w:rsidRPr="00E81840">
        <w:rPr>
          <w:sz w:val="20"/>
          <w:szCs w:val="20"/>
          <w:lang w:val="uz-Latn-UZ"/>
        </w:rPr>
        <w:t>ҳолда юклаб берилади. Келишилган ҳолларда “</w:t>
      </w:r>
      <w:r>
        <w:rPr>
          <w:sz w:val="20"/>
          <w:szCs w:val="20"/>
          <w:lang w:val="uz-Latn-UZ"/>
        </w:rPr>
        <w:t>Харидор”нинг талабига асосан маҳ</w:t>
      </w:r>
      <w:r w:rsidRPr="00E81840">
        <w:rPr>
          <w:sz w:val="20"/>
          <w:szCs w:val="20"/>
          <w:lang w:val="uz-Latn-UZ"/>
        </w:rPr>
        <w:t>сулот “Ма</w:t>
      </w:r>
      <w:r>
        <w:rPr>
          <w:sz w:val="20"/>
          <w:szCs w:val="20"/>
          <w:lang w:val="uz-Latn-UZ"/>
        </w:rPr>
        <w:t>ҳ</w:t>
      </w:r>
      <w:r w:rsidRPr="00E81840">
        <w:rPr>
          <w:sz w:val="20"/>
          <w:szCs w:val="20"/>
          <w:lang w:val="uz-Latn-UZ"/>
        </w:rPr>
        <w:t>сулот етказиб берувчи” томонидан етказиб берилади. Бу ҳолда транспорт харажатлар ало</w:t>
      </w:r>
      <w:r>
        <w:rPr>
          <w:sz w:val="20"/>
          <w:szCs w:val="20"/>
          <w:lang w:val="uz-Latn-UZ"/>
        </w:rPr>
        <w:t>ҳ</w:t>
      </w:r>
      <w:r w:rsidRPr="00E81840">
        <w:rPr>
          <w:sz w:val="20"/>
          <w:szCs w:val="20"/>
          <w:lang w:val="uz-Latn-UZ"/>
        </w:rPr>
        <w:t>ида хисоб-китоб қилинади.</w:t>
      </w:r>
    </w:p>
    <w:p w:rsidR="00D6710E" w:rsidRPr="00E81840" w:rsidRDefault="00D6710E" w:rsidP="00D6710E">
      <w:pPr>
        <w:jc w:val="both"/>
        <w:rPr>
          <w:sz w:val="20"/>
          <w:szCs w:val="20"/>
          <w:lang w:val="uz-Latn-UZ"/>
        </w:rPr>
      </w:pPr>
      <w:r w:rsidRPr="00E81840">
        <w:rPr>
          <w:sz w:val="20"/>
          <w:szCs w:val="20"/>
          <w:lang w:val="uz-Latn-UZ"/>
        </w:rPr>
        <w:t>4.2. Махсулотни ўзи ташиб олувчи “Харидор”лар махсулот тўловини (ушбу шартноманинг 6.1 бандига асосан) амалга оширгандан сўнг корхона хисоб бўлими томонидан “Харидор”нинг ишонч қоғози асосида ёзиб берилган юк хати орқали олиб кетади.</w:t>
      </w:r>
    </w:p>
    <w:p w:rsidR="00D6710E" w:rsidRPr="00E81840" w:rsidRDefault="00D6710E" w:rsidP="00D6710E">
      <w:pPr>
        <w:rPr>
          <w:sz w:val="20"/>
          <w:szCs w:val="20"/>
          <w:lang w:val="uz-Latn-UZ"/>
        </w:rPr>
      </w:pPr>
    </w:p>
    <w:p w:rsidR="00D6710E" w:rsidRPr="00E81840" w:rsidRDefault="00D6710E" w:rsidP="00D6710E">
      <w:pPr>
        <w:jc w:val="center"/>
        <w:rPr>
          <w:sz w:val="20"/>
          <w:szCs w:val="20"/>
          <w:lang w:val="uz-Latn-UZ"/>
        </w:rPr>
      </w:pPr>
      <w:r w:rsidRPr="00A837C9">
        <w:rPr>
          <w:sz w:val="20"/>
          <w:szCs w:val="20"/>
          <w:lang w:val="uz-Latn-UZ"/>
        </w:rPr>
        <w:t>Y</w:t>
      </w:r>
      <w:r w:rsidRPr="00E81840">
        <w:rPr>
          <w:sz w:val="20"/>
          <w:szCs w:val="20"/>
          <w:lang w:val="uz-Latn-UZ"/>
        </w:rPr>
        <w:t>. ҲИСОБ-КИТОБ ТАРТИБИ.</w:t>
      </w:r>
    </w:p>
    <w:p w:rsidR="00D6710E" w:rsidRPr="00E81840" w:rsidRDefault="00D6710E" w:rsidP="00D6710E">
      <w:pPr>
        <w:jc w:val="both"/>
        <w:rPr>
          <w:sz w:val="20"/>
          <w:szCs w:val="20"/>
          <w:lang w:val="uz-Latn-UZ"/>
        </w:rPr>
      </w:pPr>
      <w:r w:rsidRPr="00E81840">
        <w:rPr>
          <w:sz w:val="20"/>
          <w:szCs w:val="20"/>
          <w:lang w:val="uz-Latn-UZ"/>
        </w:rPr>
        <w:t>5.1. Шартнома имзолангандан сўнг “Харидор” “Ма</w:t>
      </w:r>
      <w:r>
        <w:rPr>
          <w:sz w:val="20"/>
          <w:szCs w:val="20"/>
          <w:lang w:val="uz-Latn-UZ"/>
        </w:rPr>
        <w:t>ҳ</w:t>
      </w:r>
      <w:r w:rsidRPr="00E81840">
        <w:rPr>
          <w:sz w:val="20"/>
          <w:szCs w:val="20"/>
          <w:lang w:val="uz-Latn-UZ"/>
        </w:rPr>
        <w:t>сулот етказиб берувчи”нинг ҳисоб рақамига оладиган маҳсулот</w:t>
      </w:r>
      <w:r>
        <w:rPr>
          <w:sz w:val="20"/>
          <w:szCs w:val="20"/>
          <w:lang w:val="uz-Latn-UZ"/>
        </w:rPr>
        <w:t>и</w:t>
      </w:r>
      <w:r w:rsidRPr="00E81840">
        <w:rPr>
          <w:sz w:val="20"/>
          <w:szCs w:val="20"/>
          <w:lang w:val="uz-Latn-UZ"/>
        </w:rPr>
        <w:t xml:space="preserve"> учун олдиндан 100 % тўловини амалга ошириши шарт.</w:t>
      </w:r>
    </w:p>
    <w:p w:rsidR="00D6710E" w:rsidRPr="00E81840" w:rsidRDefault="00D6710E" w:rsidP="00D6710E">
      <w:pPr>
        <w:jc w:val="both"/>
        <w:rPr>
          <w:sz w:val="20"/>
          <w:szCs w:val="20"/>
          <w:lang w:val="uz-Latn-UZ"/>
        </w:rPr>
      </w:pPr>
      <w:r w:rsidRPr="00E81840">
        <w:rPr>
          <w:sz w:val="20"/>
          <w:szCs w:val="20"/>
          <w:lang w:val="uz-Latn-UZ"/>
        </w:rPr>
        <w:t>5.2. “Харидор” “Ма</w:t>
      </w:r>
      <w:r>
        <w:rPr>
          <w:sz w:val="20"/>
          <w:szCs w:val="20"/>
          <w:lang w:val="uz-Latn-UZ"/>
        </w:rPr>
        <w:t>ҳ</w:t>
      </w:r>
      <w:r w:rsidRPr="00E81840">
        <w:rPr>
          <w:sz w:val="20"/>
          <w:szCs w:val="20"/>
          <w:lang w:val="uz-Latn-UZ"/>
        </w:rPr>
        <w:t>сулот етказиб берувчи”нинг автоуловидан фойдаланганда,</w:t>
      </w:r>
      <w:r>
        <w:rPr>
          <w:sz w:val="20"/>
          <w:szCs w:val="20"/>
          <w:lang w:val="uz-Latn-UZ"/>
        </w:rPr>
        <w:t xml:space="preserve"> </w:t>
      </w:r>
      <w:r w:rsidRPr="00E81840">
        <w:rPr>
          <w:sz w:val="20"/>
          <w:szCs w:val="20"/>
          <w:lang w:val="uz-Latn-UZ"/>
        </w:rPr>
        <w:t>авто хизмат кўрсатиладиган кунда нарх-наво (_________________) асосида “Махсулот етказиб берувчи” ҳисоб рақамига пул ўтказиш йўли орқали олдиндан 100 % тўловини амалга ошириши шарт.</w:t>
      </w:r>
    </w:p>
    <w:p w:rsidR="00D6710E" w:rsidRPr="00E81840" w:rsidRDefault="00D6710E" w:rsidP="00D6710E">
      <w:pPr>
        <w:rPr>
          <w:sz w:val="20"/>
          <w:szCs w:val="20"/>
          <w:lang w:val="uz-Latn-UZ"/>
        </w:rPr>
      </w:pPr>
    </w:p>
    <w:p w:rsidR="00D6710E" w:rsidRPr="00E81840" w:rsidRDefault="00D6710E" w:rsidP="00D6710E">
      <w:pPr>
        <w:jc w:val="center"/>
        <w:rPr>
          <w:sz w:val="20"/>
          <w:szCs w:val="20"/>
          <w:lang w:val="uz-Latn-UZ"/>
        </w:rPr>
      </w:pPr>
      <w:r w:rsidRPr="00E81840">
        <w:rPr>
          <w:sz w:val="20"/>
          <w:szCs w:val="20"/>
          <w:lang w:val="uz-Latn-UZ"/>
        </w:rPr>
        <w:t>YI. МА</w:t>
      </w:r>
      <w:r>
        <w:rPr>
          <w:sz w:val="20"/>
          <w:szCs w:val="20"/>
          <w:lang w:val="uz-Latn-UZ"/>
        </w:rPr>
        <w:t>Ҳ</w:t>
      </w:r>
      <w:r w:rsidRPr="00E81840">
        <w:rPr>
          <w:sz w:val="20"/>
          <w:szCs w:val="20"/>
          <w:lang w:val="uz-Latn-UZ"/>
        </w:rPr>
        <w:t>СУЛОТНИ ҚАБУЛ ҚИЛИШ.</w:t>
      </w:r>
    </w:p>
    <w:p w:rsidR="00D6710E" w:rsidRPr="00E81840" w:rsidRDefault="00D6710E" w:rsidP="00D6710E">
      <w:pPr>
        <w:jc w:val="both"/>
        <w:rPr>
          <w:sz w:val="20"/>
          <w:szCs w:val="20"/>
          <w:lang w:val="uz-Latn-UZ"/>
        </w:rPr>
      </w:pPr>
      <w:r w:rsidRPr="00E81840">
        <w:rPr>
          <w:sz w:val="20"/>
          <w:szCs w:val="20"/>
          <w:lang w:val="uz-Latn-UZ"/>
        </w:rPr>
        <w:t>6.1. “Харидор”  м</w:t>
      </w:r>
      <w:r>
        <w:rPr>
          <w:sz w:val="20"/>
          <w:szCs w:val="20"/>
          <w:lang w:val="uz-Latn-UZ"/>
        </w:rPr>
        <w:t>аҳ</w:t>
      </w:r>
      <w:r w:rsidRPr="00E81840">
        <w:rPr>
          <w:sz w:val="20"/>
          <w:szCs w:val="20"/>
          <w:lang w:val="uz-Latn-UZ"/>
        </w:rPr>
        <w:t>сулотни автоулов билан ўзи ташиб кетган ҳолда юкланётган вақтдаги сон-саноғ  ва сиффати билан қабул қилади.</w:t>
      </w:r>
    </w:p>
    <w:p w:rsidR="00D6710E" w:rsidRPr="00E81840" w:rsidRDefault="00D6710E" w:rsidP="00D6710E">
      <w:pPr>
        <w:rPr>
          <w:sz w:val="20"/>
          <w:szCs w:val="20"/>
          <w:lang w:val="uz-Latn-UZ"/>
        </w:rPr>
      </w:pPr>
    </w:p>
    <w:p w:rsidR="00D6710E" w:rsidRPr="00E81840" w:rsidRDefault="00D6710E" w:rsidP="00D6710E">
      <w:pPr>
        <w:jc w:val="center"/>
        <w:rPr>
          <w:sz w:val="20"/>
          <w:szCs w:val="20"/>
          <w:lang w:val="uz-Latn-UZ"/>
        </w:rPr>
      </w:pPr>
      <w:r w:rsidRPr="00E81840">
        <w:rPr>
          <w:sz w:val="20"/>
          <w:szCs w:val="20"/>
          <w:lang w:val="uz-Latn-UZ"/>
        </w:rPr>
        <w:t>YII. ТОМОНЛАРНИНГ ЖАВОБГАРЛИГИ.</w:t>
      </w:r>
    </w:p>
    <w:p w:rsidR="00D6710E" w:rsidRPr="00E81840" w:rsidRDefault="00D6710E" w:rsidP="00D6710E">
      <w:pPr>
        <w:jc w:val="both"/>
        <w:rPr>
          <w:sz w:val="20"/>
          <w:szCs w:val="20"/>
          <w:lang w:val="uz-Latn-UZ"/>
        </w:rPr>
      </w:pPr>
      <w:r w:rsidRPr="00E81840">
        <w:rPr>
          <w:sz w:val="20"/>
          <w:szCs w:val="20"/>
          <w:lang w:val="uz-Latn-UZ"/>
        </w:rPr>
        <w:t>7.1. Томонлар шартнома шартларига риоя қилмаган ҳолда Ўзбекистон Республикасининг “Хўжалик” юритувчи субъектлар фаолияти шартномавий—ҳуқуқий базаси тўғрисидаги қонуннинг Y-бобида белгиланган тартибда жавобгар бўлади.</w:t>
      </w:r>
    </w:p>
    <w:p w:rsidR="00D6710E" w:rsidRPr="00E81840" w:rsidRDefault="00D6710E" w:rsidP="00D6710E">
      <w:pPr>
        <w:rPr>
          <w:sz w:val="20"/>
          <w:szCs w:val="20"/>
          <w:lang w:val="uz-Latn-UZ"/>
        </w:rPr>
      </w:pPr>
      <w:r w:rsidRPr="00E81840">
        <w:rPr>
          <w:sz w:val="20"/>
          <w:szCs w:val="20"/>
          <w:lang w:val="uz-Latn-UZ"/>
        </w:rPr>
        <w:t>7.2. “Харидор” шартноманинг 6.1,6.2 бандларидаги тўловларни 60 кундан ортиқ кечиктирса, кечиктирилган ҳар бир кун учун тўланмаган сумманинг 0,5% дан , аммо 10% дан ортиқ бўлмаган миқдорда пения тўлайди.</w:t>
      </w:r>
    </w:p>
    <w:p w:rsidR="00D6710E" w:rsidRPr="00E81840" w:rsidRDefault="00D6710E" w:rsidP="00D6710E">
      <w:pPr>
        <w:jc w:val="both"/>
        <w:rPr>
          <w:sz w:val="20"/>
          <w:szCs w:val="20"/>
          <w:lang w:val="uz-Latn-UZ"/>
        </w:rPr>
      </w:pPr>
      <w:r w:rsidRPr="00E81840">
        <w:rPr>
          <w:sz w:val="20"/>
          <w:szCs w:val="20"/>
          <w:lang w:val="uz-Latn-UZ"/>
        </w:rPr>
        <w:t xml:space="preserve">7.3. </w:t>
      </w:r>
      <w:r>
        <w:rPr>
          <w:sz w:val="20"/>
          <w:szCs w:val="20"/>
          <w:lang w:val="uz-Latn-UZ"/>
        </w:rPr>
        <w:t>“Маҳ</w:t>
      </w:r>
      <w:r w:rsidRPr="00E81840">
        <w:rPr>
          <w:sz w:val="20"/>
          <w:szCs w:val="20"/>
          <w:lang w:val="uz-Latn-UZ"/>
        </w:rPr>
        <w:t>сулот етказиб берувчи” томонидан маҳсулотни жўнатиш 60 кундан кечиктирилса, кечиктирилган ҳар бир кун учун юборилмаган махсулот суммасининг  0,5% дан , аммо 10% дан ортиқ бўлмаган миқдорда пения тўлайди.</w:t>
      </w:r>
    </w:p>
    <w:p w:rsidR="00D6710E" w:rsidRPr="00E81840" w:rsidRDefault="00D6710E" w:rsidP="00D6710E">
      <w:pPr>
        <w:rPr>
          <w:sz w:val="20"/>
          <w:szCs w:val="20"/>
          <w:lang w:val="uz-Latn-UZ"/>
        </w:rPr>
      </w:pPr>
    </w:p>
    <w:p w:rsidR="00D6710E" w:rsidRPr="00E81840" w:rsidRDefault="00D6710E" w:rsidP="00D6710E">
      <w:pPr>
        <w:jc w:val="center"/>
        <w:rPr>
          <w:sz w:val="20"/>
          <w:szCs w:val="20"/>
          <w:lang w:val="uz-Latn-UZ"/>
        </w:rPr>
      </w:pPr>
      <w:r w:rsidRPr="00A837C9">
        <w:rPr>
          <w:sz w:val="20"/>
          <w:szCs w:val="20"/>
          <w:lang w:val="uz-Latn-UZ"/>
        </w:rPr>
        <w:t>YIII</w:t>
      </w:r>
      <w:r w:rsidRPr="00E81840">
        <w:rPr>
          <w:sz w:val="20"/>
          <w:szCs w:val="20"/>
          <w:lang w:val="uz-Latn-UZ"/>
        </w:rPr>
        <w:t>. ФОРС-МАЖОР.</w:t>
      </w:r>
    </w:p>
    <w:p w:rsidR="00D6710E" w:rsidRPr="00E81840" w:rsidRDefault="00D6710E" w:rsidP="00D6710E">
      <w:pPr>
        <w:jc w:val="both"/>
        <w:rPr>
          <w:sz w:val="20"/>
          <w:szCs w:val="20"/>
          <w:lang w:val="uz-Latn-UZ"/>
        </w:rPr>
      </w:pPr>
      <w:r w:rsidRPr="00E81840">
        <w:rPr>
          <w:sz w:val="20"/>
          <w:szCs w:val="20"/>
          <w:lang w:val="uz-Latn-UZ"/>
        </w:rPr>
        <w:t>8.1. Шартнома форс-мажор ҳолати юз берганда, яъни ёнғин,табиий офатлар,ҳарбий ҳаракатлар,газ ва электр энергия билан таъминловчи корхона йўлининг тақиқловчиҳаракатлари,ҳукумат томонидан чиқарилган тақиқловчи қарорлар ва кўрсатмалар, корхонада ишлаб чиқариш ҳалокатлар содир бўлган ҳолларда ўша ҳолат бартараф бўлганда томонлар шартнома шартларини қисман ёки тўлиқ бажармасликга ҳақлидир, бунда тарафлар бир-бирига ҳеч қандай молиявий чора қўллашга ҳақли эмас.</w:t>
      </w:r>
    </w:p>
    <w:p w:rsidR="00D6710E" w:rsidRPr="00E81840" w:rsidRDefault="00D6710E" w:rsidP="00D6710E">
      <w:pPr>
        <w:rPr>
          <w:sz w:val="20"/>
          <w:szCs w:val="20"/>
          <w:lang w:val="uz-Latn-UZ"/>
        </w:rPr>
      </w:pPr>
    </w:p>
    <w:p w:rsidR="00D6710E" w:rsidRPr="00E81840" w:rsidRDefault="00D6710E" w:rsidP="00D6710E">
      <w:pPr>
        <w:jc w:val="center"/>
        <w:rPr>
          <w:sz w:val="20"/>
          <w:szCs w:val="20"/>
          <w:lang w:val="uz-Latn-UZ"/>
        </w:rPr>
      </w:pPr>
      <w:r w:rsidRPr="00E81840">
        <w:rPr>
          <w:sz w:val="20"/>
          <w:szCs w:val="20"/>
          <w:lang w:val="en-US"/>
        </w:rPr>
        <w:t>IX</w:t>
      </w:r>
      <w:r w:rsidRPr="00E81840">
        <w:rPr>
          <w:sz w:val="20"/>
          <w:szCs w:val="20"/>
          <w:lang w:val="uz-Latn-UZ"/>
        </w:rPr>
        <w:t>. ХЎЖАЛИК ШАРТНОМАЛАР БЎЙИЧА ТАЛАБНОМАЛАР ВА ДАЪВОЛАР.</w:t>
      </w:r>
    </w:p>
    <w:p w:rsidR="00D6710E" w:rsidRPr="00E81840" w:rsidRDefault="00D6710E" w:rsidP="00D6710E">
      <w:pPr>
        <w:rPr>
          <w:sz w:val="20"/>
          <w:szCs w:val="20"/>
          <w:lang w:val="uz-Latn-UZ"/>
        </w:rPr>
      </w:pPr>
      <w:r w:rsidRPr="00E81840">
        <w:rPr>
          <w:sz w:val="20"/>
          <w:szCs w:val="20"/>
          <w:lang w:val="uz-Latn-UZ"/>
        </w:rPr>
        <w:t>9.1. Томонлар келишмовчилиги даволар тартиби бўйича кўриб чиқилади.</w:t>
      </w:r>
    </w:p>
    <w:p w:rsidR="00D6710E" w:rsidRPr="00E81840" w:rsidRDefault="00D6710E" w:rsidP="00D6710E">
      <w:pPr>
        <w:jc w:val="both"/>
        <w:rPr>
          <w:sz w:val="20"/>
          <w:szCs w:val="20"/>
          <w:lang w:val="uz-Latn-UZ"/>
        </w:rPr>
      </w:pPr>
      <w:r w:rsidRPr="00E81840">
        <w:rPr>
          <w:sz w:val="20"/>
          <w:szCs w:val="20"/>
          <w:lang w:val="uz-Latn-UZ"/>
        </w:rPr>
        <w:t>9.2. Ушбу шартнома бўйича келиб чиқган келишмовчиликлар музокаралар йўли билан ҳал қилинади,</w:t>
      </w:r>
      <w:r>
        <w:rPr>
          <w:sz w:val="20"/>
          <w:szCs w:val="20"/>
          <w:lang w:val="uz-Latn-UZ"/>
        </w:rPr>
        <w:t xml:space="preserve"> </w:t>
      </w:r>
      <w:r w:rsidRPr="00E81840">
        <w:rPr>
          <w:sz w:val="20"/>
          <w:szCs w:val="20"/>
          <w:lang w:val="uz-Latn-UZ"/>
        </w:rPr>
        <w:t>бунда келишмовчиликлар ҳал қилинмаса томонлар хўжалик судига мурожаат этишлари мумкин. Томонлар келишмовчилиги даъволар тартиби бўйича кўриб чиқилади, низолар эса жавобгар жой манзилидаги Хўжалик Судларида кўриб чиқилади.</w:t>
      </w:r>
    </w:p>
    <w:p w:rsidR="00D6710E" w:rsidRPr="00E81840" w:rsidRDefault="00D6710E" w:rsidP="00D6710E">
      <w:pPr>
        <w:rPr>
          <w:sz w:val="20"/>
          <w:szCs w:val="20"/>
          <w:lang w:val="uz-Latn-UZ"/>
        </w:rPr>
      </w:pPr>
    </w:p>
    <w:p w:rsidR="00D6710E" w:rsidRPr="00E81840" w:rsidRDefault="00D6710E" w:rsidP="00D6710E">
      <w:pPr>
        <w:jc w:val="center"/>
        <w:rPr>
          <w:sz w:val="20"/>
          <w:szCs w:val="20"/>
          <w:lang w:val="uz-Latn-UZ"/>
        </w:rPr>
      </w:pPr>
      <w:r w:rsidRPr="00E81840">
        <w:rPr>
          <w:sz w:val="20"/>
          <w:szCs w:val="20"/>
          <w:lang w:val="uz-Latn-UZ"/>
        </w:rPr>
        <w:t>Х. ХЎЖАЛИК ШАРТНОМАСИНИ ЎЗГАРТИРИШ ВА БЕКОР ҚИЛИШ.</w:t>
      </w:r>
    </w:p>
    <w:p w:rsidR="00D6710E" w:rsidRPr="00E81840" w:rsidRDefault="00D6710E" w:rsidP="00D6710E">
      <w:pPr>
        <w:jc w:val="both"/>
        <w:rPr>
          <w:sz w:val="20"/>
          <w:szCs w:val="20"/>
          <w:lang w:val="uz-Latn-UZ"/>
        </w:rPr>
      </w:pPr>
      <w:r w:rsidRPr="00E81840">
        <w:rPr>
          <w:sz w:val="20"/>
          <w:szCs w:val="20"/>
          <w:lang w:val="uz-Latn-UZ"/>
        </w:rPr>
        <w:t>10.1. Тарафлар шартномага ўзгартиришлар ва қўшимчалар киритишни ёзма равишда иккала томон имзо чеккан ҳолда бажаради.</w:t>
      </w:r>
    </w:p>
    <w:p w:rsidR="00D6710E" w:rsidRPr="00E81840" w:rsidRDefault="00D6710E" w:rsidP="00D6710E">
      <w:pPr>
        <w:jc w:val="both"/>
        <w:rPr>
          <w:sz w:val="20"/>
          <w:szCs w:val="20"/>
          <w:lang w:val="uz-Latn-UZ"/>
        </w:rPr>
      </w:pPr>
      <w:r w:rsidRPr="00E81840">
        <w:rPr>
          <w:sz w:val="20"/>
          <w:szCs w:val="20"/>
          <w:lang w:val="uz-Latn-UZ"/>
        </w:rPr>
        <w:t>10.2. “Харидор”  ушбу шартномага даҳли йўқ бўлган учунчи томонни аралаштириш орқали “Махсулот етказиб берувчи”нинг фаолиятига салбий таъсир кўрсатса Ўзбекистон Республикаси Вазирлар маҳкамасининг 10.03.1999 йилдаги 347-сонли қарори 3 бандига асосланиб шартнома бекор қилиниши мумкин.</w:t>
      </w:r>
    </w:p>
    <w:p w:rsidR="00D6710E" w:rsidRPr="00E81840" w:rsidRDefault="00D6710E" w:rsidP="00D6710E">
      <w:pPr>
        <w:jc w:val="both"/>
        <w:rPr>
          <w:sz w:val="20"/>
          <w:szCs w:val="20"/>
          <w:lang w:val="uz-Latn-UZ"/>
        </w:rPr>
      </w:pPr>
      <w:r w:rsidRPr="00E81840">
        <w:rPr>
          <w:sz w:val="20"/>
          <w:szCs w:val="20"/>
          <w:lang w:val="uz-Latn-UZ"/>
        </w:rPr>
        <w:t>10.4. Шартнома бир томонлама бошқа асослар билан бекор қилиниши мумкин. Бундай ҳолда қарши тарафга бир ой олдин маълум қилиниши шарт.</w:t>
      </w:r>
    </w:p>
    <w:p w:rsidR="00D6710E" w:rsidRPr="00E81840" w:rsidRDefault="00D6710E" w:rsidP="00D6710E">
      <w:pPr>
        <w:rPr>
          <w:sz w:val="20"/>
          <w:szCs w:val="20"/>
          <w:lang w:val="uz-Latn-UZ"/>
        </w:rPr>
      </w:pPr>
    </w:p>
    <w:p w:rsidR="00D6710E" w:rsidRPr="00E81840" w:rsidRDefault="00D6710E" w:rsidP="00D6710E">
      <w:pPr>
        <w:jc w:val="center"/>
        <w:rPr>
          <w:sz w:val="20"/>
          <w:szCs w:val="20"/>
          <w:lang w:val="uz-Latn-UZ"/>
        </w:rPr>
      </w:pPr>
      <w:r w:rsidRPr="00E81840">
        <w:rPr>
          <w:sz w:val="20"/>
          <w:szCs w:val="20"/>
          <w:lang w:val="uz-Latn-UZ"/>
        </w:rPr>
        <w:t>XI. ҚЎШИМЧА ШАРТЛАР.</w:t>
      </w:r>
    </w:p>
    <w:p w:rsidR="00D6710E" w:rsidRPr="00E81840" w:rsidRDefault="00D6710E" w:rsidP="00D6710E">
      <w:pPr>
        <w:jc w:val="both"/>
        <w:rPr>
          <w:sz w:val="20"/>
          <w:szCs w:val="20"/>
          <w:lang w:val="uz-Latn-UZ"/>
        </w:rPr>
      </w:pPr>
      <w:r w:rsidRPr="00E81840">
        <w:rPr>
          <w:sz w:val="20"/>
          <w:szCs w:val="20"/>
          <w:lang w:val="uz-Latn-UZ"/>
        </w:rPr>
        <w:t xml:space="preserve">11.1. Фаолияти тўхтатилган, тугатилган ёки юридик шахс мақоми ўзгарган ҳолларда “Харидор” 10 кунлик муддат ичида </w:t>
      </w:r>
      <w:r>
        <w:rPr>
          <w:sz w:val="20"/>
          <w:szCs w:val="20"/>
          <w:lang w:val="uz-Latn-UZ"/>
        </w:rPr>
        <w:t>“Маҳ</w:t>
      </w:r>
      <w:r w:rsidRPr="00E81840">
        <w:rPr>
          <w:sz w:val="20"/>
          <w:szCs w:val="20"/>
          <w:lang w:val="uz-Latn-UZ"/>
        </w:rPr>
        <w:t>сулот етказиб берувчи”</w:t>
      </w:r>
      <w:r>
        <w:rPr>
          <w:sz w:val="20"/>
          <w:szCs w:val="20"/>
          <w:lang w:val="uz-Latn-UZ"/>
        </w:rPr>
        <w:t>га</w:t>
      </w:r>
      <w:r w:rsidRPr="00E81840">
        <w:rPr>
          <w:sz w:val="20"/>
          <w:szCs w:val="20"/>
          <w:lang w:val="uz-Latn-UZ"/>
        </w:rPr>
        <w:t xml:space="preserve"> тегишли хужжатларни тақдим қилган ҳолда хабардор қилиш лозим.</w:t>
      </w:r>
    </w:p>
    <w:p w:rsidR="00D6710E" w:rsidRPr="00E81840" w:rsidRDefault="00D6710E" w:rsidP="00D6710E">
      <w:pPr>
        <w:rPr>
          <w:sz w:val="20"/>
          <w:szCs w:val="20"/>
          <w:lang w:val="uz-Latn-UZ"/>
        </w:rPr>
      </w:pPr>
      <w:r w:rsidRPr="00E81840">
        <w:rPr>
          <w:sz w:val="20"/>
          <w:szCs w:val="20"/>
          <w:lang w:val="uz-Latn-UZ"/>
        </w:rPr>
        <w:t>11.2. Тарафлар шартномадаги ўз ҳуқуқини  ва мажбуриятларини учинчи шахсга топшириш мумкин эмас.</w:t>
      </w:r>
    </w:p>
    <w:p w:rsidR="00D6710E" w:rsidRPr="00E81840" w:rsidRDefault="00D6710E" w:rsidP="00D6710E">
      <w:pPr>
        <w:jc w:val="both"/>
        <w:rPr>
          <w:sz w:val="20"/>
          <w:szCs w:val="20"/>
          <w:lang w:val="uz-Latn-UZ"/>
        </w:rPr>
      </w:pPr>
      <w:r w:rsidRPr="00E81840">
        <w:rPr>
          <w:sz w:val="20"/>
          <w:szCs w:val="20"/>
          <w:lang w:val="uz-Latn-UZ"/>
        </w:rPr>
        <w:t>11.3. Факс орқали берилган шартнома ва шартномага алоқадор, томонлар имзо чеккан хужжатлар шартнома билан бир хил юридик кучга эгадир.</w:t>
      </w:r>
    </w:p>
    <w:p w:rsidR="00D6710E" w:rsidRPr="00E81840" w:rsidRDefault="00D6710E" w:rsidP="00D6710E">
      <w:pPr>
        <w:rPr>
          <w:sz w:val="20"/>
          <w:szCs w:val="20"/>
          <w:lang w:val="uz-Latn-UZ"/>
        </w:rPr>
      </w:pPr>
      <w:r w:rsidRPr="00E81840">
        <w:rPr>
          <w:sz w:val="20"/>
          <w:szCs w:val="20"/>
          <w:lang w:val="uz-Latn-UZ"/>
        </w:rPr>
        <w:t>11.4. Ушбу шартнома ўзбек тилида икки нусхада тузилган ва ҳар бир нусхаси бир хил юридик кучга эга.</w:t>
      </w:r>
    </w:p>
    <w:p w:rsidR="00D6710E" w:rsidRPr="00E81840" w:rsidRDefault="00D6710E" w:rsidP="00D6710E">
      <w:pPr>
        <w:rPr>
          <w:sz w:val="20"/>
          <w:szCs w:val="20"/>
          <w:lang w:val="uz-Latn-UZ"/>
        </w:rPr>
      </w:pPr>
      <w:r w:rsidRPr="00E81840">
        <w:rPr>
          <w:sz w:val="20"/>
          <w:szCs w:val="20"/>
          <w:lang w:val="uz-Latn-UZ"/>
        </w:rPr>
        <w:t>14.5. Шартнома имзоланган ва рўйхатга олингандан сўнг 31.12.20</w:t>
      </w:r>
      <w:r>
        <w:rPr>
          <w:sz w:val="20"/>
          <w:szCs w:val="20"/>
          <w:lang w:val="uz-Latn-UZ"/>
        </w:rPr>
        <w:t>2</w:t>
      </w:r>
      <w:r w:rsidR="00C95443">
        <w:rPr>
          <w:sz w:val="20"/>
          <w:szCs w:val="20"/>
          <w:lang w:val="uz-Cyrl-UZ"/>
        </w:rPr>
        <w:t>1</w:t>
      </w:r>
      <w:r w:rsidRPr="00E81840">
        <w:rPr>
          <w:sz w:val="20"/>
          <w:szCs w:val="20"/>
          <w:lang w:val="uz-Latn-UZ"/>
        </w:rPr>
        <w:t xml:space="preserve"> йилгача қонуний кучга эгадир.</w:t>
      </w:r>
    </w:p>
    <w:p w:rsidR="00D6710E" w:rsidRPr="00E81840" w:rsidRDefault="00D6710E" w:rsidP="00D6710E">
      <w:pPr>
        <w:rPr>
          <w:sz w:val="20"/>
          <w:szCs w:val="20"/>
          <w:lang w:val="uz-Latn-UZ"/>
        </w:rPr>
      </w:pPr>
    </w:p>
    <w:p w:rsidR="00D6710E" w:rsidRPr="00E81840" w:rsidRDefault="00D6710E" w:rsidP="00D6710E">
      <w:pPr>
        <w:jc w:val="center"/>
        <w:rPr>
          <w:b/>
          <w:sz w:val="20"/>
          <w:szCs w:val="20"/>
          <w:lang w:val="uz-Latn-UZ"/>
        </w:rPr>
      </w:pPr>
      <w:r w:rsidRPr="00E81840">
        <w:rPr>
          <w:b/>
          <w:sz w:val="20"/>
          <w:szCs w:val="20"/>
          <w:lang w:val="uz-Latn-UZ"/>
        </w:rPr>
        <w:t>ТОМОНЛАР МАНЗИЛЛАРИ ВА РЕКВИЗИТЛАРИ.</w:t>
      </w:r>
    </w:p>
    <w:p w:rsidR="00D6710E" w:rsidRPr="00E81840" w:rsidRDefault="00D6710E" w:rsidP="00D6710E">
      <w:pPr>
        <w:rPr>
          <w:sz w:val="20"/>
          <w:szCs w:val="20"/>
          <w:lang w:val="uz-Latn-UZ"/>
        </w:rPr>
      </w:pPr>
    </w:p>
    <w:p w:rsidR="00B25754" w:rsidRPr="00B25754" w:rsidRDefault="00D6710E" w:rsidP="00B25754">
      <w:pPr>
        <w:jc w:val="center"/>
        <w:rPr>
          <w:sz w:val="20"/>
          <w:szCs w:val="20"/>
        </w:rPr>
      </w:pPr>
      <w:r w:rsidRPr="00B25754">
        <w:rPr>
          <w:b/>
          <w:sz w:val="20"/>
          <w:szCs w:val="20"/>
          <w:lang w:val="uz-Latn-UZ"/>
        </w:rPr>
        <w:t xml:space="preserve">            </w:t>
      </w:r>
      <w:r w:rsidR="00B25754" w:rsidRPr="00B25754">
        <w:rPr>
          <w:sz w:val="20"/>
          <w:szCs w:val="20"/>
        </w:rPr>
        <w:t>ТОМОНЛАР МАНЗИЛЛАРИ ВА Р</w:t>
      </w:r>
      <w:r w:rsidR="00B25754" w:rsidRPr="00B25754">
        <w:rPr>
          <w:sz w:val="20"/>
          <w:szCs w:val="20"/>
          <w:lang w:val="uz-Cyrl-UZ"/>
        </w:rPr>
        <w:t>Е</w:t>
      </w:r>
      <w:r w:rsidR="00B25754" w:rsidRPr="00B25754">
        <w:rPr>
          <w:sz w:val="20"/>
          <w:szCs w:val="20"/>
        </w:rPr>
        <w:t>КВИЗИТЛАРИ.</w:t>
      </w:r>
    </w:p>
    <w:p w:rsidR="00B25754" w:rsidRPr="00B25754" w:rsidRDefault="00B25754" w:rsidP="00B25754">
      <w:pPr>
        <w:rPr>
          <w:sz w:val="20"/>
          <w:szCs w:val="20"/>
        </w:rPr>
      </w:pPr>
      <w:r w:rsidRPr="00B25754">
        <w:rPr>
          <w:b/>
          <w:bCs/>
          <w:sz w:val="20"/>
          <w:szCs w:val="20"/>
          <w:lang w:val="uz-Cyrl-UZ"/>
        </w:rPr>
        <w:t xml:space="preserve">          </w:t>
      </w:r>
      <w:r w:rsidRPr="00B25754">
        <w:rPr>
          <w:b/>
          <w:bCs/>
          <w:sz w:val="20"/>
          <w:szCs w:val="20"/>
        </w:rPr>
        <w:t>“БУЮРТМАЧИ”</w:t>
      </w:r>
      <w:r w:rsidRPr="00B25754">
        <w:rPr>
          <w:sz w:val="20"/>
          <w:szCs w:val="20"/>
        </w:rPr>
        <w:t xml:space="preserve">                                                                          </w:t>
      </w:r>
      <w:r w:rsidRPr="00B25754">
        <w:rPr>
          <w:b/>
          <w:bCs/>
          <w:sz w:val="20"/>
          <w:szCs w:val="20"/>
          <w:lang w:val="uz-Cyrl-UZ"/>
        </w:rPr>
        <w:t xml:space="preserve"> </w:t>
      </w:r>
      <w:r w:rsidRPr="00B25754">
        <w:rPr>
          <w:b/>
          <w:bCs/>
          <w:sz w:val="20"/>
          <w:szCs w:val="20"/>
        </w:rPr>
        <w:t>“</w:t>
      </w:r>
      <w:proofErr w:type="spellStart"/>
      <w:r>
        <w:rPr>
          <w:b/>
          <w:bCs/>
          <w:sz w:val="20"/>
          <w:szCs w:val="20"/>
        </w:rPr>
        <w:t>Етказиб</w:t>
      </w:r>
      <w:proofErr w:type="spellEnd"/>
      <w:r>
        <w:rPr>
          <w:b/>
          <w:bCs/>
          <w:sz w:val="20"/>
          <w:szCs w:val="20"/>
        </w:rPr>
        <w:t xml:space="preserve"> </w:t>
      </w:r>
      <w:proofErr w:type="spellStart"/>
      <w:r>
        <w:rPr>
          <w:b/>
          <w:bCs/>
          <w:sz w:val="20"/>
          <w:szCs w:val="20"/>
        </w:rPr>
        <w:t>берувчи</w:t>
      </w:r>
      <w:proofErr w:type="spellEnd"/>
      <w:r w:rsidRPr="00B25754">
        <w:rPr>
          <w:b/>
          <w:bCs/>
          <w:sz w:val="20"/>
          <w:szCs w:val="20"/>
        </w:rPr>
        <w:t>”</w:t>
      </w:r>
    </w:p>
    <w:p w:rsidR="00B25754" w:rsidRPr="00B25754" w:rsidRDefault="00B25754" w:rsidP="00B25754">
      <w:pPr>
        <w:ind w:firstLine="708"/>
        <w:rPr>
          <w:b/>
          <w:sz w:val="20"/>
          <w:szCs w:val="20"/>
          <w:lang w:val="uz-Cyrl-UZ"/>
        </w:rPr>
      </w:pPr>
      <w:r w:rsidRPr="00B25754">
        <w:rPr>
          <w:b/>
          <w:sz w:val="20"/>
          <w:szCs w:val="20"/>
          <w:lang w:val="uz-Cyrl-UZ"/>
        </w:rPr>
        <w:t xml:space="preserve">Нурота ТЙФУК                                 </w:t>
      </w:r>
    </w:p>
    <w:p w:rsidR="00B25754" w:rsidRPr="00B25754" w:rsidRDefault="00B25754" w:rsidP="00B25754">
      <w:pPr>
        <w:rPr>
          <w:sz w:val="20"/>
          <w:szCs w:val="20"/>
        </w:rPr>
      </w:pPr>
      <w:r w:rsidRPr="00B25754">
        <w:rPr>
          <w:sz w:val="20"/>
          <w:szCs w:val="20"/>
          <w:lang w:val="uz-Cyrl-UZ"/>
        </w:rPr>
        <w:t>Навоий вил</w:t>
      </w:r>
      <w:proofErr w:type="spellStart"/>
      <w:r w:rsidRPr="00B25754">
        <w:rPr>
          <w:sz w:val="20"/>
          <w:szCs w:val="20"/>
        </w:rPr>
        <w:t>ояти</w:t>
      </w:r>
      <w:proofErr w:type="spellEnd"/>
      <w:r w:rsidRPr="00B25754">
        <w:rPr>
          <w:sz w:val="20"/>
          <w:szCs w:val="20"/>
          <w:lang w:val="uz-Cyrl-UZ"/>
        </w:rPr>
        <w:t xml:space="preserve"> </w:t>
      </w:r>
      <w:proofErr w:type="spellStart"/>
      <w:r w:rsidRPr="00B25754">
        <w:rPr>
          <w:sz w:val="20"/>
          <w:szCs w:val="20"/>
        </w:rPr>
        <w:t>Нурота</w:t>
      </w:r>
      <w:proofErr w:type="spellEnd"/>
      <w:r w:rsidRPr="00B25754">
        <w:rPr>
          <w:sz w:val="20"/>
          <w:szCs w:val="20"/>
        </w:rPr>
        <w:t xml:space="preserve"> </w:t>
      </w:r>
      <w:proofErr w:type="spellStart"/>
      <w:r w:rsidRPr="00B25754">
        <w:rPr>
          <w:sz w:val="20"/>
          <w:szCs w:val="20"/>
        </w:rPr>
        <w:t>тумани</w:t>
      </w:r>
      <w:proofErr w:type="spellEnd"/>
      <w:r w:rsidRPr="00B25754">
        <w:rPr>
          <w:sz w:val="20"/>
          <w:szCs w:val="20"/>
        </w:rPr>
        <w:t xml:space="preserve"> </w:t>
      </w:r>
    </w:p>
    <w:p w:rsidR="00B25754" w:rsidRPr="00B25754" w:rsidRDefault="00B25754" w:rsidP="00B25754">
      <w:pPr>
        <w:rPr>
          <w:sz w:val="20"/>
          <w:szCs w:val="20"/>
        </w:rPr>
      </w:pPr>
      <w:proofErr w:type="spellStart"/>
      <w:r w:rsidRPr="00B25754">
        <w:rPr>
          <w:sz w:val="20"/>
          <w:szCs w:val="20"/>
        </w:rPr>
        <w:t>С.Сиддиков</w:t>
      </w:r>
      <w:proofErr w:type="spellEnd"/>
      <w:r w:rsidRPr="00B25754">
        <w:rPr>
          <w:sz w:val="20"/>
          <w:szCs w:val="20"/>
        </w:rPr>
        <w:t xml:space="preserve">  </w:t>
      </w:r>
      <w:proofErr w:type="spellStart"/>
      <w:r w:rsidRPr="00B25754">
        <w:rPr>
          <w:sz w:val="20"/>
          <w:szCs w:val="20"/>
        </w:rPr>
        <w:t>кўчаси</w:t>
      </w:r>
      <w:proofErr w:type="spellEnd"/>
      <w:r w:rsidRPr="00B25754">
        <w:rPr>
          <w:sz w:val="20"/>
          <w:szCs w:val="20"/>
        </w:rPr>
        <w:t xml:space="preserve"> 100-уй</w:t>
      </w:r>
    </w:p>
    <w:p w:rsidR="00B25754" w:rsidRPr="00B25754" w:rsidRDefault="00B25754" w:rsidP="00B25754">
      <w:pPr>
        <w:rPr>
          <w:sz w:val="20"/>
          <w:szCs w:val="20"/>
          <w:lang w:val="uz-Cyrl-UZ"/>
        </w:rPr>
      </w:pPr>
      <w:r w:rsidRPr="00B25754">
        <w:rPr>
          <w:sz w:val="20"/>
          <w:szCs w:val="20"/>
        </w:rPr>
        <w:t>«</w:t>
      </w:r>
      <w:proofErr w:type="spellStart"/>
      <w:r w:rsidRPr="00B25754">
        <w:rPr>
          <w:sz w:val="20"/>
          <w:szCs w:val="20"/>
        </w:rPr>
        <w:t>Хамкорбанк</w:t>
      </w:r>
      <w:proofErr w:type="spellEnd"/>
      <w:r w:rsidRPr="00B25754">
        <w:rPr>
          <w:sz w:val="20"/>
          <w:szCs w:val="20"/>
        </w:rPr>
        <w:t xml:space="preserve">» </w:t>
      </w:r>
      <w:proofErr w:type="spellStart"/>
      <w:r w:rsidRPr="00B25754">
        <w:rPr>
          <w:sz w:val="20"/>
          <w:szCs w:val="20"/>
        </w:rPr>
        <w:t>Навоий</w:t>
      </w:r>
      <w:proofErr w:type="spellEnd"/>
      <w:r w:rsidRPr="00B25754">
        <w:rPr>
          <w:sz w:val="20"/>
          <w:szCs w:val="20"/>
        </w:rPr>
        <w:t xml:space="preserve"> </w:t>
      </w:r>
      <w:proofErr w:type="spellStart"/>
      <w:r w:rsidRPr="00B25754">
        <w:rPr>
          <w:sz w:val="20"/>
          <w:szCs w:val="20"/>
        </w:rPr>
        <w:t>ф</w:t>
      </w:r>
      <w:proofErr w:type="spellEnd"/>
      <w:r w:rsidRPr="00B25754">
        <w:rPr>
          <w:sz w:val="20"/>
          <w:szCs w:val="20"/>
          <w:lang w:val="uz-Cyrl-UZ"/>
        </w:rPr>
        <w:t>/л</w:t>
      </w:r>
    </w:p>
    <w:p w:rsidR="00B25754" w:rsidRPr="00B25754" w:rsidRDefault="00B25754" w:rsidP="00B25754">
      <w:pPr>
        <w:rPr>
          <w:sz w:val="20"/>
          <w:szCs w:val="20"/>
        </w:rPr>
      </w:pPr>
      <w:r w:rsidRPr="00B25754">
        <w:rPr>
          <w:sz w:val="20"/>
          <w:szCs w:val="20"/>
          <w:lang w:val="uz-Cyrl-UZ"/>
        </w:rPr>
        <w:t>Ҳ</w:t>
      </w:r>
      <w:r w:rsidRPr="00B25754">
        <w:rPr>
          <w:sz w:val="20"/>
          <w:szCs w:val="20"/>
        </w:rPr>
        <w:t>\</w:t>
      </w:r>
      <w:proofErr w:type="spellStart"/>
      <w:r w:rsidRPr="00B25754">
        <w:rPr>
          <w:sz w:val="20"/>
          <w:szCs w:val="20"/>
        </w:rPr>
        <w:t>р</w:t>
      </w:r>
      <w:proofErr w:type="spellEnd"/>
      <w:r w:rsidRPr="00B25754">
        <w:rPr>
          <w:sz w:val="20"/>
          <w:szCs w:val="20"/>
          <w:lang w:val="uz-Cyrl-UZ"/>
        </w:rPr>
        <w:t>:</w:t>
      </w:r>
      <w:r w:rsidRPr="00B25754">
        <w:rPr>
          <w:sz w:val="20"/>
          <w:szCs w:val="20"/>
        </w:rPr>
        <w:t xml:space="preserve">  2021</w:t>
      </w:r>
      <w:r w:rsidRPr="00B25754">
        <w:rPr>
          <w:sz w:val="20"/>
          <w:szCs w:val="20"/>
          <w:lang w:val="uz-Cyrl-UZ"/>
        </w:rPr>
        <w:t xml:space="preserve"> </w:t>
      </w:r>
      <w:r w:rsidRPr="00B25754">
        <w:rPr>
          <w:sz w:val="20"/>
          <w:szCs w:val="20"/>
        </w:rPr>
        <w:t>0000</w:t>
      </w:r>
      <w:r w:rsidRPr="00B25754">
        <w:rPr>
          <w:sz w:val="20"/>
          <w:szCs w:val="20"/>
          <w:lang w:val="uz-Cyrl-UZ"/>
        </w:rPr>
        <w:t xml:space="preserve"> </w:t>
      </w:r>
      <w:r w:rsidRPr="00B25754">
        <w:rPr>
          <w:sz w:val="20"/>
          <w:szCs w:val="20"/>
        </w:rPr>
        <w:t>0003</w:t>
      </w:r>
      <w:r w:rsidRPr="00B25754">
        <w:rPr>
          <w:sz w:val="20"/>
          <w:szCs w:val="20"/>
          <w:lang w:val="uz-Cyrl-UZ"/>
        </w:rPr>
        <w:t xml:space="preserve"> </w:t>
      </w:r>
      <w:r w:rsidRPr="00B25754">
        <w:rPr>
          <w:sz w:val="20"/>
          <w:szCs w:val="20"/>
        </w:rPr>
        <w:t>5620</w:t>
      </w:r>
      <w:r w:rsidRPr="00B25754">
        <w:rPr>
          <w:sz w:val="20"/>
          <w:szCs w:val="20"/>
          <w:lang w:val="uz-Cyrl-UZ"/>
        </w:rPr>
        <w:t xml:space="preserve"> 5</w:t>
      </w:r>
      <w:r w:rsidRPr="00B25754">
        <w:rPr>
          <w:sz w:val="20"/>
          <w:szCs w:val="20"/>
        </w:rPr>
        <w:t>001</w:t>
      </w:r>
    </w:p>
    <w:p w:rsidR="00B25754" w:rsidRPr="00B25754" w:rsidRDefault="00B25754" w:rsidP="00B25754">
      <w:pPr>
        <w:rPr>
          <w:sz w:val="20"/>
          <w:szCs w:val="20"/>
        </w:rPr>
      </w:pPr>
      <w:r w:rsidRPr="00B25754">
        <w:rPr>
          <w:sz w:val="20"/>
          <w:szCs w:val="20"/>
        </w:rPr>
        <w:t>МФО</w:t>
      </w:r>
      <w:r w:rsidRPr="00B25754">
        <w:rPr>
          <w:sz w:val="20"/>
          <w:szCs w:val="20"/>
          <w:lang w:val="uz-Cyrl-UZ"/>
        </w:rPr>
        <w:t>:</w:t>
      </w:r>
      <w:r w:rsidRPr="00B25754">
        <w:rPr>
          <w:sz w:val="20"/>
          <w:szCs w:val="20"/>
        </w:rPr>
        <w:t xml:space="preserve"> 01064</w:t>
      </w:r>
      <w:r w:rsidRPr="00B25754">
        <w:rPr>
          <w:sz w:val="20"/>
          <w:szCs w:val="20"/>
          <w:lang w:val="uz-Cyrl-UZ"/>
        </w:rPr>
        <w:t xml:space="preserve">   </w:t>
      </w:r>
      <w:r w:rsidRPr="00B25754">
        <w:rPr>
          <w:sz w:val="20"/>
          <w:szCs w:val="20"/>
        </w:rPr>
        <w:t>ИНН</w:t>
      </w:r>
      <w:r w:rsidRPr="00B25754">
        <w:rPr>
          <w:sz w:val="20"/>
          <w:szCs w:val="20"/>
          <w:lang w:val="uz-Cyrl-UZ"/>
        </w:rPr>
        <w:t>:</w:t>
      </w:r>
      <w:r w:rsidRPr="00B25754">
        <w:rPr>
          <w:sz w:val="20"/>
          <w:szCs w:val="20"/>
        </w:rPr>
        <w:t xml:space="preserve"> 300</w:t>
      </w:r>
      <w:r w:rsidRPr="00B25754">
        <w:rPr>
          <w:sz w:val="20"/>
          <w:szCs w:val="20"/>
          <w:lang w:val="uz-Cyrl-UZ"/>
        </w:rPr>
        <w:t> </w:t>
      </w:r>
      <w:r w:rsidRPr="00B25754">
        <w:rPr>
          <w:sz w:val="20"/>
          <w:szCs w:val="20"/>
        </w:rPr>
        <w:t>030</w:t>
      </w:r>
      <w:r w:rsidRPr="00B25754">
        <w:rPr>
          <w:sz w:val="20"/>
          <w:szCs w:val="20"/>
          <w:lang w:val="uz-Cyrl-UZ"/>
        </w:rPr>
        <w:t> </w:t>
      </w:r>
      <w:r w:rsidRPr="00B25754">
        <w:rPr>
          <w:sz w:val="20"/>
          <w:szCs w:val="20"/>
        </w:rPr>
        <w:t>923</w:t>
      </w:r>
    </w:p>
    <w:p w:rsidR="00B25754" w:rsidRPr="00B25754" w:rsidRDefault="00B25754" w:rsidP="00B25754">
      <w:pPr>
        <w:rPr>
          <w:sz w:val="20"/>
          <w:szCs w:val="20"/>
          <w:lang w:val="uz-Cyrl-UZ"/>
        </w:rPr>
      </w:pPr>
      <w:r w:rsidRPr="00B25754">
        <w:rPr>
          <w:sz w:val="20"/>
          <w:szCs w:val="20"/>
          <w:lang w:val="uz-Cyrl-UZ"/>
        </w:rPr>
        <w:t xml:space="preserve">ОКЭД: </w:t>
      </w:r>
    </w:p>
    <w:p w:rsidR="00B25754" w:rsidRPr="00B25754" w:rsidRDefault="00B25754" w:rsidP="00B25754">
      <w:pPr>
        <w:rPr>
          <w:sz w:val="20"/>
          <w:szCs w:val="20"/>
        </w:rPr>
      </w:pPr>
      <w:r w:rsidRPr="00B25754">
        <w:rPr>
          <w:sz w:val="20"/>
          <w:szCs w:val="20"/>
        </w:rPr>
        <w:t>Тел</w:t>
      </w:r>
      <w:r w:rsidRPr="00B25754">
        <w:rPr>
          <w:sz w:val="20"/>
          <w:szCs w:val="20"/>
          <w:lang w:val="uz-Cyrl-UZ"/>
        </w:rPr>
        <w:t>:</w:t>
      </w:r>
      <w:r w:rsidRPr="00B25754">
        <w:rPr>
          <w:sz w:val="20"/>
          <w:szCs w:val="20"/>
        </w:rPr>
        <w:t xml:space="preserve"> </w:t>
      </w:r>
      <w:r w:rsidRPr="00B25754">
        <w:rPr>
          <w:sz w:val="20"/>
          <w:szCs w:val="20"/>
          <w:lang w:val="uz-Cyrl-UZ"/>
        </w:rPr>
        <w:t>+</w:t>
      </w:r>
      <w:r w:rsidRPr="00B25754">
        <w:rPr>
          <w:sz w:val="20"/>
          <w:szCs w:val="20"/>
        </w:rPr>
        <w:t>998-79-523-15-12</w:t>
      </w:r>
    </w:p>
    <w:p w:rsidR="00184FDA" w:rsidRPr="00B25754" w:rsidRDefault="00184FDA" w:rsidP="00B25754">
      <w:pPr>
        <w:rPr>
          <w:sz w:val="20"/>
          <w:szCs w:val="20"/>
          <w:lang w:val="uz-Cyrl-UZ"/>
        </w:rPr>
      </w:pPr>
    </w:p>
    <w:p w:rsidR="00184FDA" w:rsidRDefault="00184FDA">
      <w:pPr>
        <w:rPr>
          <w:lang w:val="uz-Cyrl-UZ"/>
        </w:rPr>
      </w:pPr>
    </w:p>
    <w:sectPr w:rsidR="00184FDA" w:rsidSect="001F117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EC3" w:rsidRDefault="00880EC3" w:rsidP="0006614F">
      <w:r>
        <w:separator/>
      </w:r>
    </w:p>
  </w:endnote>
  <w:endnote w:type="continuationSeparator" w:id="0">
    <w:p w:rsidR="00880EC3" w:rsidRDefault="00880EC3" w:rsidP="00066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EC3" w:rsidRDefault="00880EC3" w:rsidP="0006614F">
      <w:r>
        <w:separator/>
      </w:r>
    </w:p>
  </w:footnote>
  <w:footnote w:type="continuationSeparator" w:id="0">
    <w:p w:rsidR="00880EC3" w:rsidRDefault="00880EC3" w:rsidP="000661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characterSpacingControl w:val="doNotCompress"/>
  <w:footnotePr>
    <w:footnote w:id="-1"/>
    <w:footnote w:id="0"/>
  </w:footnotePr>
  <w:endnotePr>
    <w:endnote w:id="-1"/>
    <w:endnote w:id="0"/>
  </w:endnotePr>
  <w:compat/>
  <w:rsids>
    <w:rsidRoot w:val="0070671B"/>
    <w:rsid w:val="00000AE9"/>
    <w:rsid w:val="00004F7E"/>
    <w:rsid w:val="00024510"/>
    <w:rsid w:val="00026BEB"/>
    <w:rsid w:val="0006614F"/>
    <w:rsid w:val="00066FFF"/>
    <w:rsid w:val="000A1482"/>
    <w:rsid w:val="000A26C6"/>
    <w:rsid w:val="000A4641"/>
    <w:rsid w:val="000A5CAC"/>
    <w:rsid w:val="000B3365"/>
    <w:rsid w:val="000C2401"/>
    <w:rsid w:val="000C2986"/>
    <w:rsid w:val="000C70A3"/>
    <w:rsid w:val="000D2634"/>
    <w:rsid w:val="000D5759"/>
    <w:rsid w:val="000F6C3C"/>
    <w:rsid w:val="000F7BD1"/>
    <w:rsid w:val="001030B3"/>
    <w:rsid w:val="001167A2"/>
    <w:rsid w:val="00122E0D"/>
    <w:rsid w:val="0012511A"/>
    <w:rsid w:val="0012785E"/>
    <w:rsid w:val="00136988"/>
    <w:rsid w:val="00164B87"/>
    <w:rsid w:val="001654C5"/>
    <w:rsid w:val="00166D9C"/>
    <w:rsid w:val="001734AB"/>
    <w:rsid w:val="00184FDA"/>
    <w:rsid w:val="001A5ED2"/>
    <w:rsid w:val="001E38B4"/>
    <w:rsid w:val="001F117C"/>
    <w:rsid w:val="001F316E"/>
    <w:rsid w:val="001F53E8"/>
    <w:rsid w:val="002011ED"/>
    <w:rsid w:val="00215B68"/>
    <w:rsid w:val="002270EC"/>
    <w:rsid w:val="00240113"/>
    <w:rsid w:val="00260697"/>
    <w:rsid w:val="00261B93"/>
    <w:rsid w:val="0026760A"/>
    <w:rsid w:val="00275A2D"/>
    <w:rsid w:val="00284510"/>
    <w:rsid w:val="002A4E79"/>
    <w:rsid w:val="002C0511"/>
    <w:rsid w:val="002C2F47"/>
    <w:rsid w:val="002C2FC1"/>
    <w:rsid w:val="002E08B5"/>
    <w:rsid w:val="002E4E14"/>
    <w:rsid w:val="002E5B8E"/>
    <w:rsid w:val="002E7EC4"/>
    <w:rsid w:val="002F4D40"/>
    <w:rsid w:val="00307343"/>
    <w:rsid w:val="0031391C"/>
    <w:rsid w:val="00313A13"/>
    <w:rsid w:val="003224AD"/>
    <w:rsid w:val="00333C58"/>
    <w:rsid w:val="0033692C"/>
    <w:rsid w:val="00354588"/>
    <w:rsid w:val="00356D98"/>
    <w:rsid w:val="003626E7"/>
    <w:rsid w:val="00363010"/>
    <w:rsid w:val="003644D7"/>
    <w:rsid w:val="003A6DE7"/>
    <w:rsid w:val="003D1D66"/>
    <w:rsid w:val="003D7D72"/>
    <w:rsid w:val="003E23E9"/>
    <w:rsid w:val="003E5003"/>
    <w:rsid w:val="003F0B7E"/>
    <w:rsid w:val="003F4064"/>
    <w:rsid w:val="004108D1"/>
    <w:rsid w:val="00416EA4"/>
    <w:rsid w:val="0046033D"/>
    <w:rsid w:val="00463C07"/>
    <w:rsid w:val="00464A15"/>
    <w:rsid w:val="004658DB"/>
    <w:rsid w:val="0047013A"/>
    <w:rsid w:val="00470E2F"/>
    <w:rsid w:val="00494E31"/>
    <w:rsid w:val="004B76A4"/>
    <w:rsid w:val="004D1A2C"/>
    <w:rsid w:val="004E2721"/>
    <w:rsid w:val="004F2981"/>
    <w:rsid w:val="004F5087"/>
    <w:rsid w:val="005117CD"/>
    <w:rsid w:val="00512E53"/>
    <w:rsid w:val="00515A40"/>
    <w:rsid w:val="00517354"/>
    <w:rsid w:val="0052249C"/>
    <w:rsid w:val="005308EE"/>
    <w:rsid w:val="0053539A"/>
    <w:rsid w:val="00562FB3"/>
    <w:rsid w:val="00577F88"/>
    <w:rsid w:val="005854FE"/>
    <w:rsid w:val="00597E40"/>
    <w:rsid w:val="005B29E6"/>
    <w:rsid w:val="005D2AF2"/>
    <w:rsid w:val="005F1941"/>
    <w:rsid w:val="005F79F4"/>
    <w:rsid w:val="00610617"/>
    <w:rsid w:val="00611C8B"/>
    <w:rsid w:val="00613B22"/>
    <w:rsid w:val="00614A35"/>
    <w:rsid w:val="00626B0A"/>
    <w:rsid w:val="00627705"/>
    <w:rsid w:val="00637094"/>
    <w:rsid w:val="00645A19"/>
    <w:rsid w:val="00661C98"/>
    <w:rsid w:val="00666539"/>
    <w:rsid w:val="006712CF"/>
    <w:rsid w:val="00696ABB"/>
    <w:rsid w:val="006B3EF7"/>
    <w:rsid w:val="006C32A1"/>
    <w:rsid w:val="006D284C"/>
    <w:rsid w:val="006D4A27"/>
    <w:rsid w:val="006D4D5A"/>
    <w:rsid w:val="006E296A"/>
    <w:rsid w:val="0070671B"/>
    <w:rsid w:val="00720516"/>
    <w:rsid w:val="00727CAD"/>
    <w:rsid w:val="00737F2F"/>
    <w:rsid w:val="007450AA"/>
    <w:rsid w:val="00750216"/>
    <w:rsid w:val="00751B0A"/>
    <w:rsid w:val="00762BDC"/>
    <w:rsid w:val="0077173D"/>
    <w:rsid w:val="007B4685"/>
    <w:rsid w:val="007B7A32"/>
    <w:rsid w:val="007D5100"/>
    <w:rsid w:val="007E4E1B"/>
    <w:rsid w:val="007F5A1F"/>
    <w:rsid w:val="00804164"/>
    <w:rsid w:val="008108EB"/>
    <w:rsid w:val="00815F06"/>
    <w:rsid w:val="00832D57"/>
    <w:rsid w:val="008370BB"/>
    <w:rsid w:val="00856FF8"/>
    <w:rsid w:val="00872B47"/>
    <w:rsid w:val="00880EC3"/>
    <w:rsid w:val="008850C5"/>
    <w:rsid w:val="008A0952"/>
    <w:rsid w:val="008A578A"/>
    <w:rsid w:val="008A60F4"/>
    <w:rsid w:val="008D0258"/>
    <w:rsid w:val="008D2310"/>
    <w:rsid w:val="008D2C97"/>
    <w:rsid w:val="008D4C2F"/>
    <w:rsid w:val="008D62B2"/>
    <w:rsid w:val="00916ABD"/>
    <w:rsid w:val="0092217A"/>
    <w:rsid w:val="00922FC1"/>
    <w:rsid w:val="0093482D"/>
    <w:rsid w:val="00956BAD"/>
    <w:rsid w:val="00977FA2"/>
    <w:rsid w:val="009A139F"/>
    <w:rsid w:val="009D70E9"/>
    <w:rsid w:val="009E2089"/>
    <w:rsid w:val="009F5BFB"/>
    <w:rsid w:val="009F6D8A"/>
    <w:rsid w:val="00A035A2"/>
    <w:rsid w:val="00A05316"/>
    <w:rsid w:val="00A153EC"/>
    <w:rsid w:val="00A20889"/>
    <w:rsid w:val="00A335CE"/>
    <w:rsid w:val="00A57411"/>
    <w:rsid w:val="00A679F7"/>
    <w:rsid w:val="00A71E30"/>
    <w:rsid w:val="00A77588"/>
    <w:rsid w:val="00A82E5E"/>
    <w:rsid w:val="00A8503D"/>
    <w:rsid w:val="00A9086F"/>
    <w:rsid w:val="00AA29E6"/>
    <w:rsid w:val="00AA68DC"/>
    <w:rsid w:val="00AC1797"/>
    <w:rsid w:val="00AC3521"/>
    <w:rsid w:val="00AD2BDA"/>
    <w:rsid w:val="00AE4D6C"/>
    <w:rsid w:val="00AF366C"/>
    <w:rsid w:val="00B02628"/>
    <w:rsid w:val="00B043F6"/>
    <w:rsid w:val="00B12381"/>
    <w:rsid w:val="00B25754"/>
    <w:rsid w:val="00B62157"/>
    <w:rsid w:val="00B64DB6"/>
    <w:rsid w:val="00B9297D"/>
    <w:rsid w:val="00B95971"/>
    <w:rsid w:val="00BA2C59"/>
    <w:rsid w:val="00BB5372"/>
    <w:rsid w:val="00BE1AC7"/>
    <w:rsid w:val="00BF7191"/>
    <w:rsid w:val="00C01F06"/>
    <w:rsid w:val="00C02272"/>
    <w:rsid w:val="00C220EF"/>
    <w:rsid w:val="00C249D2"/>
    <w:rsid w:val="00C24DD4"/>
    <w:rsid w:val="00C26EC1"/>
    <w:rsid w:val="00C40149"/>
    <w:rsid w:val="00C648B7"/>
    <w:rsid w:val="00C65F6F"/>
    <w:rsid w:val="00C72C9A"/>
    <w:rsid w:val="00C75AE1"/>
    <w:rsid w:val="00C75CE2"/>
    <w:rsid w:val="00C8186E"/>
    <w:rsid w:val="00C81B60"/>
    <w:rsid w:val="00C83C18"/>
    <w:rsid w:val="00C879D5"/>
    <w:rsid w:val="00C92240"/>
    <w:rsid w:val="00C95443"/>
    <w:rsid w:val="00C97CAB"/>
    <w:rsid w:val="00CD2CB5"/>
    <w:rsid w:val="00CE0D7A"/>
    <w:rsid w:val="00CF4EA0"/>
    <w:rsid w:val="00CF6DC4"/>
    <w:rsid w:val="00D131E9"/>
    <w:rsid w:val="00D13764"/>
    <w:rsid w:val="00D2488B"/>
    <w:rsid w:val="00D25DED"/>
    <w:rsid w:val="00D4273A"/>
    <w:rsid w:val="00D54D5E"/>
    <w:rsid w:val="00D6710E"/>
    <w:rsid w:val="00D917EF"/>
    <w:rsid w:val="00DE1322"/>
    <w:rsid w:val="00DE171F"/>
    <w:rsid w:val="00DF15C7"/>
    <w:rsid w:val="00DF2D62"/>
    <w:rsid w:val="00DF4F2E"/>
    <w:rsid w:val="00E12743"/>
    <w:rsid w:val="00E13465"/>
    <w:rsid w:val="00E35A06"/>
    <w:rsid w:val="00E463FC"/>
    <w:rsid w:val="00E47EE6"/>
    <w:rsid w:val="00E539D8"/>
    <w:rsid w:val="00E55277"/>
    <w:rsid w:val="00E84453"/>
    <w:rsid w:val="00E870F8"/>
    <w:rsid w:val="00E902EC"/>
    <w:rsid w:val="00EA272B"/>
    <w:rsid w:val="00EA3011"/>
    <w:rsid w:val="00EA46D9"/>
    <w:rsid w:val="00EC0EFE"/>
    <w:rsid w:val="00EC13D5"/>
    <w:rsid w:val="00ED1183"/>
    <w:rsid w:val="00ED2345"/>
    <w:rsid w:val="00EE2C41"/>
    <w:rsid w:val="00EF1562"/>
    <w:rsid w:val="00EF4FBC"/>
    <w:rsid w:val="00F02A6E"/>
    <w:rsid w:val="00F11CF6"/>
    <w:rsid w:val="00F36BCE"/>
    <w:rsid w:val="00F45FC9"/>
    <w:rsid w:val="00F506E8"/>
    <w:rsid w:val="00F5261E"/>
    <w:rsid w:val="00F63DED"/>
    <w:rsid w:val="00F71686"/>
    <w:rsid w:val="00F76612"/>
    <w:rsid w:val="00F9389E"/>
    <w:rsid w:val="00F93FFB"/>
    <w:rsid w:val="00F96B76"/>
    <w:rsid w:val="00F973B9"/>
    <w:rsid w:val="00FA79E9"/>
    <w:rsid w:val="00FB1CE1"/>
    <w:rsid w:val="00FB5289"/>
    <w:rsid w:val="00FC3390"/>
    <w:rsid w:val="00FC7350"/>
    <w:rsid w:val="00FE3C1B"/>
    <w:rsid w:val="00FF0F43"/>
    <w:rsid w:val="00FF6022"/>
    <w:rsid w:val="00FF6091"/>
    <w:rsid w:val="00FF6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671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6614F"/>
    <w:pPr>
      <w:tabs>
        <w:tab w:val="center" w:pos="4677"/>
        <w:tab w:val="right" w:pos="9355"/>
      </w:tabs>
    </w:pPr>
  </w:style>
  <w:style w:type="character" w:customStyle="1" w:styleId="a4">
    <w:name w:val="Верхний колонтитул Знак"/>
    <w:basedOn w:val="a0"/>
    <w:link w:val="a3"/>
    <w:rsid w:val="0006614F"/>
    <w:rPr>
      <w:sz w:val="24"/>
      <w:szCs w:val="24"/>
    </w:rPr>
  </w:style>
  <w:style w:type="paragraph" w:styleId="a5">
    <w:name w:val="footer"/>
    <w:basedOn w:val="a"/>
    <w:link w:val="a6"/>
    <w:rsid w:val="0006614F"/>
    <w:pPr>
      <w:tabs>
        <w:tab w:val="center" w:pos="4677"/>
        <w:tab w:val="right" w:pos="9355"/>
      </w:tabs>
    </w:pPr>
  </w:style>
  <w:style w:type="character" w:customStyle="1" w:styleId="a6">
    <w:name w:val="Нижний колонтитул Знак"/>
    <w:basedOn w:val="a0"/>
    <w:link w:val="a5"/>
    <w:rsid w:val="0006614F"/>
    <w:rPr>
      <w:sz w:val="24"/>
      <w:szCs w:val="24"/>
    </w:rPr>
  </w:style>
  <w:style w:type="table" w:styleId="a7">
    <w:name w:val="Table Grid"/>
    <w:basedOn w:val="a1"/>
    <w:uiPriority w:val="59"/>
    <w:rsid w:val="00A679F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3"/>
    <w:basedOn w:val="a"/>
    <w:link w:val="30"/>
    <w:rsid w:val="001167A2"/>
    <w:rPr>
      <w:sz w:val="28"/>
      <w:szCs w:val="20"/>
    </w:rPr>
  </w:style>
  <w:style w:type="character" w:customStyle="1" w:styleId="30">
    <w:name w:val="Основной текст 3 Знак"/>
    <w:basedOn w:val="a0"/>
    <w:link w:val="3"/>
    <w:rsid w:val="001167A2"/>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CDAEE-B7C6-498E-9DB3-B4C10E91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847</Words>
  <Characters>4833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ШАРТНОМА  № 08/19       </vt:lpstr>
    </vt:vector>
  </TitlesOfParts>
  <Company>office 2007 rus ent:</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ШАРТНОМА  № 08/19</dc:title>
  <dc:creator>user</dc:creator>
  <cp:lastModifiedBy>Пользователь</cp:lastModifiedBy>
  <cp:revision>4</cp:revision>
  <cp:lastPrinted>2021-12-22T06:54:00Z</cp:lastPrinted>
  <dcterms:created xsi:type="dcterms:W3CDTF">2022-05-16T03:23:00Z</dcterms:created>
  <dcterms:modified xsi:type="dcterms:W3CDTF">2022-05-16T03:43:00Z</dcterms:modified>
</cp:coreProperties>
</file>