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76" w:rsidRPr="0088418C" w:rsidRDefault="002B0376" w:rsidP="00E803BD">
      <w:pPr>
        <w:jc w:val="center"/>
        <w:rPr>
          <w:rStyle w:val="a3"/>
          <w:b/>
        </w:rPr>
      </w:pPr>
      <w:r w:rsidRPr="0088418C">
        <w:rPr>
          <w:rStyle w:val="a3"/>
          <w:b/>
        </w:rPr>
        <w:t>ШАРТНОМА № _____</w:t>
      </w:r>
    </w:p>
    <w:p w:rsidR="002B0376" w:rsidRPr="00E803BD" w:rsidRDefault="002B0376" w:rsidP="00E803BD">
      <w:pPr>
        <w:rPr>
          <w:rStyle w:val="a3"/>
        </w:rPr>
      </w:pPr>
    </w:p>
    <w:p w:rsidR="002B0376" w:rsidRPr="00CD5F1E" w:rsidRDefault="00DF62C3" w:rsidP="00E803BD">
      <w:pPr>
        <w:jc w:val="center"/>
        <w:rPr>
          <w:rStyle w:val="a3"/>
          <w:b/>
        </w:rPr>
      </w:pPr>
      <w:r>
        <w:rPr>
          <w:rStyle w:val="a3"/>
          <w:b/>
        </w:rPr>
        <w:t xml:space="preserve">2022 </w:t>
      </w:r>
      <w:proofErr w:type="spellStart"/>
      <w:r>
        <w:rPr>
          <w:rStyle w:val="a3"/>
          <w:b/>
        </w:rPr>
        <w:t>йил</w:t>
      </w:r>
      <w:proofErr w:type="spellEnd"/>
      <w:r>
        <w:rPr>
          <w:rStyle w:val="a3"/>
          <w:b/>
        </w:rPr>
        <w:t xml:space="preserve"> “___” </w:t>
      </w:r>
      <w:r>
        <w:rPr>
          <w:rStyle w:val="a3"/>
          <w:b/>
        </w:rPr>
        <w:softHyphen/>
      </w:r>
      <w:r>
        <w:rPr>
          <w:rStyle w:val="a3"/>
          <w:b/>
        </w:rPr>
        <w:softHyphen/>
      </w:r>
      <w:r>
        <w:rPr>
          <w:rStyle w:val="a3"/>
          <w:b/>
        </w:rPr>
        <w:softHyphen/>
      </w:r>
      <w:r>
        <w:rPr>
          <w:rStyle w:val="a3"/>
          <w:b/>
        </w:rPr>
        <w:softHyphen/>
        <w:t>_____</w:t>
      </w:r>
      <w:r w:rsidR="002B0376" w:rsidRPr="00CD5F1E">
        <w:rPr>
          <w:rStyle w:val="a3"/>
          <w:b/>
        </w:rPr>
        <w:tab/>
      </w:r>
      <w:r w:rsidR="002B0376" w:rsidRPr="00CD5F1E">
        <w:rPr>
          <w:rStyle w:val="a3"/>
          <w:b/>
        </w:rPr>
        <w:tab/>
      </w:r>
      <w:r w:rsidR="002B0376" w:rsidRPr="00CD5F1E">
        <w:rPr>
          <w:rStyle w:val="a3"/>
          <w:b/>
        </w:rPr>
        <w:tab/>
      </w:r>
      <w:r w:rsidR="00E803BD" w:rsidRPr="00CD5F1E">
        <w:rPr>
          <w:rStyle w:val="a3"/>
          <w:b/>
        </w:rPr>
        <w:tab/>
      </w:r>
      <w:r w:rsidR="00E803BD" w:rsidRPr="00CD5F1E">
        <w:rPr>
          <w:rStyle w:val="a3"/>
          <w:b/>
        </w:rPr>
        <w:tab/>
        <w:t xml:space="preserve">              Наманган </w:t>
      </w:r>
      <w:proofErr w:type="spellStart"/>
      <w:proofErr w:type="gramStart"/>
      <w:r w:rsidR="00E803BD" w:rsidRPr="00CD5F1E">
        <w:rPr>
          <w:rStyle w:val="a3"/>
          <w:b/>
        </w:rPr>
        <w:t>ша</w:t>
      </w:r>
      <w:proofErr w:type="gramEnd"/>
      <w:r w:rsidR="00E803BD" w:rsidRPr="00CD5F1E">
        <w:rPr>
          <w:rStyle w:val="a3"/>
          <w:b/>
        </w:rPr>
        <w:t>ҳар</w:t>
      </w:r>
      <w:proofErr w:type="spellEnd"/>
    </w:p>
    <w:p w:rsidR="002B0376" w:rsidRPr="00E803BD" w:rsidRDefault="002B0376" w:rsidP="00E803BD">
      <w:pPr>
        <w:rPr>
          <w:rStyle w:val="a3"/>
        </w:rPr>
      </w:pPr>
    </w:p>
    <w:p w:rsidR="002B0376" w:rsidRPr="00E803BD" w:rsidRDefault="00E803BD" w:rsidP="00E803BD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    “</w:t>
      </w:r>
      <w:r w:rsidR="00DF62C3">
        <w:rPr>
          <w:rStyle w:val="a3"/>
          <w:lang w:val="uz-Cyrl-UZ"/>
        </w:rPr>
        <w:t>__________________</w:t>
      </w:r>
      <w:r>
        <w:rPr>
          <w:rStyle w:val="a3"/>
          <w:lang w:val="uz-Cyrl-UZ"/>
        </w:rPr>
        <w:t>”</w:t>
      </w:r>
      <w:r w:rsidRPr="00E803BD">
        <w:rPr>
          <w:rStyle w:val="a3"/>
          <w:lang w:val="uz-Cyrl-UZ"/>
        </w:rPr>
        <w:t xml:space="preserve">  МЧЖ </w:t>
      </w:r>
      <w:r w:rsidR="002B0376" w:rsidRPr="00E803BD">
        <w:rPr>
          <w:rStyle w:val="a3"/>
          <w:lang w:val="uz-Cyrl-UZ"/>
        </w:rPr>
        <w:t xml:space="preserve"> рахбари </w:t>
      </w:r>
      <w:r w:rsidRPr="00E803BD">
        <w:rPr>
          <w:rStyle w:val="a3"/>
          <w:lang w:val="uz-Cyrl-UZ"/>
        </w:rPr>
        <w:t xml:space="preserve"> </w:t>
      </w:r>
      <w:r w:rsidR="00DF62C3">
        <w:rPr>
          <w:rStyle w:val="a3"/>
          <w:rFonts w:eastAsia="MS Mincho"/>
          <w:lang w:val="uz-Cyrl-UZ"/>
        </w:rPr>
        <w:t>_________________</w:t>
      </w:r>
      <w:r w:rsidRPr="00E803BD">
        <w:rPr>
          <w:rStyle w:val="a3"/>
          <w:lang w:val="uz-Cyrl-UZ"/>
        </w:rPr>
        <w:t xml:space="preserve"> келгусида “</w:t>
      </w:r>
      <w:r>
        <w:rPr>
          <w:rStyle w:val="a3"/>
          <w:lang w:val="uz-Cyrl-UZ"/>
        </w:rPr>
        <w:t>Аутсорсер</w:t>
      </w:r>
      <w:r w:rsidR="002B0376" w:rsidRPr="00E803BD">
        <w:rPr>
          <w:rStyle w:val="a3"/>
          <w:lang w:val="uz-Cyrl-UZ"/>
        </w:rPr>
        <w:t xml:space="preserve">” деб номланувчи бир томондан ва </w:t>
      </w:r>
      <w:r w:rsidR="009E6A14" w:rsidRPr="00D32F45">
        <w:rPr>
          <w:rStyle w:val="a3"/>
          <w:lang w:val="uz-Cyrl-UZ"/>
        </w:rPr>
        <w:t xml:space="preserve">«O’zChasys» </w:t>
      </w:r>
      <w:r w:rsidR="002B0376" w:rsidRPr="00E803BD">
        <w:rPr>
          <w:rStyle w:val="a3"/>
          <w:lang w:val="uz-Cyrl-UZ"/>
        </w:rPr>
        <w:t>МЧЖ КК номидан Бош директори</w:t>
      </w:r>
      <w:r w:rsidR="00DF62C3">
        <w:rPr>
          <w:rStyle w:val="a3"/>
          <w:lang w:val="uz-Cyrl-UZ"/>
        </w:rPr>
        <w:t xml:space="preserve"> Р.Ш.</w:t>
      </w:r>
      <w:r>
        <w:rPr>
          <w:rStyle w:val="a3"/>
          <w:lang w:val="uz-Cyrl-UZ"/>
        </w:rPr>
        <w:t xml:space="preserve"> </w:t>
      </w:r>
      <w:r w:rsidR="00DF62C3">
        <w:rPr>
          <w:rStyle w:val="a3"/>
          <w:lang w:val="uz-Cyrl-UZ"/>
        </w:rPr>
        <w:t>Кодиров</w:t>
      </w:r>
      <w:r w:rsidR="002B0376" w:rsidRPr="00E803BD">
        <w:rPr>
          <w:rStyle w:val="a3"/>
          <w:lang w:val="uz-Cyrl-UZ"/>
        </w:rPr>
        <w:t>, келгусида “Буюртмачи” деб номланувчи иккинчи томон</w:t>
      </w:r>
      <w:r w:rsidR="009E6A14">
        <w:rPr>
          <w:rStyle w:val="a3"/>
          <w:lang w:val="uz-Cyrl-UZ"/>
        </w:rPr>
        <w:t>дан</w:t>
      </w:r>
      <w:r w:rsidR="002B0376" w:rsidRPr="00E803BD">
        <w:rPr>
          <w:rStyle w:val="a3"/>
          <w:lang w:val="uz-Cyrl-UZ"/>
        </w:rPr>
        <w:t xml:space="preserve"> бўлиб қу</w:t>
      </w:r>
      <w:r w:rsidR="009E6A14">
        <w:rPr>
          <w:rStyle w:val="a3"/>
          <w:lang w:val="uz-Cyrl-UZ"/>
        </w:rPr>
        <w:t>йидаги мазмунда шартнома тузадилар</w:t>
      </w:r>
      <w:r w:rsidR="002B0376" w:rsidRPr="00E803BD">
        <w:rPr>
          <w:rStyle w:val="a3"/>
          <w:lang w:val="uz-Cyrl-UZ"/>
        </w:rPr>
        <w:t xml:space="preserve">. </w:t>
      </w:r>
    </w:p>
    <w:p w:rsidR="002B0376" w:rsidRPr="0088418C" w:rsidRDefault="002B0376" w:rsidP="007247D9">
      <w:pPr>
        <w:jc w:val="center"/>
        <w:rPr>
          <w:rStyle w:val="a3"/>
          <w:b/>
          <w:lang w:val="uz-Cyrl-UZ"/>
        </w:rPr>
      </w:pPr>
      <w:r w:rsidRPr="0088418C">
        <w:rPr>
          <w:rStyle w:val="a3"/>
          <w:b/>
          <w:lang w:val="uz-Cyrl-UZ"/>
        </w:rPr>
        <w:t>1. ШАРТНОМА МАЗМУНИ:</w:t>
      </w:r>
    </w:p>
    <w:p w:rsidR="002B0376" w:rsidRDefault="00E803BD" w:rsidP="007247D9">
      <w:pPr>
        <w:ind w:firstLine="851"/>
        <w:jc w:val="both"/>
        <w:rPr>
          <w:rStyle w:val="a3"/>
          <w:lang w:val="uz-Cyrl-UZ"/>
        </w:rPr>
      </w:pP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="007247D9" w:rsidRPr="007247D9">
        <w:rPr>
          <w:rStyle w:val="a3"/>
          <w:lang w:val="uz-Cyrl-UZ"/>
        </w:rPr>
        <w:t xml:space="preserve"> </w:t>
      </w:r>
      <w:r w:rsidR="007247D9">
        <w:rPr>
          <w:rStyle w:val="a3"/>
          <w:lang w:val="uz-Cyrl-UZ"/>
        </w:rPr>
        <w:t>“Буюртмачи</w:t>
      </w:r>
      <w:r w:rsidR="007247D9" w:rsidRPr="007247D9">
        <w:rPr>
          <w:rStyle w:val="a3"/>
          <w:lang w:val="uz-Cyrl-UZ"/>
        </w:rPr>
        <w:t>”</w:t>
      </w:r>
      <w:r w:rsidR="007247D9">
        <w:rPr>
          <w:rStyle w:val="a3"/>
          <w:lang w:val="uz-Cyrl-UZ"/>
        </w:rPr>
        <w:t xml:space="preserve">- </w:t>
      </w:r>
      <w:r w:rsidR="001B181D" w:rsidRPr="007247D9">
        <w:rPr>
          <w:rStyle w:val="a3"/>
          <w:lang w:val="uz-Cyrl-UZ"/>
        </w:rPr>
        <w:t>Жамият ишчи-ходимларини</w:t>
      </w:r>
      <w:r w:rsidR="007247D9">
        <w:rPr>
          <w:rStyle w:val="a3"/>
          <w:lang w:val="uz-Cyrl-UZ"/>
        </w:rPr>
        <w:t>нг</w:t>
      </w:r>
      <w:r w:rsidR="001B181D" w:rsidRPr="007247D9">
        <w:rPr>
          <w:rStyle w:val="a3"/>
          <w:lang w:val="uz-Cyrl-UZ"/>
        </w:rPr>
        <w:t xml:space="preserve"> </w:t>
      </w:r>
      <w:r w:rsidR="0045694B" w:rsidRPr="0045694B">
        <w:rPr>
          <w:rStyle w:val="a3"/>
          <w:lang w:val="uz-Cyrl-UZ"/>
        </w:rPr>
        <w:t xml:space="preserve">стационар озиқ-овқат </w:t>
      </w:r>
      <w:r w:rsidR="007247D9">
        <w:rPr>
          <w:rStyle w:val="a3"/>
          <w:lang w:val="uz-Cyrl-UZ"/>
        </w:rPr>
        <w:t xml:space="preserve">ва сут маҳсулотлари билан таъминлаш </w:t>
      </w:r>
      <w:r w:rsidR="002B0376" w:rsidRPr="007247D9">
        <w:rPr>
          <w:rStyle w:val="a3"/>
          <w:lang w:val="uz-Cyrl-UZ"/>
        </w:rPr>
        <w:t>ишларини ўз зиммасига олади.</w:t>
      </w:r>
    </w:p>
    <w:p w:rsidR="00D32F45" w:rsidRDefault="00D32F45" w:rsidP="00D32F45">
      <w:pPr>
        <w:ind w:firstLine="851"/>
        <w:jc w:val="both"/>
        <w:rPr>
          <w:rStyle w:val="a3"/>
          <w:lang w:val="uz-Cyrl-UZ"/>
        </w:rPr>
      </w:pPr>
      <w:r w:rsidRPr="00D32F45">
        <w:rPr>
          <w:rStyle w:val="a3"/>
          <w:lang w:val="uz-Cyrl-UZ"/>
        </w:rPr>
        <w:t>Жамият ишчи-ходимлари — «O’zChasys» МЧЖ  ҚКсининг барча ишчи – ходимлари, Фуқаролик тусда шартнома асосида ишлайдиган фуқаролар</w:t>
      </w:r>
      <w:r>
        <w:rPr>
          <w:rStyle w:val="a3"/>
          <w:lang w:val="uz-Cyrl-UZ"/>
        </w:rPr>
        <w:t xml:space="preserve">. </w:t>
      </w:r>
    </w:p>
    <w:p w:rsidR="00D32F45" w:rsidRDefault="00D32F45" w:rsidP="00D32F45">
      <w:pPr>
        <w:ind w:firstLine="851"/>
        <w:jc w:val="both"/>
        <w:rPr>
          <w:rStyle w:val="a3"/>
          <w:lang w:val="uz-Cyrl-UZ"/>
        </w:rPr>
      </w:pPr>
      <w:r w:rsidRPr="00D32F45">
        <w:rPr>
          <w:rStyle w:val="a3"/>
          <w:lang w:val="uz-Cyrl-UZ"/>
        </w:rPr>
        <w:t>Жамият</w:t>
      </w:r>
      <w:r>
        <w:rPr>
          <w:rStyle w:val="a3"/>
          <w:lang w:val="uz-Cyrl-UZ"/>
        </w:rPr>
        <w:t>да овқатланувчилар</w:t>
      </w:r>
      <w:r w:rsidRPr="00D32F45">
        <w:rPr>
          <w:rStyle w:val="a3"/>
          <w:lang w:val="uz-Cyrl-UZ"/>
        </w:rPr>
        <w:t xml:space="preserve"> — Жамият ишчи-ходимлари</w:t>
      </w:r>
      <w:r>
        <w:rPr>
          <w:rStyle w:val="a3"/>
          <w:lang w:val="uz-Cyrl-UZ"/>
        </w:rPr>
        <w:t xml:space="preserve"> ва</w:t>
      </w:r>
      <w:r w:rsidRPr="00D32F45">
        <w:rPr>
          <w:rStyle w:val="a3"/>
          <w:lang w:val="uz-Cyrl-UZ"/>
        </w:rPr>
        <w:t xml:space="preserve"> корхонага иш билан келган меҳмонлар.</w:t>
      </w:r>
    </w:p>
    <w:p w:rsidR="00D32F45" w:rsidRPr="00316E85" w:rsidRDefault="00D32F45" w:rsidP="00D32F45">
      <w:pPr>
        <w:ind w:firstLine="851"/>
        <w:jc w:val="both"/>
        <w:rPr>
          <w:rStyle w:val="a3"/>
          <w:lang w:val="uz-Cyrl-UZ"/>
        </w:rPr>
      </w:pPr>
      <w:r w:rsidRPr="00316E85">
        <w:rPr>
          <w:rStyle w:val="a3"/>
          <w:lang w:val="uz-Cyrl-UZ"/>
        </w:rPr>
        <w:t>Жамият ишчи-ходимларини овқатлантириш қуйидагиларни ўз ичига олади:</w:t>
      </w:r>
    </w:p>
    <w:p w:rsidR="00D32F45" w:rsidRPr="00316E85" w:rsidRDefault="00D32F45" w:rsidP="00D32F45">
      <w:pPr>
        <w:ind w:firstLine="851"/>
        <w:jc w:val="both"/>
        <w:rPr>
          <w:rStyle w:val="a3"/>
          <w:lang w:val="uz-Cyrl-UZ"/>
        </w:rPr>
      </w:pPr>
      <w:r w:rsidRPr="00316E85">
        <w:rPr>
          <w:rStyle w:val="a3"/>
          <w:lang w:val="uz-Cyrl-UZ"/>
        </w:rPr>
        <w:t xml:space="preserve">- </w:t>
      </w:r>
      <w:r>
        <w:rPr>
          <w:rStyle w:val="a3"/>
          <w:lang w:val="uz-Cyrl-UZ"/>
        </w:rPr>
        <w:t xml:space="preserve">   </w:t>
      </w:r>
      <w:r w:rsidRPr="00316E85">
        <w:rPr>
          <w:rStyle w:val="a3"/>
          <w:lang w:val="uz-Cyrl-UZ"/>
        </w:rPr>
        <w:t>стационар озиқ-овқат таъминоти;</w:t>
      </w:r>
    </w:p>
    <w:p w:rsidR="00D32F45" w:rsidRDefault="00D32F45" w:rsidP="00D32F45">
      <w:pPr>
        <w:ind w:firstLine="851"/>
        <w:jc w:val="both"/>
        <w:rPr>
          <w:rStyle w:val="a3"/>
          <w:lang w:val="uz-Cyrl-UZ"/>
        </w:rPr>
      </w:pPr>
      <w:r w:rsidRPr="00316E85">
        <w:rPr>
          <w:rStyle w:val="a3"/>
          <w:lang w:val="uz-Cyrl-UZ"/>
        </w:rPr>
        <w:t>- зарарли омилларда ишлайдиган ишчи-ходимлар учун сут маҳсулотлари таъминоти.</w:t>
      </w:r>
    </w:p>
    <w:p w:rsidR="00316E85" w:rsidRDefault="00DF62C3" w:rsidP="00316E85">
      <w:pPr>
        <w:ind w:firstLine="851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Ошхона</w:t>
      </w:r>
      <w:r w:rsidR="00316E85" w:rsidRPr="00316E85">
        <w:rPr>
          <w:rStyle w:val="a3"/>
          <w:lang w:val="uz-Cyrl-UZ"/>
        </w:rPr>
        <w:t xml:space="preserve"> идиш-товоқлари ва мебеллари ҳамда тозалик ишларида ишлатиладиган асбоб ва машиналар ижара шартномаси асосида ҳамда тегишли қабул қилиш-топшириш далолатномаси орқали </w:t>
      </w:r>
      <w:r w:rsidR="00C4552D" w:rsidRPr="00E803BD">
        <w:rPr>
          <w:rStyle w:val="a3"/>
          <w:lang w:val="uz-Cyrl-UZ"/>
        </w:rPr>
        <w:t>“</w:t>
      </w:r>
      <w:r w:rsidR="00C4552D" w:rsidRPr="007247D9">
        <w:rPr>
          <w:rStyle w:val="a3"/>
          <w:lang w:val="uz-Cyrl-UZ"/>
        </w:rPr>
        <w:t>Аутсорсер”</w:t>
      </w:r>
      <w:r w:rsidR="00C4552D">
        <w:rPr>
          <w:rStyle w:val="a3"/>
          <w:lang w:val="uz-Cyrl-UZ"/>
        </w:rPr>
        <w:t>га</w:t>
      </w:r>
      <w:r w:rsidR="00316E85" w:rsidRPr="00316E85">
        <w:rPr>
          <w:rStyle w:val="a3"/>
          <w:lang w:val="uz-Cyrl-UZ"/>
        </w:rPr>
        <w:t xml:space="preserve"> топширилади. </w:t>
      </w:r>
    </w:p>
    <w:p w:rsidR="00316E85" w:rsidRPr="00316E85" w:rsidRDefault="00316E85" w:rsidP="00316E85">
      <w:pPr>
        <w:ind w:firstLine="851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Ошхона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="00C4552D">
        <w:rPr>
          <w:rStyle w:val="a3"/>
          <w:lang w:val="uz-Cyrl-UZ"/>
        </w:rPr>
        <w:t>га Наманган вилоятида давлат кўчмас мулкидан фойдаланганлик учун ижара тўловининг энг кам ставкаларини тасдиқлаш тўғрисидаги қарорида кўрсатилган ставкага асосан ижарага берилади.</w:t>
      </w:r>
    </w:p>
    <w:p w:rsidR="00FA5DCB" w:rsidRDefault="00316E85" w:rsidP="00FA5DCB">
      <w:pPr>
        <w:ind w:firstLine="851"/>
        <w:jc w:val="both"/>
        <w:rPr>
          <w:color w:val="000000"/>
          <w:sz w:val="28"/>
          <w:lang w:val="uz-Cyrl-UZ"/>
        </w:rPr>
      </w:pP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316E85">
        <w:rPr>
          <w:rStyle w:val="a3"/>
          <w:lang w:val="uz-Cyrl-UZ"/>
        </w:rPr>
        <w:t xml:space="preserve">га кўрсатилган коммунал хизматлар қиймати </w:t>
      </w:r>
      <w:r>
        <w:rPr>
          <w:rStyle w:val="a3"/>
          <w:lang w:val="uz-Cyrl-UZ"/>
        </w:rPr>
        <w:t>“Буюртмачи</w:t>
      </w:r>
      <w:r w:rsidRPr="007247D9">
        <w:rPr>
          <w:rStyle w:val="a3"/>
          <w:lang w:val="uz-Cyrl-UZ"/>
        </w:rPr>
        <w:t>”</w:t>
      </w:r>
      <w:r w:rsidR="00C4552D">
        <w:rPr>
          <w:rStyle w:val="a3"/>
          <w:lang w:val="uz-Cyrl-UZ"/>
        </w:rPr>
        <w:t xml:space="preserve"> маблағлари доирасида қопланади ва ушбу харажатлар таомлар калкуляцияси таркибига киритилишига йўл қўйилмайди.</w:t>
      </w:r>
      <w:r w:rsidR="00FA5DCB" w:rsidRPr="00FA5DCB">
        <w:rPr>
          <w:color w:val="000000"/>
          <w:sz w:val="28"/>
          <w:lang w:val="uz-Cyrl-UZ"/>
        </w:rPr>
        <w:t xml:space="preserve"> </w:t>
      </w:r>
    </w:p>
    <w:p w:rsidR="00316E85" w:rsidRPr="00316E85" w:rsidRDefault="00FA5DCB" w:rsidP="00FA5DCB">
      <w:pPr>
        <w:ind w:firstLine="851"/>
        <w:jc w:val="both"/>
        <w:rPr>
          <w:rStyle w:val="a3"/>
          <w:lang w:val="uz-Cyrl-UZ"/>
        </w:rPr>
      </w:pPr>
      <w:r w:rsidRPr="00FA5DCB">
        <w:rPr>
          <w:rStyle w:val="a3"/>
          <w:lang w:val="uz-Cyrl-UZ"/>
        </w:rPr>
        <w:t xml:space="preserve">Аутсорсинг хизмати кўрсатилиши юзасидан мониторинг ва текширувни </w:t>
      </w:r>
      <w:r w:rsidR="00CD5F1E" w:rsidRPr="007247D9">
        <w:rPr>
          <w:rStyle w:val="a3"/>
          <w:lang w:val="uz-Cyrl-UZ"/>
        </w:rPr>
        <w:t xml:space="preserve">“Буюртмачи” </w:t>
      </w:r>
      <w:r w:rsidRPr="00FA5DCB">
        <w:rPr>
          <w:rStyle w:val="a3"/>
          <w:lang w:val="uz-Cyrl-UZ"/>
        </w:rPr>
        <w:t>ташкил этадиган комиссия (кейинги ўринларда комиссия деб атала</w:t>
      </w:r>
      <w:r>
        <w:rPr>
          <w:rStyle w:val="a3"/>
          <w:lang w:val="uz-Cyrl-UZ"/>
        </w:rPr>
        <w:t>ди) томонидан амалга оширилади.</w:t>
      </w:r>
    </w:p>
    <w:p w:rsidR="002B0376" w:rsidRPr="007247D9" w:rsidRDefault="007A5726" w:rsidP="0088418C">
      <w:pPr>
        <w:tabs>
          <w:tab w:val="right" w:pos="10305"/>
        </w:tabs>
        <w:ind w:right="-1"/>
        <w:jc w:val="both"/>
        <w:rPr>
          <w:rStyle w:val="a3"/>
          <w:lang w:val="uz-Cyrl-UZ"/>
        </w:rPr>
      </w:pPr>
      <w:r w:rsidRPr="0045694B">
        <w:rPr>
          <w:rStyle w:val="a3"/>
          <w:lang w:val="uz-Cyrl-UZ"/>
        </w:rPr>
        <w:t xml:space="preserve"> </w:t>
      </w:r>
      <w:r w:rsidR="006A638B">
        <w:rPr>
          <w:rStyle w:val="a3"/>
          <w:lang w:val="uz-Cyrl-UZ"/>
        </w:rPr>
        <w:t xml:space="preserve">            </w:t>
      </w:r>
      <w:r w:rsidR="002B0376" w:rsidRPr="007247D9">
        <w:rPr>
          <w:rStyle w:val="a3"/>
          <w:lang w:val="uz-Cyrl-UZ"/>
        </w:rPr>
        <w:t xml:space="preserve">“Буюртмачи” ўз навбатида бажарилган </w:t>
      </w:r>
      <w:r w:rsidR="006A638B" w:rsidRPr="006A638B">
        <w:rPr>
          <w:rStyle w:val="a3"/>
          <w:lang w:val="uz-Cyrl-UZ"/>
        </w:rPr>
        <w:t>барча хизматлар ва ишлар</w:t>
      </w:r>
      <w:r w:rsidR="002B0376" w:rsidRPr="007247D9">
        <w:rPr>
          <w:rStyle w:val="a3"/>
          <w:lang w:val="uz-Cyrl-UZ"/>
        </w:rPr>
        <w:t xml:space="preserve"> учун ўз вақтида хизмат хақи тўлаш мажбуриятини олади.</w:t>
      </w:r>
    </w:p>
    <w:p w:rsidR="002B0376" w:rsidRPr="0088418C" w:rsidRDefault="002B0376" w:rsidP="009C6FBF">
      <w:pPr>
        <w:jc w:val="center"/>
        <w:rPr>
          <w:rStyle w:val="a3"/>
          <w:b/>
        </w:rPr>
      </w:pPr>
      <w:r w:rsidRPr="0088418C">
        <w:rPr>
          <w:rStyle w:val="a3"/>
          <w:b/>
        </w:rPr>
        <w:t>2. ШАРТНОМАНИНГ УМУМИЙ СУММАСИ ВА ХИСОБ-КИТОБ ТАРТИБИ:</w:t>
      </w:r>
    </w:p>
    <w:p w:rsidR="002B0376" w:rsidRPr="009E6A14" w:rsidRDefault="002B0376" w:rsidP="009C6FBF">
      <w:pPr>
        <w:jc w:val="both"/>
        <w:rPr>
          <w:rStyle w:val="a3"/>
          <w:lang w:val="uz-Cyrl-UZ"/>
        </w:rPr>
      </w:pPr>
      <w:r w:rsidRPr="00E803BD">
        <w:rPr>
          <w:rStyle w:val="a3"/>
        </w:rPr>
        <w:t xml:space="preserve">2.1. </w:t>
      </w:r>
      <w:r w:rsidR="008E2019">
        <w:rPr>
          <w:rStyle w:val="a3"/>
          <w:lang w:val="uz-Cyrl-UZ"/>
        </w:rPr>
        <w:t xml:space="preserve">  </w:t>
      </w:r>
      <w:r w:rsidRPr="009E6A14">
        <w:rPr>
          <w:rStyle w:val="a3"/>
          <w:lang w:val="uz-Cyrl-UZ"/>
        </w:rPr>
        <w:t xml:space="preserve">Шартноманинг умумий суммаси </w:t>
      </w:r>
      <w:r w:rsidR="00DF62C3">
        <w:rPr>
          <w:rStyle w:val="a3"/>
          <w:lang w:val="uz-Cyrl-UZ"/>
        </w:rPr>
        <w:t>_____________________</w:t>
      </w:r>
      <w:r w:rsidRPr="009E6A14">
        <w:rPr>
          <w:rStyle w:val="a3"/>
          <w:lang w:val="uz-Cyrl-UZ"/>
        </w:rPr>
        <w:t>(</w:t>
      </w:r>
      <w:r w:rsidR="00DF62C3">
        <w:rPr>
          <w:rStyle w:val="a3"/>
          <w:lang w:val="uz-Cyrl-UZ"/>
        </w:rPr>
        <w:t>_______________</w:t>
      </w:r>
      <w:r w:rsidRPr="009E6A14">
        <w:rPr>
          <w:rStyle w:val="a3"/>
          <w:lang w:val="uz-Cyrl-UZ"/>
        </w:rPr>
        <w:t>) сўмни ташкил этади.</w:t>
      </w:r>
    </w:p>
    <w:p w:rsidR="002240F9" w:rsidRDefault="008E2019" w:rsidP="00227CF1">
      <w:pPr>
        <w:ind w:firstLine="851"/>
        <w:jc w:val="both"/>
        <w:rPr>
          <w:rStyle w:val="a3"/>
          <w:lang w:val="uz-Cyrl-UZ"/>
        </w:rPr>
      </w:pPr>
      <w:r w:rsidRPr="00227CF1">
        <w:rPr>
          <w:rStyle w:val="a3"/>
          <w:lang w:val="uz-Cyrl-UZ"/>
        </w:rPr>
        <w:t>2.2. “Буюртмачи”</w:t>
      </w:r>
      <w:r>
        <w:rPr>
          <w:rStyle w:val="a3"/>
          <w:lang w:val="uz-Cyrl-UZ"/>
        </w:rPr>
        <w:t xml:space="preserve"> к</w:t>
      </w:r>
      <w:r w:rsidRPr="00227CF1">
        <w:rPr>
          <w:rStyle w:val="a3"/>
          <w:lang w:val="uz-Cyrl-UZ"/>
        </w:rPr>
        <w:t>ўрсатилган хизматлар ҳисоб-китоби</w:t>
      </w:r>
      <w:r>
        <w:rPr>
          <w:rStyle w:val="a3"/>
          <w:lang w:val="uz-Cyrl-UZ"/>
        </w:rPr>
        <w:t xml:space="preserve"> ҳақиқатдан кўрсатилган хизматлар суммасидан келиб чиқиб ҳар 15 кунда, </w:t>
      </w:r>
      <w:r w:rsidRPr="00227CF1">
        <w:rPr>
          <w:rStyle w:val="a3"/>
          <w:lang w:val="uz-Cyrl-UZ"/>
        </w:rPr>
        <w:t>якуний ҳисоб-китоб эса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E2019">
        <w:rPr>
          <w:rStyle w:val="a3"/>
          <w:lang w:val="uz-Cyrl-UZ"/>
        </w:rPr>
        <w:t xml:space="preserve"> томонидан бажарилган ишлар бўйича далолатнома ва хисоб-вара</w:t>
      </w:r>
      <w:r>
        <w:rPr>
          <w:rStyle w:val="a3"/>
          <w:lang w:val="uz-Cyrl-UZ"/>
        </w:rPr>
        <w:t>қ</w:t>
      </w:r>
      <w:r w:rsidRPr="008E2019">
        <w:rPr>
          <w:rStyle w:val="a3"/>
          <w:lang w:val="uz-Cyrl-UZ"/>
        </w:rPr>
        <w:t>га асосан</w:t>
      </w:r>
      <w:r w:rsidRPr="00227CF1">
        <w:rPr>
          <w:rStyle w:val="a3"/>
          <w:lang w:val="uz-Cyrl-UZ"/>
        </w:rPr>
        <w:t xml:space="preserve"> кейинги ойнинг 10 санасига қадар </w:t>
      </w:r>
      <w:r>
        <w:rPr>
          <w:rStyle w:val="a3"/>
          <w:lang w:val="uz-Cyrl-UZ"/>
        </w:rPr>
        <w:t>тўлана</w:t>
      </w:r>
      <w:r w:rsidR="002B0376" w:rsidRPr="008E2019">
        <w:rPr>
          <w:rStyle w:val="a3"/>
          <w:lang w:val="uz-Cyrl-UZ"/>
        </w:rPr>
        <w:t xml:space="preserve">ди. </w:t>
      </w:r>
      <w:r w:rsidR="002B0376" w:rsidRPr="002240F9">
        <w:rPr>
          <w:rStyle w:val="a3"/>
          <w:lang w:val="uz-Cyrl-UZ"/>
        </w:rPr>
        <w:t>Тақдим этилган далолатнома ва хисоб-варок ушбу шартномага илова қилиб борилади.</w:t>
      </w:r>
      <w:r w:rsidR="00227CF1" w:rsidRPr="00227CF1">
        <w:rPr>
          <w:rStyle w:val="a3"/>
          <w:lang w:val="uz-Cyrl-UZ"/>
        </w:rPr>
        <w:t xml:space="preserve"> </w:t>
      </w:r>
    </w:p>
    <w:p w:rsidR="002B0376" w:rsidRDefault="00227CF1" w:rsidP="00227CF1">
      <w:pPr>
        <w:ind w:firstLine="851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</w:t>
      </w:r>
      <w:r w:rsidRPr="007247D9">
        <w:rPr>
          <w:rStyle w:val="a3"/>
          <w:lang w:val="uz-Cyrl-UZ"/>
        </w:rPr>
        <w:t>Жамият</w:t>
      </w:r>
      <w:r>
        <w:rPr>
          <w:rStyle w:val="a3"/>
          <w:lang w:val="uz-Cyrl-UZ"/>
        </w:rPr>
        <w:t>нинг</w:t>
      </w:r>
      <w:r w:rsidRPr="007247D9">
        <w:rPr>
          <w:rStyle w:val="a3"/>
          <w:lang w:val="uz-Cyrl-UZ"/>
        </w:rPr>
        <w:t xml:space="preserve"> ишчи-ходимларини </w:t>
      </w:r>
      <w:r w:rsidRPr="0045694B">
        <w:rPr>
          <w:rStyle w:val="a3"/>
          <w:lang w:val="uz-Cyrl-UZ"/>
        </w:rPr>
        <w:t xml:space="preserve">стационар озиқ-овқат </w:t>
      </w:r>
      <w:r>
        <w:rPr>
          <w:rStyle w:val="a3"/>
          <w:lang w:val="uz-Cyrl-UZ"/>
        </w:rPr>
        <w:t>ва сут маҳсулотлари билан таъминлаш учун нархлари илова қилинади</w:t>
      </w:r>
      <w:r w:rsidRPr="007247D9">
        <w:rPr>
          <w:rStyle w:val="a3"/>
          <w:lang w:val="uz-Cyrl-UZ"/>
        </w:rPr>
        <w:t>.</w:t>
      </w:r>
    </w:p>
    <w:p w:rsidR="002B0376" w:rsidRPr="00A30294" w:rsidRDefault="002B0376" w:rsidP="009C6FBF">
      <w:pPr>
        <w:jc w:val="center"/>
        <w:rPr>
          <w:rStyle w:val="a3"/>
          <w:b/>
        </w:rPr>
      </w:pPr>
      <w:r w:rsidRPr="00A30294">
        <w:rPr>
          <w:rStyle w:val="a3"/>
          <w:b/>
        </w:rPr>
        <w:t>3. ТОМОНЛАРНИНГ МАЖБУРИЯТЛАРИ:</w:t>
      </w:r>
    </w:p>
    <w:p w:rsidR="002B0376" w:rsidRPr="00E803BD" w:rsidRDefault="002B0376" w:rsidP="00E803BD">
      <w:pPr>
        <w:rPr>
          <w:rStyle w:val="a3"/>
        </w:rPr>
      </w:pPr>
      <w:r w:rsidRPr="00E803BD">
        <w:rPr>
          <w:rStyle w:val="a3"/>
        </w:rPr>
        <w:t xml:space="preserve">3.1. </w:t>
      </w:r>
      <w:r w:rsidR="009C6FBF" w:rsidRPr="00E803BD">
        <w:rPr>
          <w:rStyle w:val="a3"/>
          <w:lang w:val="uz-Cyrl-UZ"/>
        </w:rPr>
        <w:t>“</w:t>
      </w:r>
      <w:r w:rsidR="009C6FBF" w:rsidRPr="007247D9">
        <w:rPr>
          <w:rStyle w:val="a3"/>
          <w:lang w:val="uz-Cyrl-UZ"/>
        </w:rPr>
        <w:t>Аутсорсер”</w:t>
      </w:r>
      <w:proofErr w:type="spellStart"/>
      <w:r w:rsidRPr="00E803BD">
        <w:rPr>
          <w:rStyle w:val="a3"/>
        </w:rPr>
        <w:t>нинг</w:t>
      </w:r>
      <w:proofErr w:type="spellEnd"/>
      <w:r w:rsidRPr="00E803BD">
        <w:rPr>
          <w:rStyle w:val="a3"/>
        </w:rPr>
        <w:t xml:space="preserve"> </w:t>
      </w:r>
      <w:proofErr w:type="spellStart"/>
      <w:r w:rsidRPr="00E803BD">
        <w:rPr>
          <w:rStyle w:val="a3"/>
        </w:rPr>
        <w:t>мажбуриятлари</w:t>
      </w:r>
      <w:proofErr w:type="spellEnd"/>
      <w:r w:rsidRPr="00E803BD">
        <w:rPr>
          <w:rStyle w:val="a3"/>
        </w:rPr>
        <w:t>:</w:t>
      </w:r>
    </w:p>
    <w:p w:rsidR="002B0376" w:rsidRDefault="009C6FBF" w:rsidP="009C6FB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="002B0376" w:rsidRPr="00E803BD">
        <w:rPr>
          <w:rStyle w:val="a3"/>
        </w:rPr>
        <w:t>“</w:t>
      </w:r>
      <w:proofErr w:type="spellStart"/>
      <w:r w:rsidR="002B0376" w:rsidRPr="00E803BD">
        <w:rPr>
          <w:rStyle w:val="a3"/>
        </w:rPr>
        <w:t>Буюртмачи”нинг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буюртмасига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асосан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барча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хизматлар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ва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ишларни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ўз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вақтида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ва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сифатли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бажаришни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ўз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зиммасига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олади</w:t>
      </w:r>
      <w:proofErr w:type="spellEnd"/>
      <w:r w:rsidR="002B0376" w:rsidRPr="00E803BD">
        <w:rPr>
          <w:rStyle w:val="a3"/>
        </w:rPr>
        <w:t>.</w:t>
      </w:r>
    </w:p>
    <w:p w:rsidR="009C6FBF" w:rsidRDefault="009C6FBF" w:rsidP="009C6FB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 xml:space="preserve">Аутсорсер” </w:t>
      </w:r>
      <w:r w:rsidRPr="0045694B">
        <w:rPr>
          <w:rStyle w:val="a3"/>
          <w:lang w:val="uz-Cyrl-UZ"/>
        </w:rPr>
        <w:t>Жамият ишчи-ходимлари</w:t>
      </w:r>
      <w:r>
        <w:rPr>
          <w:rStyle w:val="a3"/>
          <w:lang w:val="uz-Cyrl-UZ"/>
        </w:rPr>
        <w:t>ни</w:t>
      </w:r>
      <w:r w:rsidRPr="009C6FBF">
        <w:rPr>
          <w:rStyle w:val="a3"/>
          <w:lang w:val="uz-Cyrl-UZ"/>
        </w:rPr>
        <w:t xml:space="preserve"> стационар озиқ-овқат</w:t>
      </w:r>
      <w:r>
        <w:rPr>
          <w:rStyle w:val="a3"/>
          <w:lang w:val="uz-Cyrl-UZ"/>
        </w:rPr>
        <w:t xml:space="preserve"> билан</w:t>
      </w:r>
      <w:r w:rsidRPr="009C6FBF">
        <w:rPr>
          <w:rStyle w:val="a3"/>
          <w:lang w:val="uz-Cyrl-UZ"/>
        </w:rPr>
        <w:t xml:space="preserve"> таъмин</w:t>
      </w:r>
      <w:r>
        <w:rPr>
          <w:rStyle w:val="a3"/>
          <w:lang w:val="uz-Cyrl-UZ"/>
        </w:rPr>
        <w:t xml:space="preserve">лашни </w:t>
      </w:r>
      <w:r w:rsidRPr="0045694B">
        <w:rPr>
          <w:rStyle w:val="a3"/>
          <w:lang w:val="uz-Cyrl-UZ"/>
        </w:rPr>
        <w:t xml:space="preserve"> </w:t>
      </w:r>
      <w:r>
        <w:rPr>
          <w:rStyle w:val="a3"/>
          <w:lang w:val="uz-Cyrl-UZ"/>
        </w:rPr>
        <w:t>“</w:t>
      </w:r>
      <w:r w:rsidRPr="00D32F45">
        <w:rPr>
          <w:rStyle w:val="a3"/>
          <w:lang w:val="uz-Cyrl-UZ"/>
        </w:rPr>
        <w:t>«O’zChasys» МЧЖ  ҚКсининг</w:t>
      </w:r>
      <w:r>
        <w:rPr>
          <w:rStyle w:val="a3"/>
          <w:lang w:val="uz-Cyrl-UZ"/>
        </w:rPr>
        <w:t xml:space="preserve"> </w:t>
      </w:r>
      <w:r w:rsidRPr="00D32F45">
        <w:rPr>
          <w:rStyle w:val="a3"/>
          <w:lang w:val="uz-Cyrl-UZ"/>
        </w:rPr>
        <w:t>ишчи-ходимлари</w:t>
      </w:r>
      <w:r>
        <w:rPr>
          <w:rStyle w:val="a3"/>
          <w:lang w:val="uz-Cyrl-UZ"/>
        </w:rPr>
        <w:t xml:space="preserve"> </w:t>
      </w:r>
      <w:r w:rsidR="009E6A14">
        <w:rPr>
          <w:rStyle w:val="a3"/>
          <w:lang w:val="uz-Cyrl-UZ"/>
        </w:rPr>
        <w:t>таомнома”сига асосан хафталик ме</w:t>
      </w:r>
      <w:r>
        <w:rPr>
          <w:rStyle w:val="a3"/>
          <w:lang w:val="uz-Cyrl-UZ"/>
        </w:rPr>
        <w:t xml:space="preserve">ню ишлаб чиқади, </w:t>
      </w:r>
      <w:r w:rsidRPr="0045694B">
        <w:rPr>
          <w:rStyle w:val="a3"/>
          <w:lang w:val="uz-Cyrl-UZ"/>
        </w:rPr>
        <w:t>Жамият</w:t>
      </w:r>
      <w:r>
        <w:rPr>
          <w:rStyle w:val="a3"/>
          <w:lang w:val="uz-Cyrl-UZ"/>
        </w:rPr>
        <w:t xml:space="preserve"> кас</w:t>
      </w:r>
      <w:r w:rsidR="009E6A14">
        <w:rPr>
          <w:rStyle w:val="a3"/>
          <w:lang w:val="uz-Cyrl-UZ"/>
        </w:rPr>
        <w:t>а</w:t>
      </w:r>
      <w:r>
        <w:rPr>
          <w:rStyle w:val="a3"/>
          <w:lang w:val="uz-Cyrl-UZ"/>
        </w:rPr>
        <w:t>ба уюшма қўмитаси билан келишилган ҳолда “Буюртмачи</w:t>
      </w:r>
      <w:r w:rsidRPr="007247D9">
        <w:rPr>
          <w:rStyle w:val="a3"/>
          <w:lang w:val="uz-Cyrl-UZ"/>
        </w:rPr>
        <w:t>”</w:t>
      </w:r>
      <w:r>
        <w:rPr>
          <w:rStyle w:val="a3"/>
          <w:lang w:val="uz-Cyrl-UZ"/>
        </w:rPr>
        <w:t>га тасдиқлатади ва шу асосида овқат билан таъминлай</w:t>
      </w:r>
      <w:r w:rsidRPr="0045694B">
        <w:rPr>
          <w:rStyle w:val="a3"/>
          <w:lang w:val="uz-Cyrl-UZ"/>
        </w:rPr>
        <w:t>ди.</w:t>
      </w:r>
    </w:p>
    <w:p w:rsidR="009C6FBF" w:rsidRDefault="009C6FBF" w:rsidP="009C6FB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 xml:space="preserve">Аутсорсер” </w:t>
      </w:r>
      <w:r>
        <w:rPr>
          <w:rStyle w:val="a3"/>
          <w:lang w:val="uz-Cyrl-UZ"/>
        </w:rPr>
        <w:t xml:space="preserve">Жамиятнинг </w:t>
      </w:r>
      <w:r w:rsidRPr="00EA02BA">
        <w:rPr>
          <w:rStyle w:val="a3"/>
          <w:lang w:val="uz-Cyrl-UZ"/>
        </w:rPr>
        <w:t>зарарли омилларда ишлайдиган ишчи-ходимлар учун сут маҳсулотлар</w:t>
      </w:r>
      <w:r>
        <w:rPr>
          <w:rStyle w:val="a3"/>
          <w:lang w:val="uz-Cyrl-UZ"/>
        </w:rPr>
        <w:t>н</w:t>
      </w:r>
      <w:r w:rsidRPr="00EA02BA">
        <w:rPr>
          <w:rStyle w:val="a3"/>
          <w:lang w:val="uz-Cyrl-UZ"/>
        </w:rPr>
        <w:t xml:space="preserve">и </w:t>
      </w:r>
      <w:r w:rsidRPr="0045694B">
        <w:rPr>
          <w:rStyle w:val="a3"/>
          <w:lang w:val="uz-Cyrl-UZ"/>
        </w:rPr>
        <w:t>Жамият</w:t>
      </w:r>
      <w:r>
        <w:rPr>
          <w:rStyle w:val="a3"/>
          <w:lang w:val="uz-Cyrl-UZ"/>
        </w:rPr>
        <w:t xml:space="preserve"> кас</w:t>
      </w:r>
      <w:r w:rsidR="009E6A14">
        <w:rPr>
          <w:rStyle w:val="a3"/>
          <w:lang w:val="uz-Cyrl-UZ"/>
        </w:rPr>
        <w:t>а</w:t>
      </w:r>
      <w:r>
        <w:rPr>
          <w:rStyle w:val="a3"/>
          <w:lang w:val="uz-Cyrl-UZ"/>
        </w:rPr>
        <w:t>ба уюшма қўмитаси билан келишилган, “Буюртмачи</w:t>
      </w:r>
      <w:r w:rsidRPr="007247D9">
        <w:rPr>
          <w:rStyle w:val="a3"/>
          <w:lang w:val="uz-Cyrl-UZ"/>
        </w:rPr>
        <w:t>”</w:t>
      </w:r>
      <w:r w:rsidR="009E6A14">
        <w:rPr>
          <w:rStyle w:val="a3"/>
          <w:lang w:val="uz-Cyrl-UZ"/>
        </w:rPr>
        <w:t xml:space="preserve"> томонидан тасдиқлаган рў</w:t>
      </w:r>
      <w:r>
        <w:rPr>
          <w:rStyle w:val="a3"/>
          <w:lang w:val="uz-Cyrl-UZ"/>
        </w:rPr>
        <w:t>йхатга асосан таъминлай</w:t>
      </w:r>
      <w:r w:rsidRPr="0045694B">
        <w:rPr>
          <w:rStyle w:val="a3"/>
          <w:lang w:val="uz-Cyrl-UZ"/>
        </w:rPr>
        <w:t>ди.</w:t>
      </w:r>
    </w:p>
    <w:p w:rsidR="009C6FBF" w:rsidRDefault="009C6FBF" w:rsidP="009C6FB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8418C">
        <w:rPr>
          <w:rStyle w:val="a3"/>
          <w:lang w:val="uz-Cyrl-UZ"/>
        </w:rPr>
        <w:t xml:space="preserve"> ходимларининг </w:t>
      </w:r>
      <w:r>
        <w:rPr>
          <w:rStyle w:val="a3"/>
          <w:lang w:val="uz-Cyrl-UZ"/>
        </w:rPr>
        <w:t>“Буюртмачи</w:t>
      </w:r>
      <w:r w:rsidRPr="007247D9">
        <w:rPr>
          <w:rStyle w:val="a3"/>
          <w:lang w:val="uz-Cyrl-UZ"/>
        </w:rPr>
        <w:t>”</w:t>
      </w:r>
      <w:r w:rsidRPr="0088418C">
        <w:rPr>
          <w:rStyle w:val="a3"/>
          <w:lang w:val="uz-Cyrl-UZ"/>
        </w:rPr>
        <w:t>га тегишли ҳудудга белгиланган тартибда олдиндан тақдим этилган рўйхат асосида киришига рухсат берилади.</w:t>
      </w:r>
    </w:p>
    <w:p w:rsidR="003B6339" w:rsidRPr="003B6339" w:rsidRDefault="003B6339" w:rsidP="003B6339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lastRenderedPageBreak/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8418C">
        <w:rPr>
          <w:rStyle w:val="a3"/>
          <w:lang w:val="uz-Cyrl-UZ"/>
        </w:rPr>
        <w:t xml:space="preserve"> </w:t>
      </w:r>
      <w:r w:rsidRPr="003B6339">
        <w:rPr>
          <w:rStyle w:val="a3"/>
          <w:lang w:val="uz-Cyrl-UZ"/>
        </w:rPr>
        <w:t>жамият ишчи-ходимларининг озиқ-овқат таъминотини узлуксиз ва тозалик ишларини узлуксиз,  шу жумладан дам олиш ва байрам кунларида амалга ошириши;</w:t>
      </w:r>
    </w:p>
    <w:p w:rsidR="003B6339" w:rsidRPr="003B6339" w:rsidRDefault="003B6339" w:rsidP="003B6339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8418C">
        <w:rPr>
          <w:rStyle w:val="a3"/>
          <w:lang w:val="uz-Cyrl-UZ"/>
        </w:rPr>
        <w:t xml:space="preserve"> </w:t>
      </w:r>
      <w:r w:rsidRPr="003B6339">
        <w:rPr>
          <w:rStyle w:val="a3"/>
          <w:lang w:val="uz-Cyrl-UZ"/>
        </w:rPr>
        <w:t xml:space="preserve"> озиқ-овқат маҳсулотларининг янги ва сифатли бўлишини таъминлаши;</w:t>
      </w:r>
    </w:p>
    <w:p w:rsidR="003B6339" w:rsidRPr="003B6339" w:rsidRDefault="003B6339" w:rsidP="003B6339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-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8418C">
        <w:rPr>
          <w:rStyle w:val="a3"/>
          <w:lang w:val="uz-Cyrl-UZ"/>
        </w:rPr>
        <w:t xml:space="preserve"> </w:t>
      </w:r>
      <w:r w:rsidRPr="003B6339">
        <w:rPr>
          <w:rStyle w:val="a3"/>
          <w:lang w:val="uz-Cyrl-UZ"/>
        </w:rPr>
        <w:t xml:space="preserve"> соғлиқ учун зарарли ва яроқсиз озиқ-овқат маҳсулотларидан фойдаланмаслик ва таомларни тарқатмаслиги;</w:t>
      </w:r>
    </w:p>
    <w:p w:rsidR="003B6339" w:rsidRPr="003B6339" w:rsidRDefault="003B6339" w:rsidP="009C6FB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3B6339">
        <w:rPr>
          <w:rStyle w:val="a3"/>
          <w:lang w:val="uz-Cyrl-UZ"/>
        </w:rPr>
        <w:t xml:space="preserve"> ижарага олинган бино ва иншоотлар, жиҳозлардан мақсадли ҳамда оқилона фойдаланиши, сақлаши, носоз ҳолга келганда уларни ўз ҳисобидан таъмирлаши, шунингдек, мулкни сақлаш харажатларини қоплаши;</w:t>
      </w:r>
    </w:p>
    <w:p w:rsidR="009C6FBF" w:rsidRDefault="009C6FBF" w:rsidP="009C6FBF">
      <w:pPr>
        <w:tabs>
          <w:tab w:val="right" w:pos="10305"/>
        </w:tabs>
        <w:ind w:right="-1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88418C">
        <w:rPr>
          <w:rStyle w:val="a3"/>
          <w:lang w:val="uz-Cyrl-UZ"/>
        </w:rPr>
        <w:t>Аутсорсинг хизматини кўрсатиш жараёнида</w:t>
      </w:r>
      <w:r>
        <w:rPr>
          <w:rStyle w:val="a3"/>
          <w:lang w:val="uz-Cyrl-UZ"/>
        </w:rPr>
        <w:t xml:space="preserve">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8418C">
        <w:rPr>
          <w:rStyle w:val="a3"/>
          <w:lang w:val="uz-Cyrl-UZ"/>
        </w:rPr>
        <w:t xml:space="preserve"> </w:t>
      </w:r>
      <w:r w:rsidRPr="007247D9">
        <w:rPr>
          <w:rStyle w:val="a3"/>
          <w:lang w:val="uz-Cyrl-UZ"/>
        </w:rPr>
        <w:t>“Буюртмачи”</w:t>
      </w:r>
      <w:r>
        <w:rPr>
          <w:rStyle w:val="a3"/>
          <w:lang w:val="uz-Cyrl-UZ"/>
        </w:rPr>
        <w:t>нинг</w:t>
      </w:r>
      <w:r w:rsidRPr="007247D9">
        <w:rPr>
          <w:rStyle w:val="a3"/>
          <w:lang w:val="uz-Cyrl-UZ"/>
        </w:rPr>
        <w:t xml:space="preserve"> </w:t>
      </w:r>
      <w:r>
        <w:rPr>
          <w:rStyle w:val="a3"/>
          <w:lang w:val="uz-Cyrl-UZ"/>
        </w:rPr>
        <w:t xml:space="preserve">ишлаб чиқариш ва бизнес сирларини учинчи шахсларга ошкор этмаслик мажбуриятини олади. </w:t>
      </w:r>
    </w:p>
    <w:p w:rsidR="009C6FBF" w:rsidRPr="00EC7AA1" w:rsidRDefault="009C6FBF" w:rsidP="009C6FBF">
      <w:pPr>
        <w:pStyle w:val="a4"/>
        <w:spacing w:line="240" w:lineRule="auto"/>
        <w:ind w:left="0"/>
        <w:jc w:val="both"/>
        <w:rPr>
          <w:rStyle w:val="a3"/>
          <w:rFonts w:ascii="Times New Roman" w:hAnsi="Times New Roman"/>
          <w:sz w:val="24"/>
          <w:lang w:val="uz-Cyrl-UZ"/>
        </w:rPr>
      </w:pPr>
      <w:r w:rsidRPr="00EC7AA1">
        <w:rPr>
          <w:rStyle w:val="a3"/>
          <w:rFonts w:ascii="Times New Roman" w:hAnsi="Times New Roman"/>
          <w:sz w:val="24"/>
          <w:lang w:val="uz-Cyrl-UZ"/>
        </w:rPr>
        <w:t>- “Аутсорсер” ошхона ишини ташкил этилишида СанПин № 0292-11 ва СанПин № 0304-2012 та</w:t>
      </w:r>
      <w:r w:rsidR="006E1DCA" w:rsidRPr="00EC7AA1">
        <w:rPr>
          <w:rStyle w:val="a3"/>
          <w:rFonts w:ascii="Times New Roman" w:hAnsi="Times New Roman"/>
          <w:sz w:val="24"/>
          <w:lang w:val="uz-Cyrl-UZ"/>
        </w:rPr>
        <w:t>лаблари асосида амал қилади.</w:t>
      </w:r>
    </w:p>
    <w:p w:rsidR="009C6FBF" w:rsidRPr="00EC7AA1" w:rsidRDefault="009C6FBF" w:rsidP="009C6FBF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/>
          <w:sz w:val="24"/>
          <w:lang w:val="uz-Cyrl-UZ"/>
        </w:rPr>
      </w:pPr>
      <w:r w:rsidRPr="00EC7AA1">
        <w:rPr>
          <w:rStyle w:val="a3"/>
          <w:rFonts w:ascii="Times New Roman" w:hAnsi="Times New Roman"/>
          <w:sz w:val="24"/>
          <w:lang w:val="uz-Cyrl-UZ"/>
        </w:rPr>
        <w:t>- “Аутсорсер” ошхонада қуриш ва ошхона фаолиятини бошқаришда СанПин № 0292-11 ва СанПин № 0304-2012 талаблари</w:t>
      </w:r>
      <w:r w:rsidR="006E1DCA" w:rsidRPr="00EC7AA1">
        <w:rPr>
          <w:rStyle w:val="a3"/>
          <w:rFonts w:ascii="Times New Roman" w:hAnsi="Times New Roman"/>
          <w:sz w:val="24"/>
          <w:lang w:val="uz-Cyrl-UZ"/>
        </w:rPr>
        <w:t xml:space="preserve">га амал қилади. </w:t>
      </w:r>
    </w:p>
    <w:p w:rsidR="006E1DCA" w:rsidRPr="006E1DCA" w:rsidRDefault="00646B3E" w:rsidP="006E1DCA">
      <w:pPr>
        <w:pStyle w:val="1"/>
        <w:jc w:val="both"/>
        <w:rPr>
          <w:rFonts w:ascii="Times New Roman" w:hAnsi="Times New Roman"/>
          <w:b/>
          <w:sz w:val="28"/>
          <w:szCs w:val="24"/>
          <w:lang w:val="uz-Cyrl-UZ"/>
        </w:rPr>
      </w:pPr>
      <w:r>
        <w:rPr>
          <w:rStyle w:val="a3"/>
          <w:rFonts w:ascii="Times New Roman" w:hAnsi="Times New Roman"/>
          <w:lang w:val="uz-Cyrl-UZ"/>
        </w:rPr>
        <w:t xml:space="preserve">- “Аутсорсер” </w:t>
      </w:r>
      <w:r w:rsidR="006E1DCA" w:rsidRPr="006E1DCA">
        <w:rPr>
          <w:rStyle w:val="a3"/>
          <w:rFonts w:ascii="Times New Roman" w:hAnsi="Times New Roman"/>
          <w:lang w:val="uz-Cyrl-UZ"/>
        </w:rPr>
        <w:t xml:space="preserve">«O’zChasys» МЧЖ  ҚКси ишчи-ходимларининг </w:t>
      </w:r>
      <w:r w:rsidR="009E6A14">
        <w:rPr>
          <w:rStyle w:val="a3"/>
          <w:rFonts w:ascii="Times New Roman" w:hAnsi="Times New Roman"/>
          <w:lang w:val="uz-Cyrl-UZ"/>
        </w:rPr>
        <w:t xml:space="preserve">овқатланишини аутсорсинг шартларида ташкил этиш </w:t>
      </w:r>
      <w:r w:rsidR="006E1DCA" w:rsidRPr="006E1DCA">
        <w:rPr>
          <w:rStyle w:val="a3"/>
          <w:rFonts w:ascii="Times New Roman" w:hAnsi="Times New Roman"/>
          <w:lang w:val="uz-Cyrl-UZ"/>
        </w:rPr>
        <w:t xml:space="preserve">тартиби тўғрисидаги” низомнинг ўзининг фаолиятига таълуқли қисмига </w:t>
      </w:r>
      <w:r w:rsidR="00EC7AA1">
        <w:rPr>
          <w:rStyle w:val="a3"/>
          <w:rFonts w:ascii="Times New Roman" w:hAnsi="Times New Roman"/>
          <w:lang w:val="uz-Cyrl-UZ"/>
        </w:rPr>
        <w:t xml:space="preserve">ва жамият ички тартиб қоидаларига </w:t>
      </w:r>
      <w:r w:rsidR="006E1DCA" w:rsidRPr="006E1DCA">
        <w:rPr>
          <w:rStyle w:val="a3"/>
          <w:rFonts w:ascii="Times New Roman" w:hAnsi="Times New Roman"/>
          <w:lang w:val="uz-Cyrl-UZ"/>
        </w:rPr>
        <w:t>амал қилади</w:t>
      </w:r>
      <w:r w:rsidR="006E1DCA">
        <w:rPr>
          <w:rStyle w:val="a3"/>
          <w:rFonts w:ascii="Times New Roman" w:hAnsi="Times New Roman"/>
          <w:lang w:val="uz-Cyrl-UZ"/>
        </w:rPr>
        <w:t>.</w:t>
      </w:r>
    </w:p>
    <w:p w:rsidR="006E1DCA" w:rsidRDefault="006E1DCA" w:rsidP="006E1DCA">
      <w:pPr>
        <w:tabs>
          <w:tab w:val="left" w:pos="2370"/>
        </w:tabs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8418C">
        <w:rPr>
          <w:rStyle w:val="a3"/>
          <w:lang w:val="uz-Cyrl-UZ"/>
        </w:rPr>
        <w:t xml:space="preserve"> </w:t>
      </w:r>
      <w:r>
        <w:rPr>
          <w:rStyle w:val="a3"/>
          <w:lang w:val="uz-Cyrl-UZ"/>
        </w:rPr>
        <w:t>к</w:t>
      </w:r>
      <w:r w:rsidRPr="006E1DCA">
        <w:rPr>
          <w:rStyle w:val="a3"/>
          <w:lang w:val="uz-Cyrl-UZ"/>
        </w:rPr>
        <w:t>унлик таомнома асосида тайёрланган иссиқ овқатлардан (1-о</w:t>
      </w:r>
      <w:r>
        <w:rPr>
          <w:rStyle w:val="a3"/>
          <w:lang w:val="uz-Cyrl-UZ"/>
        </w:rPr>
        <w:t>вқат,</w:t>
      </w:r>
      <w:r w:rsidR="008E2019">
        <w:rPr>
          <w:rStyle w:val="a3"/>
          <w:lang w:val="uz-Cyrl-UZ"/>
        </w:rPr>
        <w:t xml:space="preserve">       </w:t>
      </w:r>
      <w:r>
        <w:rPr>
          <w:rStyle w:val="a3"/>
          <w:lang w:val="uz-Cyrl-UZ"/>
        </w:rPr>
        <w:t xml:space="preserve"> 2-овқат) наъмуна учун ол</w:t>
      </w:r>
      <w:r w:rsidRPr="006E1DCA">
        <w:rPr>
          <w:rStyle w:val="a3"/>
          <w:lang w:val="uz-Cyrl-UZ"/>
        </w:rPr>
        <w:t>ад</w:t>
      </w:r>
      <w:r w:rsidR="00EC7AA1">
        <w:rPr>
          <w:rStyle w:val="a3"/>
          <w:lang w:val="uz-Cyrl-UZ"/>
        </w:rPr>
        <w:t>и в</w:t>
      </w:r>
      <w:r w:rsidRPr="006E1DCA">
        <w:rPr>
          <w:rStyle w:val="a3"/>
          <w:lang w:val="uz-Cyrl-UZ"/>
        </w:rPr>
        <w:t>а музлаткичда 1 сутка  сақланиши шарт.</w:t>
      </w:r>
    </w:p>
    <w:p w:rsidR="008E2019" w:rsidRPr="008E2019" w:rsidRDefault="00D3356E" w:rsidP="00D3356E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- </w:t>
      </w:r>
      <w:r w:rsidRPr="00E803BD">
        <w:rPr>
          <w:rStyle w:val="a3"/>
          <w:lang w:val="uz-Cyrl-UZ"/>
        </w:rPr>
        <w:t>“</w:t>
      </w:r>
      <w:r w:rsidRPr="007247D9">
        <w:rPr>
          <w:rStyle w:val="a3"/>
          <w:lang w:val="uz-Cyrl-UZ"/>
        </w:rPr>
        <w:t>Аутсорсер”</w:t>
      </w:r>
      <w:r w:rsidRPr="0088418C">
        <w:rPr>
          <w:rStyle w:val="a3"/>
          <w:lang w:val="uz-Cyrl-UZ"/>
        </w:rPr>
        <w:t xml:space="preserve"> </w:t>
      </w:r>
      <w:r w:rsidR="008E2019" w:rsidRPr="008E2019">
        <w:rPr>
          <w:rStyle w:val="a3"/>
          <w:lang w:val="uz-Cyrl-UZ"/>
        </w:rPr>
        <w:t xml:space="preserve">Аутсорсинг хизматлари асосида </w:t>
      </w:r>
      <w:r>
        <w:rPr>
          <w:rStyle w:val="a3"/>
          <w:lang w:val="uz-Cyrl-UZ"/>
        </w:rPr>
        <w:t xml:space="preserve">озиқ </w:t>
      </w:r>
      <w:r w:rsidR="008E2019" w:rsidRPr="008E2019">
        <w:rPr>
          <w:rStyle w:val="a3"/>
          <w:lang w:val="uz-Cyrl-UZ"/>
        </w:rPr>
        <w:t xml:space="preserve">овқат билан таъминлаш </w:t>
      </w:r>
      <w:r w:rsidR="008E2019" w:rsidRPr="00D3356E">
        <w:rPr>
          <w:rStyle w:val="a3"/>
          <w:lang w:val="uz-Cyrl-UZ"/>
        </w:rPr>
        <w:t xml:space="preserve">ишларини бажаришда </w:t>
      </w:r>
      <w:r w:rsidR="008E2019" w:rsidRPr="008E2019">
        <w:rPr>
          <w:rStyle w:val="a3"/>
          <w:lang w:val="uz-Cyrl-UZ"/>
        </w:rPr>
        <w:t xml:space="preserve">қонун ҳужжатларида белгиланган </w:t>
      </w:r>
      <w:r w:rsidRPr="008E2019">
        <w:rPr>
          <w:rStyle w:val="a3"/>
          <w:lang w:val="uz-Cyrl-UZ"/>
        </w:rPr>
        <w:t>меҳнат муҳофазаси</w:t>
      </w:r>
      <w:r w:rsidRPr="00D3356E">
        <w:rPr>
          <w:rStyle w:val="a3"/>
          <w:lang w:val="uz-Cyrl-UZ"/>
        </w:rPr>
        <w:t xml:space="preserve"> ва хавфсизлик техникаси</w:t>
      </w:r>
      <w:r>
        <w:rPr>
          <w:rStyle w:val="a3"/>
          <w:lang w:val="uz-Cyrl-UZ"/>
        </w:rPr>
        <w:t>,</w:t>
      </w:r>
      <w:r w:rsidRPr="008E2019">
        <w:rPr>
          <w:rStyle w:val="a3"/>
          <w:lang w:val="uz-Cyrl-UZ"/>
        </w:rPr>
        <w:t xml:space="preserve"> </w:t>
      </w:r>
      <w:r w:rsidR="008E2019" w:rsidRPr="008E2019">
        <w:rPr>
          <w:rStyle w:val="a3"/>
          <w:lang w:val="uz-Cyrl-UZ"/>
        </w:rPr>
        <w:t>ёнғин хавфсизлиги,  ҳамда санитария қоидалари, нормалари ва гигиена нормативларига риоя қилинг</w:t>
      </w:r>
      <w:r w:rsidR="00316E85">
        <w:rPr>
          <w:rStyle w:val="a3"/>
          <w:lang w:val="uz-Cyrl-UZ"/>
        </w:rPr>
        <w:t>ан ҳолда амалга оширилиши лозим ва барча жавобгарликни ўз зиммасига ол</w:t>
      </w:r>
      <w:r w:rsidR="00316E85" w:rsidRPr="00D3356E">
        <w:rPr>
          <w:rStyle w:val="a3"/>
          <w:lang w:val="uz-Cyrl-UZ"/>
        </w:rPr>
        <w:t>ади</w:t>
      </w:r>
      <w:r w:rsidR="00316E85">
        <w:rPr>
          <w:rStyle w:val="a3"/>
          <w:lang w:val="uz-Cyrl-UZ"/>
        </w:rPr>
        <w:t>.</w:t>
      </w:r>
    </w:p>
    <w:p w:rsidR="008E2019" w:rsidRPr="008E2019" w:rsidRDefault="00D3356E" w:rsidP="00D3356E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- “</w:t>
      </w:r>
      <w:r w:rsidR="008E2019" w:rsidRPr="008E2019">
        <w:rPr>
          <w:rStyle w:val="a3"/>
          <w:lang w:val="uz-Cyrl-UZ"/>
        </w:rPr>
        <w:t>Аутсорсер</w:t>
      </w:r>
      <w:r>
        <w:rPr>
          <w:rStyle w:val="a3"/>
          <w:lang w:val="uz-Cyrl-UZ"/>
        </w:rPr>
        <w:t>”</w:t>
      </w:r>
      <w:r w:rsidR="008E2019" w:rsidRPr="008E2019">
        <w:rPr>
          <w:rStyle w:val="a3"/>
          <w:lang w:val="uz-Cyrl-UZ"/>
        </w:rPr>
        <w:t xml:space="preserve"> томонидан фойдаланиладиган озиқ-овқат маҳсулотлари тегишли стандартлар талабларига жавоб бериши шарт.</w:t>
      </w:r>
    </w:p>
    <w:p w:rsidR="008E2019" w:rsidRPr="00D3356E" w:rsidRDefault="00D3356E" w:rsidP="008E2019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-  “</w:t>
      </w:r>
      <w:r w:rsidR="008E2019" w:rsidRPr="00D3356E">
        <w:rPr>
          <w:rStyle w:val="a3"/>
          <w:lang w:val="uz-Cyrl-UZ"/>
        </w:rPr>
        <w:t>Аутсорсер</w:t>
      </w:r>
      <w:r>
        <w:rPr>
          <w:rStyle w:val="a3"/>
          <w:lang w:val="uz-Cyrl-UZ"/>
        </w:rPr>
        <w:t>”</w:t>
      </w:r>
      <w:r w:rsidR="008E2019" w:rsidRPr="00D3356E">
        <w:rPr>
          <w:rStyle w:val="a3"/>
          <w:lang w:val="uz-Cyrl-UZ"/>
        </w:rPr>
        <w:t xml:space="preserve"> томони жамиятга олиб кираётган озиқ-овқат маҳсулотларининг сони ёки оғирлигини назорат ўтиш жойида(КПП) ўлчаши ва қўриқлаш </w:t>
      </w:r>
      <w:r>
        <w:rPr>
          <w:rStyle w:val="a3"/>
          <w:lang w:val="uz-Cyrl-UZ"/>
        </w:rPr>
        <w:t>(Ички хавфсизлик)</w:t>
      </w:r>
      <w:r w:rsidR="008E2019" w:rsidRPr="00D3356E">
        <w:rPr>
          <w:rStyle w:val="a3"/>
          <w:lang w:val="uz-Cyrl-UZ"/>
        </w:rPr>
        <w:t xml:space="preserve">хизмати  журналига қайд эттириши лозим.  </w:t>
      </w:r>
    </w:p>
    <w:p w:rsidR="008E2019" w:rsidRDefault="00D3356E" w:rsidP="00D3356E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-  “</w:t>
      </w:r>
      <w:r w:rsidRPr="00D3356E">
        <w:rPr>
          <w:rStyle w:val="a3"/>
          <w:lang w:val="uz-Cyrl-UZ"/>
        </w:rPr>
        <w:t>Аутсорсер</w:t>
      </w:r>
      <w:r>
        <w:rPr>
          <w:rStyle w:val="a3"/>
          <w:lang w:val="uz-Cyrl-UZ"/>
        </w:rPr>
        <w:t>”</w:t>
      </w:r>
      <w:r w:rsidRPr="00D3356E">
        <w:rPr>
          <w:rStyle w:val="a3"/>
          <w:lang w:val="uz-Cyrl-UZ"/>
        </w:rPr>
        <w:t xml:space="preserve"> </w:t>
      </w:r>
      <w:r>
        <w:rPr>
          <w:rStyle w:val="a3"/>
          <w:lang w:val="uz-Cyrl-UZ"/>
        </w:rPr>
        <w:t>о</w:t>
      </w:r>
      <w:r w:rsidR="008E2019" w:rsidRPr="00D3356E">
        <w:rPr>
          <w:rStyle w:val="a3"/>
          <w:lang w:val="uz-Cyrl-UZ"/>
        </w:rPr>
        <w:t xml:space="preserve">зиқ-овқат маҳсулотларини белгиланган тартибда сақлаш қоидаларига риоя этилиши бўйича жавобгарлик </w:t>
      </w:r>
      <w:r>
        <w:rPr>
          <w:rStyle w:val="a3"/>
          <w:lang w:val="uz-Cyrl-UZ"/>
        </w:rPr>
        <w:t>ўз зиммасига ол</w:t>
      </w:r>
      <w:r w:rsidR="008E2019" w:rsidRPr="00D3356E">
        <w:rPr>
          <w:rStyle w:val="a3"/>
          <w:lang w:val="uz-Cyrl-UZ"/>
        </w:rPr>
        <w:t>ади</w:t>
      </w:r>
      <w:r>
        <w:rPr>
          <w:rStyle w:val="a3"/>
          <w:lang w:val="uz-Cyrl-UZ"/>
        </w:rPr>
        <w:t>.</w:t>
      </w:r>
    </w:p>
    <w:p w:rsidR="00BE77A8" w:rsidRDefault="00BE77A8" w:rsidP="00D3356E">
      <w:pPr>
        <w:jc w:val="both"/>
        <w:rPr>
          <w:rStyle w:val="a3"/>
          <w:lang w:val="uz-Cyrl-UZ"/>
        </w:rPr>
      </w:pPr>
      <w:r w:rsidRPr="00BE77A8">
        <w:rPr>
          <w:rStyle w:val="a3"/>
          <w:lang w:val="uz-Cyrl-UZ"/>
        </w:rPr>
        <w:t>3.2. “</w:t>
      </w:r>
      <w:r w:rsidRPr="00D3356E">
        <w:rPr>
          <w:rStyle w:val="a3"/>
          <w:lang w:val="uz-Cyrl-UZ"/>
        </w:rPr>
        <w:t>Аутсорсер</w:t>
      </w:r>
      <w:r w:rsidRPr="00BE77A8">
        <w:rPr>
          <w:rStyle w:val="a3"/>
          <w:lang w:val="uz-Cyrl-UZ"/>
        </w:rPr>
        <w:t xml:space="preserve">”нинг </w:t>
      </w:r>
      <w:r w:rsidR="00EC7AA1">
        <w:rPr>
          <w:rStyle w:val="a3"/>
          <w:lang w:val="uz-Cyrl-UZ"/>
        </w:rPr>
        <w:t>ҳ</w:t>
      </w:r>
      <w:r w:rsidRPr="00CD5F1E">
        <w:rPr>
          <w:rStyle w:val="a3"/>
          <w:lang w:val="uz-Cyrl-UZ"/>
        </w:rPr>
        <w:t>уқуқ</w:t>
      </w:r>
      <w:r w:rsidRPr="00BE77A8">
        <w:rPr>
          <w:rStyle w:val="a3"/>
          <w:lang w:val="uz-Cyrl-UZ"/>
        </w:rPr>
        <w:t>лари:</w:t>
      </w:r>
    </w:p>
    <w:p w:rsidR="00BE77A8" w:rsidRPr="00227CF1" w:rsidRDefault="00BE77A8" w:rsidP="00BE77A8">
      <w:pPr>
        <w:jc w:val="both"/>
        <w:rPr>
          <w:rStyle w:val="a3"/>
          <w:lang w:val="uz-Cyrl-UZ"/>
        </w:rPr>
      </w:pPr>
      <w:r w:rsidRPr="00BE77A8">
        <w:rPr>
          <w:rStyle w:val="a3"/>
          <w:lang w:val="uz-Cyrl-UZ"/>
        </w:rPr>
        <w:t>- ижарага олинган мол-мулкдан фойдаланиш;</w:t>
      </w:r>
    </w:p>
    <w:p w:rsidR="00BE77A8" w:rsidRPr="00227CF1" w:rsidRDefault="00BE77A8" w:rsidP="00BE77A8">
      <w:pPr>
        <w:jc w:val="both"/>
        <w:rPr>
          <w:rStyle w:val="a3"/>
          <w:lang w:val="uz-Cyrl-UZ"/>
        </w:rPr>
      </w:pPr>
      <w:r w:rsidRPr="00227CF1">
        <w:rPr>
          <w:rStyle w:val="a3"/>
          <w:lang w:val="uz-Cyrl-UZ"/>
        </w:rPr>
        <w:t>- ижарага олинган бино ва иншоотларнинг ички қисмида техник жиҳатдан жиҳозлаш ва таъмирлаш ишларини амалга ошириш;</w:t>
      </w:r>
    </w:p>
    <w:p w:rsidR="00BE77A8" w:rsidRPr="00BE77A8" w:rsidRDefault="00BE77A8" w:rsidP="00BE77A8">
      <w:pPr>
        <w:jc w:val="both"/>
        <w:rPr>
          <w:rStyle w:val="a3"/>
        </w:rPr>
      </w:pPr>
      <w:r w:rsidRPr="00BE77A8">
        <w:rPr>
          <w:rStyle w:val="a3"/>
        </w:rPr>
        <w:t xml:space="preserve">- </w:t>
      </w:r>
      <w:proofErr w:type="spellStart"/>
      <w:r w:rsidRPr="00BE77A8">
        <w:rPr>
          <w:rStyle w:val="a3"/>
        </w:rPr>
        <w:t>жамият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ишчи-ходимларининг</w:t>
      </w:r>
      <w:proofErr w:type="spellEnd"/>
      <w:r w:rsidRPr="00BE77A8">
        <w:rPr>
          <w:rStyle w:val="a3"/>
        </w:rPr>
        <w:t xml:space="preserve"> сони </w:t>
      </w:r>
      <w:proofErr w:type="spellStart"/>
      <w:r w:rsidRPr="00BE77A8">
        <w:rPr>
          <w:rStyle w:val="a3"/>
        </w:rPr>
        <w:t>ва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овқатланиш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жадвалини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белгиланган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тартибда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олиш</w:t>
      </w:r>
      <w:proofErr w:type="spellEnd"/>
      <w:r w:rsidRPr="00BE77A8">
        <w:rPr>
          <w:rStyle w:val="a3"/>
        </w:rPr>
        <w:t>;</w:t>
      </w:r>
    </w:p>
    <w:p w:rsidR="00BE77A8" w:rsidRPr="00BE77A8" w:rsidRDefault="00BE77A8" w:rsidP="00BE77A8">
      <w:pPr>
        <w:jc w:val="both"/>
        <w:rPr>
          <w:rStyle w:val="a3"/>
        </w:rPr>
      </w:pPr>
      <w:r w:rsidRPr="00BE77A8">
        <w:rPr>
          <w:rStyle w:val="a3"/>
        </w:rPr>
        <w:t xml:space="preserve">- </w:t>
      </w:r>
      <w:proofErr w:type="spellStart"/>
      <w:r w:rsidRPr="00BE77A8">
        <w:rPr>
          <w:rStyle w:val="a3"/>
        </w:rPr>
        <w:t>жамиятнинг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мустақил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таркибий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бирликларидан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бир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хафта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олдиндан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овқатланувчи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ишчи-ходимларининг</w:t>
      </w:r>
      <w:proofErr w:type="spellEnd"/>
      <w:r w:rsidRPr="00BE77A8">
        <w:rPr>
          <w:rStyle w:val="a3"/>
        </w:rPr>
        <w:t xml:space="preserve"> сони </w:t>
      </w:r>
      <w:proofErr w:type="spellStart"/>
      <w:r w:rsidRPr="00BE77A8">
        <w:rPr>
          <w:rStyle w:val="a3"/>
        </w:rPr>
        <w:t>тўғрисида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талабнома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олиш</w:t>
      </w:r>
      <w:proofErr w:type="spellEnd"/>
      <w:r w:rsidRPr="00BE77A8">
        <w:rPr>
          <w:rStyle w:val="a3"/>
        </w:rPr>
        <w:t>;</w:t>
      </w:r>
    </w:p>
    <w:p w:rsidR="00BE77A8" w:rsidRPr="00BE77A8" w:rsidRDefault="00BE77A8" w:rsidP="00BE77A8">
      <w:pPr>
        <w:jc w:val="both"/>
        <w:rPr>
          <w:rStyle w:val="a3"/>
        </w:rPr>
      </w:pPr>
      <w:r w:rsidRPr="00BE77A8">
        <w:rPr>
          <w:rStyle w:val="a3"/>
        </w:rPr>
        <w:t xml:space="preserve">-  </w:t>
      </w:r>
      <w:proofErr w:type="spellStart"/>
      <w:r w:rsidRPr="00BE77A8">
        <w:rPr>
          <w:rStyle w:val="a3"/>
        </w:rPr>
        <w:t>сут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маҳсулотлар</w:t>
      </w:r>
      <w:r w:rsidR="00EC7AA1">
        <w:rPr>
          <w:rStyle w:val="a3"/>
        </w:rPr>
        <w:t>и</w:t>
      </w:r>
      <w:proofErr w:type="spellEnd"/>
      <w:r w:rsidR="00EC7AA1">
        <w:rPr>
          <w:rStyle w:val="a3"/>
        </w:rPr>
        <w:t xml:space="preserve"> </w:t>
      </w:r>
      <w:r w:rsidR="00EC7AA1">
        <w:rPr>
          <w:rStyle w:val="a3"/>
          <w:lang w:val="uz-Cyrl-UZ"/>
        </w:rPr>
        <w:t>истемол қила</w:t>
      </w:r>
      <w:proofErr w:type="spellStart"/>
      <w:r w:rsidR="00EC7AA1">
        <w:rPr>
          <w:rStyle w:val="a3"/>
        </w:rPr>
        <w:t>адиган</w:t>
      </w:r>
      <w:proofErr w:type="spellEnd"/>
      <w:r w:rsidR="00EC7AA1">
        <w:rPr>
          <w:rStyle w:val="a3"/>
        </w:rPr>
        <w:t xml:space="preserve"> </w:t>
      </w:r>
      <w:proofErr w:type="spellStart"/>
      <w:r w:rsidR="00EC7AA1">
        <w:rPr>
          <w:rStyle w:val="a3"/>
        </w:rPr>
        <w:t>ишчи-ходимларининг</w:t>
      </w:r>
      <w:proofErr w:type="spellEnd"/>
      <w:r w:rsidR="00EC7AA1">
        <w:rPr>
          <w:rStyle w:val="a3"/>
        </w:rPr>
        <w:t xml:space="preserve"> </w:t>
      </w:r>
      <w:proofErr w:type="gramStart"/>
      <w:r w:rsidR="00EC7AA1">
        <w:rPr>
          <w:rStyle w:val="a3"/>
        </w:rPr>
        <w:t>р</w:t>
      </w:r>
      <w:proofErr w:type="gramEnd"/>
      <w:r w:rsidR="00EC7AA1">
        <w:rPr>
          <w:rStyle w:val="a3"/>
          <w:lang w:val="uz-Cyrl-UZ"/>
        </w:rPr>
        <w:t>ў</w:t>
      </w:r>
      <w:proofErr w:type="spellStart"/>
      <w:r w:rsidRPr="00BE77A8">
        <w:rPr>
          <w:rStyle w:val="a3"/>
        </w:rPr>
        <w:t>йхатини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олиш</w:t>
      </w:r>
      <w:proofErr w:type="spellEnd"/>
      <w:r w:rsidRPr="00BE77A8">
        <w:rPr>
          <w:rStyle w:val="a3"/>
        </w:rPr>
        <w:t>;</w:t>
      </w:r>
    </w:p>
    <w:p w:rsidR="003B6339" w:rsidRDefault="003B6339" w:rsidP="003B6339">
      <w:pPr>
        <w:jc w:val="both"/>
        <w:rPr>
          <w:rStyle w:val="a3"/>
          <w:lang w:val="uz-Cyrl-UZ"/>
        </w:rPr>
      </w:pPr>
      <w:r w:rsidRPr="003B6339">
        <w:rPr>
          <w:rStyle w:val="a3"/>
          <w:lang w:val="uz-Cyrl-UZ"/>
        </w:rPr>
        <w:t>-</w:t>
      </w:r>
      <w:r>
        <w:rPr>
          <w:rStyle w:val="a3"/>
          <w:lang w:val="uz-Cyrl-UZ"/>
        </w:rPr>
        <w:t xml:space="preserve"> </w:t>
      </w:r>
      <w:r w:rsidRPr="003B6339">
        <w:rPr>
          <w:rStyle w:val="a3"/>
          <w:lang w:val="uz-Cyrl-UZ"/>
        </w:rPr>
        <w:t xml:space="preserve">сут маҳсулотлари </w:t>
      </w:r>
      <w:r w:rsidR="00EC7AA1">
        <w:rPr>
          <w:rStyle w:val="a3"/>
          <w:lang w:val="uz-Cyrl-UZ"/>
        </w:rPr>
        <w:t>истемол қила</w:t>
      </w:r>
      <w:proofErr w:type="spellStart"/>
      <w:r w:rsidR="00EC7AA1">
        <w:rPr>
          <w:rStyle w:val="a3"/>
        </w:rPr>
        <w:t>адиган</w:t>
      </w:r>
      <w:proofErr w:type="spellEnd"/>
      <w:r w:rsidRPr="003B6339">
        <w:rPr>
          <w:rStyle w:val="a3"/>
          <w:lang w:val="uz-Cyrl-UZ"/>
        </w:rPr>
        <w:t xml:space="preserve"> ишчи-ходимлардан “Буюртмачи” томонидан тасдиқланган сут маҳсулотлари ичиш учун жетон талаб қилиш;</w:t>
      </w:r>
    </w:p>
    <w:p w:rsidR="003B6339" w:rsidRPr="003B6339" w:rsidRDefault="003B6339" w:rsidP="00BE77A8">
      <w:pPr>
        <w:jc w:val="both"/>
        <w:rPr>
          <w:rStyle w:val="a3"/>
          <w:lang w:val="uz-Cyrl-UZ"/>
        </w:rPr>
      </w:pPr>
      <w:r w:rsidRPr="003B6339">
        <w:rPr>
          <w:rStyle w:val="a3"/>
          <w:lang w:val="uz-Cyrl-UZ"/>
        </w:rPr>
        <w:t>-</w:t>
      </w:r>
      <w:r>
        <w:rPr>
          <w:rStyle w:val="a3"/>
          <w:lang w:val="uz-Cyrl-UZ"/>
        </w:rPr>
        <w:t xml:space="preserve"> жамият</w:t>
      </w:r>
      <w:r w:rsidRPr="003B6339">
        <w:rPr>
          <w:rStyle w:val="a3"/>
          <w:lang w:val="uz-Cyrl-UZ"/>
        </w:rPr>
        <w:t xml:space="preserve"> ишчи-ходимлардан “Буюртмачи” т</w:t>
      </w:r>
      <w:r>
        <w:rPr>
          <w:rStyle w:val="a3"/>
          <w:lang w:val="uz-Cyrl-UZ"/>
        </w:rPr>
        <w:t xml:space="preserve">алабига асосан </w:t>
      </w:r>
      <w:r w:rsidRPr="003B6339">
        <w:rPr>
          <w:rStyle w:val="a3"/>
          <w:lang w:val="uz-Cyrl-UZ"/>
        </w:rPr>
        <w:t xml:space="preserve">тасдиқланган </w:t>
      </w:r>
      <w:r>
        <w:rPr>
          <w:rStyle w:val="a3"/>
          <w:lang w:val="uz-Cyrl-UZ"/>
        </w:rPr>
        <w:t xml:space="preserve">иссиқ овқат </w:t>
      </w:r>
      <w:r w:rsidRPr="003B6339">
        <w:rPr>
          <w:rStyle w:val="a3"/>
          <w:lang w:val="uz-Cyrl-UZ"/>
        </w:rPr>
        <w:t>учун жетон талаб қилиш;</w:t>
      </w:r>
    </w:p>
    <w:p w:rsidR="00BE77A8" w:rsidRPr="003B6339" w:rsidRDefault="00BE77A8" w:rsidP="00D3356E">
      <w:pPr>
        <w:jc w:val="both"/>
        <w:rPr>
          <w:rStyle w:val="a3"/>
          <w:lang w:val="uz-Cyrl-UZ"/>
        </w:rPr>
      </w:pPr>
      <w:r w:rsidRPr="00BE77A8">
        <w:rPr>
          <w:rStyle w:val="a3"/>
        </w:rPr>
        <w:t xml:space="preserve">-  </w:t>
      </w:r>
      <w:proofErr w:type="spellStart"/>
      <w:r w:rsidRPr="00BE77A8">
        <w:rPr>
          <w:rStyle w:val="a3"/>
        </w:rPr>
        <w:t>келган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меҳмонларнинг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сонини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юритиш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учун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махсус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талабнома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талаб</w:t>
      </w:r>
      <w:proofErr w:type="spellEnd"/>
      <w:r w:rsidRPr="00BE77A8">
        <w:rPr>
          <w:rStyle w:val="a3"/>
        </w:rPr>
        <w:t xml:space="preserve"> </w:t>
      </w:r>
      <w:proofErr w:type="spellStart"/>
      <w:r w:rsidRPr="00BE77A8">
        <w:rPr>
          <w:rStyle w:val="a3"/>
        </w:rPr>
        <w:t>этиш</w:t>
      </w:r>
      <w:proofErr w:type="spellEnd"/>
      <w:r w:rsidRPr="00BE77A8">
        <w:rPr>
          <w:rStyle w:val="a3"/>
        </w:rPr>
        <w:t>;</w:t>
      </w:r>
    </w:p>
    <w:p w:rsidR="002B0376" w:rsidRPr="00CD5F1E" w:rsidRDefault="00CD5F1E" w:rsidP="009C6FB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- “</w:t>
      </w:r>
      <w:r w:rsidRPr="00D3356E">
        <w:rPr>
          <w:rStyle w:val="a3"/>
          <w:lang w:val="uz-Cyrl-UZ"/>
        </w:rPr>
        <w:t>Аутсорсер</w:t>
      </w:r>
      <w:r>
        <w:rPr>
          <w:rStyle w:val="a3"/>
          <w:lang w:val="uz-Cyrl-UZ"/>
        </w:rPr>
        <w:t>”</w:t>
      </w:r>
      <w:r w:rsidRPr="00D3356E">
        <w:rPr>
          <w:rStyle w:val="a3"/>
          <w:lang w:val="uz-Cyrl-UZ"/>
        </w:rPr>
        <w:t xml:space="preserve"> </w:t>
      </w:r>
      <w:r>
        <w:rPr>
          <w:rStyle w:val="a3"/>
          <w:lang w:val="uz-Cyrl-UZ"/>
        </w:rPr>
        <w:t>б</w:t>
      </w:r>
      <w:r w:rsidR="002B0376" w:rsidRPr="00CD5F1E">
        <w:rPr>
          <w:rStyle w:val="a3"/>
          <w:lang w:val="uz-Cyrl-UZ"/>
        </w:rPr>
        <w:t xml:space="preserve">ажарилган ишлар ва хизматлар учун “Буюртмачи” дан ўз вақтида ва кечикмасдан хизмат хақи </w:t>
      </w:r>
      <w:r w:rsidR="00EC7AA1">
        <w:rPr>
          <w:rStyle w:val="a3"/>
          <w:lang w:val="uz-Cyrl-UZ"/>
        </w:rPr>
        <w:t>тўлашни талаб қилиш</w:t>
      </w:r>
      <w:r w:rsidR="002B0376" w:rsidRPr="00CD5F1E">
        <w:rPr>
          <w:rStyle w:val="a3"/>
          <w:lang w:val="uz-Cyrl-UZ"/>
        </w:rPr>
        <w:t>.</w:t>
      </w:r>
    </w:p>
    <w:p w:rsidR="002B0376" w:rsidRDefault="003B6339" w:rsidP="009C6FBF">
      <w:pPr>
        <w:jc w:val="both"/>
        <w:rPr>
          <w:rStyle w:val="a3"/>
          <w:lang w:val="uz-Cyrl-UZ"/>
        </w:rPr>
      </w:pPr>
      <w:r w:rsidRPr="00983C7F">
        <w:rPr>
          <w:rStyle w:val="a3"/>
          <w:lang w:val="uz-Cyrl-UZ"/>
        </w:rPr>
        <w:t>3.</w:t>
      </w:r>
      <w:r>
        <w:rPr>
          <w:rStyle w:val="a3"/>
          <w:lang w:val="uz-Cyrl-UZ"/>
        </w:rPr>
        <w:t>3</w:t>
      </w:r>
      <w:r w:rsidR="002B0376" w:rsidRPr="00983C7F">
        <w:rPr>
          <w:rStyle w:val="a3"/>
          <w:lang w:val="uz-Cyrl-UZ"/>
        </w:rPr>
        <w:t>. “Буюртмачи”нинг мажбуриятлари:</w:t>
      </w:r>
    </w:p>
    <w:p w:rsidR="00983C7F" w:rsidRPr="00983C7F" w:rsidRDefault="00BE77A8" w:rsidP="00983C7F">
      <w:pPr>
        <w:jc w:val="both"/>
        <w:rPr>
          <w:rStyle w:val="a3"/>
          <w:lang w:val="uz-Cyrl-UZ"/>
        </w:rPr>
      </w:pPr>
      <w:r w:rsidRPr="00983C7F">
        <w:rPr>
          <w:rStyle w:val="a3"/>
          <w:lang w:val="uz-Cyrl-UZ"/>
        </w:rPr>
        <w:t>- “Буюртмачи”</w:t>
      </w:r>
      <w:r w:rsidR="00983C7F">
        <w:rPr>
          <w:rStyle w:val="a3"/>
          <w:lang w:val="uz-Cyrl-UZ"/>
        </w:rPr>
        <w:t xml:space="preserve"> “</w:t>
      </w:r>
      <w:r w:rsidR="00983C7F" w:rsidRPr="00D3356E">
        <w:rPr>
          <w:rStyle w:val="a3"/>
          <w:lang w:val="uz-Cyrl-UZ"/>
        </w:rPr>
        <w:t>Аутсорсер</w:t>
      </w:r>
      <w:r w:rsidR="00983C7F">
        <w:rPr>
          <w:rStyle w:val="a3"/>
          <w:lang w:val="uz-Cyrl-UZ"/>
        </w:rPr>
        <w:t>”</w:t>
      </w:r>
      <w:r w:rsidR="00983C7F" w:rsidRPr="00983C7F">
        <w:rPr>
          <w:rStyle w:val="a3"/>
          <w:lang w:val="uz-Cyrl-UZ"/>
        </w:rPr>
        <w:t>га жамият ишчи-ходимларининг сони ва уларнинг овқатланиш ж</w:t>
      </w:r>
      <w:r w:rsidR="00EC7AA1">
        <w:rPr>
          <w:rStyle w:val="a3"/>
          <w:lang w:val="uz-Cyrl-UZ"/>
        </w:rPr>
        <w:t>адвалини ўз вақтида тақдим этиш</w:t>
      </w:r>
      <w:r w:rsidR="00983C7F" w:rsidRPr="00983C7F">
        <w:rPr>
          <w:rStyle w:val="a3"/>
          <w:lang w:val="uz-Cyrl-UZ"/>
        </w:rPr>
        <w:t>;</w:t>
      </w:r>
    </w:p>
    <w:p w:rsidR="00983C7F" w:rsidRPr="00983C7F" w:rsidRDefault="00983C7F" w:rsidP="00983C7F">
      <w:pPr>
        <w:jc w:val="both"/>
        <w:rPr>
          <w:rStyle w:val="a3"/>
          <w:lang w:val="uz-Cyrl-UZ"/>
        </w:rPr>
      </w:pPr>
      <w:r w:rsidRPr="00983C7F">
        <w:rPr>
          <w:rStyle w:val="a3"/>
          <w:lang w:val="uz-Cyrl-UZ"/>
        </w:rPr>
        <w:t xml:space="preserve">- шартномага мувофиқ белгиланган муддат ва шартлар асосида </w:t>
      </w:r>
      <w:r>
        <w:rPr>
          <w:rStyle w:val="a3"/>
          <w:lang w:val="uz-Cyrl-UZ"/>
        </w:rPr>
        <w:t>“</w:t>
      </w:r>
      <w:r w:rsidRPr="00D3356E">
        <w:rPr>
          <w:rStyle w:val="a3"/>
          <w:lang w:val="uz-Cyrl-UZ"/>
        </w:rPr>
        <w:t>Аутсорсер</w:t>
      </w:r>
      <w:r>
        <w:rPr>
          <w:rStyle w:val="a3"/>
          <w:lang w:val="uz-Cyrl-UZ"/>
        </w:rPr>
        <w:t>”</w:t>
      </w:r>
      <w:r w:rsidRPr="00983C7F">
        <w:rPr>
          <w:rStyle w:val="a3"/>
          <w:lang w:val="uz-Cyrl-UZ"/>
        </w:rPr>
        <w:t>га кўрсатилган хизматлар учун</w:t>
      </w:r>
      <w:r w:rsidR="00EC7AA1">
        <w:rPr>
          <w:rStyle w:val="a3"/>
          <w:lang w:val="uz-Cyrl-UZ"/>
        </w:rPr>
        <w:t xml:space="preserve"> тўловларни амалга ошириш</w:t>
      </w:r>
      <w:r w:rsidRPr="00983C7F">
        <w:rPr>
          <w:rStyle w:val="a3"/>
          <w:lang w:val="uz-Cyrl-UZ"/>
        </w:rPr>
        <w:t>.</w:t>
      </w:r>
    </w:p>
    <w:p w:rsidR="00983C7F" w:rsidRPr="00983C7F" w:rsidRDefault="00983C7F" w:rsidP="00983C7F">
      <w:pPr>
        <w:jc w:val="both"/>
        <w:rPr>
          <w:rStyle w:val="a3"/>
          <w:lang w:val="uz-Cyrl-UZ"/>
        </w:rPr>
      </w:pPr>
      <w:r w:rsidRPr="00983C7F">
        <w:rPr>
          <w:rStyle w:val="a3"/>
          <w:lang w:val="uz-Cyrl-UZ"/>
        </w:rPr>
        <w:t>3.</w:t>
      </w:r>
      <w:r>
        <w:rPr>
          <w:rStyle w:val="a3"/>
          <w:lang w:val="uz-Cyrl-UZ"/>
        </w:rPr>
        <w:t>4</w:t>
      </w:r>
      <w:r w:rsidRPr="00983C7F">
        <w:rPr>
          <w:rStyle w:val="a3"/>
          <w:lang w:val="uz-Cyrl-UZ"/>
        </w:rPr>
        <w:t xml:space="preserve">. “Буюртмачи” </w:t>
      </w:r>
      <w:r>
        <w:rPr>
          <w:rStyle w:val="a3"/>
          <w:lang w:val="uz-Cyrl-UZ"/>
        </w:rPr>
        <w:t>“</w:t>
      </w:r>
      <w:r w:rsidRPr="00D3356E">
        <w:rPr>
          <w:rStyle w:val="a3"/>
          <w:lang w:val="uz-Cyrl-UZ"/>
        </w:rPr>
        <w:t>Аутсорсер</w:t>
      </w:r>
      <w:r>
        <w:rPr>
          <w:rStyle w:val="a3"/>
          <w:lang w:val="uz-Cyrl-UZ"/>
        </w:rPr>
        <w:t>”</w:t>
      </w:r>
      <w:r w:rsidRPr="00983C7F">
        <w:rPr>
          <w:rStyle w:val="a3"/>
          <w:lang w:val="uz-Cyrl-UZ"/>
        </w:rPr>
        <w:t>га вақтинчалик фойдаланишга бериладиган ошхона биносига қўйиладиган асосий талаблар қуйидагилар ҳисобланади:</w:t>
      </w:r>
    </w:p>
    <w:p w:rsidR="00983C7F" w:rsidRPr="00983C7F" w:rsidRDefault="00646B3E" w:rsidP="00646B3E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  </w:t>
      </w:r>
      <w:r w:rsidR="00983C7F" w:rsidRPr="00983C7F">
        <w:rPr>
          <w:rStyle w:val="a3"/>
          <w:lang w:val="uz-Cyrl-UZ"/>
        </w:rPr>
        <w:t>- етарли ўринга эга бўлган, технологик жиҳозлар билан таъминланган, техник ҳолати белгиланган нормаларга мос бўлган овқатланиш биносининг мавжуд бўлиши;</w:t>
      </w:r>
    </w:p>
    <w:p w:rsidR="00983C7F" w:rsidRPr="00983C7F" w:rsidRDefault="00646B3E" w:rsidP="00646B3E">
      <w:pPr>
        <w:shd w:val="clear" w:color="auto" w:fill="FFFFFF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lastRenderedPageBreak/>
        <w:t xml:space="preserve">  </w:t>
      </w:r>
      <w:r w:rsidR="00983C7F" w:rsidRPr="00983C7F">
        <w:rPr>
          <w:rStyle w:val="a3"/>
          <w:lang w:val="uz-Cyrl-UZ"/>
        </w:rPr>
        <w:t>- маҳсулотларни сақлаш учун омборлар мавжудлиги;</w:t>
      </w:r>
    </w:p>
    <w:p w:rsidR="00983C7F" w:rsidRPr="00983C7F" w:rsidRDefault="00646B3E" w:rsidP="00646B3E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 </w:t>
      </w:r>
      <w:r w:rsidR="00983C7F" w:rsidRPr="00983C7F">
        <w:rPr>
          <w:rStyle w:val="a3"/>
          <w:lang w:val="uz-Cyrl-UZ"/>
        </w:rPr>
        <w:t>- таом тайёрлаш ускуналари, ошхона мебеллари ва овқатланиш учун зарур бўлган бошқа жиҳозлар мавжудлиги;</w:t>
      </w:r>
    </w:p>
    <w:p w:rsidR="00BE77A8" w:rsidRPr="00983C7F" w:rsidRDefault="00983C7F" w:rsidP="00646B3E">
      <w:pPr>
        <w:jc w:val="both"/>
        <w:rPr>
          <w:rStyle w:val="a3"/>
          <w:lang w:val="uz-Cyrl-UZ"/>
        </w:rPr>
      </w:pPr>
      <w:r w:rsidRPr="00983C7F">
        <w:rPr>
          <w:rStyle w:val="a3"/>
        </w:rPr>
        <w:t xml:space="preserve">- </w:t>
      </w:r>
      <w:proofErr w:type="spellStart"/>
      <w:r w:rsidRPr="00983C7F">
        <w:rPr>
          <w:rStyle w:val="a3"/>
        </w:rPr>
        <w:t>узлуксиз</w:t>
      </w:r>
      <w:proofErr w:type="spellEnd"/>
      <w:r w:rsidRPr="00983C7F">
        <w:rPr>
          <w:rStyle w:val="a3"/>
        </w:rPr>
        <w:t xml:space="preserve"> </w:t>
      </w:r>
      <w:proofErr w:type="spellStart"/>
      <w:r w:rsidRPr="00983C7F">
        <w:rPr>
          <w:rStyle w:val="a3"/>
        </w:rPr>
        <w:t>электр</w:t>
      </w:r>
      <w:proofErr w:type="spellEnd"/>
      <w:r w:rsidRPr="00983C7F">
        <w:rPr>
          <w:rStyle w:val="a3"/>
        </w:rPr>
        <w:t xml:space="preserve"> </w:t>
      </w:r>
      <w:proofErr w:type="spellStart"/>
      <w:r w:rsidRPr="00983C7F">
        <w:rPr>
          <w:rStyle w:val="a3"/>
        </w:rPr>
        <w:t>эн</w:t>
      </w:r>
      <w:r>
        <w:rPr>
          <w:rStyle w:val="a3"/>
        </w:rPr>
        <w:t>ергияси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табий</w:t>
      </w:r>
      <w:proofErr w:type="spellEnd"/>
      <w:r>
        <w:rPr>
          <w:rStyle w:val="a3"/>
        </w:rPr>
        <w:t xml:space="preserve"> газ </w:t>
      </w:r>
      <w:proofErr w:type="spellStart"/>
      <w:r>
        <w:rPr>
          <w:rStyle w:val="a3"/>
        </w:rPr>
        <w:t>мавжудлиги</w:t>
      </w:r>
      <w:proofErr w:type="spellEnd"/>
      <w:r>
        <w:rPr>
          <w:rStyle w:val="a3"/>
          <w:lang w:val="uz-Cyrl-UZ"/>
        </w:rPr>
        <w:t>.</w:t>
      </w:r>
    </w:p>
    <w:p w:rsidR="002B0376" w:rsidRPr="00983C7F" w:rsidRDefault="00983C7F" w:rsidP="00EC7AA1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3.5</w:t>
      </w:r>
      <w:r w:rsidR="002B0376" w:rsidRPr="00983C7F">
        <w:rPr>
          <w:rStyle w:val="a3"/>
          <w:lang w:val="uz-Cyrl-UZ"/>
        </w:rPr>
        <w:t>. Томонлар мазкур шартномани имзолашга тайёрлаш жараёнида</w:t>
      </w:r>
      <w:r w:rsidR="00EC7AA1">
        <w:rPr>
          <w:rStyle w:val="a3"/>
          <w:lang w:val="uz-Cyrl-UZ"/>
        </w:rPr>
        <w:t xml:space="preserve"> 1998 йил 29 август куни №670-1-сонли Ўзбекистон Республикаси “Хўжалик</w:t>
      </w:r>
      <w:r w:rsidR="002B0376" w:rsidRPr="00983C7F">
        <w:rPr>
          <w:rStyle w:val="a3"/>
          <w:lang w:val="uz-Cyrl-UZ"/>
        </w:rPr>
        <w:t xml:space="preserve"> юритувчи субьектлар фаолиятини шартномавий хуқуқий базаси тўғрисида”ги қонуннинг 21-моддас</w:t>
      </w:r>
      <w:r w:rsidR="00EC7AA1">
        <w:rPr>
          <w:rStyle w:val="a3"/>
          <w:lang w:val="uz-Cyrl-UZ"/>
        </w:rPr>
        <w:t>и талабларига риоя этади.</w:t>
      </w:r>
      <w:r w:rsidR="002B0376" w:rsidRPr="00983C7F">
        <w:rPr>
          <w:rStyle w:val="a3"/>
          <w:lang w:val="uz-Cyrl-UZ"/>
        </w:rPr>
        <w:t>.</w:t>
      </w:r>
      <w:r w:rsidR="002B0376" w:rsidRPr="00983C7F">
        <w:rPr>
          <w:rStyle w:val="a3"/>
          <w:lang w:val="uz-Cyrl-UZ"/>
        </w:rPr>
        <w:tab/>
      </w:r>
      <w:r w:rsidR="002B0376" w:rsidRPr="00983C7F">
        <w:rPr>
          <w:rStyle w:val="a3"/>
          <w:lang w:val="uz-Cyrl-UZ"/>
        </w:rPr>
        <w:tab/>
      </w:r>
    </w:p>
    <w:p w:rsidR="002B0376" w:rsidRPr="00983C7F" w:rsidRDefault="00983C7F" w:rsidP="00EF1BF9">
      <w:pPr>
        <w:jc w:val="center"/>
        <w:rPr>
          <w:rStyle w:val="a3"/>
          <w:b/>
          <w:lang w:val="uz-Cyrl-UZ"/>
        </w:rPr>
      </w:pPr>
      <w:r>
        <w:rPr>
          <w:rStyle w:val="a3"/>
          <w:b/>
          <w:lang w:val="uz-Cyrl-UZ"/>
        </w:rPr>
        <w:t>4</w:t>
      </w:r>
      <w:r w:rsidR="002B0376" w:rsidRPr="00983C7F">
        <w:rPr>
          <w:rStyle w:val="a3"/>
          <w:b/>
          <w:lang w:val="uz-Cyrl-UZ"/>
        </w:rPr>
        <w:t>. ФОРС-МАЖОР ХОЛАТЛАРИ:</w:t>
      </w:r>
    </w:p>
    <w:p w:rsidR="002B0376" w:rsidRPr="00983C7F" w:rsidRDefault="00983C7F" w:rsidP="00983C7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4</w:t>
      </w:r>
      <w:r w:rsidR="002B0376" w:rsidRPr="00983C7F">
        <w:rPr>
          <w:rStyle w:val="a3"/>
          <w:lang w:val="uz-Cyrl-UZ"/>
        </w:rPr>
        <w:t>.1. Шартнома муддати давомида форс-мажор холатлари, яъни фавқулот</w:t>
      </w:r>
      <w:r w:rsidR="00646B3E">
        <w:rPr>
          <w:rStyle w:val="a3"/>
          <w:lang w:val="uz-Cyrl-UZ"/>
        </w:rPr>
        <w:t>да ходисалар (табий офатлар, ёнғ</w:t>
      </w:r>
      <w:r w:rsidR="002B0376" w:rsidRPr="00983C7F">
        <w:rPr>
          <w:rStyle w:val="a3"/>
          <w:lang w:val="uz-Cyrl-UZ"/>
        </w:rPr>
        <w:t>ин, жамоа тартибсизликлари ва хоказо, ҳамда хоким</w:t>
      </w:r>
      <w:r w:rsidR="00EC7AA1">
        <w:rPr>
          <w:rStyle w:val="a3"/>
          <w:lang w:val="uz-Cyrl-UZ"/>
        </w:rPr>
        <w:t>и</w:t>
      </w:r>
      <w:r w:rsidR="002B0376" w:rsidRPr="00983C7F">
        <w:rPr>
          <w:rStyle w:val="a3"/>
          <w:lang w:val="uz-Cyrl-UZ"/>
        </w:rPr>
        <w:t>ят қарорига биноан фаолият чекланиши) юз берган холларда томонлар шартнома бўйича ўз мажбуриятларини бажаришдан соқит қилинадилар.</w:t>
      </w:r>
    </w:p>
    <w:p w:rsidR="002B0376" w:rsidRPr="00983C7F" w:rsidRDefault="00983C7F" w:rsidP="00983C7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4</w:t>
      </w:r>
      <w:r w:rsidR="00646B3E">
        <w:rPr>
          <w:rStyle w:val="a3"/>
          <w:lang w:val="uz-Cyrl-UZ"/>
        </w:rPr>
        <w:t>.2. Юзага келган форс-мажор ҳ</w:t>
      </w:r>
      <w:r w:rsidR="002B0376" w:rsidRPr="00983C7F">
        <w:rPr>
          <w:rStyle w:val="a3"/>
          <w:lang w:val="uz-Cyrl-UZ"/>
        </w:rPr>
        <w:t>олатлари бўйича томонлар бир-бирларини қонунда белгиланган муддатда зудлик билан хабардор қилишлари шарт.</w:t>
      </w:r>
    </w:p>
    <w:p w:rsidR="002B0376" w:rsidRPr="00983C7F" w:rsidRDefault="00983C7F" w:rsidP="00983C7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4</w:t>
      </w:r>
      <w:r w:rsidR="002B0376" w:rsidRPr="00983C7F">
        <w:rPr>
          <w:rStyle w:val="a3"/>
          <w:lang w:val="uz-Cyrl-UZ"/>
        </w:rPr>
        <w:t>.3. Агар бартараф қилиб бўлмайдиган куч уч ой узлуксиз давом этса талаб</w:t>
      </w:r>
      <w:r w:rsidR="00EC7AA1">
        <w:rPr>
          <w:rStyle w:val="a3"/>
          <w:lang w:val="uz-Cyrl-UZ"/>
        </w:rPr>
        <w:t>лар бир-бирини ёзма равишда огоҳ</w:t>
      </w:r>
      <w:r w:rsidR="002B0376" w:rsidRPr="00983C7F">
        <w:rPr>
          <w:rStyle w:val="a3"/>
          <w:lang w:val="uz-Cyrl-UZ"/>
        </w:rPr>
        <w:t>лантириб шартноманинг ижросини бекор қилиши мумкин.</w:t>
      </w:r>
    </w:p>
    <w:p w:rsidR="002B0376" w:rsidRPr="00983C7F" w:rsidRDefault="00983C7F" w:rsidP="00983C7F">
      <w:pPr>
        <w:jc w:val="center"/>
        <w:rPr>
          <w:rStyle w:val="a3"/>
          <w:b/>
          <w:lang w:val="uz-Cyrl-UZ"/>
        </w:rPr>
      </w:pPr>
      <w:r w:rsidRPr="00983C7F">
        <w:rPr>
          <w:rStyle w:val="a3"/>
          <w:b/>
          <w:lang w:val="uz-Cyrl-UZ"/>
        </w:rPr>
        <w:t>5</w:t>
      </w:r>
      <w:r w:rsidR="002B0376" w:rsidRPr="00983C7F">
        <w:rPr>
          <w:rStyle w:val="a3"/>
          <w:b/>
          <w:lang w:val="uz-Cyrl-UZ"/>
        </w:rPr>
        <w:t>.</w:t>
      </w:r>
      <w:r w:rsidR="00EC7AA1">
        <w:rPr>
          <w:rStyle w:val="a3"/>
          <w:b/>
          <w:lang w:val="uz-Cyrl-UZ"/>
        </w:rPr>
        <w:t xml:space="preserve"> НИЗОЛАРНИ Ҳ</w:t>
      </w:r>
      <w:r w:rsidR="002B0376" w:rsidRPr="00983C7F">
        <w:rPr>
          <w:rStyle w:val="a3"/>
          <w:b/>
          <w:lang w:val="uz-Cyrl-UZ"/>
        </w:rPr>
        <w:t>АЛ ҚИЛИШ ТАРТИБИ:</w:t>
      </w:r>
    </w:p>
    <w:p w:rsidR="002B0376" w:rsidRPr="00983C7F" w:rsidRDefault="00983C7F" w:rsidP="00983C7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5</w:t>
      </w:r>
      <w:r w:rsidR="002B0376" w:rsidRPr="00983C7F">
        <w:rPr>
          <w:rStyle w:val="a3"/>
          <w:lang w:val="uz-Cyrl-UZ"/>
        </w:rPr>
        <w:t xml:space="preserve">.1. </w:t>
      </w:r>
      <w:r>
        <w:rPr>
          <w:rStyle w:val="a3"/>
          <w:lang w:val="uz-Cyrl-UZ"/>
        </w:rPr>
        <w:t xml:space="preserve"> </w:t>
      </w:r>
      <w:r w:rsidR="002B0376" w:rsidRPr="00983C7F">
        <w:rPr>
          <w:rStyle w:val="a3"/>
          <w:lang w:val="uz-Cyrl-UZ"/>
        </w:rPr>
        <w:t>Талаблар ўртасида ушбу шартнома бўйича ёки у билан боғлиқ пайдо бўладиган барча низолар ёки келишмовчиликлар тарафла</w:t>
      </w:r>
      <w:r w:rsidR="00EC7AA1">
        <w:rPr>
          <w:rStyle w:val="a3"/>
          <w:lang w:val="uz-Cyrl-UZ"/>
        </w:rPr>
        <w:t>р ўртасида музокара йўли билан ҳ</w:t>
      </w:r>
      <w:r w:rsidR="002B0376" w:rsidRPr="00983C7F">
        <w:rPr>
          <w:rStyle w:val="a3"/>
          <w:lang w:val="uz-Cyrl-UZ"/>
        </w:rPr>
        <w:t>ал  қилинади.</w:t>
      </w:r>
    </w:p>
    <w:p w:rsidR="002B0376" w:rsidRPr="00983C7F" w:rsidRDefault="00983C7F" w:rsidP="00983C7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5</w:t>
      </w:r>
      <w:r w:rsidR="002B0376" w:rsidRPr="00983C7F">
        <w:rPr>
          <w:rStyle w:val="a3"/>
          <w:lang w:val="uz-Cyrl-UZ"/>
        </w:rPr>
        <w:t>.2. Агар келишмовчиликларни музокара йўли билан хал қилиб бўлмаса</w:t>
      </w:r>
      <w:r w:rsidR="00EC7AA1">
        <w:rPr>
          <w:rStyle w:val="a3"/>
          <w:lang w:val="uz-Cyrl-UZ"/>
        </w:rPr>
        <w:t>,</w:t>
      </w:r>
      <w:r w:rsidR="002B0376" w:rsidRPr="00983C7F">
        <w:rPr>
          <w:rStyle w:val="a3"/>
          <w:lang w:val="uz-Cyrl-UZ"/>
        </w:rPr>
        <w:t xml:space="preserve"> улар қонун хужжатларида белгиланган </w:t>
      </w:r>
      <w:r w:rsidR="00EC7AA1">
        <w:rPr>
          <w:rStyle w:val="a3"/>
          <w:lang w:val="uz-Cyrl-UZ"/>
        </w:rPr>
        <w:t>тарти</w:t>
      </w:r>
      <w:r w:rsidR="00646B3E">
        <w:rPr>
          <w:rStyle w:val="a3"/>
          <w:lang w:val="uz-Cyrl-UZ"/>
        </w:rPr>
        <w:t>бда иқ</w:t>
      </w:r>
      <w:r w:rsidR="00EC7AA1">
        <w:rPr>
          <w:rStyle w:val="a3"/>
          <w:lang w:val="uz-Cyrl-UZ"/>
        </w:rPr>
        <w:t>тисодий суди орқали ҳ</w:t>
      </w:r>
      <w:r w:rsidR="002B0376" w:rsidRPr="00983C7F">
        <w:rPr>
          <w:rStyle w:val="a3"/>
          <w:lang w:val="uz-Cyrl-UZ"/>
        </w:rPr>
        <w:t>ал қилинади.</w:t>
      </w:r>
    </w:p>
    <w:p w:rsidR="002B0376" w:rsidRPr="00983C7F" w:rsidRDefault="00983C7F" w:rsidP="00983C7F">
      <w:pPr>
        <w:jc w:val="center"/>
        <w:rPr>
          <w:rStyle w:val="a3"/>
          <w:b/>
        </w:rPr>
      </w:pPr>
      <w:r>
        <w:rPr>
          <w:rStyle w:val="a3"/>
          <w:b/>
          <w:lang w:val="uz-Cyrl-UZ"/>
        </w:rPr>
        <w:t>6</w:t>
      </w:r>
      <w:r w:rsidR="002B0376" w:rsidRPr="00983C7F">
        <w:rPr>
          <w:rStyle w:val="a3"/>
          <w:b/>
        </w:rPr>
        <w:t>. ШАРТНОМАГА</w:t>
      </w:r>
    </w:p>
    <w:p w:rsidR="002B0376" w:rsidRPr="00EC7AA1" w:rsidRDefault="00EC7AA1" w:rsidP="00E803BD">
      <w:pPr>
        <w:rPr>
          <w:rStyle w:val="a3"/>
          <w:b/>
        </w:rPr>
      </w:pPr>
      <w:r>
        <w:rPr>
          <w:rStyle w:val="a3"/>
        </w:rPr>
        <w:t xml:space="preserve"> </w:t>
      </w:r>
      <w:r w:rsidRPr="00EC7AA1">
        <w:rPr>
          <w:rStyle w:val="a3"/>
          <w:b/>
          <w:lang w:val="uz-Cyrl-UZ"/>
        </w:rPr>
        <w:t>Қ</w:t>
      </w:r>
      <w:r w:rsidR="002B0376" w:rsidRPr="00EC7AA1">
        <w:rPr>
          <w:rStyle w:val="a3"/>
          <w:b/>
        </w:rPr>
        <w:t>ЎШИМЧА ЎЗГАРТИРИШ КИРИТИШ ТАРТИБИ. ШАРТНОМА МУДДАТИ:</w:t>
      </w:r>
    </w:p>
    <w:p w:rsidR="002B0376" w:rsidRPr="00E803BD" w:rsidRDefault="00983C7F" w:rsidP="00983C7F">
      <w:pPr>
        <w:jc w:val="both"/>
        <w:rPr>
          <w:rStyle w:val="a3"/>
        </w:rPr>
      </w:pPr>
      <w:r>
        <w:rPr>
          <w:rStyle w:val="a3"/>
          <w:lang w:val="uz-Cyrl-UZ"/>
        </w:rPr>
        <w:t>6</w:t>
      </w:r>
      <w:r w:rsidR="002B0376" w:rsidRPr="00E803BD">
        <w:rPr>
          <w:rStyle w:val="a3"/>
        </w:rPr>
        <w:t xml:space="preserve">.1. </w:t>
      </w:r>
      <w:proofErr w:type="spellStart"/>
      <w:r w:rsidR="002B0376" w:rsidRPr="00E803BD">
        <w:rPr>
          <w:rStyle w:val="a3"/>
        </w:rPr>
        <w:t>Ушбушартномага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киритилган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барча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ўзгартириш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ва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қўшимчалар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фақ</w:t>
      </w:r>
      <w:r>
        <w:rPr>
          <w:rStyle w:val="a3"/>
        </w:rPr>
        <w:t>ат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иккала</w:t>
      </w:r>
      <w:proofErr w:type="spellEnd"/>
      <w:r>
        <w:rPr>
          <w:rStyle w:val="a3"/>
        </w:rPr>
        <w:t xml:space="preserve"> тараф </w:t>
      </w:r>
      <w:proofErr w:type="spellStart"/>
      <w:r w:rsidR="002B0376" w:rsidRPr="00E803BD">
        <w:rPr>
          <w:rStyle w:val="a3"/>
        </w:rPr>
        <w:t>томонидан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ёзма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равишда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тузилиб</w:t>
      </w:r>
      <w:proofErr w:type="spellEnd"/>
      <w:r w:rsidR="002B0376" w:rsidRPr="00E803BD">
        <w:rPr>
          <w:rStyle w:val="a3"/>
        </w:rPr>
        <w:t xml:space="preserve">, </w:t>
      </w:r>
      <w:proofErr w:type="spellStart"/>
      <w:r w:rsidR="002B0376" w:rsidRPr="00E803BD">
        <w:rPr>
          <w:rStyle w:val="a3"/>
        </w:rPr>
        <w:t>имзо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қўйилгандан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кейингина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юридик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кучга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эга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бўлади</w:t>
      </w:r>
      <w:proofErr w:type="spellEnd"/>
      <w:r w:rsidR="002B0376" w:rsidRPr="00E803BD">
        <w:rPr>
          <w:rStyle w:val="a3"/>
        </w:rPr>
        <w:t>.</w:t>
      </w:r>
    </w:p>
    <w:p w:rsidR="002B0376" w:rsidRPr="00983C7F" w:rsidRDefault="00983C7F" w:rsidP="00983C7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6</w:t>
      </w:r>
      <w:r w:rsidR="002B0376" w:rsidRPr="00E803BD">
        <w:rPr>
          <w:rStyle w:val="a3"/>
        </w:rPr>
        <w:t xml:space="preserve">.2. </w:t>
      </w:r>
      <w:proofErr w:type="spellStart"/>
      <w:r w:rsidR="002B0376" w:rsidRPr="00E803BD">
        <w:rPr>
          <w:rStyle w:val="a3"/>
        </w:rPr>
        <w:t>Шартномани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тарафларнинг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ўзаро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келишувига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асо</w:t>
      </w:r>
      <w:r>
        <w:rPr>
          <w:rStyle w:val="a3"/>
        </w:rPr>
        <w:t>сан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ёки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Ўзбекистон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Республикаси</w:t>
      </w:r>
      <w:proofErr w:type="spellEnd"/>
      <w:proofErr w:type="gramStart"/>
      <w:r>
        <w:rPr>
          <w:rStyle w:val="a3"/>
          <w:lang w:val="uz-Cyrl-UZ"/>
        </w:rPr>
        <w:t xml:space="preserve"> </w:t>
      </w:r>
      <w:proofErr w:type="spellStart"/>
      <w:r w:rsidR="00646B3E">
        <w:rPr>
          <w:rStyle w:val="a3"/>
        </w:rPr>
        <w:t>Ф</w:t>
      </w:r>
      <w:proofErr w:type="gramEnd"/>
      <w:r w:rsidR="00646B3E">
        <w:rPr>
          <w:rStyle w:val="a3"/>
        </w:rPr>
        <w:t>уқаролик</w:t>
      </w:r>
      <w:proofErr w:type="spellEnd"/>
      <w:r w:rsidR="00646B3E">
        <w:rPr>
          <w:rStyle w:val="a3"/>
        </w:rPr>
        <w:t xml:space="preserve"> </w:t>
      </w:r>
      <w:proofErr w:type="spellStart"/>
      <w:r w:rsidR="00646B3E">
        <w:rPr>
          <w:rStyle w:val="a3"/>
        </w:rPr>
        <w:t>кодексига</w:t>
      </w:r>
      <w:proofErr w:type="spellEnd"/>
      <w:r w:rsidR="00646B3E">
        <w:rPr>
          <w:rStyle w:val="a3"/>
        </w:rPr>
        <w:t xml:space="preserve"> </w:t>
      </w:r>
      <w:r w:rsidR="00646B3E">
        <w:rPr>
          <w:rStyle w:val="a3"/>
          <w:lang w:val="uz-Cyrl-UZ"/>
        </w:rPr>
        <w:t>ҳ</w:t>
      </w:r>
      <w:proofErr w:type="spellStart"/>
      <w:r w:rsidR="002B0376" w:rsidRPr="00E803BD">
        <w:rPr>
          <w:rStyle w:val="a3"/>
        </w:rPr>
        <w:t>амда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амалдаги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қонун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хужжатлари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нормаларига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биноан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келтирилган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зарар</w:t>
      </w:r>
      <w:r w:rsidR="00646B3E">
        <w:rPr>
          <w:rStyle w:val="a3"/>
        </w:rPr>
        <w:t>ни</w:t>
      </w:r>
      <w:proofErr w:type="spellEnd"/>
      <w:r w:rsidR="00646B3E">
        <w:rPr>
          <w:rStyle w:val="a3"/>
        </w:rPr>
        <w:t xml:space="preserve"> </w:t>
      </w:r>
      <w:proofErr w:type="spellStart"/>
      <w:r w:rsidR="00646B3E">
        <w:rPr>
          <w:rStyle w:val="a3"/>
        </w:rPr>
        <w:t>тўлаган</w:t>
      </w:r>
      <w:proofErr w:type="spellEnd"/>
      <w:r w:rsidR="00646B3E">
        <w:rPr>
          <w:rStyle w:val="a3"/>
        </w:rPr>
        <w:t xml:space="preserve"> </w:t>
      </w:r>
      <w:r w:rsidR="00646B3E">
        <w:rPr>
          <w:rStyle w:val="a3"/>
          <w:lang w:val="uz-Cyrl-UZ"/>
        </w:rPr>
        <w:t>ҳ</w:t>
      </w:r>
      <w:proofErr w:type="spellStart"/>
      <w:r w:rsidR="002B0376" w:rsidRPr="00E803BD">
        <w:rPr>
          <w:rStyle w:val="a3"/>
        </w:rPr>
        <w:t>олда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муддатидан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илгари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бекор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қилиши</w:t>
      </w:r>
      <w:proofErr w:type="spellEnd"/>
      <w:r w:rsidR="002B0376" w:rsidRPr="00E803BD">
        <w:rPr>
          <w:rStyle w:val="a3"/>
        </w:rPr>
        <w:t xml:space="preserve"> </w:t>
      </w:r>
      <w:proofErr w:type="spellStart"/>
      <w:r w:rsidR="002B0376" w:rsidRPr="00E803BD">
        <w:rPr>
          <w:rStyle w:val="a3"/>
        </w:rPr>
        <w:t>мумкин</w:t>
      </w:r>
      <w:proofErr w:type="spellEnd"/>
      <w:r w:rsidR="002B0376" w:rsidRPr="00E803BD">
        <w:rPr>
          <w:rStyle w:val="a3"/>
        </w:rPr>
        <w:t>.</w:t>
      </w:r>
    </w:p>
    <w:p w:rsidR="002B0376" w:rsidRPr="00646B3E" w:rsidRDefault="00983C7F" w:rsidP="00983C7F">
      <w:pPr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>6</w:t>
      </w:r>
      <w:r w:rsidR="002B0376" w:rsidRPr="00646B3E">
        <w:rPr>
          <w:rStyle w:val="a3"/>
          <w:lang w:val="uz-Cyrl-UZ"/>
        </w:rPr>
        <w:t>.3. Ушбу шартнома томонлар имзолаган вақтдан э</w:t>
      </w:r>
      <w:r w:rsidR="00646B3E">
        <w:rPr>
          <w:rStyle w:val="a3"/>
          <w:lang w:val="uz-Cyrl-UZ"/>
        </w:rPr>
        <w:t>ъ</w:t>
      </w:r>
      <w:r w:rsidR="002B0376" w:rsidRPr="00646B3E">
        <w:rPr>
          <w:rStyle w:val="a3"/>
          <w:lang w:val="uz-Cyrl-UZ"/>
        </w:rPr>
        <w:t>тиборан қонуний кучга</w:t>
      </w:r>
      <w:r w:rsidR="008418E9">
        <w:rPr>
          <w:rStyle w:val="a3"/>
          <w:lang w:val="uz-Cyrl-UZ"/>
        </w:rPr>
        <w:t xml:space="preserve"> киради ва Шартноманинг умуий киймати тугагу</w:t>
      </w:r>
      <w:bookmarkStart w:id="0" w:name="_GoBack"/>
      <w:bookmarkEnd w:id="0"/>
      <w:r w:rsidR="008418E9">
        <w:rPr>
          <w:rStyle w:val="a3"/>
          <w:lang w:val="uz-Cyrl-UZ"/>
        </w:rPr>
        <w:t xml:space="preserve">нга </w:t>
      </w:r>
      <w:r w:rsidR="002B0376" w:rsidRPr="00646B3E">
        <w:rPr>
          <w:rStyle w:val="a3"/>
          <w:lang w:val="uz-Cyrl-UZ"/>
        </w:rPr>
        <w:t>қадар амалда бўлади.</w:t>
      </w:r>
    </w:p>
    <w:p w:rsidR="008418E9" w:rsidRDefault="008418E9" w:rsidP="00D90173">
      <w:pPr>
        <w:jc w:val="center"/>
        <w:rPr>
          <w:rStyle w:val="a3"/>
          <w:b/>
          <w:lang w:val="uz-Cyrl-UZ"/>
        </w:rPr>
      </w:pPr>
    </w:p>
    <w:p w:rsidR="002B0376" w:rsidRPr="00D90173" w:rsidRDefault="008418E9" w:rsidP="00D90173">
      <w:pPr>
        <w:jc w:val="center"/>
        <w:rPr>
          <w:rStyle w:val="a3"/>
          <w:b/>
        </w:rPr>
      </w:pPr>
      <w:r>
        <w:rPr>
          <w:rStyle w:val="a3"/>
          <w:b/>
          <w:lang w:val="uz-Cyrl-UZ"/>
        </w:rPr>
        <w:t>7</w:t>
      </w:r>
      <w:r w:rsidR="002B0376" w:rsidRPr="00D90173">
        <w:rPr>
          <w:rStyle w:val="a3"/>
          <w:b/>
        </w:rPr>
        <w:t xml:space="preserve">. ТОМОНЛАРНИНГ МАНЗИЛИ </w:t>
      </w:r>
      <w:proofErr w:type="gramStart"/>
      <w:r w:rsidR="002B0376" w:rsidRPr="00D90173">
        <w:rPr>
          <w:rStyle w:val="a3"/>
          <w:b/>
        </w:rPr>
        <w:t>ВА БАНК</w:t>
      </w:r>
      <w:proofErr w:type="gramEnd"/>
      <w:r w:rsidR="002B0376" w:rsidRPr="00D90173">
        <w:rPr>
          <w:rStyle w:val="a3"/>
          <w:b/>
        </w:rPr>
        <w:t xml:space="preserve"> РЕКВИЗИТЛАРИ: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236"/>
        <w:gridCol w:w="5029"/>
      </w:tblGrid>
      <w:tr w:rsidR="002B0376" w:rsidRPr="00E803BD" w:rsidTr="00417D4C">
        <w:trPr>
          <w:trHeight w:val="107"/>
          <w:jc w:val="center"/>
        </w:trPr>
        <w:tc>
          <w:tcPr>
            <w:tcW w:w="5046" w:type="dxa"/>
            <w:shd w:val="clear" w:color="auto" w:fill="F3F3F3"/>
            <w:vAlign w:val="center"/>
          </w:tcPr>
          <w:p w:rsidR="002B0376" w:rsidRPr="00646B3E" w:rsidRDefault="00646B3E" w:rsidP="00646B3E">
            <w:pPr>
              <w:jc w:val="center"/>
              <w:rPr>
                <w:rStyle w:val="a3"/>
                <w:b/>
                <w:sz w:val="28"/>
              </w:rPr>
            </w:pPr>
            <w:r w:rsidRPr="00646B3E">
              <w:rPr>
                <w:rStyle w:val="a3"/>
                <w:b/>
                <w:sz w:val="28"/>
                <w:lang w:val="uz-Cyrl-UZ"/>
              </w:rPr>
              <w:t>“Аутсорсер”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b/>
                <w:sz w:val="28"/>
              </w:rPr>
            </w:pPr>
          </w:p>
        </w:tc>
        <w:tc>
          <w:tcPr>
            <w:tcW w:w="5029" w:type="dxa"/>
            <w:shd w:val="clear" w:color="auto" w:fill="F3F3F3"/>
            <w:vAlign w:val="center"/>
          </w:tcPr>
          <w:p w:rsidR="002B0376" w:rsidRPr="00646B3E" w:rsidRDefault="002B0376" w:rsidP="00646B3E">
            <w:pPr>
              <w:jc w:val="center"/>
              <w:rPr>
                <w:rStyle w:val="a3"/>
                <w:b/>
                <w:sz w:val="28"/>
              </w:rPr>
            </w:pPr>
            <w:r w:rsidRPr="00646B3E">
              <w:rPr>
                <w:rStyle w:val="a3"/>
                <w:b/>
                <w:sz w:val="28"/>
              </w:rPr>
              <w:t>«БУЮРТМАЧИ»</w:t>
            </w:r>
          </w:p>
        </w:tc>
      </w:tr>
      <w:tr w:rsidR="002B0376" w:rsidRPr="00E803BD" w:rsidTr="00417D4C">
        <w:trPr>
          <w:trHeight w:val="10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2B0376" w:rsidRPr="00646B3E" w:rsidRDefault="00646B3E" w:rsidP="00DF62C3">
            <w:pPr>
              <w:rPr>
                <w:rStyle w:val="a3"/>
                <w:sz w:val="28"/>
                <w:lang w:val="uz-Cyrl-UZ"/>
              </w:rPr>
            </w:pPr>
            <w:r w:rsidRPr="00646B3E">
              <w:rPr>
                <w:rStyle w:val="a3"/>
                <w:sz w:val="28"/>
                <w:lang w:val="uz-Cyrl-UZ"/>
              </w:rPr>
              <w:t>“</w:t>
            </w:r>
            <w:r w:rsidR="00DF62C3">
              <w:rPr>
                <w:rStyle w:val="a3"/>
                <w:sz w:val="28"/>
                <w:lang w:val="uz-Cyrl-UZ"/>
              </w:rPr>
              <w:t>__________________</w:t>
            </w:r>
            <w:r w:rsidRPr="00646B3E">
              <w:rPr>
                <w:rStyle w:val="a3"/>
                <w:sz w:val="28"/>
                <w:lang w:val="uz-Cyrl-UZ"/>
              </w:rPr>
              <w:t>” МЧЖ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</w:rPr>
            </w:pPr>
          </w:p>
        </w:tc>
        <w:tc>
          <w:tcPr>
            <w:tcW w:w="5029" w:type="dxa"/>
            <w:shd w:val="clear" w:color="auto" w:fill="auto"/>
            <w:vAlign w:val="center"/>
          </w:tcPr>
          <w:p w:rsidR="002B0376" w:rsidRPr="00646B3E" w:rsidRDefault="008418E9" w:rsidP="00E803BD">
            <w:pPr>
              <w:rPr>
                <w:rStyle w:val="a3"/>
                <w:sz w:val="28"/>
              </w:rPr>
            </w:pPr>
            <w:r>
              <w:rPr>
                <w:rStyle w:val="a3"/>
                <w:sz w:val="28"/>
                <w:lang w:val="uz-Cyrl-UZ"/>
              </w:rPr>
              <w:t>«O’zChasys» МЧЖ  ҚК</w:t>
            </w:r>
          </w:p>
        </w:tc>
      </w:tr>
      <w:tr w:rsidR="002B0376" w:rsidRPr="00E803BD" w:rsidTr="00417D4C">
        <w:trPr>
          <w:trHeight w:val="10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2B0376" w:rsidRPr="00646B3E" w:rsidRDefault="002B0376" w:rsidP="00646B3E">
            <w:pPr>
              <w:rPr>
                <w:rStyle w:val="a3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</w:rPr>
            </w:pPr>
          </w:p>
        </w:tc>
        <w:tc>
          <w:tcPr>
            <w:tcW w:w="5029" w:type="dxa"/>
            <w:shd w:val="clear" w:color="auto" w:fill="auto"/>
            <w:vAlign w:val="center"/>
          </w:tcPr>
          <w:p w:rsidR="002B0376" w:rsidRPr="008418E9" w:rsidRDefault="008418E9" w:rsidP="008418E9">
            <w:pPr>
              <w:spacing w:line="276" w:lineRule="auto"/>
              <w:jc w:val="both"/>
              <w:rPr>
                <w:rStyle w:val="a3"/>
                <w:i w:val="0"/>
                <w:iCs w:val="0"/>
              </w:rPr>
            </w:pPr>
            <w:r w:rsidRPr="008418E9">
              <w:rPr>
                <w:rStyle w:val="a3"/>
                <w:sz w:val="28"/>
                <w:lang w:val="uz-Cyrl-UZ"/>
              </w:rPr>
              <w:t xml:space="preserve">г. Наманган, ул. </w:t>
            </w:r>
            <w:proofErr w:type="spellStart"/>
            <w:r w:rsidRPr="008418E9">
              <w:rPr>
                <w:rStyle w:val="a3"/>
                <w:sz w:val="28"/>
                <w:lang w:val="uz-Cyrl-UZ"/>
              </w:rPr>
              <w:t>Курувчилар</w:t>
            </w:r>
            <w:proofErr w:type="spellEnd"/>
            <w:r w:rsidRPr="008418E9">
              <w:rPr>
                <w:rStyle w:val="a3"/>
                <w:sz w:val="28"/>
                <w:lang w:val="uz-Cyrl-UZ"/>
              </w:rPr>
              <w:t xml:space="preserve"> 50</w:t>
            </w:r>
          </w:p>
        </w:tc>
      </w:tr>
      <w:tr w:rsidR="002B0376" w:rsidRPr="00E803BD" w:rsidTr="00417D4C">
        <w:trPr>
          <w:trHeight w:val="10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2B0376" w:rsidRPr="00646B3E" w:rsidRDefault="002B0376" w:rsidP="00646B3E">
            <w:pPr>
              <w:rPr>
                <w:rStyle w:val="a3"/>
                <w:sz w:val="28"/>
              </w:rPr>
            </w:pPr>
            <w:r w:rsidRPr="00646B3E">
              <w:rPr>
                <w:rStyle w:val="a3"/>
                <w:sz w:val="28"/>
              </w:rPr>
              <w:t>Х/</w:t>
            </w:r>
            <w:proofErr w:type="gramStart"/>
            <w:r w:rsidRPr="00646B3E">
              <w:rPr>
                <w:rStyle w:val="a3"/>
                <w:sz w:val="28"/>
              </w:rPr>
              <w:t>р</w:t>
            </w:r>
            <w:proofErr w:type="gramEnd"/>
            <w:r w:rsidRPr="00646B3E">
              <w:rPr>
                <w:rStyle w:val="a3"/>
                <w:sz w:val="28"/>
              </w:rPr>
              <w:t xml:space="preserve">: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</w:rPr>
            </w:pPr>
          </w:p>
        </w:tc>
        <w:tc>
          <w:tcPr>
            <w:tcW w:w="5029" w:type="dxa"/>
            <w:shd w:val="clear" w:color="auto" w:fill="auto"/>
            <w:vAlign w:val="center"/>
          </w:tcPr>
          <w:p w:rsidR="002B0376" w:rsidRPr="00646B3E" w:rsidRDefault="00646B3E" w:rsidP="00E803BD">
            <w:pPr>
              <w:rPr>
                <w:rStyle w:val="a3"/>
                <w:sz w:val="28"/>
              </w:rPr>
            </w:pPr>
            <w:r w:rsidRPr="00646B3E">
              <w:rPr>
                <w:rStyle w:val="a3"/>
                <w:sz w:val="28"/>
              </w:rPr>
              <w:t>Х/</w:t>
            </w:r>
            <w:proofErr w:type="gramStart"/>
            <w:r w:rsidRPr="00646B3E">
              <w:rPr>
                <w:rStyle w:val="a3"/>
                <w:sz w:val="28"/>
              </w:rPr>
              <w:t>р</w:t>
            </w:r>
            <w:proofErr w:type="gramEnd"/>
            <w:r w:rsidRPr="00646B3E">
              <w:rPr>
                <w:rStyle w:val="a3"/>
                <w:sz w:val="28"/>
              </w:rPr>
              <w:t>:</w:t>
            </w:r>
            <w:r w:rsidR="008418E9" w:rsidRPr="008D0D40">
              <w:t xml:space="preserve"> </w:t>
            </w:r>
            <w:r w:rsidR="008418E9" w:rsidRPr="008418E9">
              <w:rPr>
                <w:rStyle w:val="a3"/>
                <w:sz w:val="28"/>
                <w:lang w:val="uz-Cyrl-UZ"/>
              </w:rPr>
              <w:t>2021 4000 9047 3792 7001</w:t>
            </w:r>
          </w:p>
        </w:tc>
      </w:tr>
      <w:tr w:rsidR="002B0376" w:rsidRPr="00E803BD" w:rsidTr="00417D4C">
        <w:trPr>
          <w:trHeight w:val="10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</w:rPr>
            </w:pPr>
          </w:p>
        </w:tc>
        <w:tc>
          <w:tcPr>
            <w:tcW w:w="5029" w:type="dxa"/>
            <w:shd w:val="clear" w:color="auto" w:fill="auto"/>
            <w:vAlign w:val="center"/>
          </w:tcPr>
          <w:p w:rsidR="002B0376" w:rsidRPr="00646B3E" w:rsidRDefault="008418E9" w:rsidP="00E803BD">
            <w:pPr>
              <w:rPr>
                <w:rStyle w:val="a3"/>
                <w:sz w:val="28"/>
              </w:rPr>
            </w:pPr>
            <w:r w:rsidRPr="008D0D40">
              <w:t>«</w:t>
            </w:r>
            <w:proofErr w:type="spellStart"/>
            <w:r w:rsidRPr="008D0D40">
              <w:t>УзСаноатКурилиш</w:t>
            </w:r>
            <w:proofErr w:type="spellEnd"/>
            <w:r w:rsidRPr="008D0D40">
              <w:t>»</w:t>
            </w:r>
            <w:r>
              <w:t xml:space="preserve"> </w:t>
            </w:r>
            <w:r w:rsidRPr="008D0D40">
              <w:t>Наманган</w:t>
            </w:r>
            <w:r>
              <w:t xml:space="preserve"> фил</w:t>
            </w:r>
          </w:p>
        </w:tc>
      </w:tr>
      <w:tr w:rsidR="002B0376" w:rsidRPr="00E803BD" w:rsidTr="00417D4C">
        <w:trPr>
          <w:trHeight w:val="10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2B0376" w:rsidRPr="00646B3E" w:rsidRDefault="002B0376" w:rsidP="00646B3E">
            <w:pPr>
              <w:rPr>
                <w:rStyle w:val="a3"/>
                <w:sz w:val="28"/>
              </w:rPr>
            </w:pPr>
            <w:r w:rsidRPr="00646B3E">
              <w:rPr>
                <w:rStyle w:val="a3"/>
                <w:sz w:val="28"/>
              </w:rPr>
              <w:t xml:space="preserve">МФО: </w:t>
            </w:r>
            <w:r w:rsidR="00646B3E" w:rsidRPr="00646B3E">
              <w:rPr>
                <w:rStyle w:val="a3"/>
                <w:sz w:val="28"/>
                <w:lang w:val="uz-Cyrl-UZ"/>
              </w:rPr>
              <w:t xml:space="preserve">               </w:t>
            </w:r>
            <w:r w:rsidRPr="00646B3E">
              <w:rPr>
                <w:rStyle w:val="a3"/>
                <w:sz w:val="28"/>
              </w:rPr>
              <w:t xml:space="preserve">ИНН: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</w:rPr>
            </w:pPr>
          </w:p>
        </w:tc>
        <w:tc>
          <w:tcPr>
            <w:tcW w:w="5029" w:type="dxa"/>
            <w:shd w:val="clear" w:color="auto" w:fill="auto"/>
            <w:vAlign w:val="center"/>
          </w:tcPr>
          <w:p w:rsidR="008418E9" w:rsidRPr="008D0D40" w:rsidRDefault="008418E9" w:rsidP="008418E9">
            <w:pPr>
              <w:spacing w:line="276" w:lineRule="auto"/>
              <w:jc w:val="both"/>
            </w:pPr>
            <w:r>
              <w:rPr>
                <w:rStyle w:val="a3"/>
                <w:sz w:val="28"/>
              </w:rPr>
              <w:t>МФО:</w:t>
            </w:r>
            <w:r>
              <w:t>00224</w:t>
            </w:r>
            <w:r>
              <w:rPr>
                <w:rStyle w:val="a3"/>
                <w:sz w:val="28"/>
                <w:lang w:val="uz-Cyrl-UZ"/>
              </w:rPr>
              <w:t xml:space="preserve"> </w:t>
            </w:r>
            <w:r w:rsidR="00646B3E" w:rsidRPr="00646B3E">
              <w:rPr>
                <w:rStyle w:val="a3"/>
                <w:sz w:val="28"/>
              </w:rPr>
              <w:t>ИНН:</w:t>
            </w:r>
            <w:r w:rsidRPr="008D0D40">
              <w:t xml:space="preserve"> </w:t>
            </w:r>
            <w:r w:rsidRPr="008D0D40">
              <w:t>206978481</w:t>
            </w:r>
            <w:r>
              <w:t xml:space="preserve"> </w:t>
            </w:r>
            <w:r w:rsidRPr="008D0D40">
              <w:t xml:space="preserve">ОКЭД: 27400  </w:t>
            </w:r>
          </w:p>
          <w:p w:rsidR="002B0376" w:rsidRPr="00646B3E" w:rsidRDefault="002B0376" w:rsidP="00646B3E">
            <w:pPr>
              <w:rPr>
                <w:rStyle w:val="a3"/>
                <w:sz w:val="28"/>
              </w:rPr>
            </w:pPr>
          </w:p>
        </w:tc>
      </w:tr>
      <w:tr w:rsidR="002B0376" w:rsidRPr="00E803BD" w:rsidTr="00417D4C">
        <w:trPr>
          <w:trHeight w:val="107"/>
          <w:jc w:val="center"/>
        </w:trPr>
        <w:tc>
          <w:tcPr>
            <w:tcW w:w="5046" w:type="dxa"/>
            <w:shd w:val="clear" w:color="auto" w:fill="auto"/>
            <w:vAlign w:val="center"/>
          </w:tcPr>
          <w:p w:rsidR="00AF5B8B" w:rsidRPr="00AF5B8B" w:rsidRDefault="002B0376" w:rsidP="00E803BD">
            <w:pPr>
              <w:rPr>
                <w:rStyle w:val="a3"/>
                <w:sz w:val="28"/>
                <w:lang w:val="uz-Cyrl-UZ"/>
              </w:rPr>
            </w:pPr>
            <w:r w:rsidRPr="00646B3E">
              <w:rPr>
                <w:rStyle w:val="a3"/>
                <w:sz w:val="28"/>
              </w:rPr>
              <w:t xml:space="preserve">М.Ў. </w:t>
            </w:r>
            <w:r w:rsidRPr="00646B3E">
              <w:rPr>
                <w:rStyle w:val="a3"/>
                <w:sz w:val="28"/>
              </w:rPr>
              <w:tab/>
              <w:t>___________</w:t>
            </w:r>
            <w:r w:rsidR="00DF62C3">
              <w:rPr>
                <w:rStyle w:val="a3"/>
                <w:sz w:val="28"/>
                <w:lang w:val="uz-Cyrl-UZ"/>
              </w:rPr>
              <w:t>_____</w:t>
            </w:r>
            <w:r w:rsidR="00AF5B8B">
              <w:rPr>
                <w:rStyle w:val="a3"/>
                <w:sz w:val="28"/>
              </w:rPr>
              <w:tab/>
            </w:r>
          </w:p>
          <w:p w:rsidR="002B0376" w:rsidRPr="00646B3E" w:rsidRDefault="002B0376" w:rsidP="00E803BD">
            <w:pPr>
              <w:rPr>
                <w:rStyle w:val="a3"/>
                <w:sz w:val="28"/>
              </w:rPr>
            </w:pPr>
            <w:r w:rsidRPr="00646B3E">
              <w:rPr>
                <w:rStyle w:val="a3"/>
                <w:sz w:val="28"/>
              </w:rPr>
              <w:t>(</w:t>
            </w:r>
            <w:proofErr w:type="spellStart"/>
            <w:r w:rsidRPr="00646B3E">
              <w:rPr>
                <w:rStyle w:val="a3"/>
                <w:sz w:val="28"/>
              </w:rPr>
              <w:t>имзо</w:t>
            </w:r>
            <w:proofErr w:type="spellEnd"/>
            <w:r w:rsidRPr="00646B3E">
              <w:rPr>
                <w:rStyle w:val="a3"/>
                <w:sz w:val="28"/>
              </w:rPr>
              <w:t>)</w:t>
            </w:r>
            <w:r w:rsidRPr="00646B3E">
              <w:rPr>
                <w:rStyle w:val="a3"/>
                <w:sz w:val="28"/>
              </w:rPr>
              <w:tab/>
            </w:r>
            <w:r w:rsidRPr="00646B3E">
              <w:rPr>
                <w:rStyle w:val="a3"/>
                <w:sz w:val="28"/>
              </w:rPr>
              <w:tab/>
            </w:r>
            <w:r w:rsidRPr="00646B3E">
              <w:rPr>
                <w:rStyle w:val="a3"/>
                <w:sz w:val="28"/>
              </w:rPr>
              <w:tab/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</w:rPr>
            </w:pPr>
          </w:p>
        </w:tc>
        <w:tc>
          <w:tcPr>
            <w:tcW w:w="5029" w:type="dxa"/>
            <w:shd w:val="clear" w:color="auto" w:fill="auto"/>
            <w:vAlign w:val="center"/>
          </w:tcPr>
          <w:p w:rsidR="002B0376" w:rsidRPr="00646B3E" w:rsidRDefault="002B0376" w:rsidP="00E803BD">
            <w:pPr>
              <w:rPr>
                <w:rStyle w:val="a3"/>
                <w:sz w:val="28"/>
                <w:lang w:val="uz-Cyrl-UZ"/>
              </w:rPr>
            </w:pPr>
            <w:r w:rsidRPr="00646B3E">
              <w:rPr>
                <w:rStyle w:val="a3"/>
                <w:sz w:val="28"/>
              </w:rPr>
              <w:t xml:space="preserve">М.Ў. </w:t>
            </w:r>
            <w:r w:rsidRPr="00646B3E">
              <w:rPr>
                <w:rStyle w:val="a3"/>
                <w:sz w:val="28"/>
              </w:rPr>
              <w:tab/>
              <w:t>___________</w:t>
            </w:r>
            <w:r w:rsidRPr="00646B3E">
              <w:rPr>
                <w:rStyle w:val="a3"/>
                <w:sz w:val="28"/>
              </w:rPr>
              <w:tab/>
            </w:r>
            <w:r w:rsidR="008418E9">
              <w:rPr>
                <w:rStyle w:val="a3"/>
                <w:lang w:val="uz-Cyrl-UZ"/>
              </w:rPr>
              <w:t>Р.Ш.Кодиров</w:t>
            </w:r>
          </w:p>
          <w:p w:rsidR="002B0376" w:rsidRPr="00646B3E" w:rsidRDefault="002B0376" w:rsidP="00E803BD">
            <w:pPr>
              <w:rPr>
                <w:rStyle w:val="a3"/>
                <w:sz w:val="28"/>
              </w:rPr>
            </w:pPr>
            <w:r w:rsidRPr="00646B3E">
              <w:rPr>
                <w:rStyle w:val="a3"/>
                <w:sz w:val="28"/>
              </w:rPr>
              <w:t>(</w:t>
            </w:r>
            <w:proofErr w:type="spellStart"/>
            <w:r w:rsidRPr="00646B3E">
              <w:rPr>
                <w:rStyle w:val="a3"/>
                <w:sz w:val="28"/>
              </w:rPr>
              <w:t>имзо</w:t>
            </w:r>
            <w:proofErr w:type="spellEnd"/>
            <w:r w:rsidRPr="00646B3E">
              <w:rPr>
                <w:rStyle w:val="a3"/>
                <w:sz w:val="28"/>
              </w:rPr>
              <w:t>)</w:t>
            </w:r>
            <w:r w:rsidRPr="00646B3E">
              <w:rPr>
                <w:rStyle w:val="a3"/>
                <w:sz w:val="28"/>
              </w:rPr>
              <w:tab/>
            </w:r>
            <w:r w:rsidRPr="00646B3E">
              <w:rPr>
                <w:rStyle w:val="a3"/>
                <w:sz w:val="28"/>
              </w:rPr>
              <w:tab/>
            </w:r>
            <w:r w:rsidRPr="00646B3E">
              <w:rPr>
                <w:rStyle w:val="a3"/>
                <w:sz w:val="28"/>
              </w:rPr>
              <w:tab/>
            </w:r>
          </w:p>
        </w:tc>
      </w:tr>
    </w:tbl>
    <w:p w:rsidR="00103F8C" w:rsidRPr="00D90173" w:rsidRDefault="00103F8C" w:rsidP="00E803BD">
      <w:pPr>
        <w:rPr>
          <w:rStyle w:val="a3"/>
          <w:lang w:val="uz-Cyrl-UZ"/>
        </w:rPr>
      </w:pPr>
    </w:p>
    <w:sectPr w:rsidR="00103F8C" w:rsidRPr="00D90173" w:rsidSect="00227CF1">
      <w:pgSz w:w="11906" w:h="16838"/>
      <w:pgMar w:top="-59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12" w:rsidRDefault="00CE6F12" w:rsidP="003D348C">
      <w:r>
        <w:separator/>
      </w:r>
    </w:p>
  </w:endnote>
  <w:endnote w:type="continuationSeparator" w:id="0">
    <w:p w:rsidR="00CE6F12" w:rsidRDefault="00CE6F12" w:rsidP="003D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12" w:rsidRDefault="00CE6F12" w:rsidP="003D348C">
      <w:r>
        <w:separator/>
      </w:r>
    </w:p>
  </w:footnote>
  <w:footnote w:type="continuationSeparator" w:id="0">
    <w:p w:rsidR="00CE6F12" w:rsidRDefault="00CE6F12" w:rsidP="003D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399B"/>
    <w:multiLevelType w:val="multilevel"/>
    <w:tmpl w:val="F918A3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76"/>
    <w:rsid w:val="00073281"/>
    <w:rsid w:val="00103F8C"/>
    <w:rsid w:val="001B181D"/>
    <w:rsid w:val="002240F9"/>
    <w:rsid w:val="00227CF1"/>
    <w:rsid w:val="002B0376"/>
    <w:rsid w:val="002F04CB"/>
    <w:rsid w:val="00316E85"/>
    <w:rsid w:val="003B6339"/>
    <w:rsid w:val="003D348C"/>
    <w:rsid w:val="0045694B"/>
    <w:rsid w:val="00457B57"/>
    <w:rsid w:val="00646B3E"/>
    <w:rsid w:val="00660C4E"/>
    <w:rsid w:val="006A638B"/>
    <w:rsid w:val="006E1DCA"/>
    <w:rsid w:val="007247D9"/>
    <w:rsid w:val="007A5726"/>
    <w:rsid w:val="008418E9"/>
    <w:rsid w:val="0088418C"/>
    <w:rsid w:val="008E2019"/>
    <w:rsid w:val="00903838"/>
    <w:rsid w:val="00983C7F"/>
    <w:rsid w:val="009C6FBF"/>
    <w:rsid w:val="009E096E"/>
    <w:rsid w:val="009E6A14"/>
    <w:rsid w:val="00A30294"/>
    <w:rsid w:val="00AF5B8B"/>
    <w:rsid w:val="00B403BA"/>
    <w:rsid w:val="00BE77A8"/>
    <w:rsid w:val="00C32BCD"/>
    <w:rsid w:val="00C4552D"/>
    <w:rsid w:val="00CD5F1E"/>
    <w:rsid w:val="00CE6F12"/>
    <w:rsid w:val="00D32F45"/>
    <w:rsid w:val="00D3356E"/>
    <w:rsid w:val="00D90173"/>
    <w:rsid w:val="00DE2BB9"/>
    <w:rsid w:val="00DF62C3"/>
    <w:rsid w:val="00E803BD"/>
    <w:rsid w:val="00EA02BA"/>
    <w:rsid w:val="00EC7AA1"/>
    <w:rsid w:val="00EF1BF9"/>
    <w:rsid w:val="00FA5DCB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03BD"/>
    <w:rPr>
      <w:i/>
      <w:iCs/>
    </w:rPr>
  </w:style>
  <w:style w:type="paragraph" w:styleId="a4">
    <w:name w:val="List Paragraph"/>
    <w:basedOn w:val="a"/>
    <w:uiPriority w:val="34"/>
    <w:qFormat/>
    <w:rsid w:val="009C6FB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Верхний колонтитул1"/>
    <w:basedOn w:val="a"/>
    <w:rsid w:val="006E1DCA"/>
    <w:pPr>
      <w:tabs>
        <w:tab w:val="center" w:pos="4320"/>
        <w:tab w:val="right" w:pos="8640"/>
      </w:tabs>
    </w:pPr>
    <w:rPr>
      <w:rFonts w:ascii="Courier New" w:hAnsi="Courier New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D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7C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C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03BD"/>
    <w:rPr>
      <w:i/>
      <w:iCs/>
    </w:rPr>
  </w:style>
  <w:style w:type="paragraph" w:styleId="a4">
    <w:name w:val="List Paragraph"/>
    <w:basedOn w:val="a"/>
    <w:uiPriority w:val="34"/>
    <w:qFormat/>
    <w:rsid w:val="009C6FB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Верхний колонтитул1"/>
    <w:basedOn w:val="a"/>
    <w:rsid w:val="006E1DCA"/>
    <w:pPr>
      <w:tabs>
        <w:tab w:val="center" w:pos="4320"/>
        <w:tab w:val="right" w:pos="8640"/>
      </w:tabs>
    </w:pPr>
    <w:rPr>
      <w:rFonts w:ascii="Courier New" w:hAnsi="Courier New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D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7C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Умиджон Алижонов</dc:creator>
  <cp:lastModifiedBy>Зиёвиддин Юсупов</cp:lastModifiedBy>
  <cp:revision>2</cp:revision>
  <cp:lastPrinted>2021-05-19T03:55:00Z</cp:lastPrinted>
  <dcterms:created xsi:type="dcterms:W3CDTF">2022-05-13T04:48:00Z</dcterms:created>
  <dcterms:modified xsi:type="dcterms:W3CDTF">2022-05-13T04:48:00Z</dcterms:modified>
</cp:coreProperties>
</file>