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5B476D73" w14:textId="77777777" w:rsidR="0024050C" w:rsidRDefault="00880408" w:rsidP="0024050C">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r w:rsidR="0024050C" w:rsidRPr="0024050C">
        <w:rPr>
          <w:b/>
        </w:rPr>
        <w:t xml:space="preserve">услуг </w:t>
      </w:r>
    </w:p>
    <w:p w14:paraId="02B68A6F" w14:textId="77777777" w:rsidR="0016030C" w:rsidRDefault="0016030C" w:rsidP="00630847">
      <w:pPr>
        <w:pStyle w:val="Default"/>
        <w:jc w:val="center"/>
        <w:rPr>
          <w:rFonts w:ascii="Times New Roman" w:eastAsia="Times New Roman" w:hAnsi="Times New Roman" w:cs="Times New Roman"/>
          <w:b/>
          <w:color w:val="auto"/>
          <w:sz w:val="28"/>
          <w:szCs w:val="28"/>
          <w:lang w:eastAsia="ru-RU"/>
        </w:rPr>
      </w:pPr>
      <w:r w:rsidRPr="0016030C">
        <w:rPr>
          <w:rFonts w:ascii="Times New Roman" w:eastAsia="Times New Roman" w:hAnsi="Times New Roman" w:cs="Times New Roman"/>
          <w:b/>
          <w:color w:val="auto"/>
          <w:sz w:val="28"/>
          <w:szCs w:val="28"/>
          <w:lang w:eastAsia="ru-RU"/>
        </w:rPr>
        <w:t xml:space="preserve">закуп услуг по ремонту/ наладке/ревизии/техническому обслуживанию инверторов, зарядных устройств, зарядно-подзарядных устройств, источников бесперебойного питания подразделений </w:t>
      </w:r>
    </w:p>
    <w:p w14:paraId="0FA2D173" w14:textId="08215B41" w:rsidR="008171D4" w:rsidRPr="00790D11" w:rsidRDefault="0016030C" w:rsidP="00630847">
      <w:pPr>
        <w:pStyle w:val="Default"/>
        <w:jc w:val="center"/>
        <w:rPr>
          <w:rFonts w:ascii="Times New Roman" w:hAnsi="Times New Roman" w:cs="Times New Roman"/>
          <w:color w:val="auto"/>
        </w:rPr>
      </w:pPr>
      <w:r w:rsidRPr="0016030C">
        <w:rPr>
          <w:rFonts w:ascii="Times New Roman" w:eastAsia="Times New Roman" w:hAnsi="Times New Roman" w:cs="Times New Roman"/>
          <w:b/>
          <w:color w:val="auto"/>
          <w:sz w:val="28"/>
          <w:szCs w:val="28"/>
          <w:lang w:eastAsia="ru-RU"/>
        </w:rPr>
        <w:t>АО «Алмалыкский ГМК»</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068811FD" w:rsidR="0036789D" w:rsidRPr="00F856E8" w:rsidRDefault="0016030C"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Р</w:t>
            </w:r>
            <w:r w:rsidRPr="0016030C">
              <w:rPr>
                <w:rFonts w:ascii="Times New Roman" w:hAnsi="Times New Roman"/>
                <w:color w:val="000000" w:themeColor="text1"/>
                <w:sz w:val="20"/>
                <w:szCs w:val="20"/>
              </w:rPr>
              <w:t>емонт/наладк</w:t>
            </w:r>
            <w:r>
              <w:rPr>
                <w:rFonts w:ascii="Times New Roman" w:hAnsi="Times New Roman"/>
                <w:color w:val="000000" w:themeColor="text1"/>
                <w:sz w:val="20"/>
                <w:szCs w:val="20"/>
              </w:rPr>
              <w:t>а</w:t>
            </w:r>
            <w:r w:rsidRPr="0016030C">
              <w:rPr>
                <w:rFonts w:ascii="Times New Roman" w:hAnsi="Times New Roman"/>
                <w:color w:val="000000" w:themeColor="text1"/>
                <w:sz w:val="20"/>
                <w:szCs w:val="20"/>
              </w:rPr>
              <w:t>/ревизи</w:t>
            </w:r>
            <w:r>
              <w:rPr>
                <w:rFonts w:ascii="Times New Roman" w:hAnsi="Times New Roman"/>
                <w:color w:val="000000" w:themeColor="text1"/>
                <w:sz w:val="20"/>
                <w:szCs w:val="20"/>
              </w:rPr>
              <w:t>я</w:t>
            </w:r>
            <w:r w:rsidRPr="0016030C">
              <w:rPr>
                <w:rFonts w:ascii="Times New Roman" w:hAnsi="Times New Roman"/>
                <w:color w:val="000000" w:themeColor="text1"/>
                <w:sz w:val="20"/>
                <w:szCs w:val="20"/>
              </w:rPr>
              <w:t>/техническо</w:t>
            </w:r>
            <w:r>
              <w:rPr>
                <w:rFonts w:ascii="Times New Roman" w:hAnsi="Times New Roman"/>
                <w:color w:val="000000" w:themeColor="text1"/>
                <w:sz w:val="20"/>
                <w:szCs w:val="20"/>
              </w:rPr>
              <w:t>е</w:t>
            </w:r>
            <w:r w:rsidRPr="0016030C">
              <w:rPr>
                <w:rFonts w:ascii="Times New Roman" w:hAnsi="Times New Roman"/>
                <w:color w:val="000000" w:themeColor="text1"/>
                <w:sz w:val="20"/>
                <w:szCs w:val="20"/>
              </w:rPr>
              <w:t xml:space="preserve"> обслуживани</w:t>
            </w:r>
            <w:r>
              <w:rPr>
                <w:rFonts w:ascii="Times New Roman" w:hAnsi="Times New Roman"/>
                <w:color w:val="000000" w:themeColor="text1"/>
                <w:sz w:val="20"/>
                <w:szCs w:val="20"/>
              </w:rPr>
              <w:t>е</w:t>
            </w:r>
            <w:r w:rsidRPr="0016030C">
              <w:rPr>
                <w:rFonts w:ascii="Times New Roman" w:hAnsi="Times New Roman"/>
                <w:color w:val="000000" w:themeColor="text1"/>
                <w:sz w:val="20"/>
                <w:szCs w:val="20"/>
              </w:rPr>
              <w:t xml:space="preserve"> инверторов, зарядных устройств, зарядно-подзарядных устройств, источников бесперебойного питания подразделений АО «Алмалыкский ГМК»</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28177FA"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D7051E">
              <w:rPr>
                <w:rFonts w:ascii="Times New Roman" w:hAnsi="Times New Roman"/>
                <w:color w:val="000000" w:themeColor="text1"/>
                <w:sz w:val="20"/>
                <w:szCs w:val="20"/>
                <w:lang w:val="en-US"/>
              </w:rPr>
              <w:t>I</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43D5EDA5" w:rsidR="0024050C" w:rsidRPr="00D7051E" w:rsidRDefault="0016030C" w:rsidP="0024050C">
            <w:pPr>
              <w:spacing w:after="0" w:line="240" w:lineRule="auto"/>
              <w:rPr>
                <w:rFonts w:ascii="Times New Roman" w:hAnsi="Times New Roman"/>
                <w:sz w:val="20"/>
                <w:szCs w:val="20"/>
                <w:highlight w:val="yellow"/>
              </w:rPr>
            </w:pPr>
            <w:r>
              <w:rPr>
                <w:rFonts w:ascii="Times New Roman" w:hAnsi="Times New Roman"/>
                <w:sz w:val="20"/>
                <w:szCs w:val="20"/>
              </w:rPr>
              <w:t>А</w:t>
            </w:r>
            <w:r w:rsidR="00D7051E" w:rsidRPr="00D7051E">
              <w:rPr>
                <w:rFonts w:ascii="Times New Roman" w:hAnsi="Times New Roman"/>
                <w:sz w:val="20"/>
                <w:szCs w:val="20"/>
              </w:rPr>
              <w:t>прель</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3FDB62FE" w:rsidR="0024050C" w:rsidRPr="00EF5100" w:rsidRDefault="00FF6706" w:rsidP="0024050C">
            <w:pPr>
              <w:spacing w:after="0" w:line="240" w:lineRule="auto"/>
              <w:rPr>
                <w:rFonts w:ascii="Times New Roman" w:hAnsi="Times New Roman"/>
                <w:sz w:val="20"/>
                <w:szCs w:val="20"/>
              </w:rPr>
            </w:pPr>
            <w:r>
              <w:rPr>
                <w:rFonts w:ascii="Times New Roman" w:hAnsi="Times New Roman"/>
                <w:sz w:val="20"/>
                <w:szCs w:val="20"/>
              </w:rPr>
              <w:t>368 977 500 сум с НДС</w:t>
            </w:r>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3B3E3AD9"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Предоплата 15%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6675A9FE" w:rsidR="0024050C" w:rsidRPr="00F856E8" w:rsidRDefault="00F43D8D" w:rsidP="0024050C">
            <w:pPr>
              <w:spacing w:after="0" w:line="240" w:lineRule="auto"/>
              <w:rPr>
                <w:rFonts w:ascii="Times New Roman" w:hAnsi="Times New Roman"/>
                <w:sz w:val="20"/>
                <w:szCs w:val="20"/>
                <w:highlight w:val="yellow"/>
              </w:rPr>
            </w:pPr>
            <w:r>
              <w:rPr>
                <w:rFonts w:ascii="Times New Roman" w:hAnsi="Times New Roman"/>
                <w:sz w:val="20"/>
                <w:szCs w:val="20"/>
              </w:rPr>
              <w:t>АГМК</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E14CBD4" w:rsidR="0024050C" w:rsidRPr="00F856E8" w:rsidRDefault="00D7051E" w:rsidP="0024050C">
            <w:pPr>
              <w:spacing w:after="0" w:line="240" w:lineRule="auto"/>
              <w:rPr>
                <w:rFonts w:ascii="Times New Roman" w:hAnsi="Times New Roman"/>
                <w:sz w:val="20"/>
                <w:szCs w:val="20"/>
                <w:highlight w:val="yellow"/>
              </w:rPr>
            </w:pPr>
            <w:r>
              <w:rPr>
                <w:rFonts w:ascii="Times New Roman" w:hAnsi="Times New Roman"/>
                <w:sz w:val="20"/>
                <w:szCs w:val="20"/>
              </w:rPr>
              <w:t>365</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5D9A12B"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10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865534">
        <w:trPr>
          <w:trHeight w:val="361"/>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0E049334" w14:textId="77777777" w:rsidR="005E6F99" w:rsidRDefault="005E6F99" w:rsidP="005E6F99">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Pr="005716D9">
              <w:rPr>
                <w:rFonts w:ascii="Times New Roman" w:hAnsi="Times New Roman"/>
                <w:sz w:val="20"/>
                <w:szCs w:val="20"/>
              </w:rPr>
              <w:t xml:space="preserve">, </w:t>
            </w:r>
            <w:r>
              <w:rPr>
                <w:rFonts w:ascii="Times New Roman" w:hAnsi="Times New Roman"/>
                <w:sz w:val="20"/>
                <w:szCs w:val="20"/>
              </w:rPr>
              <w:t>инженер</w:t>
            </w:r>
            <w:r w:rsidRPr="005716D9">
              <w:rPr>
                <w:rFonts w:ascii="Times New Roman" w:hAnsi="Times New Roman"/>
                <w:sz w:val="20"/>
                <w:szCs w:val="20"/>
              </w:rPr>
              <w:t xml:space="preserve">, </w:t>
            </w:r>
            <w:r>
              <w:rPr>
                <w:rFonts w:ascii="Times New Roman" w:hAnsi="Times New Roman"/>
                <w:sz w:val="20"/>
                <w:szCs w:val="20"/>
              </w:rPr>
              <w:t>Хабриева Алина</w:t>
            </w:r>
            <w:r w:rsidRPr="005716D9">
              <w:rPr>
                <w:rFonts w:ascii="Times New Roman" w:eastAsia="Times New Roman" w:hAnsi="Times New Roman" w:cs="Times New Roman"/>
                <w:color w:val="auto"/>
                <w:sz w:val="20"/>
                <w:szCs w:val="20"/>
                <w:lang w:val="uz-Cyrl-UZ"/>
              </w:rPr>
              <w:t xml:space="preserve"> </w:t>
            </w:r>
          </w:p>
          <w:p w14:paraId="43E2A767" w14:textId="608FE703" w:rsidR="0024050C" w:rsidRPr="00F856E8" w:rsidRDefault="005E6F99" w:rsidP="005E6F99">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70 619-25-45</w:t>
            </w:r>
            <w:r w:rsidRPr="005716D9">
              <w:rPr>
                <w:rFonts w:ascii="Times New Roman" w:eastAsia="Times New Roman" w:hAnsi="Times New Roman" w:cs="Times New Roman"/>
                <w:color w:val="auto"/>
                <w:sz w:val="20"/>
                <w:szCs w:val="20"/>
                <w:lang w:val="uz-Cyrl-UZ"/>
              </w:rPr>
              <w:t>,</w:t>
            </w:r>
            <w:r w:rsidRPr="005716D9">
              <w:rPr>
                <w:rFonts w:ascii="Times New Roman" w:hAnsi="Times New Roman"/>
                <w:sz w:val="20"/>
                <w:szCs w:val="20"/>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7ECFB549" w:rsidR="0064134D" w:rsidRDefault="0064134D" w:rsidP="00C607C5">
      <w:pPr>
        <w:spacing w:line="240" w:lineRule="auto"/>
        <w:rPr>
          <w:rFonts w:ascii="Times New Roman" w:hAnsi="Times New Roman" w:cs="Times New Roman"/>
          <w:b/>
          <w:color w:val="auto"/>
          <w:sz w:val="24"/>
          <w:szCs w:val="18"/>
        </w:rPr>
      </w:pPr>
    </w:p>
    <w:p w14:paraId="2E05EFAA" w14:textId="77777777" w:rsidR="00C317CE" w:rsidRDefault="00C317CE" w:rsidP="00C317CE">
      <w:pPr>
        <w:spacing w:after="0" w:line="240" w:lineRule="auto"/>
        <w:ind w:left="4820"/>
        <w:jc w:val="center"/>
        <w:rPr>
          <w:rFonts w:ascii="Times New Roman" w:hAnsi="Times New Roman"/>
          <w:lang w:val="uz-Cyrl-UZ"/>
        </w:rPr>
      </w:pPr>
      <w:r>
        <w:rPr>
          <w:rFonts w:ascii="Times New Roman" w:hAnsi="Times New Roman"/>
        </w:rPr>
        <w:lastRenderedPageBreak/>
        <w:t>____________</w:t>
      </w:r>
      <w:r>
        <w:rPr>
          <w:rFonts w:ascii="Times New Roman" w:hAnsi="Times New Roman"/>
          <w:lang w:val="uz-Cyrl-UZ"/>
        </w:rPr>
        <w:t>даги</w:t>
      </w:r>
      <w:r>
        <w:rPr>
          <w:rFonts w:ascii="Times New Roman" w:hAnsi="Times New Roman"/>
        </w:rPr>
        <w:t xml:space="preserve"> ___________</w:t>
      </w:r>
      <w:r>
        <w:rPr>
          <w:rFonts w:ascii="Times New Roman" w:hAnsi="Times New Roman"/>
          <w:lang w:val="uz-Cyrl-UZ"/>
        </w:rPr>
        <w:t>-сонли</w:t>
      </w:r>
      <w:r>
        <w:rPr>
          <w:rFonts w:ascii="Times New Roman" w:hAnsi="Times New Roman"/>
        </w:rPr>
        <w:t xml:space="preserve"> </w:t>
      </w:r>
      <w:r>
        <w:rPr>
          <w:rFonts w:ascii="Times New Roman" w:hAnsi="Times New Roman"/>
        </w:rPr>
        <w:br/>
      </w:r>
      <w:r>
        <w:rPr>
          <w:rFonts w:ascii="Times New Roman" w:hAnsi="Times New Roman"/>
          <w:lang w:val="uz-Cyrl-UZ"/>
        </w:rPr>
        <w:t>ҳ</w:t>
      </w:r>
      <w:r>
        <w:rPr>
          <w:rFonts w:ascii="Times New Roman" w:hAnsi="Times New Roman"/>
        </w:rPr>
        <w:t xml:space="preserve">арид қилиш тартиб-таомиллари турларини </w:t>
      </w:r>
      <w:r>
        <w:rPr>
          <w:rFonts w:ascii="Times New Roman" w:hAnsi="Times New Roman"/>
        </w:rPr>
        <w:br/>
        <w:t>танлаш б</w:t>
      </w:r>
      <w:r>
        <w:rPr>
          <w:rFonts w:ascii="Times New Roman" w:hAnsi="Times New Roman"/>
          <w:lang w:val="uz-Cyrl-UZ"/>
        </w:rPr>
        <w:t>ў</w:t>
      </w:r>
      <w:r>
        <w:rPr>
          <w:rFonts w:ascii="Times New Roman" w:hAnsi="Times New Roman"/>
        </w:rPr>
        <w:t>йича «Олмалиқ КМК» АЖ</w:t>
      </w:r>
      <w:r w:rsidRPr="00C317CE">
        <w:rPr>
          <w:rFonts w:ascii="Times New Roman" w:hAnsi="Times New Roman"/>
        </w:rPr>
        <w:t xml:space="preserve"> </w:t>
      </w:r>
      <w:r>
        <w:rPr>
          <w:rFonts w:ascii="Times New Roman" w:hAnsi="Times New Roman"/>
        </w:rPr>
        <w:t xml:space="preserve">ҳарид комиссияси </w:t>
      </w:r>
      <w:r>
        <w:rPr>
          <w:rFonts w:ascii="Times New Roman" w:hAnsi="Times New Roman"/>
          <w:lang w:val="uz-Cyrl-UZ"/>
        </w:rPr>
        <w:t>йиғилиш баённомасига 2-илова</w:t>
      </w:r>
    </w:p>
    <w:p w14:paraId="34C80BC6" w14:textId="77777777" w:rsidR="00C317CE" w:rsidRDefault="00C317CE" w:rsidP="00C317CE">
      <w:pPr>
        <w:spacing w:before="60" w:after="60"/>
        <w:ind w:left="4678"/>
        <w:jc w:val="center"/>
        <w:rPr>
          <w:rFonts w:ascii="Times New Roman" w:hAnsi="Times New Roman"/>
          <w:sz w:val="28"/>
          <w:szCs w:val="28"/>
        </w:rPr>
      </w:pPr>
    </w:p>
    <w:p w14:paraId="79787B8D" w14:textId="77777777" w:rsidR="00C317CE" w:rsidRDefault="00C317CE" w:rsidP="00C317CE">
      <w:pPr>
        <w:spacing w:after="278" w:line="240" w:lineRule="auto"/>
        <w:ind w:left="497"/>
        <w:rPr>
          <w:rFonts w:ascii="Times New Roman" w:hAnsi="Times New Roman" w:cs="Times New Roman"/>
          <w:color w:val="auto"/>
          <w:sz w:val="24"/>
          <w:szCs w:val="24"/>
        </w:rPr>
      </w:pPr>
    </w:p>
    <w:p w14:paraId="1E28BB26" w14:textId="77777777" w:rsidR="00C317CE" w:rsidRDefault="00C317CE" w:rsidP="00C317CE">
      <w:pPr>
        <w:spacing w:after="278" w:line="240" w:lineRule="auto"/>
        <w:ind w:left="497"/>
        <w:rPr>
          <w:rFonts w:ascii="Times New Roman" w:hAnsi="Times New Roman" w:cs="Times New Roman"/>
          <w:color w:val="auto"/>
          <w:sz w:val="24"/>
          <w:szCs w:val="24"/>
        </w:rPr>
      </w:pPr>
    </w:p>
    <w:p w14:paraId="1BA05C13" w14:textId="77777777" w:rsidR="00C317CE" w:rsidRDefault="00C317CE" w:rsidP="00C317CE">
      <w:pPr>
        <w:spacing w:after="278" w:line="240" w:lineRule="auto"/>
        <w:ind w:left="497"/>
        <w:rPr>
          <w:rFonts w:ascii="Times New Roman" w:hAnsi="Times New Roman" w:cs="Times New Roman"/>
          <w:color w:val="auto"/>
          <w:sz w:val="24"/>
          <w:szCs w:val="24"/>
        </w:rPr>
      </w:pPr>
    </w:p>
    <w:p w14:paraId="71F91260" w14:textId="77777777" w:rsidR="00C317CE" w:rsidRDefault="00C317CE" w:rsidP="00C317CE">
      <w:pPr>
        <w:spacing w:after="278" w:line="240" w:lineRule="auto"/>
        <w:ind w:left="497"/>
        <w:rPr>
          <w:rFonts w:ascii="Times New Roman" w:hAnsi="Times New Roman" w:cs="Times New Roman"/>
          <w:color w:val="auto"/>
          <w:sz w:val="24"/>
          <w:szCs w:val="24"/>
        </w:rPr>
      </w:pPr>
    </w:p>
    <w:p w14:paraId="7B42E608" w14:textId="77777777" w:rsidR="00C317CE" w:rsidRDefault="00C317CE" w:rsidP="00C317CE">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“Олмалиқ КМК” АЖ таркибий бўлинмаларида инверторлар, зарядлаш ва зарядлаб туриш қурилмалари, узлуксиз электр таъминоти манбааларини т</w:t>
      </w:r>
      <w:r>
        <w:rPr>
          <w:rFonts w:ascii="Times New Roman" w:hAnsi="Times New Roman" w:cs="Times New Roman"/>
          <w:b/>
          <w:sz w:val="28"/>
          <w:szCs w:val="28"/>
        </w:rPr>
        <w:t>аъмир</w:t>
      </w:r>
      <w:r>
        <w:rPr>
          <w:rFonts w:ascii="Times New Roman" w:hAnsi="Times New Roman" w:cs="Times New Roman"/>
          <w:b/>
          <w:sz w:val="28"/>
          <w:szCs w:val="28"/>
          <w:lang w:val="uz-Cyrl-UZ"/>
        </w:rPr>
        <w:t>лаш, созлаш, ревизия қилиш ва техник хизмат кўрсатиш хизматлари ҳариди учун</w:t>
      </w:r>
    </w:p>
    <w:p w14:paraId="507FB62B" w14:textId="77777777" w:rsidR="00C317CE" w:rsidRDefault="00C317CE" w:rsidP="00C317CE">
      <w:pPr>
        <w:spacing w:before="60" w:after="60"/>
        <w:jc w:val="center"/>
        <w:rPr>
          <w:rFonts w:ascii="Times New Roman" w:hAnsi="Times New Roman"/>
          <w:sz w:val="28"/>
          <w:szCs w:val="28"/>
          <w:lang w:val="uz-Cyrl-UZ"/>
        </w:rPr>
      </w:pPr>
    </w:p>
    <w:p w14:paraId="4E7C73CD" w14:textId="77777777" w:rsidR="00C317CE" w:rsidRDefault="00C317CE" w:rsidP="00C317CE">
      <w:pPr>
        <w:pStyle w:val="a8"/>
        <w:ind w:firstLine="0"/>
        <w:jc w:val="center"/>
        <w:rPr>
          <w:b/>
          <w:sz w:val="44"/>
          <w:lang w:val="uz-Cyrl-UZ"/>
        </w:rPr>
      </w:pPr>
      <w:r>
        <w:rPr>
          <w:b/>
          <w:sz w:val="44"/>
          <w:lang w:val="uz-Cyrl-UZ"/>
        </w:rPr>
        <w:t>ЭНГ ЯХШИ ТАКЛИФЛАРНИ ТАНЛАШ БЎЙИЧА</w:t>
      </w:r>
    </w:p>
    <w:p w14:paraId="177353B2" w14:textId="77777777" w:rsidR="00C317CE" w:rsidRDefault="00C317CE" w:rsidP="00C317CE">
      <w:pPr>
        <w:pStyle w:val="a8"/>
        <w:ind w:firstLine="0"/>
        <w:jc w:val="center"/>
        <w:rPr>
          <w:b/>
          <w:sz w:val="44"/>
          <w:lang w:val="uz-Cyrl-UZ"/>
        </w:rPr>
      </w:pPr>
      <w:r>
        <w:rPr>
          <w:b/>
          <w:sz w:val="44"/>
          <w:lang w:val="uz-Cyrl-UZ"/>
        </w:rPr>
        <w:t>ҲАРИД ҚИЛИШ ҲУЖЖАТЛАРИ</w:t>
      </w:r>
    </w:p>
    <w:p w14:paraId="3E5E8D6F" w14:textId="77777777" w:rsidR="00C317CE" w:rsidRDefault="00C317CE" w:rsidP="00C317CE">
      <w:pPr>
        <w:pStyle w:val="Default"/>
        <w:jc w:val="center"/>
        <w:rPr>
          <w:rFonts w:ascii="Times New Roman" w:hAnsi="Times New Roman" w:cs="Times New Roman"/>
          <w:color w:val="auto"/>
          <w:lang w:val="uz-Cyrl-UZ"/>
        </w:rPr>
      </w:pPr>
    </w:p>
    <w:p w14:paraId="4C64B6E3" w14:textId="77777777" w:rsidR="00C317CE" w:rsidRDefault="00C317CE" w:rsidP="00C317CE">
      <w:pPr>
        <w:pStyle w:val="Default"/>
        <w:jc w:val="center"/>
        <w:rPr>
          <w:rFonts w:ascii="Times New Roman" w:hAnsi="Times New Roman" w:cs="Times New Roman"/>
          <w:color w:val="auto"/>
          <w:lang w:val="uz-Cyrl-UZ"/>
        </w:rPr>
      </w:pPr>
    </w:p>
    <w:p w14:paraId="4EC8FAF4" w14:textId="77777777" w:rsidR="00C317CE" w:rsidRDefault="00C317CE" w:rsidP="00C317CE">
      <w:pPr>
        <w:pStyle w:val="a7"/>
        <w:spacing w:line="240" w:lineRule="auto"/>
        <w:ind w:left="426"/>
        <w:rPr>
          <w:b/>
          <w:sz w:val="24"/>
          <w:lang w:val="uz-Cyrl-UZ"/>
        </w:rPr>
      </w:pPr>
    </w:p>
    <w:p w14:paraId="0F505057" w14:textId="77777777" w:rsidR="00C317CE" w:rsidRDefault="00C317CE" w:rsidP="00C317CE">
      <w:pPr>
        <w:pStyle w:val="a7"/>
        <w:spacing w:line="240" w:lineRule="auto"/>
        <w:ind w:left="426"/>
        <w:rPr>
          <w:b/>
          <w:sz w:val="24"/>
          <w:lang w:val="uz-Cyrl-UZ"/>
        </w:rPr>
      </w:pPr>
    </w:p>
    <w:p w14:paraId="1726CA16" w14:textId="77777777" w:rsidR="00C317CE" w:rsidRDefault="00C317CE" w:rsidP="00C317CE">
      <w:pPr>
        <w:pStyle w:val="a7"/>
        <w:spacing w:line="240" w:lineRule="auto"/>
        <w:ind w:left="426"/>
        <w:rPr>
          <w:b/>
          <w:sz w:val="24"/>
          <w:lang w:val="uz-Cyrl-UZ"/>
        </w:rPr>
      </w:pPr>
    </w:p>
    <w:p w14:paraId="46237579" w14:textId="77777777" w:rsidR="00C317CE" w:rsidRDefault="00C317CE" w:rsidP="00C317CE">
      <w:pPr>
        <w:pStyle w:val="a7"/>
        <w:spacing w:line="240" w:lineRule="auto"/>
        <w:ind w:left="426"/>
        <w:rPr>
          <w:b/>
          <w:sz w:val="24"/>
          <w:lang w:val="uz-Cyrl-UZ"/>
        </w:rPr>
      </w:pPr>
    </w:p>
    <w:p w14:paraId="595E87BC" w14:textId="77777777" w:rsidR="00C317CE" w:rsidRDefault="00C317CE" w:rsidP="00C317CE">
      <w:pPr>
        <w:pStyle w:val="a7"/>
        <w:spacing w:line="240" w:lineRule="auto"/>
        <w:ind w:left="426"/>
        <w:rPr>
          <w:b/>
          <w:sz w:val="24"/>
          <w:lang w:val="uz-Cyrl-UZ"/>
        </w:rPr>
      </w:pPr>
    </w:p>
    <w:p w14:paraId="1A8A1CE7" w14:textId="77777777" w:rsidR="00C317CE" w:rsidRDefault="00C317CE" w:rsidP="00C317CE">
      <w:pPr>
        <w:pStyle w:val="a7"/>
        <w:spacing w:line="240" w:lineRule="auto"/>
        <w:ind w:left="426"/>
        <w:rPr>
          <w:b/>
          <w:sz w:val="24"/>
          <w:lang w:val="uz-Cyrl-UZ"/>
        </w:rPr>
      </w:pPr>
    </w:p>
    <w:p w14:paraId="3F838915" w14:textId="77777777" w:rsidR="00C317CE" w:rsidRDefault="00C317CE" w:rsidP="00C317CE">
      <w:pPr>
        <w:pStyle w:val="a7"/>
        <w:spacing w:line="240" w:lineRule="auto"/>
        <w:ind w:left="426"/>
        <w:rPr>
          <w:b/>
          <w:sz w:val="24"/>
          <w:lang w:val="uz-Cyrl-UZ"/>
        </w:rPr>
      </w:pPr>
    </w:p>
    <w:p w14:paraId="342EC931" w14:textId="77777777" w:rsidR="00C317CE" w:rsidRDefault="00C317CE" w:rsidP="00C317CE">
      <w:pPr>
        <w:pStyle w:val="a7"/>
        <w:spacing w:line="240" w:lineRule="auto"/>
        <w:ind w:left="426"/>
        <w:rPr>
          <w:b/>
          <w:sz w:val="24"/>
          <w:lang w:val="uz-Cyrl-UZ"/>
        </w:rPr>
      </w:pPr>
    </w:p>
    <w:p w14:paraId="01E9191F" w14:textId="77777777" w:rsidR="00C317CE" w:rsidRDefault="00C317CE" w:rsidP="00C317CE">
      <w:pPr>
        <w:pStyle w:val="a7"/>
        <w:spacing w:line="240" w:lineRule="auto"/>
        <w:ind w:left="426"/>
        <w:rPr>
          <w:b/>
          <w:sz w:val="24"/>
          <w:lang w:val="uz-Cyrl-UZ"/>
        </w:rPr>
      </w:pPr>
    </w:p>
    <w:p w14:paraId="66757634" w14:textId="77777777" w:rsidR="00C317CE" w:rsidRDefault="00C317CE" w:rsidP="00C317CE">
      <w:pPr>
        <w:pStyle w:val="a7"/>
        <w:spacing w:line="240" w:lineRule="auto"/>
        <w:ind w:left="426"/>
        <w:rPr>
          <w:b/>
          <w:sz w:val="24"/>
          <w:lang w:val="uz-Cyrl-UZ"/>
        </w:rPr>
      </w:pPr>
    </w:p>
    <w:p w14:paraId="43448EB8" w14:textId="77777777" w:rsidR="00C317CE" w:rsidRDefault="00C317CE" w:rsidP="00C317CE">
      <w:pPr>
        <w:pStyle w:val="a7"/>
        <w:spacing w:line="240" w:lineRule="auto"/>
        <w:ind w:left="426"/>
        <w:rPr>
          <w:b/>
          <w:sz w:val="24"/>
          <w:lang w:val="uz-Cyrl-UZ"/>
        </w:rPr>
      </w:pPr>
    </w:p>
    <w:p w14:paraId="382413EB" w14:textId="77777777" w:rsidR="00C317CE" w:rsidRDefault="00C317CE" w:rsidP="00C317CE">
      <w:pPr>
        <w:jc w:val="center"/>
        <w:rPr>
          <w:rFonts w:ascii="Times New Roman" w:hAnsi="Times New Roman"/>
          <w:b/>
          <w:sz w:val="36"/>
          <w:szCs w:val="36"/>
          <w:lang w:val="uz-Cyrl-UZ"/>
        </w:rPr>
      </w:pPr>
      <w:r>
        <w:rPr>
          <w:rFonts w:ascii="Times New Roman" w:hAnsi="Times New Roman"/>
          <w:b/>
          <w:sz w:val="36"/>
          <w:szCs w:val="36"/>
          <w:lang w:val="uz-Cyrl-UZ"/>
        </w:rPr>
        <w:t>Буюртмачи: “Олмалиқ КМК” АЖ</w:t>
      </w:r>
    </w:p>
    <w:p w14:paraId="5B1CE780" w14:textId="77777777" w:rsidR="00C317CE" w:rsidRDefault="00C317CE" w:rsidP="00C317CE">
      <w:pPr>
        <w:spacing w:before="60" w:after="60"/>
        <w:jc w:val="center"/>
        <w:rPr>
          <w:rFonts w:ascii="Times New Roman" w:hAnsi="Times New Roman"/>
          <w:sz w:val="28"/>
          <w:szCs w:val="28"/>
          <w:lang w:val="uz-Cyrl-UZ"/>
        </w:rPr>
      </w:pPr>
    </w:p>
    <w:p w14:paraId="7EE9FE20" w14:textId="77777777" w:rsidR="00C317CE" w:rsidRDefault="00C317CE" w:rsidP="00C317CE">
      <w:pPr>
        <w:spacing w:before="60" w:after="60"/>
        <w:jc w:val="center"/>
        <w:rPr>
          <w:rFonts w:ascii="Times New Roman" w:hAnsi="Times New Roman"/>
          <w:sz w:val="28"/>
          <w:szCs w:val="28"/>
          <w:lang w:val="uz-Cyrl-UZ"/>
        </w:rPr>
      </w:pPr>
    </w:p>
    <w:p w14:paraId="71C70FA7" w14:textId="77777777" w:rsidR="00C317CE" w:rsidRDefault="00C317CE" w:rsidP="00C317CE">
      <w:pPr>
        <w:spacing w:before="60" w:after="60"/>
        <w:jc w:val="center"/>
        <w:rPr>
          <w:rFonts w:ascii="Times New Roman" w:hAnsi="Times New Roman"/>
          <w:sz w:val="28"/>
          <w:szCs w:val="28"/>
          <w:lang w:val="uz-Cyrl-UZ"/>
        </w:rPr>
      </w:pPr>
    </w:p>
    <w:p w14:paraId="7CB06796" w14:textId="77777777" w:rsidR="00C317CE" w:rsidRDefault="00C317CE" w:rsidP="00C317CE">
      <w:pPr>
        <w:spacing w:before="60" w:after="60"/>
        <w:jc w:val="center"/>
        <w:rPr>
          <w:rFonts w:ascii="Times New Roman" w:eastAsia="Times New Roman" w:hAnsi="Times New Roman" w:cs="Times New Roman"/>
          <w:color w:val="auto"/>
          <w:sz w:val="24"/>
          <w:szCs w:val="24"/>
          <w:lang w:val="uz-Cyrl-UZ"/>
        </w:rPr>
      </w:pPr>
      <w:r>
        <w:rPr>
          <w:rFonts w:ascii="Times New Roman" w:hAnsi="Times New Roman"/>
          <w:sz w:val="28"/>
          <w:szCs w:val="28"/>
          <w:lang w:val="uz-Cyrl-UZ"/>
        </w:rPr>
        <w:t>Олмалиқ – 2022 й.</w:t>
      </w:r>
      <w:r>
        <w:rPr>
          <w:rFonts w:ascii="Times New Roman" w:eastAsia="Times New Roman" w:hAnsi="Times New Roman" w:cs="Times New Roman"/>
          <w:color w:val="auto"/>
          <w:sz w:val="24"/>
          <w:szCs w:val="24"/>
          <w:lang w:val="uz-Cyrl-UZ"/>
        </w:rPr>
        <w:br w:type="page"/>
      </w:r>
    </w:p>
    <w:p w14:paraId="1682D151" w14:textId="77777777" w:rsidR="00C317CE" w:rsidRDefault="00C317CE" w:rsidP="00C317CE">
      <w:pPr>
        <w:pStyle w:val="a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33A4D297" w14:textId="77777777" w:rsidR="00C317CE" w:rsidRDefault="00C317CE" w:rsidP="00C317CE">
      <w:pPr>
        <w:spacing w:after="0" w:line="240" w:lineRule="auto"/>
        <w:ind w:left="32"/>
        <w:rPr>
          <w:rFonts w:ascii="Times New Roman" w:eastAsia="Times New Roman" w:hAnsi="Times New Roman" w:cs="Times New Roman"/>
          <w:color w:val="auto"/>
          <w:sz w:val="8"/>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C317CE" w:rsidRPr="00FF6706" w14:paraId="6343EEDA" w14:textId="77777777" w:rsidTr="00C317CE">
        <w:trPr>
          <w:trHeight w:val="100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FAD3E" w14:textId="77777777" w:rsidR="00C317CE" w:rsidRDefault="00C317C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5FAD1" w14:textId="77777777" w:rsidR="00C317CE" w:rsidRDefault="00C317CE">
            <w:pPr>
              <w:jc w:val="both"/>
              <w:rPr>
                <w:color w:val="000000" w:themeColor="text1"/>
                <w:sz w:val="20"/>
                <w:szCs w:val="20"/>
                <w:highlight w:val="yellow"/>
                <w:lang w:val="uz-Cyrl-UZ"/>
              </w:rPr>
            </w:pPr>
            <w:r>
              <w:rPr>
                <w:rFonts w:ascii="Times New Roman" w:hAnsi="Times New Roman" w:cs="Times New Roman"/>
                <w:sz w:val="20"/>
                <w:szCs w:val="20"/>
                <w:lang w:val="uz-Cyrl-UZ"/>
              </w:rPr>
              <w:t>“Олмалиқ КМК” АЖ таркибий бўлинмаларида инверторлар, зарядлаш ва зарядлаб туриш қурилмалари, узлуксиз электр таъминоти манбааларини таъмирлаш, созлаш, ревизия қилиш ва техник хизмат кўрсатиш</w:t>
            </w:r>
          </w:p>
        </w:tc>
      </w:tr>
      <w:tr w:rsidR="00C317CE" w14:paraId="2CFBF814" w14:textId="77777777" w:rsidTr="00C317CE">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F139C" w14:textId="77777777" w:rsidR="00C317CE" w:rsidRDefault="00C317CE">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102F85" w14:textId="77777777" w:rsidR="00C317CE" w:rsidRDefault="00C317CE">
            <w:pPr>
              <w:spacing w:after="0" w:line="240" w:lineRule="auto"/>
              <w:rPr>
                <w:rFonts w:ascii="Times New Roman" w:hAnsi="Times New Roman" w:cs="Times New Roman"/>
                <w:color w:val="000000" w:themeColor="text1"/>
                <w:sz w:val="20"/>
                <w:szCs w:val="20"/>
                <w:lang w:val="uz-Cyrl-UZ"/>
              </w:rPr>
            </w:pPr>
            <w:r>
              <w:rPr>
                <w:rFonts w:ascii="Times New Roman" w:hAnsi="Times New Roman" w:cs="Times New Roman"/>
                <w:sz w:val="20"/>
                <w:szCs w:val="20"/>
                <w:lang w:val="uz-Cyrl-UZ"/>
              </w:rPr>
              <w:t>Йўқ, лот бўлинмайди</w:t>
            </w:r>
          </w:p>
        </w:tc>
      </w:tr>
      <w:tr w:rsidR="00C317CE" w14:paraId="7558B1A5" w14:textId="77777777" w:rsidTr="00C317CE">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68ED48" w14:textId="77777777" w:rsidR="00C317CE" w:rsidRDefault="00C317CE">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3D114" w14:textId="77777777" w:rsidR="00C317CE" w:rsidRDefault="00C317CE">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en-US"/>
              </w:rPr>
              <w:t xml:space="preserve">2022 </w:t>
            </w:r>
            <w:r>
              <w:rPr>
                <w:rFonts w:ascii="Times New Roman" w:hAnsi="Times New Roman" w:cs="Times New Roman"/>
                <w:sz w:val="20"/>
                <w:szCs w:val="20"/>
              </w:rPr>
              <w:t xml:space="preserve">йил </w:t>
            </w:r>
            <w:r>
              <w:rPr>
                <w:rFonts w:ascii="Times New Roman" w:hAnsi="Times New Roman" w:cs="Times New Roman"/>
                <w:sz w:val="20"/>
                <w:szCs w:val="20"/>
                <w:lang w:val="en-US"/>
              </w:rPr>
              <w:t xml:space="preserve">II </w:t>
            </w:r>
            <w:r>
              <w:rPr>
                <w:rFonts w:ascii="Times New Roman" w:hAnsi="Times New Roman" w:cs="Times New Roman"/>
                <w:sz w:val="20"/>
                <w:szCs w:val="20"/>
                <w:lang w:val="uz-Cyrl-UZ"/>
              </w:rPr>
              <w:t>чорак</w:t>
            </w:r>
          </w:p>
        </w:tc>
      </w:tr>
      <w:tr w:rsidR="00C317CE" w14:paraId="03908AA6" w14:textId="77777777" w:rsidTr="00C317C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A40EC9" w14:textId="77777777" w:rsidR="00C317CE" w:rsidRDefault="00C317C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D81AFF" w14:textId="77777777" w:rsidR="00C317CE" w:rsidRDefault="00C317CE">
            <w:pPr>
              <w:spacing w:after="0" w:line="240" w:lineRule="auto"/>
              <w:rPr>
                <w:rFonts w:ascii="Times New Roman" w:hAnsi="Times New Roman" w:cs="Times New Roman"/>
                <w:sz w:val="20"/>
                <w:szCs w:val="20"/>
              </w:rPr>
            </w:pPr>
            <w:r>
              <w:rPr>
                <w:rFonts w:ascii="Times New Roman" w:hAnsi="Times New Roman"/>
                <w:sz w:val="20"/>
              </w:rPr>
              <w:t>Апрель</w:t>
            </w:r>
          </w:p>
        </w:tc>
      </w:tr>
      <w:tr w:rsidR="00C317CE" w14:paraId="77FB3E15" w14:textId="77777777" w:rsidTr="00C317C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23A5E5" w14:textId="77777777" w:rsidR="00C317CE" w:rsidRDefault="00C317C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026C0" w14:textId="77777777" w:rsidR="00C317CE" w:rsidRDefault="00C317CE">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Ўз маблағларимиз</w:t>
            </w:r>
          </w:p>
        </w:tc>
      </w:tr>
      <w:tr w:rsidR="00C317CE" w14:paraId="59E56327" w14:textId="77777777" w:rsidTr="00C317C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899D85" w14:textId="77777777" w:rsidR="00C317CE" w:rsidRDefault="00C317CE">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(25000 Б</w:t>
            </w:r>
            <w:r>
              <w:rPr>
                <w:rFonts w:ascii="Times New Roman" w:hAnsi="Times New Roman" w:cs="Times New Roman"/>
                <w:sz w:val="20"/>
                <w:szCs w:val="20"/>
                <w:lang w:val="uz-Cyrl-UZ"/>
              </w:rPr>
              <w:t>ҲМ кам бўлмаслиги керак</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CE04A" w14:textId="58503FCD" w:rsidR="00C317CE" w:rsidRDefault="00FF6706">
            <w:pPr>
              <w:spacing w:after="0" w:line="240" w:lineRule="auto"/>
              <w:rPr>
                <w:rFonts w:ascii="Times New Roman" w:hAnsi="Times New Roman" w:cs="Times New Roman"/>
                <w:sz w:val="20"/>
                <w:szCs w:val="20"/>
                <w:highlight w:val="yellow"/>
              </w:rPr>
            </w:pPr>
            <w:r>
              <w:rPr>
                <w:rFonts w:ascii="Times New Roman" w:hAnsi="Times New Roman"/>
                <w:sz w:val="20"/>
                <w:szCs w:val="20"/>
              </w:rPr>
              <w:t>368 977 500 сум</w:t>
            </w:r>
            <w:r>
              <w:rPr>
                <w:rFonts w:ascii="Times New Roman" w:hAnsi="Times New Roman"/>
                <w:sz w:val="20"/>
                <w:szCs w:val="20"/>
              </w:rPr>
              <w:t xml:space="preserve"> с НДС</w:t>
            </w:r>
          </w:p>
        </w:tc>
      </w:tr>
      <w:tr w:rsidR="00C317CE" w:rsidRPr="00FF6706" w14:paraId="1E886919" w14:textId="77777777" w:rsidTr="00C317C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19BB10" w14:textId="77777777" w:rsidR="00C317CE" w:rsidRDefault="00C317CE">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Pr>
                <w:rFonts w:ascii="Times New Roman" w:hAnsi="Times New Roman"/>
                <w:b/>
                <w:sz w:val="20"/>
                <w:szCs w:val="20"/>
                <w:lang w:val="uz-Cyrl-UZ"/>
              </w:rPr>
              <w:t>ўлов шартлари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A443C" w14:textId="77777777" w:rsidR="00C317CE" w:rsidRDefault="00C317CE">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 умумий таннархининг 15%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C317CE" w14:paraId="66DBE04E" w14:textId="77777777" w:rsidTr="00C317C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49981" w14:textId="77777777" w:rsidR="00C317CE" w:rsidRDefault="00C317CE">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1D742" w14:textId="77777777" w:rsidR="00C317CE" w:rsidRDefault="00C317CE">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10 банк иш куни</w:t>
            </w:r>
          </w:p>
        </w:tc>
      </w:tr>
      <w:tr w:rsidR="00C317CE" w14:paraId="63EE13F5" w14:textId="77777777" w:rsidTr="00C317C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390EAB" w14:textId="77777777" w:rsidR="00C317CE" w:rsidRDefault="00C317C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47309" w14:textId="77777777" w:rsidR="00C317CE" w:rsidRDefault="00C317C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UZS</w:t>
            </w:r>
          </w:p>
        </w:tc>
      </w:tr>
      <w:tr w:rsidR="00C317CE" w14:paraId="1C25141B" w14:textId="77777777" w:rsidTr="00C317CE">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0893A" w14:textId="77777777" w:rsidR="00C317CE" w:rsidRDefault="00C317CE">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D4D23" w14:textId="77777777" w:rsidR="00C317CE" w:rsidRDefault="00C317CE">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rPr>
              <w:t>ОКМК</w:t>
            </w:r>
          </w:p>
        </w:tc>
      </w:tr>
      <w:tr w:rsidR="00C317CE" w14:paraId="68CA2A44" w14:textId="77777777" w:rsidTr="00C317CE">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101DC" w14:textId="77777777" w:rsidR="00C317CE" w:rsidRDefault="00C317C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Товар етказиб бериш (ишларни бажариш, хизматлар кўрсатиш) муддати</w:t>
            </w:r>
            <w:r>
              <w:rPr>
                <w:rFonts w:ascii="Times New Roman" w:hAnsi="Times New Roman" w:cs="Times New Roman"/>
                <w:b/>
                <w:sz w:val="20"/>
                <w:szCs w:val="20"/>
              </w:rPr>
              <w:t xml:space="preserve">)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13BA6" w14:textId="77777777" w:rsidR="00C317CE" w:rsidRDefault="00C317CE">
            <w:pPr>
              <w:spacing w:after="0" w:line="240" w:lineRule="auto"/>
              <w:rPr>
                <w:rFonts w:ascii="Times New Roman" w:hAnsi="Times New Roman" w:cs="Times New Roman"/>
                <w:sz w:val="20"/>
                <w:szCs w:val="20"/>
              </w:rPr>
            </w:pPr>
            <w:r>
              <w:rPr>
                <w:rFonts w:ascii="Times New Roman" w:hAnsi="Times New Roman"/>
                <w:sz w:val="20"/>
                <w:szCs w:val="20"/>
              </w:rPr>
              <w:t>365 кун</w:t>
            </w:r>
          </w:p>
        </w:tc>
      </w:tr>
      <w:tr w:rsidR="00C317CE" w14:paraId="293CA45E" w14:textId="77777777" w:rsidTr="00C317CE">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C4602D" w14:textId="77777777" w:rsidR="00C317CE" w:rsidRDefault="00C317C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AA6049" w14:textId="77777777" w:rsidR="00C317CE" w:rsidRDefault="00C317CE">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C317CE" w14:paraId="3AA31A4A" w14:textId="77777777" w:rsidTr="00C317CE">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7A6771" w14:textId="77777777" w:rsidR="00C317CE" w:rsidRDefault="00C317CE">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14:paraId="70DF23DA" w14:textId="77777777" w:rsidR="00C317CE" w:rsidRDefault="00C317C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F5F2D" w14:textId="77777777" w:rsidR="00C317CE" w:rsidRDefault="00C317CE">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C317CE" w14:paraId="6996811A" w14:textId="77777777" w:rsidTr="00C317CE">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3453AA" w14:textId="77777777" w:rsidR="00C317CE" w:rsidRDefault="00C317C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A5EDF" w14:textId="77777777" w:rsidR="00C317CE" w:rsidRDefault="00C317CE">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C317CE" w14:paraId="06CEAE15" w14:textId="77777777" w:rsidTr="00C317CE">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3B875" w14:textId="77777777" w:rsidR="00C317CE" w:rsidRDefault="00C317C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w:t>
            </w:r>
            <w:r>
              <w:rPr>
                <w:rFonts w:ascii="Times New Roman" w:hAnsi="Times New Roman" w:cs="Times New Roman"/>
                <w:sz w:val="20"/>
                <w:szCs w:val="20"/>
                <w:lang w:val="uz-Cyrl-UZ"/>
              </w:rPr>
              <w:t xml:space="preserve">камида </w:t>
            </w:r>
            <w:r>
              <w:rPr>
                <w:rFonts w:ascii="Times New Roman" w:hAnsi="Times New Roman" w:cs="Times New Roman"/>
                <w:sz w:val="20"/>
                <w:szCs w:val="20"/>
              </w:rPr>
              <w:t xml:space="preserve">5 </w:t>
            </w:r>
            <w:r>
              <w:rPr>
                <w:rFonts w:ascii="Times New Roman" w:hAnsi="Times New Roman" w:cs="Times New Roman"/>
                <w:sz w:val="20"/>
                <w:szCs w:val="20"/>
                <w:lang w:val="uz-Cyrl-UZ"/>
              </w:rPr>
              <w:t>иш куни</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83D91" w14:textId="77777777" w:rsidR="00C317CE" w:rsidRDefault="00C317CE">
            <w:pPr>
              <w:spacing w:after="0" w:line="240" w:lineRule="auto"/>
              <w:rPr>
                <w:rFonts w:ascii="Times New Roman" w:hAnsi="Times New Roman" w:cs="Times New Roman"/>
                <w:sz w:val="20"/>
                <w:szCs w:val="20"/>
                <w:highlight w:val="yellow"/>
              </w:rPr>
            </w:pPr>
            <w:r>
              <w:rPr>
                <w:rFonts w:ascii="Times New Roman" w:hAnsi="Times New Roman"/>
                <w:sz w:val="20"/>
                <w:szCs w:val="20"/>
              </w:rPr>
              <w:t>10 иш куни</w:t>
            </w:r>
            <w:bookmarkStart w:id="6" w:name="_GoBack"/>
            <w:bookmarkEnd w:id="6"/>
          </w:p>
        </w:tc>
      </w:tr>
      <w:tr w:rsidR="00C317CE" w14:paraId="38A98569" w14:textId="77777777" w:rsidTr="00C317CE">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91D44" w14:textId="77777777" w:rsidR="00C317CE" w:rsidRDefault="00C317C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О</w:t>
            </w:r>
            <w:r>
              <w:rPr>
                <w:rFonts w:ascii="Times New Roman" w:hAnsi="Times New Roman" w:cs="Times New Roman"/>
                <w:b/>
                <w:sz w:val="20"/>
                <w:szCs w:val="20"/>
              </w:rPr>
              <w:t>ферт</w:t>
            </w:r>
            <w:r>
              <w:rPr>
                <w:rFonts w:ascii="Times New Roman" w:hAnsi="Times New Roman" w:cs="Times New Roman"/>
                <w:b/>
                <w:sz w:val="20"/>
                <w:szCs w:val="20"/>
                <w:lang w:val="uz-Cyrl-UZ"/>
              </w:rPr>
              <w:t>аларни очиш санаси ва вақти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4980B" w14:textId="77777777" w:rsidR="00C317CE" w:rsidRDefault="00C317CE">
            <w:pPr>
              <w:spacing w:after="0" w:line="240" w:lineRule="auto"/>
              <w:rPr>
                <w:rFonts w:ascii="Times New Roman" w:hAnsi="Times New Roman"/>
                <w:sz w:val="20"/>
                <w:szCs w:val="20"/>
                <w:highlight w:val="green"/>
              </w:rPr>
            </w:pPr>
          </w:p>
        </w:tc>
      </w:tr>
      <w:tr w:rsidR="00C317CE" w14:paraId="34C44F13" w14:textId="77777777" w:rsidTr="00C317CE">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FD573" w14:textId="77777777" w:rsidR="00C317CE" w:rsidRDefault="00C317C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927F2" w14:textId="77777777" w:rsidR="005E6F99" w:rsidRDefault="005E6F99" w:rsidP="005E6F99">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Pr="005716D9">
              <w:rPr>
                <w:rFonts w:ascii="Times New Roman" w:hAnsi="Times New Roman"/>
                <w:sz w:val="20"/>
                <w:szCs w:val="20"/>
              </w:rPr>
              <w:t xml:space="preserve">, </w:t>
            </w:r>
            <w:r>
              <w:rPr>
                <w:rFonts w:ascii="Times New Roman" w:hAnsi="Times New Roman"/>
                <w:sz w:val="20"/>
                <w:szCs w:val="20"/>
              </w:rPr>
              <w:t>инженер</w:t>
            </w:r>
            <w:r w:rsidRPr="005716D9">
              <w:rPr>
                <w:rFonts w:ascii="Times New Roman" w:hAnsi="Times New Roman"/>
                <w:sz w:val="20"/>
                <w:szCs w:val="20"/>
              </w:rPr>
              <w:t xml:space="preserve">, </w:t>
            </w:r>
            <w:r>
              <w:rPr>
                <w:rFonts w:ascii="Times New Roman" w:hAnsi="Times New Roman"/>
                <w:sz w:val="20"/>
                <w:szCs w:val="20"/>
              </w:rPr>
              <w:t>Хабриева Алина</w:t>
            </w:r>
            <w:r w:rsidRPr="005716D9">
              <w:rPr>
                <w:rFonts w:ascii="Times New Roman" w:eastAsia="Times New Roman" w:hAnsi="Times New Roman" w:cs="Times New Roman"/>
                <w:color w:val="auto"/>
                <w:sz w:val="20"/>
                <w:szCs w:val="20"/>
                <w:lang w:val="uz-Cyrl-UZ"/>
              </w:rPr>
              <w:t xml:space="preserve"> </w:t>
            </w:r>
          </w:p>
          <w:p w14:paraId="6AE02A51" w14:textId="2D6E2E61" w:rsidR="00C317CE" w:rsidRDefault="005E6F99" w:rsidP="005E6F99">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70 619-25-45</w:t>
            </w:r>
            <w:r w:rsidRPr="005716D9">
              <w:rPr>
                <w:rFonts w:ascii="Times New Roman" w:eastAsia="Times New Roman" w:hAnsi="Times New Roman" w:cs="Times New Roman"/>
                <w:color w:val="auto"/>
                <w:sz w:val="20"/>
                <w:szCs w:val="20"/>
                <w:lang w:val="uz-Cyrl-UZ"/>
              </w:rPr>
              <w:t>,</w:t>
            </w:r>
            <w:r w:rsidRPr="005716D9">
              <w:rPr>
                <w:rFonts w:ascii="Times New Roman" w:hAnsi="Times New Roman"/>
                <w:sz w:val="20"/>
                <w:szCs w:val="20"/>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p>
        </w:tc>
      </w:tr>
    </w:tbl>
    <w:p w14:paraId="6A1A6A3C" w14:textId="77777777" w:rsidR="00C317CE" w:rsidRDefault="00C317CE" w:rsidP="00C317CE">
      <w:pPr>
        <w:jc w:val="center"/>
        <w:rPr>
          <w:rFonts w:ascii="Times New Roman" w:eastAsia="Times New Roman" w:hAnsi="Times New Roman" w:cs="Times New Roman"/>
          <w:b/>
          <w:color w:val="auto"/>
          <w:sz w:val="28"/>
          <w:szCs w:val="24"/>
        </w:rPr>
      </w:pPr>
    </w:p>
    <w:p w14:paraId="126A73F0" w14:textId="77777777" w:rsidR="00C317CE" w:rsidRDefault="00C317CE" w:rsidP="00C317CE">
      <w:pPr>
        <w:jc w:val="center"/>
        <w:rPr>
          <w:rFonts w:ascii="Times New Roman" w:eastAsia="Times New Roman" w:hAnsi="Times New Roman" w:cs="Times New Roman"/>
          <w:b/>
          <w:color w:val="auto"/>
          <w:sz w:val="28"/>
          <w:szCs w:val="24"/>
        </w:rPr>
      </w:pPr>
    </w:p>
    <w:p w14:paraId="18EE867F" w14:textId="77777777" w:rsidR="00C317CE" w:rsidRDefault="00C317CE" w:rsidP="00C317CE">
      <w:pPr>
        <w:jc w:val="center"/>
        <w:rPr>
          <w:rFonts w:ascii="Times New Roman" w:eastAsia="Times New Roman" w:hAnsi="Times New Roman" w:cs="Times New Roman"/>
          <w:b/>
          <w:color w:val="auto"/>
          <w:sz w:val="28"/>
          <w:szCs w:val="24"/>
        </w:rPr>
      </w:pPr>
    </w:p>
    <w:p w14:paraId="11AA747B" w14:textId="77777777" w:rsidR="00C317CE" w:rsidRDefault="00C317CE" w:rsidP="00C317CE">
      <w:pPr>
        <w:jc w:val="center"/>
        <w:rPr>
          <w:rFonts w:ascii="Times New Roman" w:eastAsia="Times New Roman" w:hAnsi="Times New Roman" w:cs="Times New Roman"/>
          <w:b/>
          <w:color w:val="auto"/>
          <w:sz w:val="28"/>
          <w:szCs w:val="24"/>
        </w:rPr>
      </w:pPr>
    </w:p>
    <w:p w14:paraId="53434AF4" w14:textId="77777777" w:rsidR="00C317CE" w:rsidRDefault="00C317CE" w:rsidP="00C317CE">
      <w:pPr>
        <w:jc w:val="center"/>
        <w:rPr>
          <w:rFonts w:ascii="Times New Roman" w:eastAsia="Times New Roman" w:hAnsi="Times New Roman" w:cs="Times New Roman"/>
          <w:b/>
          <w:color w:val="auto"/>
          <w:sz w:val="28"/>
          <w:szCs w:val="24"/>
        </w:rPr>
      </w:pPr>
    </w:p>
    <w:p w14:paraId="579F5C4A" w14:textId="77777777" w:rsidR="00C317CE" w:rsidRDefault="00C317CE" w:rsidP="00C317CE">
      <w:pPr>
        <w:jc w:val="center"/>
        <w:rPr>
          <w:rFonts w:ascii="Times New Roman" w:eastAsia="Times New Roman" w:hAnsi="Times New Roman" w:cs="Times New Roman"/>
          <w:b/>
          <w:color w:val="auto"/>
          <w:sz w:val="28"/>
          <w:szCs w:val="24"/>
        </w:rPr>
      </w:pPr>
    </w:p>
    <w:p w14:paraId="17A46112" w14:textId="77777777" w:rsidR="00C317CE" w:rsidRDefault="00C317CE" w:rsidP="00C317CE">
      <w:pPr>
        <w:jc w:val="center"/>
        <w:rPr>
          <w:rFonts w:ascii="Times New Roman" w:eastAsia="Times New Roman" w:hAnsi="Times New Roman" w:cs="Times New Roman"/>
          <w:b/>
          <w:color w:val="auto"/>
          <w:sz w:val="28"/>
          <w:szCs w:val="24"/>
        </w:rPr>
      </w:pPr>
    </w:p>
    <w:p w14:paraId="182CAF61" w14:textId="77777777" w:rsidR="00C317CE" w:rsidRDefault="00C317CE" w:rsidP="00C317CE">
      <w:pPr>
        <w:jc w:val="center"/>
        <w:rPr>
          <w:rFonts w:ascii="Times New Roman" w:eastAsia="Times New Roman" w:hAnsi="Times New Roman" w:cs="Times New Roman"/>
          <w:b/>
          <w:color w:val="auto"/>
          <w:sz w:val="28"/>
          <w:szCs w:val="24"/>
        </w:rPr>
      </w:pPr>
    </w:p>
    <w:p w14:paraId="0550ECCA" w14:textId="77777777" w:rsidR="00C317CE" w:rsidRDefault="00C317CE" w:rsidP="00C317CE">
      <w:pPr>
        <w:jc w:val="center"/>
        <w:rPr>
          <w:rFonts w:ascii="Times New Roman" w:eastAsia="Times New Roman" w:hAnsi="Times New Roman" w:cs="Times New Roman"/>
          <w:b/>
          <w:color w:val="auto"/>
          <w:sz w:val="28"/>
          <w:szCs w:val="24"/>
        </w:rPr>
      </w:pPr>
    </w:p>
    <w:p w14:paraId="0C98BEFA" w14:textId="77777777" w:rsidR="00C317CE" w:rsidRDefault="00C317CE" w:rsidP="00C317CE">
      <w:pPr>
        <w:jc w:val="center"/>
        <w:rPr>
          <w:rFonts w:ascii="Times New Roman" w:eastAsia="Times New Roman" w:hAnsi="Times New Roman" w:cs="Times New Roman"/>
          <w:b/>
          <w:color w:val="auto"/>
          <w:sz w:val="28"/>
          <w:szCs w:val="24"/>
        </w:rPr>
      </w:pPr>
    </w:p>
    <w:p w14:paraId="5AE33C22" w14:textId="77777777" w:rsidR="00C317CE" w:rsidRDefault="00C317CE" w:rsidP="00C317CE">
      <w:pPr>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rPr>
        <w:lastRenderedPageBreak/>
        <w:t>ЭНГ ЯХШИ ТАКЛИФЛАРНИ ТАНЛ</w:t>
      </w:r>
      <w:r>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Pr>
          <w:rFonts w:ascii="Times New Roman" w:eastAsia="Times New Roman" w:hAnsi="Times New Roman" w:cs="Times New Roman"/>
          <w:b/>
          <w:color w:val="auto"/>
          <w:sz w:val="28"/>
          <w:szCs w:val="24"/>
        </w:rPr>
        <w:t>И УЧУН Й</w:t>
      </w:r>
      <w:r>
        <w:rPr>
          <w:rFonts w:ascii="Times New Roman" w:eastAsia="Times New Roman" w:hAnsi="Times New Roman" w:cs="Times New Roman"/>
          <w:b/>
          <w:color w:val="auto"/>
          <w:sz w:val="28"/>
          <w:szCs w:val="24"/>
          <w:lang w:val="uz-Cyrl-UZ"/>
        </w:rPr>
        <w:t>Ў</w:t>
      </w:r>
      <w:r>
        <w:rPr>
          <w:rFonts w:ascii="Times New Roman" w:eastAsia="Times New Roman" w:hAnsi="Times New Roman" w:cs="Times New Roman"/>
          <w:b/>
          <w:color w:val="auto"/>
          <w:sz w:val="28"/>
          <w:szCs w:val="24"/>
        </w:rPr>
        <w:t>РИ</w:t>
      </w:r>
      <w:r>
        <w:rPr>
          <w:rFonts w:ascii="Times New Roman" w:eastAsia="Times New Roman" w:hAnsi="Times New Roman" w:cs="Times New Roman"/>
          <w:b/>
          <w:color w:val="auto"/>
          <w:sz w:val="28"/>
          <w:szCs w:val="24"/>
          <w:lang w:val="uz-Cyrl-UZ"/>
        </w:rPr>
        <w:t>Қ</w:t>
      </w:r>
      <w:r>
        <w:rPr>
          <w:rFonts w:ascii="Times New Roman" w:eastAsia="Times New Roman" w:hAnsi="Times New Roman" w:cs="Times New Roman"/>
          <w:b/>
          <w:color w:val="auto"/>
          <w:sz w:val="28"/>
          <w:szCs w:val="24"/>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C317CE" w14:paraId="27ECD215" w14:textId="77777777" w:rsidTr="00C317CE">
        <w:trPr>
          <w:trHeight w:val="20"/>
        </w:trPr>
        <w:tc>
          <w:tcPr>
            <w:tcW w:w="667" w:type="dxa"/>
            <w:hideMark/>
          </w:tcPr>
          <w:p w14:paraId="5A86D0D9"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w:t>
            </w:r>
          </w:p>
        </w:tc>
        <w:tc>
          <w:tcPr>
            <w:tcW w:w="2421" w:type="dxa"/>
            <w:hideMark/>
          </w:tcPr>
          <w:p w14:paraId="0106EF46" w14:textId="77777777" w:rsidR="00C317CE" w:rsidRDefault="00C317CE">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14:paraId="02160D20"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14:paraId="23023D0D" w14:textId="77777777" w:rsidR="00C317CE" w:rsidRDefault="00C317C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C317CE" w14:paraId="2B0D39C8" w14:textId="77777777" w:rsidTr="00C317CE">
        <w:trPr>
          <w:trHeight w:val="20"/>
        </w:trPr>
        <w:tc>
          <w:tcPr>
            <w:tcW w:w="667" w:type="dxa"/>
          </w:tcPr>
          <w:p w14:paraId="43443D38" w14:textId="77777777" w:rsidR="00C317CE" w:rsidRDefault="00C317CE">
            <w:pPr>
              <w:spacing w:after="0" w:line="240" w:lineRule="auto"/>
              <w:ind w:left="70"/>
              <w:jc w:val="center"/>
              <w:rPr>
                <w:rFonts w:ascii="Times New Roman" w:hAnsi="Times New Roman" w:cs="Times New Roman"/>
                <w:color w:val="auto"/>
                <w:sz w:val="24"/>
                <w:szCs w:val="24"/>
              </w:rPr>
            </w:pPr>
          </w:p>
        </w:tc>
        <w:tc>
          <w:tcPr>
            <w:tcW w:w="2421" w:type="dxa"/>
            <w:hideMark/>
          </w:tcPr>
          <w:p w14:paraId="2BED5769"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4B3F3302"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14:paraId="5294A1BA" w14:textId="77777777" w:rsidR="00C317CE" w:rsidRDefault="00C317C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C317CE" w14:paraId="4AE712DF" w14:textId="77777777" w:rsidTr="00C317CE">
        <w:trPr>
          <w:trHeight w:val="20"/>
        </w:trPr>
        <w:tc>
          <w:tcPr>
            <w:tcW w:w="667" w:type="dxa"/>
          </w:tcPr>
          <w:p w14:paraId="356E85FF" w14:textId="77777777" w:rsidR="00C317CE" w:rsidRDefault="00C317CE">
            <w:pPr>
              <w:spacing w:after="0" w:line="240" w:lineRule="auto"/>
              <w:ind w:left="70"/>
              <w:jc w:val="center"/>
              <w:rPr>
                <w:rFonts w:ascii="Times New Roman" w:hAnsi="Times New Roman" w:cs="Times New Roman"/>
                <w:color w:val="auto"/>
                <w:sz w:val="24"/>
                <w:szCs w:val="24"/>
              </w:rPr>
            </w:pPr>
          </w:p>
        </w:tc>
        <w:tc>
          <w:tcPr>
            <w:tcW w:w="2421" w:type="dxa"/>
            <w:hideMark/>
          </w:tcPr>
          <w:p w14:paraId="6C176765"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58E66CC6"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14:paraId="1AE7D51A" w14:textId="77777777" w:rsidR="00C317CE" w:rsidRDefault="00C317C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Pr>
                  <w:rStyle w:val="af3"/>
                  <w:sz w:val="24"/>
                  <w:szCs w:val="24"/>
                </w:rPr>
                <w:t>www.etender.uzex.uz</w:t>
              </w:r>
            </w:hyperlink>
            <w:r>
              <w:rPr>
                <w:rFonts w:ascii="Times New Roman" w:hAnsi="Times New Roman" w:cs="Times New Roman"/>
                <w:sz w:val="24"/>
                <w:szCs w:val="24"/>
              </w:rPr>
              <w:t xml:space="preserve"> эълонида келтирилган.</w:t>
            </w:r>
          </w:p>
        </w:tc>
      </w:tr>
      <w:tr w:rsidR="00C317CE" w14:paraId="290B23BA" w14:textId="77777777" w:rsidTr="00C317CE">
        <w:trPr>
          <w:trHeight w:val="20"/>
        </w:trPr>
        <w:tc>
          <w:tcPr>
            <w:tcW w:w="667" w:type="dxa"/>
            <w:hideMark/>
          </w:tcPr>
          <w:p w14:paraId="1DCBD958"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14:paraId="305DC0C3"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14:paraId="17B8D0BC"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14:paraId="282C723F" w14:textId="77777777" w:rsidR="00C317CE" w:rsidRDefault="00C317C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14:paraId="4C27AC55" w14:textId="77777777" w:rsidR="00C317CE" w:rsidRDefault="00C317C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C317CE" w14:paraId="2218BD1D" w14:textId="77777777" w:rsidTr="00C317CE">
        <w:trPr>
          <w:trHeight w:val="20"/>
        </w:trPr>
        <w:tc>
          <w:tcPr>
            <w:tcW w:w="667" w:type="dxa"/>
            <w:hideMark/>
          </w:tcPr>
          <w:p w14:paraId="2B667129"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14:paraId="140FFC87" w14:textId="77777777" w:rsidR="00C317CE" w:rsidRDefault="00C317CE">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14:paraId="44577739"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14:paraId="6A8597AD" w14:textId="77777777" w:rsidR="00C317CE" w:rsidRDefault="00C317C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C317CE" w14:paraId="1CBA8CC7" w14:textId="77777777" w:rsidTr="00C317CE">
        <w:trPr>
          <w:trHeight w:val="20"/>
        </w:trPr>
        <w:tc>
          <w:tcPr>
            <w:tcW w:w="667" w:type="dxa"/>
          </w:tcPr>
          <w:p w14:paraId="2A1BBF47"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0585D40C" w14:textId="77777777" w:rsidR="00C317CE" w:rsidRDefault="00C317CE">
            <w:pPr>
              <w:spacing w:after="0" w:line="240" w:lineRule="auto"/>
              <w:ind w:right="155"/>
              <w:rPr>
                <w:rFonts w:ascii="Times New Roman" w:eastAsia="Times New Roman" w:hAnsi="Times New Roman" w:cs="Times New Roman"/>
                <w:b/>
                <w:color w:val="auto"/>
                <w:sz w:val="24"/>
                <w:szCs w:val="24"/>
              </w:rPr>
            </w:pPr>
          </w:p>
        </w:tc>
        <w:tc>
          <w:tcPr>
            <w:tcW w:w="844" w:type="dxa"/>
            <w:hideMark/>
          </w:tcPr>
          <w:p w14:paraId="7A248E3F"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14:paraId="67720870" w14:textId="77777777" w:rsidR="00C317CE" w:rsidRDefault="00C317CE">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C317CE" w:rsidRPr="00FF6706" w14:paraId="5E872F2D" w14:textId="77777777" w:rsidTr="00C317CE">
        <w:trPr>
          <w:trHeight w:val="20"/>
        </w:trPr>
        <w:tc>
          <w:tcPr>
            <w:tcW w:w="667" w:type="dxa"/>
            <w:hideMark/>
          </w:tcPr>
          <w:p w14:paraId="3BB76AD6"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14:paraId="068A6498" w14:textId="77777777" w:rsidR="00C317CE" w:rsidRDefault="00C317CE">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14:paraId="0641CE53" w14:textId="77777777" w:rsidR="00C317CE" w:rsidRDefault="00C317CE">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14:paraId="2594F4FC" w14:textId="77777777" w:rsidR="00C317CE" w:rsidRDefault="00C317CE">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C317CE" w:rsidRPr="00FF6706" w14:paraId="134327B1" w14:textId="77777777" w:rsidTr="00C317CE">
        <w:trPr>
          <w:trHeight w:val="20"/>
        </w:trPr>
        <w:tc>
          <w:tcPr>
            <w:tcW w:w="667" w:type="dxa"/>
          </w:tcPr>
          <w:p w14:paraId="0329C411" w14:textId="77777777" w:rsidR="00C317CE" w:rsidRDefault="00C317C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453772C" w14:textId="77777777" w:rsidR="00C317CE" w:rsidRDefault="00C317CE">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410FB944" w14:textId="77777777" w:rsidR="00C317CE" w:rsidRDefault="00C317C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14:paraId="13432DDD" w14:textId="77777777" w:rsidR="00C317CE" w:rsidRDefault="00C317CE">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C317CE" w14:paraId="011B085F" w14:textId="77777777" w:rsidTr="00C317CE">
        <w:trPr>
          <w:trHeight w:val="20"/>
        </w:trPr>
        <w:tc>
          <w:tcPr>
            <w:tcW w:w="667" w:type="dxa"/>
          </w:tcPr>
          <w:p w14:paraId="125671D1" w14:textId="77777777" w:rsidR="00C317CE" w:rsidRDefault="00C317C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9592177" w14:textId="77777777" w:rsidR="00C317CE" w:rsidRDefault="00C317CE">
            <w:pPr>
              <w:spacing w:after="0" w:line="240" w:lineRule="auto"/>
              <w:rPr>
                <w:rFonts w:ascii="Times New Roman" w:eastAsia="Times New Roman" w:hAnsi="Times New Roman" w:cs="Times New Roman"/>
                <w:b/>
                <w:color w:val="auto"/>
                <w:sz w:val="24"/>
                <w:szCs w:val="24"/>
                <w:lang w:val="uz-Cyrl-UZ"/>
              </w:rPr>
            </w:pPr>
          </w:p>
        </w:tc>
        <w:tc>
          <w:tcPr>
            <w:tcW w:w="844" w:type="dxa"/>
          </w:tcPr>
          <w:p w14:paraId="0B659119" w14:textId="77777777" w:rsidR="00C317CE" w:rsidRDefault="00C317CE">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14:paraId="527C2EC4" w14:textId="77777777" w:rsidR="00C317CE" w:rsidRDefault="00C317CE" w:rsidP="00C317CE">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C317CE" w14:paraId="1EAAAA20" w14:textId="77777777" w:rsidTr="00C317CE">
        <w:trPr>
          <w:trHeight w:val="20"/>
        </w:trPr>
        <w:tc>
          <w:tcPr>
            <w:tcW w:w="667" w:type="dxa"/>
          </w:tcPr>
          <w:p w14:paraId="051CDEF6"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3FA22A8E"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4B476ED9"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0E744C95" w14:textId="77777777" w:rsidR="00C317CE" w:rsidRDefault="00C317CE" w:rsidP="00C317CE">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C317CE" w14:paraId="3A98DC4F" w14:textId="77777777" w:rsidTr="00C317CE">
        <w:trPr>
          <w:trHeight w:val="20"/>
        </w:trPr>
        <w:tc>
          <w:tcPr>
            <w:tcW w:w="667" w:type="dxa"/>
          </w:tcPr>
          <w:p w14:paraId="144D57BB"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762B6D0F"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7B03C744"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5B006E6B" w14:textId="77777777" w:rsidR="00C317CE" w:rsidRDefault="00C317CE" w:rsidP="00C317CE">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C317CE" w14:paraId="70E2C901" w14:textId="77777777" w:rsidTr="00C317CE">
        <w:trPr>
          <w:trHeight w:val="20"/>
        </w:trPr>
        <w:tc>
          <w:tcPr>
            <w:tcW w:w="667" w:type="dxa"/>
          </w:tcPr>
          <w:p w14:paraId="15488996"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1AD2EC87"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28C8B0E4"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3636D6FF" w14:textId="77777777" w:rsidR="00C317CE" w:rsidRDefault="00C317CE">
            <w:pPr>
              <w:pStyle w:val="a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C317CE" w14:paraId="1E05EFFC" w14:textId="77777777" w:rsidTr="00C317CE">
        <w:trPr>
          <w:trHeight w:val="20"/>
        </w:trPr>
        <w:tc>
          <w:tcPr>
            <w:tcW w:w="667" w:type="dxa"/>
          </w:tcPr>
          <w:p w14:paraId="4746196F"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674A8AB8"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31B8950E"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113AF642" w14:textId="77777777" w:rsidR="00C317CE" w:rsidRDefault="00C317CE" w:rsidP="00C317CE">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C317CE" w14:paraId="2CD04D3A" w14:textId="77777777" w:rsidTr="00C317CE">
        <w:trPr>
          <w:trHeight w:val="20"/>
        </w:trPr>
        <w:tc>
          <w:tcPr>
            <w:tcW w:w="667" w:type="dxa"/>
          </w:tcPr>
          <w:p w14:paraId="64D45E40"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4230B6EF"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61E6C810"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6D95F476" w14:textId="77777777" w:rsidR="00C317CE" w:rsidRDefault="00C317CE">
            <w:pPr>
              <w:pStyle w:val="a8"/>
              <w:spacing w:line="256"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C317CE" w14:paraId="56EE8956" w14:textId="77777777" w:rsidTr="00C317CE">
        <w:trPr>
          <w:trHeight w:val="20"/>
        </w:trPr>
        <w:tc>
          <w:tcPr>
            <w:tcW w:w="667" w:type="dxa"/>
          </w:tcPr>
          <w:p w14:paraId="4E2F755F"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0DB6AC69"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3400E507"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215F0FD1" w14:textId="77777777" w:rsidR="00C317CE" w:rsidRDefault="00C317CE" w:rsidP="00C317CE">
            <w:pPr>
              <w:pStyle w:val="a4"/>
              <w:numPr>
                <w:ilvl w:val="0"/>
                <w:numId w:val="35"/>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C317CE" w14:paraId="5FD62137" w14:textId="77777777" w:rsidTr="00C317CE">
        <w:trPr>
          <w:trHeight w:val="20"/>
        </w:trPr>
        <w:tc>
          <w:tcPr>
            <w:tcW w:w="667" w:type="dxa"/>
          </w:tcPr>
          <w:p w14:paraId="18177BDD"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57F79C09"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5129DB70"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4DD42D2E" w14:textId="77777777" w:rsidR="00C317CE" w:rsidRDefault="00C317CE" w:rsidP="00C317CE">
            <w:pPr>
              <w:pStyle w:val="a4"/>
              <w:numPr>
                <w:ilvl w:val="0"/>
                <w:numId w:val="3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C317CE" w14:paraId="1A390579" w14:textId="77777777" w:rsidTr="00C317CE">
        <w:trPr>
          <w:trHeight w:val="20"/>
        </w:trPr>
        <w:tc>
          <w:tcPr>
            <w:tcW w:w="667" w:type="dxa"/>
          </w:tcPr>
          <w:p w14:paraId="34C51D36"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08FE7F7B"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hideMark/>
          </w:tcPr>
          <w:p w14:paraId="266D4383"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14:paraId="48C3CA69" w14:textId="77777777" w:rsidR="00C317CE" w:rsidRDefault="00C317CE">
            <w:pPr>
              <w:pStyle w:val="a8"/>
              <w:spacing w:line="256"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C317CE" w14:paraId="6B65A475" w14:textId="77777777" w:rsidTr="00C317CE">
        <w:trPr>
          <w:trHeight w:val="20"/>
        </w:trPr>
        <w:tc>
          <w:tcPr>
            <w:tcW w:w="667" w:type="dxa"/>
          </w:tcPr>
          <w:p w14:paraId="1893B8F1"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762AC20D"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61635805"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3B3495DA" w14:textId="77777777" w:rsidR="00C317CE" w:rsidRDefault="00C317CE">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C317CE" w14:paraId="266C1A82" w14:textId="77777777" w:rsidTr="00C317CE">
        <w:trPr>
          <w:trHeight w:val="20"/>
        </w:trPr>
        <w:tc>
          <w:tcPr>
            <w:tcW w:w="667" w:type="dxa"/>
          </w:tcPr>
          <w:p w14:paraId="35631BA8" w14:textId="77777777" w:rsidR="00C317CE" w:rsidRDefault="00C317CE">
            <w:pPr>
              <w:spacing w:after="0" w:line="240" w:lineRule="auto"/>
              <w:jc w:val="center"/>
              <w:rPr>
                <w:rFonts w:ascii="Times New Roman" w:eastAsia="Times New Roman" w:hAnsi="Times New Roman" w:cs="Times New Roman"/>
                <w:b/>
                <w:color w:val="auto"/>
                <w:sz w:val="24"/>
                <w:szCs w:val="24"/>
              </w:rPr>
            </w:pPr>
          </w:p>
        </w:tc>
        <w:tc>
          <w:tcPr>
            <w:tcW w:w="2421" w:type="dxa"/>
          </w:tcPr>
          <w:p w14:paraId="3628DF50"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tcPr>
          <w:p w14:paraId="590BCD63" w14:textId="77777777" w:rsidR="00C317CE" w:rsidRDefault="00C317CE">
            <w:pPr>
              <w:spacing w:after="0" w:line="240" w:lineRule="auto"/>
              <w:jc w:val="center"/>
              <w:rPr>
                <w:rFonts w:ascii="Times New Roman" w:eastAsia="Times New Roman" w:hAnsi="Times New Roman" w:cs="Times New Roman"/>
                <w:color w:val="auto"/>
                <w:sz w:val="24"/>
                <w:szCs w:val="24"/>
              </w:rPr>
            </w:pPr>
          </w:p>
        </w:tc>
        <w:tc>
          <w:tcPr>
            <w:tcW w:w="5996" w:type="dxa"/>
            <w:hideMark/>
          </w:tcPr>
          <w:p w14:paraId="34D33A30" w14:textId="77777777" w:rsidR="00C317CE" w:rsidRDefault="00C317CE">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C317CE" w14:paraId="440ECE8A" w14:textId="77777777" w:rsidTr="00C317CE">
        <w:trPr>
          <w:trHeight w:val="20"/>
        </w:trPr>
        <w:tc>
          <w:tcPr>
            <w:tcW w:w="667" w:type="dxa"/>
            <w:hideMark/>
          </w:tcPr>
          <w:p w14:paraId="1C41A341"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14:paraId="1D20A6AB" w14:textId="77777777" w:rsidR="00C317CE" w:rsidRDefault="00C317CE">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14:paraId="08A6AE7D"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7D80A602"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14:paraId="4B6D8832" w14:textId="77777777" w:rsidR="00C317CE" w:rsidRDefault="00C317CE">
            <w:pPr>
              <w:pStyle w:val="a8"/>
              <w:spacing w:line="256"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C317CE" w14:paraId="5331343D" w14:textId="77777777" w:rsidTr="00C317CE">
        <w:trPr>
          <w:trHeight w:val="20"/>
        </w:trPr>
        <w:tc>
          <w:tcPr>
            <w:tcW w:w="667" w:type="dxa"/>
          </w:tcPr>
          <w:p w14:paraId="07165EF3" w14:textId="77777777" w:rsidR="00C317CE" w:rsidRDefault="00C317CE">
            <w:pPr>
              <w:spacing w:after="0" w:line="240" w:lineRule="auto"/>
              <w:ind w:left="70"/>
              <w:jc w:val="center"/>
              <w:rPr>
                <w:rFonts w:ascii="Times New Roman" w:hAnsi="Times New Roman" w:cs="Times New Roman"/>
                <w:color w:val="auto"/>
                <w:sz w:val="24"/>
                <w:szCs w:val="24"/>
              </w:rPr>
            </w:pPr>
          </w:p>
        </w:tc>
        <w:tc>
          <w:tcPr>
            <w:tcW w:w="2421" w:type="dxa"/>
            <w:hideMark/>
          </w:tcPr>
          <w:p w14:paraId="00454974"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7D1F8AF4"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14:paraId="3E22AC1A" w14:textId="77777777" w:rsidR="00C317CE" w:rsidRDefault="00C317CE">
            <w:pPr>
              <w:pStyle w:val="a8"/>
              <w:spacing w:line="256" w:lineRule="auto"/>
              <w:ind w:right="76" w:firstLine="0"/>
              <w:rPr>
                <w:sz w:val="24"/>
                <w:szCs w:val="24"/>
              </w:rPr>
            </w:pPr>
            <w:r>
              <w:rPr>
                <w:sz w:val="24"/>
                <w:szCs w:val="24"/>
              </w:rPr>
              <w:t>Таклифда умумий қабул қилинган ўлчов тизими қўлланилиши керак.</w:t>
            </w:r>
          </w:p>
        </w:tc>
      </w:tr>
      <w:tr w:rsidR="00C317CE" w14:paraId="488AE275" w14:textId="77777777" w:rsidTr="00C317CE">
        <w:trPr>
          <w:trHeight w:val="20"/>
        </w:trPr>
        <w:tc>
          <w:tcPr>
            <w:tcW w:w="667" w:type="dxa"/>
            <w:hideMark/>
          </w:tcPr>
          <w:p w14:paraId="21ADFD5A"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14:paraId="2ADD1C78"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14:paraId="7F99F8F6" w14:textId="77777777" w:rsidR="00C317CE" w:rsidRDefault="00C317C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14:paraId="50F0FF9C" w14:textId="77777777" w:rsidR="00C317CE" w:rsidRDefault="00C317CE">
            <w:pPr>
              <w:pStyle w:val="a8"/>
              <w:spacing w:line="256"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C317CE" w14:paraId="7CFE7B1B" w14:textId="77777777" w:rsidTr="00C317CE">
        <w:trPr>
          <w:trHeight w:val="20"/>
        </w:trPr>
        <w:tc>
          <w:tcPr>
            <w:tcW w:w="667" w:type="dxa"/>
          </w:tcPr>
          <w:p w14:paraId="131E73BB" w14:textId="77777777" w:rsidR="00C317CE" w:rsidRDefault="00C317CE">
            <w:pPr>
              <w:spacing w:after="0" w:line="240" w:lineRule="auto"/>
              <w:ind w:left="70"/>
              <w:jc w:val="center"/>
              <w:rPr>
                <w:rFonts w:ascii="Times New Roman" w:hAnsi="Times New Roman" w:cs="Times New Roman"/>
                <w:color w:val="auto"/>
                <w:sz w:val="24"/>
                <w:szCs w:val="24"/>
              </w:rPr>
            </w:pPr>
          </w:p>
        </w:tc>
        <w:tc>
          <w:tcPr>
            <w:tcW w:w="2421" w:type="dxa"/>
            <w:hideMark/>
          </w:tcPr>
          <w:p w14:paraId="124A7C84"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4E97948A" w14:textId="77777777" w:rsidR="00C317CE" w:rsidRDefault="00C317CE">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14:paraId="282A6201" w14:textId="77777777" w:rsidR="00C317CE" w:rsidRDefault="00C317CE">
            <w:pPr>
              <w:pStyle w:val="a8"/>
              <w:spacing w:line="256" w:lineRule="auto"/>
              <w:ind w:right="76" w:firstLine="0"/>
              <w:rPr>
                <w:sz w:val="24"/>
                <w:szCs w:val="24"/>
              </w:rPr>
            </w:pPr>
            <w:r>
              <w:rPr>
                <w:sz w:val="24"/>
                <w:szCs w:val="24"/>
              </w:rPr>
              <w:t>Танлаш иштирокчиси:</w:t>
            </w:r>
          </w:p>
        </w:tc>
      </w:tr>
      <w:tr w:rsidR="00C317CE" w14:paraId="372CC12D" w14:textId="77777777" w:rsidTr="00C317CE">
        <w:trPr>
          <w:trHeight w:val="20"/>
        </w:trPr>
        <w:tc>
          <w:tcPr>
            <w:tcW w:w="667" w:type="dxa"/>
          </w:tcPr>
          <w:p w14:paraId="49C5A43C" w14:textId="77777777" w:rsidR="00C317CE" w:rsidRDefault="00C317CE">
            <w:pPr>
              <w:spacing w:after="0" w:line="240" w:lineRule="auto"/>
              <w:ind w:left="70"/>
              <w:jc w:val="center"/>
              <w:rPr>
                <w:rFonts w:ascii="Times New Roman" w:hAnsi="Times New Roman" w:cs="Times New Roman"/>
                <w:color w:val="auto"/>
                <w:sz w:val="24"/>
                <w:szCs w:val="24"/>
              </w:rPr>
            </w:pPr>
          </w:p>
        </w:tc>
        <w:tc>
          <w:tcPr>
            <w:tcW w:w="2421" w:type="dxa"/>
            <w:hideMark/>
          </w:tcPr>
          <w:p w14:paraId="3E3A5B27"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5FC7BA56" w14:textId="77777777" w:rsidR="00C317CE" w:rsidRDefault="00C317CE">
            <w:pPr>
              <w:spacing w:after="0" w:line="240" w:lineRule="auto"/>
              <w:ind w:left="175"/>
              <w:jc w:val="center"/>
              <w:rPr>
                <w:rFonts w:ascii="Times New Roman" w:hAnsi="Times New Roman" w:cs="Times New Roman"/>
                <w:color w:val="auto"/>
                <w:sz w:val="24"/>
                <w:szCs w:val="24"/>
              </w:rPr>
            </w:pPr>
          </w:p>
        </w:tc>
        <w:tc>
          <w:tcPr>
            <w:tcW w:w="5996" w:type="dxa"/>
            <w:hideMark/>
          </w:tcPr>
          <w:p w14:paraId="0C4466E9" w14:textId="77777777" w:rsidR="00C317CE" w:rsidRDefault="00C317CE" w:rsidP="00C317CE">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C317CE" w14:paraId="146F826B" w14:textId="77777777" w:rsidTr="00C317CE">
        <w:trPr>
          <w:trHeight w:val="20"/>
        </w:trPr>
        <w:tc>
          <w:tcPr>
            <w:tcW w:w="667" w:type="dxa"/>
          </w:tcPr>
          <w:p w14:paraId="4AFBAE98" w14:textId="77777777" w:rsidR="00C317CE" w:rsidRDefault="00C317CE">
            <w:pPr>
              <w:spacing w:after="0" w:line="240" w:lineRule="auto"/>
              <w:ind w:left="70"/>
              <w:jc w:val="center"/>
              <w:rPr>
                <w:rFonts w:ascii="Times New Roman" w:hAnsi="Times New Roman" w:cs="Times New Roman"/>
                <w:color w:val="auto"/>
                <w:sz w:val="24"/>
                <w:szCs w:val="24"/>
              </w:rPr>
            </w:pPr>
          </w:p>
        </w:tc>
        <w:tc>
          <w:tcPr>
            <w:tcW w:w="2421" w:type="dxa"/>
            <w:hideMark/>
          </w:tcPr>
          <w:p w14:paraId="3465CF7E"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40D5D92F" w14:textId="77777777" w:rsidR="00C317CE" w:rsidRDefault="00C317CE">
            <w:pPr>
              <w:spacing w:after="0" w:line="240" w:lineRule="auto"/>
              <w:ind w:left="175"/>
              <w:jc w:val="center"/>
              <w:rPr>
                <w:rFonts w:ascii="Times New Roman" w:hAnsi="Times New Roman" w:cs="Times New Roman"/>
                <w:color w:val="auto"/>
                <w:sz w:val="24"/>
                <w:szCs w:val="24"/>
              </w:rPr>
            </w:pPr>
          </w:p>
        </w:tc>
        <w:tc>
          <w:tcPr>
            <w:tcW w:w="5996" w:type="dxa"/>
            <w:hideMark/>
          </w:tcPr>
          <w:p w14:paraId="66F9B3B1" w14:textId="77777777" w:rsidR="00C317CE" w:rsidRDefault="00C317CE" w:rsidP="00C317CE">
            <w:pPr>
              <w:pStyle w:val="a4"/>
              <w:numPr>
                <w:ilvl w:val="0"/>
                <w:numId w:val="36"/>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C317CE" w14:paraId="481C0347" w14:textId="77777777" w:rsidTr="00C317CE">
        <w:trPr>
          <w:trHeight w:val="20"/>
        </w:trPr>
        <w:tc>
          <w:tcPr>
            <w:tcW w:w="667" w:type="dxa"/>
          </w:tcPr>
          <w:p w14:paraId="14EAF2AE" w14:textId="77777777" w:rsidR="00C317CE" w:rsidRDefault="00C317CE">
            <w:pPr>
              <w:spacing w:after="0" w:line="240" w:lineRule="auto"/>
              <w:ind w:left="70"/>
              <w:jc w:val="center"/>
              <w:rPr>
                <w:rFonts w:ascii="Times New Roman" w:hAnsi="Times New Roman" w:cs="Times New Roman"/>
                <w:color w:val="auto"/>
                <w:sz w:val="24"/>
                <w:szCs w:val="24"/>
              </w:rPr>
            </w:pPr>
          </w:p>
        </w:tc>
        <w:tc>
          <w:tcPr>
            <w:tcW w:w="2421" w:type="dxa"/>
            <w:hideMark/>
          </w:tcPr>
          <w:p w14:paraId="146CAC58" w14:textId="77777777" w:rsidR="00C317CE" w:rsidRDefault="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281C691D" w14:textId="77777777" w:rsidR="00C317CE" w:rsidRDefault="00C317CE">
            <w:pPr>
              <w:spacing w:after="0" w:line="240" w:lineRule="auto"/>
              <w:ind w:left="175"/>
              <w:jc w:val="center"/>
              <w:rPr>
                <w:rFonts w:ascii="Times New Roman" w:hAnsi="Times New Roman" w:cs="Times New Roman"/>
                <w:color w:val="auto"/>
                <w:sz w:val="24"/>
                <w:szCs w:val="24"/>
              </w:rPr>
            </w:pPr>
          </w:p>
        </w:tc>
        <w:tc>
          <w:tcPr>
            <w:tcW w:w="5996" w:type="dxa"/>
            <w:hideMark/>
          </w:tcPr>
          <w:p w14:paraId="64F93967" w14:textId="77777777" w:rsidR="00C317CE" w:rsidRDefault="00C317CE" w:rsidP="00C317CE">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C317CE" w14:paraId="33A132B6" w14:textId="77777777" w:rsidTr="00C317CE">
        <w:trPr>
          <w:trHeight w:val="20"/>
        </w:trPr>
        <w:tc>
          <w:tcPr>
            <w:tcW w:w="667" w:type="dxa"/>
          </w:tcPr>
          <w:p w14:paraId="75B692FB" w14:textId="77777777" w:rsidR="00C317CE" w:rsidRDefault="00C317C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8319F5E" w14:textId="77777777" w:rsidR="00C317CE" w:rsidRDefault="00C317CE">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22BBC07A" w14:textId="77777777" w:rsidR="00C317CE" w:rsidRDefault="00C317C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14:paraId="17D3CE62" w14:textId="77777777" w:rsidR="00C317CE" w:rsidRDefault="00C317C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hyperlink r:id="rId9" w:history="1">
              <w:r>
                <w:rPr>
                  <w:rStyle w:val="af3"/>
                  <w:b/>
                  <w:sz w:val="24"/>
                  <w:szCs w:val="24"/>
                  <w:lang w:val="en-US"/>
                </w:rPr>
                <w:t>www</w:t>
              </w:r>
              <w:r>
                <w:rPr>
                  <w:rStyle w:val="af3"/>
                  <w:b/>
                  <w:sz w:val="24"/>
                  <w:szCs w:val="24"/>
                </w:rPr>
                <w:t>.</w:t>
              </w:r>
              <w:r>
                <w:rPr>
                  <w:rStyle w:val="af3"/>
                  <w:b/>
                  <w:sz w:val="24"/>
                  <w:szCs w:val="24"/>
                  <w:lang w:val="en-US"/>
                </w:rPr>
                <w:t>etender</w:t>
              </w:r>
              <w:r>
                <w:rPr>
                  <w:rStyle w:val="af3"/>
                  <w:b/>
                  <w:sz w:val="24"/>
                  <w:szCs w:val="24"/>
                </w:rPr>
                <w:t>.</w:t>
              </w:r>
              <w:r>
                <w:rPr>
                  <w:rStyle w:val="af3"/>
                  <w:b/>
                  <w:sz w:val="24"/>
                  <w:szCs w:val="24"/>
                  <w:lang w:val="en-US"/>
                </w:rPr>
                <w:t>uzex</w:t>
              </w:r>
              <w:r>
                <w:rPr>
                  <w:rStyle w:val="af3"/>
                  <w:b/>
                  <w:sz w:val="24"/>
                  <w:szCs w:val="24"/>
                </w:rPr>
                <w:t>.</w:t>
              </w:r>
              <w:r>
                <w:rPr>
                  <w:rStyle w:val="af3"/>
                  <w:b/>
                  <w:sz w:val="24"/>
                  <w:szCs w:val="24"/>
                  <w:lang w:val="en-US"/>
                </w:rPr>
                <w:t>uz</w:t>
              </w:r>
            </w:hyperlink>
            <w:r w:rsidRPr="00C317CE">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C317CE" w14:paraId="652C4579" w14:textId="77777777" w:rsidTr="00C317CE">
        <w:trPr>
          <w:trHeight w:val="20"/>
        </w:trPr>
        <w:tc>
          <w:tcPr>
            <w:tcW w:w="667" w:type="dxa"/>
          </w:tcPr>
          <w:p w14:paraId="4A2330EE" w14:textId="77777777" w:rsidR="00C317CE" w:rsidRDefault="00C317C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318F8DF" w14:textId="77777777" w:rsidR="00C317CE" w:rsidRDefault="00C317CE">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301057C2"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14:paraId="7E0371A8" w14:textId="77777777" w:rsidR="00C317CE" w:rsidRDefault="00C317CE">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Таклиф </w:t>
            </w:r>
            <w:hyperlink r:id="rId10" w:history="1">
              <w:r>
                <w:rPr>
                  <w:rStyle w:val="af3"/>
                  <w:sz w:val="24"/>
                  <w:szCs w:val="24"/>
                </w:rPr>
                <w:t>www.etender.uzex.uz</w:t>
              </w:r>
            </w:hyperlink>
            <w:r>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C317CE" w:rsidRPr="00FF6706" w14:paraId="4565F9E3" w14:textId="77777777" w:rsidTr="00C317CE">
        <w:trPr>
          <w:trHeight w:val="20"/>
        </w:trPr>
        <w:tc>
          <w:tcPr>
            <w:tcW w:w="667" w:type="dxa"/>
          </w:tcPr>
          <w:p w14:paraId="6E720E24" w14:textId="77777777" w:rsidR="00C317CE" w:rsidRDefault="00C317C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8957D75" w14:textId="77777777" w:rsidR="00C317CE" w:rsidRDefault="00C317CE">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09FAA715" w14:textId="77777777" w:rsidR="00C317CE" w:rsidRDefault="00C317C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14:paraId="6FE87F3B" w14:textId="77777777" w:rsidR="00C317CE" w:rsidRDefault="00C317C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C317CE" w14:paraId="7143CC14" w14:textId="77777777" w:rsidTr="00C317CE">
        <w:trPr>
          <w:trHeight w:val="20"/>
        </w:trPr>
        <w:tc>
          <w:tcPr>
            <w:tcW w:w="667" w:type="dxa"/>
            <w:hideMark/>
          </w:tcPr>
          <w:p w14:paraId="74305241" w14:textId="77777777" w:rsidR="00C317CE" w:rsidRDefault="00C317CE">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14:paraId="7CD06AD1" w14:textId="77777777" w:rsidR="00C317CE" w:rsidRDefault="00C317C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14:paraId="629EC0A5"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14:paraId="7F51695B" w14:textId="77777777" w:rsidR="00C317CE" w:rsidRDefault="00C317CE">
            <w:pPr>
              <w:pStyle w:val="a8"/>
              <w:spacing w:line="256"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C317CE" w14:paraId="1DAAA1F2" w14:textId="77777777" w:rsidTr="00C317CE">
        <w:trPr>
          <w:trHeight w:val="20"/>
        </w:trPr>
        <w:tc>
          <w:tcPr>
            <w:tcW w:w="667" w:type="dxa"/>
          </w:tcPr>
          <w:p w14:paraId="50F91D91" w14:textId="77777777" w:rsidR="00C317CE" w:rsidRDefault="00C317C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FF018B7" w14:textId="77777777" w:rsidR="00C317CE" w:rsidRDefault="00C317CE">
            <w:pPr>
              <w:spacing w:after="0" w:line="240" w:lineRule="auto"/>
              <w:rPr>
                <w:rFonts w:ascii="Times New Roman" w:eastAsia="Times New Roman" w:hAnsi="Times New Roman" w:cs="Times New Roman"/>
                <w:b/>
                <w:color w:val="auto"/>
                <w:sz w:val="24"/>
                <w:szCs w:val="24"/>
              </w:rPr>
            </w:pPr>
          </w:p>
        </w:tc>
        <w:tc>
          <w:tcPr>
            <w:tcW w:w="844" w:type="dxa"/>
            <w:hideMark/>
          </w:tcPr>
          <w:p w14:paraId="38F12AE7"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14:paraId="1707B4AA" w14:textId="77777777" w:rsidR="00C317CE" w:rsidRDefault="00C317CE">
            <w:pPr>
              <w:pStyle w:val="a8"/>
              <w:spacing w:line="256"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 xml:space="preserve">буюртмачининг </w:t>
            </w:r>
            <w:r>
              <w:rPr>
                <w:sz w:val="24"/>
                <w:szCs w:val="24"/>
              </w:rPr>
              <w:t>веб-сайтида ёки бошқа оммавий ахборот воситаларида эълон қилинади.</w:t>
            </w:r>
          </w:p>
        </w:tc>
      </w:tr>
      <w:tr w:rsidR="00C317CE" w:rsidRPr="00FF6706" w14:paraId="7BA2E812" w14:textId="77777777" w:rsidTr="00C317CE">
        <w:trPr>
          <w:trHeight w:val="20"/>
        </w:trPr>
        <w:tc>
          <w:tcPr>
            <w:tcW w:w="667" w:type="dxa"/>
            <w:hideMark/>
          </w:tcPr>
          <w:p w14:paraId="36137FA1" w14:textId="77777777" w:rsidR="00C317CE" w:rsidRDefault="00C317CE">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14:paraId="25141E9A" w14:textId="77777777" w:rsidR="00C317CE" w:rsidRDefault="00C317C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14:paraId="0FE6CEFE"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14:paraId="249F9FF8" w14:textId="77777777" w:rsidR="00C317CE" w:rsidRDefault="00C317CE">
            <w:pPr>
              <w:pStyle w:val="a8"/>
              <w:spacing w:line="256" w:lineRule="auto"/>
              <w:ind w:right="76" w:firstLine="0"/>
              <w:rPr>
                <w:sz w:val="24"/>
                <w:szCs w:val="24"/>
              </w:rPr>
            </w:pPr>
            <w:r>
              <w:rPr>
                <w:sz w:val="24"/>
                <w:szCs w:val="24"/>
              </w:rPr>
              <w:t xml:space="preserve">Зарурат бўлганда, </w:t>
            </w:r>
            <w:r>
              <w:rPr>
                <w:sz w:val="24"/>
                <w:szCs w:val="24"/>
                <w:lang w:val="uz-Cyrl-UZ"/>
              </w:rPr>
              <w:t xml:space="preserve">буюртмачи </w:t>
            </w:r>
            <w:r>
              <w:rPr>
                <w:sz w:val="24"/>
                <w:szCs w:val="24"/>
              </w:rPr>
              <w:t xml:space="preserve">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14:paraId="1AC8C1B1" w14:textId="77777777" w:rsidR="00C317CE" w:rsidRDefault="00C317CE">
            <w:pPr>
              <w:pStyle w:val="a8"/>
              <w:spacing w:line="256"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14:paraId="22BB598D" w14:textId="77777777" w:rsidR="00C317CE" w:rsidRDefault="00C317CE">
            <w:pPr>
              <w:pStyle w:val="a8"/>
              <w:spacing w:line="256"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14:paraId="08673D2F" w14:textId="77777777" w:rsidR="00C317CE" w:rsidRDefault="00C317CE">
            <w:pPr>
              <w:pStyle w:val="a8"/>
              <w:spacing w:line="256"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C317CE" w:rsidRPr="00FF6706" w14:paraId="22260317" w14:textId="77777777" w:rsidTr="00C317CE">
        <w:trPr>
          <w:trHeight w:val="20"/>
        </w:trPr>
        <w:tc>
          <w:tcPr>
            <w:tcW w:w="667" w:type="dxa"/>
            <w:hideMark/>
          </w:tcPr>
          <w:p w14:paraId="33ADFCFE" w14:textId="77777777" w:rsidR="00C317CE" w:rsidRDefault="00C317CE">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14:paraId="34CF58E4" w14:textId="77777777" w:rsidR="00C317CE" w:rsidRDefault="00C317C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14:paraId="1191FAA6" w14:textId="77777777" w:rsidR="00C317CE" w:rsidRDefault="00C317C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14:paraId="28496149" w14:textId="77777777" w:rsidR="00C317CE" w:rsidRDefault="00C317C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C317CE" w:rsidRPr="00FF6706" w14:paraId="25BE4F62" w14:textId="77777777" w:rsidTr="00C317CE">
        <w:trPr>
          <w:trHeight w:val="20"/>
        </w:trPr>
        <w:tc>
          <w:tcPr>
            <w:tcW w:w="667" w:type="dxa"/>
          </w:tcPr>
          <w:p w14:paraId="27514D78"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515AC56" w14:textId="77777777" w:rsidR="00C317CE" w:rsidRDefault="00C317C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5B8164D7" w14:textId="77777777" w:rsidR="00C317CE" w:rsidRDefault="00C317C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14:paraId="0E0660DA" w14:textId="77777777" w:rsidR="00C317CE" w:rsidRDefault="00C317CE">
            <w:pPr>
              <w:pStyle w:val="a8"/>
              <w:spacing w:line="256"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C317CE" w:rsidRPr="00FF6706" w14:paraId="5A7E9260" w14:textId="77777777" w:rsidTr="00C317CE">
        <w:trPr>
          <w:trHeight w:val="20"/>
        </w:trPr>
        <w:tc>
          <w:tcPr>
            <w:tcW w:w="667" w:type="dxa"/>
          </w:tcPr>
          <w:p w14:paraId="10F82152"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1A22FB8B" w14:textId="77777777" w:rsidR="00C317CE" w:rsidRDefault="00C317C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14:paraId="4B18B22D" w14:textId="77777777" w:rsidR="00C317CE" w:rsidRDefault="00C317CE">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14:paraId="0D784869" w14:textId="77777777" w:rsidR="00C317CE" w:rsidRDefault="00C317CE">
            <w:pPr>
              <w:pStyle w:val="a8"/>
              <w:spacing w:line="256"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C317CE" w14:paraId="3D088B7F" w14:textId="77777777" w:rsidTr="00C317CE">
        <w:trPr>
          <w:trHeight w:val="20"/>
        </w:trPr>
        <w:tc>
          <w:tcPr>
            <w:tcW w:w="667" w:type="dxa"/>
          </w:tcPr>
          <w:p w14:paraId="44C2497D"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C8A075D" w14:textId="77777777" w:rsidR="00C317CE" w:rsidRDefault="00C317C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06497B84"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14:paraId="4C142CD3" w14:textId="77777777" w:rsidR="00C317CE" w:rsidRDefault="00C317CE">
            <w:pPr>
              <w:pStyle w:val="a8"/>
              <w:spacing w:line="256"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w:t>
            </w:r>
            <w:r>
              <w:rPr>
                <w:sz w:val="24"/>
                <w:szCs w:val="24"/>
              </w:rPr>
              <w:lastRenderedPageBreak/>
              <w:t xml:space="preserve">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C317CE" w14:paraId="120291F0" w14:textId="77777777" w:rsidTr="00C317CE">
        <w:trPr>
          <w:trHeight w:val="20"/>
        </w:trPr>
        <w:tc>
          <w:tcPr>
            <w:tcW w:w="667" w:type="dxa"/>
          </w:tcPr>
          <w:p w14:paraId="0BDC4FBF"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1DEC063D" w14:textId="77777777" w:rsidR="00C317CE" w:rsidRDefault="00C317C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14:paraId="02B82050"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14:paraId="6CBC61D8" w14:textId="77777777" w:rsidR="00C317CE" w:rsidRDefault="00C317CE">
            <w:pPr>
              <w:pStyle w:val="a8"/>
              <w:spacing w:line="256" w:lineRule="auto"/>
              <w:ind w:right="76" w:firstLine="0"/>
              <w:rPr>
                <w:sz w:val="24"/>
                <w:szCs w:val="24"/>
              </w:rPr>
            </w:pPr>
            <w:r>
              <w:rPr>
                <w:sz w:val="24"/>
                <w:szCs w:val="24"/>
              </w:rPr>
              <w:t xml:space="preserve">Таклифни баҳолаш ва танлаш ғолибини аниқлаш </w:t>
            </w:r>
            <w:hyperlink r:id="rId11" w:history="1">
              <w:r>
                <w:rPr>
                  <w:rStyle w:val="af3"/>
                  <w:sz w:val="24"/>
                  <w:szCs w:val="24"/>
                </w:rPr>
                <w:t>www.etender.uzex.uz</w:t>
              </w:r>
            </w:hyperlink>
            <w:r>
              <w:rPr>
                <w:sz w:val="24"/>
                <w:szCs w:val="24"/>
              </w:rPr>
              <w:t xml:space="preserve"> эълонида кўрсатилган мезонлар асосида амалга оширилади.</w:t>
            </w:r>
          </w:p>
        </w:tc>
      </w:tr>
      <w:tr w:rsidR="00C317CE" w14:paraId="1DF78F8E" w14:textId="77777777" w:rsidTr="00C317CE">
        <w:trPr>
          <w:trHeight w:val="20"/>
        </w:trPr>
        <w:tc>
          <w:tcPr>
            <w:tcW w:w="667" w:type="dxa"/>
          </w:tcPr>
          <w:p w14:paraId="07A54EFA"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14:paraId="6BD3756E"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14:paraId="2A4CE809"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14:paraId="636E6A79" w14:textId="77777777" w:rsidR="00C317CE" w:rsidRDefault="00C317CE">
            <w:pPr>
              <w:pStyle w:val="a8"/>
              <w:spacing w:line="256"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C317CE" w14:paraId="2F312BB1" w14:textId="77777777" w:rsidTr="00C317CE">
        <w:trPr>
          <w:trHeight w:val="20"/>
        </w:trPr>
        <w:tc>
          <w:tcPr>
            <w:tcW w:w="667" w:type="dxa"/>
          </w:tcPr>
          <w:p w14:paraId="3D4B0E22"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369F623"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31450A5"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14:paraId="0D6678B3"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C317CE" w:rsidRPr="00FF6706" w14:paraId="6337EDF6" w14:textId="77777777" w:rsidTr="00C317CE">
        <w:trPr>
          <w:trHeight w:val="20"/>
        </w:trPr>
        <w:tc>
          <w:tcPr>
            <w:tcW w:w="667" w:type="dxa"/>
          </w:tcPr>
          <w:p w14:paraId="0C65F5C7"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E9289EB"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6C1BFCF" w14:textId="77777777" w:rsidR="00C317CE" w:rsidRDefault="00C317C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14:paraId="21E82DF6" w14:textId="77777777" w:rsidR="00C317CE" w:rsidRDefault="00C317CE">
            <w:pPr>
              <w:pStyle w:val="a8"/>
              <w:spacing w:line="256"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C317CE" w:rsidRPr="00FF6706" w14:paraId="1EA271D4" w14:textId="77777777" w:rsidTr="00C317CE">
        <w:trPr>
          <w:trHeight w:val="20"/>
        </w:trPr>
        <w:tc>
          <w:tcPr>
            <w:tcW w:w="667" w:type="dxa"/>
          </w:tcPr>
          <w:p w14:paraId="73B0EE06"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5A85F74"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0762C7FA" w14:textId="77777777" w:rsidR="00C317CE" w:rsidRDefault="00C317C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14:paraId="739E6555" w14:textId="77777777" w:rsidR="00C317CE" w:rsidRDefault="00C317CE">
            <w:pPr>
              <w:pStyle w:val="a8"/>
              <w:spacing w:line="256"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C317CE" w14:paraId="54733323" w14:textId="77777777" w:rsidTr="00C317CE">
        <w:trPr>
          <w:trHeight w:val="20"/>
        </w:trPr>
        <w:tc>
          <w:tcPr>
            <w:tcW w:w="667" w:type="dxa"/>
          </w:tcPr>
          <w:p w14:paraId="58F5A6E8"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3110AC4"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1FD6DE0B"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14:paraId="11110180" w14:textId="77777777" w:rsidR="00C317CE" w:rsidRDefault="00C317CE">
            <w:pPr>
              <w:pStyle w:val="a8"/>
              <w:spacing w:line="256"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C317CE" w14:paraId="471B8F3B" w14:textId="77777777" w:rsidTr="00C317CE">
        <w:trPr>
          <w:trHeight w:val="20"/>
        </w:trPr>
        <w:tc>
          <w:tcPr>
            <w:tcW w:w="667" w:type="dxa"/>
          </w:tcPr>
          <w:p w14:paraId="627DA2ED"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8E03671"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C954673"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14:paraId="25BC6280" w14:textId="77777777" w:rsidR="00C317CE" w:rsidRDefault="00C317CE">
            <w:pPr>
              <w:pStyle w:val="a8"/>
              <w:spacing w:line="256"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C317CE" w14:paraId="4D6E7E68" w14:textId="77777777" w:rsidTr="00C317CE">
        <w:trPr>
          <w:trHeight w:val="20"/>
        </w:trPr>
        <w:tc>
          <w:tcPr>
            <w:tcW w:w="667" w:type="dxa"/>
          </w:tcPr>
          <w:p w14:paraId="0752B642"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26C411"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93C7B97"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14:paraId="505E51A1" w14:textId="77777777" w:rsidR="00C317CE" w:rsidRDefault="00C317CE">
            <w:pPr>
              <w:pStyle w:val="a8"/>
              <w:spacing w:line="256" w:lineRule="auto"/>
              <w:ind w:right="76" w:firstLine="0"/>
              <w:rPr>
                <w:sz w:val="24"/>
                <w:szCs w:val="24"/>
              </w:rPr>
            </w:pPr>
            <w:r>
              <w:rPr>
                <w:sz w:val="24"/>
                <w:szCs w:val="24"/>
              </w:rPr>
              <w:t>Танл</w:t>
            </w:r>
            <w:r>
              <w:rPr>
                <w:sz w:val="24"/>
                <w:szCs w:val="24"/>
                <w:lang w:val="uz-Cyrl-UZ"/>
              </w:rPr>
              <w:t>аш</w:t>
            </w:r>
            <w:r>
              <w:rPr>
                <w:sz w:val="24"/>
                <w:szCs w:val="24"/>
              </w:rPr>
              <w:t xml:space="preserve"> шартлари турли валюталарда нархларни тақдим </w:t>
            </w:r>
            <w:r>
              <w:rPr>
                <w:sz w:val="24"/>
                <w:szCs w:val="24"/>
                <w:lang w:val="uz-Cyrl-UZ"/>
              </w:rPr>
              <w:t>э</w:t>
            </w:r>
            <w:r>
              <w:rPr>
                <w:sz w:val="24"/>
                <w:szCs w:val="24"/>
              </w:rPr>
              <w:t>тишни назарда тутган ҳолларда, танл</w:t>
            </w:r>
            <w:r>
              <w:rPr>
                <w:sz w:val="24"/>
                <w:szCs w:val="24"/>
                <w:lang w:val="uz-Cyrl-UZ"/>
              </w:rPr>
              <w:t>аш</w:t>
            </w:r>
            <w:r>
              <w:rPr>
                <w:sz w:val="24"/>
                <w:szCs w:val="24"/>
              </w:rPr>
              <w:t xml:space="preserve">да хорижий ва маҳаллий иштирокчиларнинг нархларини тўғри таққослаш, чет </w:t>
            </w:r>
            <w:r>
              <w:rPr>
                <w:sz w:val="24"/>
                <w:szCs w:val="24"/>
                <w:lang w:val="uz-Cyrl-UZ"/>
              </w:rPr>
              <w:t>э</w:t>
            </w:r>
            <w:r>
              <w:rPr>
                <w:sz w:val="24"/>
                <w:szCs w:val="24"/>
              </w:rPr>
              <w:t xml:space="preserve">л валютасидаги таклифларни тўғри баҳолаш учун, чет </w:t>
            </w:r>
            <w:r>
              <w:rPr>
                <w:sz w:val="24"/>
                <w:szCs w:val="24"/>
                <w:lang w:val="uz-Cyrl-UZ"/>
              </w:rPr>
              <w:t>э</w:t>
            </w:r>
            <w:r>
              <w:rPr>
                <w:sz w:val="24"/>
                <w:szCs w:val="24"/>
              </w:rPr>
              <w:t>л валютасида таклифни берган иштирокчи сотил</w:t>
            </w:r>
            <w:r>
              <w:rPr>
                <w:sz w:val="24"/>
                <w:szCs w:val="24"/>
                <w:lang w:val="uz-Cyrl-UZ"/>
              </w:rPr>
              <w:t>ади</w:t>
            </w:r>
            <w:r>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Pr>
                <w:sz w:val="24"/>
                <w:szCs w:val="24"/>
                <w:lang w:val="uz-Cyrl-UZ"/>
              </w:rPr>
              <w:t>э</w:t>
            </w:r>
            <w:r>
              <w:rPr>
                <w:sz w:val="24"/>
                <w:szCs w:val="24"/>
              </w:rPr>
              <w:t xml:space="preserve">тиши шарт. Иштирокчи ушбу </w:t>
            </w:r>
            <w:r>
              <w:rPr>
                <w:sz w:val="24"/>
                <w:szCs w:val="24"/>
                <w:lang w:val="uz-Cyrl-UZ"/>
              </w:rPr>
              <w:t>банд</w:t>
            </w:r>
            <w:r>
              <w:rPr>
                <w:sz w:val="24"/>
                <w:szCs w:val="24"/>
              </w:rPr>
              <w:t xml:space="preserve"> бўйича тақдим </w:t>
            </w:r>
            <w:r>
              <w:rPr>
                <w:sz w:val="24"/>
                <w:szCs w:val="24"/>
                <w:lang w:val="uz-Cyrl-UZ"/>
              </w:rPr>
              <w:t>э</w:t>
            </w:r>
            <w:r>
              <w:rPr>
                <w:sz w:val="24"/>
                <w:szCs w:val="24"/>
              </w:rPr>
              <w:t>тилган маълумотларнинг тўғрилиги ва тўлиқлиги учун жавобгардир.</w:t>
            </w:r>
          </w:p>
        </w:tc>
      </w:tr>
      <w:tr w:rsidR="00C317CE" w14:paraId="4A93CCF4" w14:textId="77777777" w:rsidTr="00C317CE">
        <w:trPr>
          <w:trHeight w:val="20"/>
        </w:trPr>
        <w:tc>
          <w:tcPr>
            <w:tcW w:w="667" w:type="dxa"/>
            <w:hideMark/>
          </w:tcPr>
          <w:p w14:paraId="22F42B5B"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hideMark/>
          </w:tcPr>
          <w:p w14:paraId="0C301828"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14:paraId="2C1B5EB2"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14:paraId="310C93EE" w14:textId="77777777" w:rsidR="00C317CE" w:rsidRDefault="00C317CE">
            <w:pPr>
              <w:pStyle w:val="a8"/>
              <w:spacing w:line="256"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C317CE" w14:paraId="39682BBB" w14:textId="77777777" w:rsidTr="00C317CE">
        <w:trPr>
          <w:trHeight w:val="20"/>
        </w:trPr>
        <w:tc>
          <w:tcPr>
            <w:tcW w:w="667" w:type="dxa"/>
          </w:tcPr>
          <w:p w14:paraId="232A8F06"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2BD9F9D"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FA119FC"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14:paraId="526EAB1E" w14:textId="77777777" w:rsidR="00C317CE" w:rsidRDefault="00C317CE">
            <w:pPr>
              <w:pStyle w:val="a8"/>
              <w:spacing w:line="256"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и</w:t>
            </w:r>
            <w:r>
              <w:rPr>
                <w:sz w:val="24"/>
                <w:szCs w:val="24"/>
              </w:rPr>
              <w:t xml:space="preserve"> 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14:paraId="7AA77E2E" w14:textId="77777777" w:rsidR="00C317CE" w:rsidRDefault="00C317CE">
            <w:pPr>
              <w:pStyle w:val="a8"/>
              <w:spacing w:line="256" w:lineRule="auto"/>
              <w:ind w:right="76" w:firstLine="0"/>
              <w:rPr>
                <w:sz w:val="24"/>
                <w:szCs w:val="24"/>
              </w:rPr>
            </w:pPr>
            <w:r>
              <w:rPr>
                <w:sz w:val="24"/>
                <w:szCs w:val="24"/>
              </w:rPr>
              <w:lastRenderedPageBreak/>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14:paraId="06A09437" w14:textId="77777777" w:rsidR="00C317CE" w:rsidRDefault="00C317CE">
            <w:pPr>
              <w:pStyle w:val="a8"/>
              <w:spacing w:line="256"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14:paraId="5962ABDD" w14:textId="77777777" w:rsidR="00C317CE" w:rsidRDefault="00C317CE">
            <w:pPr>
              <w:pStyle w:val="a8"/>
              <w:spacing w:line="256"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C317CE" w14:paraId="114EBCE7" w14:textId="77777777" w:rsidTr="00C317CE">
        <w:trPr>
          <w:trHeight w:val="20"/>
        </w:trPr>
        <w:tc>
          <w:tcPr>
            <w:tcW w:w="667" w:type="dxa"/>
          </w:tcPr>
          <w:p w14:paraId="6C6274BB"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82514EF"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61A0D6FC"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14:paraId="72646A4B" w14:textId="77777777" w:rsidR="00C317CE" w:rsidRDefault="00C317CE">
            <w:pPr>
              <w:pStyle w:val="a8"/>
              <w:spacing w:line="256"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C317CE" w14:paraId="7411A67B" w14:textId="77777777" w:rsidTr="00C317CE">
        <w:trPr>
          <w:trHeight w:val="20"/>
        </w:trPr>
        <w:tc>
          <w:tcPr>
            <w:tcW w:w="667" w:type="dxa"/>
            <w:hideMark/>
          </w:tcPr>
          <w:p w14:paraId="14B1B4ED"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14:paraId="007694C2" w14:textId="77777777" w:rsidR="00C317CE" w:rsidRDefault="00C317C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14:paraId="603593D7"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14:paraId="0275963F" w14:textId="77777777" w:rsidR="00C317CE" w:rsidRDefault="00C317CE">
            <w:pPr>
              <w:pStyle w:val="a8"/>
              <w:spacing w:line="256"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C317CE" w14:paraId="3F9E1F35" w14:textId="77777777" w:rsidTr="00C317CE">
        <w:trPr>
          <w:trHeight w:val="20"/>
        </w:trPr>
        <w:tc>
          <w:tcPr>
            <w:tcW w:w="667" w:type="dxa"/>
          </w:tcPr>
          <w:p w14:paraId="642CB458"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14:paraId="220F87E3" w14:textId="77777777" w:rsidR="00C317CE" w:rsidRDefault="00C317CE">
            <w:pPr>
              <w:spacing w:after="0"/>
              <w:rPr>
                <w:rFonts w:ascii="Times New Roman" w:eastAsia="Times New Roman" w:hAnsi="Times New Roman" w:cs="Times New Roman"/>
                <w:b/>
                <w:color w:val="auto"/>
                <w:sz w:val="24"/>
                <w:szCs w:val="24"/>
                <w:lang w:val="uz-Cyrl-UZ"/>
              </w:rPr>
            </w:pPr>
          </w:p>
        </w:tc>
        <w:tc>
          <w:tcPr>
            <w:tcW w:w="844" w:type="dxa"/>
            <w:hideMark/>
          </w:tcPr>
          <w:p w14:paraId="48DCC2DE"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14:paraId="582C895A" w14:textId="77777777" w:rsidR="00C317CE" w:rsidRDefault="00C317CE">
            <w:pPr>
              <w:pStyle w:val="a8"/>
              <w:spacing w:line="256"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C317CE" w14:paraId="3AA4DD41" w14:textId="77777777" w:rsidTr="00C317CE">
        <w:trPr>
          <w:trHeight w:val="20"/>
        </w:trPr>
        <w:tc>
          <w:tcPr>
            <w:tcW w:w="667" w:type="dxa"/>
          </w:tcPr>
          <w:p w14:paraId="3020021B"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6FD9515"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94D2736"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14:paraId="7FE6219F"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C317CE" w14:paraId="586F6191" w14:textId="77777777" w:rsidTr="00C317CE">
        <w:trPr>
          <w:trHeight w:val="20"/>
        </w:trPr>
        <w:tc>
          <w:tcPr>
            <w:tcW w:w="667" w:type="dxa"/>
            <w:hideMark/>
          </w:tcPr>
          <w:p w14:paraId="61C8D044"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14:paraId="6FEAAFBF"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14:paraId="19651392"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14:paraId="55AC9224"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C317CE" w14:paraId="3C1506C8" w14:textId="77777777" w:rsidTr="00C317CE">
        <w:trPr>
          <w:trHeight w:val="20"/>
        </w:trPr>
        <w:tc>
          <w:tcPr>
            <w:tcW w:w="667" w:type="dxa"/>
          </w:tcPr>
          <w:p w14:paraId="43FEE67F"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DD626A"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C1552E6"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14:paraId="391A2BF4"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C317CE" w14:paraId="6E04BE3F" w14:textId="77777777" w:rsidTr="00C317CE">
        <w:trPr>
          <w:trHeight w:val="20"/>
        </w:trPr>
        <w:tc>
          <w:tcPr>
            <w:tcW w:w="667" w:type="dxa"/>
          </w:tcPr>
          <w:p w14:paraId="0DB20A04"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236E963"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0FA43BB5"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14:paraId="2A933FD6"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C317CE" w14:paraId="183BD965" w14:textId="77777777" w:rsidTr="00C317CE">
        <w:trPr>
          <w:trHeight w:val="20"/>
        </w:trPr>
        <w:tc>
          <w:tcPr>
            <w:tcW w:w="667" w:type="dxa"/>
          </w:tcPr>
          <w:p w14:paraId="470357FE"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65394B2"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F7C604F"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14:paraId="518782E7"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 xml:space="preserve">аш </w:t>
            </w:r>
            <w:r>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14:paraId="56B5A757"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11E1A321"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C317CE" w14:paraId="3A2FBC02" w14:textId="77777777" w:rsidTr="00C317CE">
        <w:trPr>
          <w:trHeight w:val="20"/>
        </w:trPr>
        <w:tc>
          <w:tcPr>
            <w:tcW w:w="667" w:type="dxa"/>
          </w:tcPr>
          <w:p w14:paraId="4B0FB834"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1A8BCB"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671A99C"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14:paraId="6184AEB8"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C317CE" w14:paraId="08F8CF8C" w14:textId="77777777" w:rsidTr="00C317CE">
        <w:trPr>
          <w:trHeight w:val="20"/>
        </w:trPr>
        <w:tc>
          <w:tcPr>
            <w:tcW w:w="667" w:type="dxa"/>
            <w:hideMark/>
          </w:tcPr>
          <w:p w14:paraId="544C7988" w14:textId="77777777" w:rsidR="00C317CE" w:rsidRDefault="00C317C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14:paraId="14DF4A53" w14:textId="77777777" w:rsidR="00C317CE" w:rsidRDefault="00C317C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 тузиш </w:t>
            </w:r>
          </w:p>
        </w:tc>
        <w:tc>
          <w:tcPr>
            <w:tcW w:w="844" w:type="dxa"/>
            <w:hideMark/>
          </w:tcPr>
          <w:p w14:paraId="5533058D"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14:paraId="2168E34B"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ва шартнома тузилган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4FE46B65"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C317CE" w14:paraId="6B7D40E1" w14:textId="77777777" w:rsidTr="00C317CE">
        <w:trPr>
          <w:trHeight w:val="20"/>
        </w:trPr>
        <w:tc>
          <w:tcPr>
            <w:tcW w:w="667" w:type="dxa"/>
          </w:tcPr>
          <w:p w14:paraId="4C3ED6C5" w14:textId="77777777" w:rsidR="00C317CE" w:rsidRDefault="00C317C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1C22427" w14:textId="77777777" w:rsidR="00C317CE" w:rsidRDefault="00C317CE">
            <w:pPr>
              <w:spacing w:after="0" w:line="240" w:lineRule="auto"/>
              <w:ind w:left="536" w:hanging="536"/>
              <w:rPr>
                <w:rFonts w:ascii="Times New Roman" w:hAnsi="Times New Roman" w:cs="Times New Roman"/>
                <w:color w:val="auto"/>
                <w:sz w:val="24"/>
                <w:szCs w:val="24"/>
              </w:rPr>
            </w:pPr>
          </w:p>
        </w:tc>
        <w:tc>
          <w:tcPr>
            <w:tcW w:w="844" w:type="dxa"/>
            <w:hideMark/>
          </w:tcPr>
          <w:p w14:paraId="2FF1A4D1"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14:paraId="644CA5B0" w14:textId="77777777" w:rsidR="00C317CE" w:rsidRDefault="00C317CE">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C317CE" w14:paraId="570C1CD6" w14:textId="77777777" w:rsidTr="00C317CE">
        <w:trPr>
          <w:trHeight w:val="20"/>
        </w:trPr>
        <w:tc>
          <w:tcPr>
            <w:tcW w:w="667" w:type="dxa"/>
          </w:tcPr>
          <w:p w14:paraId="3F2EDFD0" w14:textId="77777777" w:rsidR="00C317CE" w:rsidRDefault="00C317C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44D13F2" w14:textId="77777777" w:rsidR="00C317CE" w:rsidRDefault="00C317CE">
            <w:pPr>
              <w:spacing w:after="0" w:line="240" w:lineRule="auto"/>
              <w:ind w:left="142"/>
              <w:rPr>
                <w:rFonts w:ascii="Times New Roman" w:hAnsi="Times New Roman" w:cs="Times New Roman"/>
                <w:color w:val="auto"/>
                <w:sz w:val="24"/>
                <w:szCs w:val="24"/>
              </w:rPr>
            </w:pPr>
          </w:p>
        </w:tc>
        <w:tc>
          <w:tcPr>
            <w:tcW w:w="844" w:type="dxa"/>
            <w:hideMark/>
          </w:tcPr>
          <w:p w14:paraId="1C02D52D"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14:paraId="33B8E3E8"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C317CE" w14:paraId="2E453212" w14:textId="77777777" w:rsidTr="00C317CE">
        <w:trPr>
          <w:trHeight w:val="20"/>
        </w:trPr>
        <w:tc>
          <w:tcPr>
            <w:tcW w:w="667" w:type="dxa"/>
          </w:tcPr>
          <w:p w14:paraId="06BB2A9E" w14:textId="77777777" w:rsidR="00C317CE" w:rsidRDefault="00C317C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555E9FF3" w14:textId="77777777" w:rsidR="00C317CE" w:rsidRDefault="00C317CE">
            <w:pPr>
              <w:spacing w:after="0" w:line="240" w:lineRule="auto"/>
              <w:ind w:left="142"/>
              <w:rPr>
                <w:rFonts w:ascii="Times New Roman" w:hAnsi="Times New Roman" w:cs="Times New Roman"/>
                <w:color w:val="auto"/>
                <w:sz w:val="24"/>
                <w:szCs w:val="24"/>
              </w:rPr>
            </w:pPr>
          </w:p>
        </w:tc>
        <w:tc>
          <w:tcPr>
            <w:tcW w:w="844" w:type="dxa"/>
            <w:hideMark/>
          </w:tcPr>
          <w:p w14:paraId="2A2B2218" w14:textId="77777777" w:rsidR="00C317CE" w:rsidRDefault="00C317C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14:paraId="53C7AD03" w14:textId="77777777" w:rsidR="00C317CE" w:rsidRDefault="00C317C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F9E982F" w14:textId="77777777" w:rsidR="00C317CE" w:rsidRDefault="00C317CE" w:rsidP="00C317CE">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72410D07" w14:textId="77777777" w:rsidR="00C317CE" w:rsidRDefault="00C317CE" w:rsidP="00C317CE">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Харид қилиш ҳужжатларига</w:t>
      </w:r>
    </w:p>
    <w:p w14:paraId="449DAA19" w14:textId="77777777" w:rsidR="00C317CE" w:rsidRDefault="00C317CE" w:rsidP="00C317CE">
      <w:pPr>
        <w:spacing w:after="0" w:line="240" w:lineRule="auto"/>
        <w:ind w:left="6946"/>
        <w:jc w:val="center"/>
        <w:rPr>
          <w:rFonts w:ascii="Times New Roman" w:hAnsi="Times New Roman" w:cs="Times New Roman"/>
          <w:bCs/>
          <w:color w:val="auto"/>
          <w:szCs w:val="26"/>
        </w:rPr>
      </w:pPr>
      <w:r>
        <w:rPr>
          <w:rFonts w:ascii="Times New Roman" w:hAnsi="Times New Roman" w:cs="Times New Roman"/>
          <w:bCs/>
          <w:color w:val="auto"/>
          <w:szCs w:val="26"/>
          <w:lang w:val="uz-Cyrl-UZ"/>
        </w:rPr>
        <w:t>1-илова</w:t>
      </w:r>
    </w:p>
    <w:p w14:paraId="6F9351ED" w14:textId="77777777" w:rsidR="00C317CE" w:rsidRDefault="00C317CE" w:rsidP="00C317CE">
      <w:pPr>
        <w:spacing w:after="0" w:line="240" w:lineRule="auto"/>
        <w:ind w:left="89"/>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01BAF0EE" w14:textId="77777777" w:rsidR="00C317CE" w:rsidRDefault="00C317CE" w:rsidP="00C317CE">
      <w:pPr>
        <w:spacing w:after="0" w:line="240" w:lineRule="auto"/>
        <w:ind w:left="89"/>
        <w:jc w:val="center"/>
        <w:rPr>
          <w:rFonts w:ascii="Times New Roman" w:hAnsi="Times New Roman" w:cs="Times New Roman"/>
          <w:color w:val="auto"/>
          <w:sz w:val="24"/>
          <w:szCs w:val="24"/>
        </w:rPr>
      </w:pPr>
    </w:p>
    <w:p w14:paraId="7BB98970" w14:textId="77777777" w:rsidR="00C317CE" w:rsidRDefault="00C317CE" w:rsidP="00C317CE">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7DA89A0" w14:textId="77777777" w:rsidR="00C317CE" w:rsidRDefault="00C317CE" w:rsidP="00C317CE">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35DE73F3" w14:textId="77777777" w:rsidR="00C317CE" w:rsidRDefault="00C317CE" w:rsidP="00C317CE">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lang w:val="uz-Cyrl-UZ"/>
        </w:rPr>
        <w:t>РЎЙХАТИ</w:t>
      </w:r>
    </w:p>
    <w:p w14:paraId="32130D4A" w14:textId="77777777" w:rsidR="00C317CE" w:rsidRDefault="00C317CE" w:rsidP="00C317CE">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FF1ABD2" w14:textId="77777777" w:rsidR="00C317CE" w:rsidRDefault="00C317CE" w:rsidP="00C317CE">
      <w:pPr>
        <w:numPr>
          <w:ilvl w:val="0"/>
          <w:numId w:val="37"/>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 xml:space="preserve">). </w:t>
      </w:r>
    </w:p>
    <w:p w14:paraId="15596C43" w14:textId="77777777" w:rsidR="00C317CE" w:rsidRDefault="00C317CE" w:rsidP="00C317CE">
      <w:pPr>
        <w:numPr>
          <w:ilvl w:val="0"/>
          <w:numId w:val="37"/>
        </w:numPr>
        <w:spacing w:after="120" w:line="240" w:lineRule="auto"/>
        <w:ind w:right="159"/>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Pr>
          <w:rFonts w:ascii="Times New Roman" w:eastAsia="Times New Roman" w:hAnsi="Times New Roman" w:cs="Times New Roman"/>
          <w:i/>
          <w:color w:val="auto"/>
          <w:sz w:val="24"/>
          <w:szCs w:val="24"/>
          <w:lang w:val="uz-Cyrl-UZ"/>
        </w:rPr>
        <w:t>(2-шакл).</w:t>
      </w:r>
    </w:p>
    <w:p w14:paraId="229AF912" w14:textId="77777777" w:rsidR="00C317CE" w:rsidRDefault="00C317CE" w:rsidP="00C317CE">
      <w:pPr>
        <w:numPr>
          <w:ilvl w:val="0"/>
          <w:numId w:val="37"/>
        </w:numPr>
        <w:spacing w:after="120" w:line="240" w:lineRule="auto"/>
        <w:ind w:left="856" w:right="159" w:hanging="357"/>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Коррупция кўринишларига йўл қўйилмаслик бўйича ариза </w:t>
      </w:r>
      <w:r>
        <w:rPr>
          <w:rFonts w:ascii="Times New Roman" w:eastAsia="Times New Roman" w:hAnsi="Times New Roman" w:cs="Times New Roman"/>
          <w:i/>
          <w:color w:val="auto"/>
          <w:sz w:val="24"/>
          <w:szCs w:val="24"/>
          <w:lang w:val="uz-Cyrl-UZ"/>
        </w:rPr>
        <w:t>(3-шакл).</w:t>
      </w:r>
    </w:p>
    <w:p w14:paraId="2E51D9E4" w14:textId="77777777" w:rsidR="00C317CE" w:rsidRDefault="00C317CE" w:rsidP="00C317CE">
      <w:pPr>
        <w:pStyle w:val="a4"/>
        <w:numPr>
          <w:ilvl w:val="0"/>
          <w:numId w:val="37"/>
        </w:numPr>
        <w:spacing w:after="120" w:line="240" w:lineRule="auto"/>
        <w:ind w:right="159"/>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Pr>
          <w:rFonts w:ascii="Times New Roman" w:eastAsia="Times New Roman" w:hAnsi="Times New Roman" w:cs="Times New Roman"/>
          <w:i/>
          <w:color w:val="auto"/>
          <w:sz w:val="24"/>
          <w:szCs w:val="24"/>
          <w:lang w:val="uz-Cyrl-UZ"/>
        </w:rPr>
        <w:t>(4-шакл).</w:t>
      </w:r>
    </w:p>
    <w:p w14:paraId="1520DC11" w14:textId="77777777" w:rsidR="00C317CE" w:rsidRDefault="00C317CE" w:rsidP="00C317CE">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 </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28A742A8" w14:textId="77777777" w:rsidR="00C317CE" w:rsidRDefault="00C317CE" w:rsidP="00C317CE">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33B4EFA3" w14:textId="77777777" w:rsidR="00C317CE" w:rsidRDefault="00C317CE" w:rsidP="00C317CE">
      <w:pPr>
        <w:pStyle w:val="a4"/>
        <w:spacing w:after="0" w:line="240" w:lineRule="auto"/>
        <w:ind w:left="857" w:right="159"/>
        <w:jc w:val="both"/>
        <w:rPr>
          <w:rFonts w:ascii="Times New Roman" w:eastAsia="Times New Roman" w:hAnsi="Times New Roman" w:cs="Times New Roman"/>
          <w:color w:val="auto"/>
          <w:sz w:val="24"/>
          <w:szCs w:val="24"/>
        </w:rPr>
      </w:pPr>
    </w:p>
    <w:p w14:paraId="3F5A1A6E" w14:textId="77777777" w:rsidR="00C317CE" w:rsidRDefault="00C317CE" w:rsidP="00C317CE">
      <w:pPr>
        <w:pStyle w:val="a4"/>
        <w:rPr>
          <w:rFonts w:ascii="Times New Roman" w:hAnsi="Times New Roman" w:cs="Times New Roman"/>
          <w:color w:val="auto"/>
          <w:sz w:val="24"/>
          <w:szCs w:val="24"/>
        </w:rPr>
      </w:pPr>
    </w:p>
    <w:p w14:paraId="7EB4BC1C" w14:textId="77777777" w:rsidR="00C317CE" w:rsidRDefault="00C317CE" w:rsidP="00C317CE">
      <w:pPr>
        <w:spacing w:after="5" w:line="240" w:lineRule="auto"/>
        <w:ind w:right="159"/>
        <w:jc w:val="both"/>
        <w:rPr>
          <w:rFonts w:ascii="Times New Roman" w:hAnsi="Times New Roman" w:cs="Times New Roman"/>
          <w:color w:val="auto"/>
          <w:sz w:val="24"/>
          <w:szCs w:val="24"/>
        </w:rPr>
      </w:pPr>
    </w:p>
    <w:p w14:paraId="76A16951" w14:textId="77777777" w:rsidR="00C317CE" w:rsidRDefault="00C317CE" w:rsidP="00C317CE">
      <w:pPr>
        <w:spacing w:after="99" w:line="240" w:lineRule="auto"/>
        <w:ind w:left="857"/>
        <w:rPr>
          <w:rFonts w:ascii="Times New Roman" w:hAnsi="Times New Roman" w:cs="Times New Roman"/>
          <w:color w:val="auto"/>
          <w:sz w:val="24"/>
          <w:szCs w:val="24"/>
        </w:rPr>
      </w:pPr>
    </w:p>
    <w:p w14:paraId="29523F0A" w14:textId="77777777" w:rsidR="00C317CE" w:rsidRDefault="00C317CE" w:rsidP="00C317CE">
      <w:pPr>
        <w:spacing w:after="97" w:line="240" w:lineRule="auto"/>
        <w:rPr>
          <w:rFonts w:ascii="Times New Roman" w:hAnsi="Times New Roman" w:cs="Times New Roman"/>
          <w:color w:val="auto"/>
          <w:sz w:val="24"/>
          <w:szCs w:val="24"/>
        </w:rPr>
      </w:pPr>
    </w:p>
    <w:p w14:paraId="53492ACA" w14:textId="77777777" w:rsidR="00C317CE" w:rsidRDefault="00C317CE" w:rsidP="00C317CE">
      <w:pPr>
        <w:spacing w:after="97" w:line="240" w:lineRule="auto"/>
        <w:rPr>
          <w:rFonts w:ascii="Times New Roman" w:hAnsi="Times New Roman" w:cs="Times New Roman"/>
          <w:color w:val="auto"/>
          <w:sz w:val="24"/>
          <w:szCs w:val="24"/>
        </w:rPr>
      </w:pPr>
    </w:p>
    <w:p w14:paraId="38FB5E27" w14:textId="77777777" w:rsidR="00C317CE" w:rsidRDefault="00C317CE" w:rsidP="00C317CE">
      <w:pPr>
        <w:spacing w:after="97" w:line="240" w:lineRule="auto"/>
        <w:rPr>
          <w:rFonts w:ascii="Times New Roman" w:hAnsi="Times New Roman" w:cs="Times New Roman"/>
          <w:color w:val="auto"/>
          <w:sz w:val="24"/>
          <w:szCs w:val="24"/>
        </w:rPr>
      </w:pPr>
    </w:p>
    <w:p w14:paraId="1E57BEAF" w14:textId="77777777" w:rsidR="00C317CE" w:rsidRDefault="00C317CE" w:rsidP="00C317CE">
      <w:pPr>
        <w:spacing w:after="97" w:line="240" w:lineRule="auto"/>
        <w:rPr>
          <w:rFonts w:ascii="Times New Roman" w:hAnsi="Times New Roman" w:cs="Times New Roman"/>
          <w:color w:val="auto"/>
          <w:sz w:val="24"/>
          <w:szCs w:val="24"/>
        </w:rPr>
      </w:pPr>
    </w:p>
    <w:p w14:paraId="273B021D" w14:textId="77777777" w:rsidR="00C317CE" w:rsidRDefault="00C317CE" w:rsidP="00C317CE">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DCCD167" w14:textId="77777777" w:rsidR="00C317CE" w:rsidRDefault="00C317CE" w:rsidP="00C317CE">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color w:val="auto"/>
          <w:sz w:val="26"/>
          <w:szCs w:val="26"/>
        </w:rPr>
        <w:t>1</w:t>
      </w:r>
      <w:r>
        <w:rPr>
          <w:color w:val="auto"/>
          <w:sz w:val="26"/>
          <w:szCs w:val="26"/>
          <w:lang w:val="uz-Cyrl-UZ"/>
        </w:rPr>
        <w:t>-шакл</w:t>
      </w:r>
    </w:p>
    <w:p w14:paraId="558A1F1A" w14:textId="77777777" w:rsidR="00C317CE" w:rsidRDefault="00C317CE" w:rsidP="00C317CE">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2ED81B9D" w14:textId="77777777" w:rsidR="00C317CE" w:rsidRDefault="00C317CE" w:rsidP="00C317C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33A8107B" w14:textId="77777777" w:rsidR="00C317CE" w:rsidRDefault="00C317CE" w:rsidP="00C317CE">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18D0C3C" w14:textId="77777777" w:rsidR="00C317CE" w:rsidRDefault="00C317CE" w:rsidP="00C317CE">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2B1B3390" w14:textId="77777777" w:rsidR="00C317CE" w:rsidRDefault="00C317CE" w:rsidP="00C317C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4D95E604" w14:textId="77777777" w:rsidR="00C317CE" w:rsidRDefault="00C317CE" w:rsidP="00C317CE">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AA604F8" w14:textId="77777777" w:rsidR="00C317CE" w:rsidRDefault="00C317CE" w:rsidP="00C317C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1E194595" w14:textId="77777777" w:rsidR="00C317CE" w:rsidRDefault="00C317CE" w:rsidP="00C317CE">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A8F3467" w14:textId="77777777" w:rsidR="00C317CE" w:rsidRDefault="00C317CE" w:rsidP="00C317CE">
      <w:pPr>
        <w:spacing w:after="0" w:line="240" w:lineRule="auto"/>
        <w:ind w:left="549"/>
        <w:jc w:val="center"/>
        <w:rPr>
          <w:rFonts w:ascii="Times New Roman" w:hAnsi="Times New Roman" w:cs="Times New Roman"/>
          <w:color w:val="auto"/>
          <w:sz w:val="24"/>
          <w:szCs w:val="24"/>
        </w:rPr>
      </w:pPr>
    </w:p>
    <w:p w14:paraId="72DA33FF" w14:textId="77777777" w:rsidR="00C317CE" w:rsidRDefault="00C317CE" w:rsidP="00C317CE">
      <w:pPr>
        <w:pStyle w:val="3"/>
        <w:spacing w:line="240" w:lineRule="auto"/>
        <w:ind w:left="38" w:right="97"/>
        <w:rPr>
          <w:color w:val="auto"/>
          <w:sz w:val="24"/>
          <w:szCs w:val="24"/>
        </w:rPr>
      </w:pPr>
      <w:r>
        <w:rPr>
          <w:color w:val="auto"/>
          <w:sz w:val="24"/>
          <w:szCs w:val="24"/>
          <w:lang w:val="uz-Cyrl-UZ"/>
        </w:rPr>
        <w:t xml:space="preserve">Танлаш иштирокчиси тўғрисидаги умумий маълумот </w:t>
      </w:r>
    </w:p>
    <w:p w14:paraId="3809C303" w14:textId="77777777" w:rsidR="00C317CE" w:rsidRDefault="00C317CE" w:rsidP="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317CE" w14:paraId="6363D8AF" w14:textId="77777777" w:rsidTr="00C317CE">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98B09DA"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605E024"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7A7486C9"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C317CE" w14:paraId="7E2180B0" w14:textId="77777777" w:rsidTr="00C317CE">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87CA199"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0500CE7"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0A0BB4BE"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C317CE" w14:paraId="6293AE3B" w14:textId="77777777" w:rsidTr="00C317CE">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652CB75"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1543A86"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14:paraId="6755D32F"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C317CE" w14:paraId="3615FDBD" w14:textId="77777777" w:rsidTr="00C317CE">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568FE673"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9889B86"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38C3440A"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C317CE" w14:paraId="7B7051FE" w14:textId="77777777" w:rsidTr="00C317CE">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4B407CB"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99B98D8" w14:textId="77777777" w:rsidR="00C317CE" w:rsidRDefault="00C317C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14:paraId="31433C62"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C317CE" w14:paraId="6723D3FA" w14:textId="77777777" w:rsidTr="00C317CE">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F0667AD"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3C408A0"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14:paraId="228BC57B" w14:textId="77777777" w:rsidR="00C317CE" w:rsidRDefault="00C317CE">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C317CE" w14:paraId="5A5F8DCA" w14:textId="77777777" w:rsidTr="00C317CE">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48804EB" w14:textId="77777777" w:rsidR="00C317CE" w:rsidRDefault="00C317CE">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131A92D" w14:textId="77777777" w:rsidR="00C317CE" w:rsidRDefault="00C317CE">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Таъсисчилар </w:t>
            </w:r>
            <w:r>
              <w:rPr>
                <w:rFonts w:ascii="Times New Roman" w:hAnsi="Times New Roman"/>
                <w:bCs/>
                <w:i/>
                <w:iCs/>
                <w:sz w:val="24"/>
                <w:szCs w:val="24"/>
              </w:rPr>
              <w:t>(тасдиқловчи маълумотларларни илова қилиш зарур</w:t>
            </w:r>
            <w:r>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7933FC36" w14:textId="77777777" w:rsidR="00C317CE" w:rsidRDefault="00C317CE">
            <w:pPr>
              <w:spacing w:line="240" w:lineRule="auto"/>
              <w:rPr>
                <w:rFonts w:ascii="Times New Roman" w:eastAsia="Times New Roman" w:hAnsi="Times New Roman" w:cs="Times New Roman"/>
                <w:i/>
                <w:color w:val="auto"/>
                <w:sz w:val="24"/>
                <w:szCs w:val="24"/>
                <w:lang w:val="uz-Cyrl-UZ"/>
              </w:rPr>
            </w:pPr>
          </w:p>
        </w:tc>
      </w:tr>
    </w:tbl>
    <w:p w14:paraId="1ECF670F" w14:textId="77777777" w:rsidR="00C317CE" w:rsidRDefault="00C317CE" w:rsidP="00C317CE">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15B17AC6" w14:textId="77777777" w:rsidR="00C317CE" w:rsidRDefault="00C317CE" w:rsidP="00C317CE">
      <w:pPr>
        <w:spacing w:after="0" w:line="240" w:lineRule="auto"/>
        <w:rPr>
          <w:rFonts w:ascii="Times New Roman" w:hAnsi="Times New Roman" w:cs="Times New Roman"/>
          <w:color w:val="auto"/>
          <w:sz w:val="24"/>
          <w:szCs w:val="24"/>
          <w:lang w:val="uz-Cyrl-UZ"/>
        </w:rPr>
      </w:pPr>
    </w:p>
    <w:p w14:paraId="54BFCCFA" w14:textId="77777777" w:rsidR="00C317CE" w:rsidRDefault="00C317CE" w:rsidP="00C317CE">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5D2784DC" w14:textId="77777777" w:rsidR="00C317CE" w:rsidRDefault="00C317CE" w:rsidP="00C317CE">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14:paraId="5020D74B" w14:textId="77777777" w:rsidR="00C317CE" w:rsidRDefault="00C317CE" w:rsidP="00C317CE">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16F03D41" w14:textId="77777777" w:rsidR="00C317CE" w:rsidRDefault="00C317CE" w:rsidP="00C317CE">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14:paraId="196A9466" w14:textId="77777777" w:rsidR="00C317CE" w:rsidRDefault="00C317CE" w:rsidP="00C317CE">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28CBBFDC" w14:textId="77777777" w:rsidR="00C317CE" w:rsidRDefault="00C317CE" w:rsidP="00C317CE">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2B8C143E" w14:textId="77777777" w:rsidR="00C317CE" w:rsidRDefault="00C317CE" w:rsidP="00C317CE">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14:paraId="37F166A4" w14:textId="77777777" w:rsidR="00C317CE" w:rsidRDefault="00C317CE" w:rsidP="00C317CE">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2FB6C6E" w14:textId="77777777" w:rsidR="00C317CE" w:rsidRDefault="00C317CE" w:rsidP="00C317CE">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w:t>
      </w:r>
    </w:p>
    <w:p w14:paraId="427BA369" w14:textId="77777777" w:rsidR="00C317CE" w:rsidRDefault="00C317CE" w:rsidP="00C317CE">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C38B8C1" w14:textId="77777777" w:rsidR="00C317CE" w:rsidRDefault="00C317CE" w:rsidP="00C317CE">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14:paraId="47149423" w14:textId="77777777" w:rsidR="00C317CE" w:rsidRDefault="00C317CE" w:rsidP="00C317CE">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7B83DC40" w14:textId="77777777" w:rsidR="00C317CE" w:rsidRDefault="00C317CE" w:rsidP="00C317C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0CA585C7" w14:textId="77777777" w:rsidR="00C317CE" w:rsidRDefault="00C317CE" w:rsidP="00C317CE">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509E6F4" w14:textId="77777777" w:rsidR="00C317CE" w:rsidRDefault="00C317CE" w:rsidP="00C317CE">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27EDF94E" w14:textId="77777777" w:rsidR="00C317CE" w:rsidRDefault="00C317CE" w:rsidP="00C317C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6F81F6EE" w14:textId="77777777" w:rsidR="00C317CE" w:rsidRDefault="00C317CE" w:rsidP="00C317CE">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7EB013E" w14:textId="77777777" w:rsidR="00C317CE" w:rsidRDefault="00C317CE" w:rsidP="00C317C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3D9BA03C" w14:textId="77777777" w:rsidR="00C317CE" w:rsidRDefault="00C317CE" w:rsidP="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65EE92D" w14:textId="77777777" w:rsidR="00C317CE" w:rsidRDefault="00C317CE" w:rsidP="00C317C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22432D9" w14:textId="77777777" w:rsidR="00C317CE" w:rsidRDefault="00C317CE" w:rsidP="00C317CE">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1BF7DF5" w14:textId="77777777" w:rsidR="00C317CE" w:rsidRDefault="00C317CE" w:rsidP="00C317CE">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A4FF2A7" w14:textId="77777777" w:rsidR="00C317CE" w:rsidRDefault="00C317CE" w:rsidP="00C317C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14:paraId="281CB18F" w14:textId="77777777" w:rsidR="00C317CE" w:rsidRDefault="00C317CE" w:rsidP="00C317C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FD479F6" w14:textId="77777777" w:rsidR="00C317CE" w:rsidRDefault="00C317CE" w:rsidP="00C317CE">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557C95A" w14:textId="77777777" w:rsidR="00C317CE" w:rsidRDefault="00C317CE" w:rsidP="00C317CE">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53D46C9E" w14:textId="77777777" w:rsidR="00C317CE" w:rsidRDefault="00C317CE" w:rsidP="00C317CE">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14:paraId="1757CAF5" w14:textId="77777777" w:rsidR="00C317CE" w:rsidRDefault="00C317CE" w:rsidP="00C317CE">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1E11DF84" w14:textId="77777777" w:rsidR="00C317CE" w:rsidRDefault="00C317CE" w:rsidP="00C317CE">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2EB87B82" w14:textId="77777777" w:rsidR="00C317CE" w:rsidRDefault="00C317CE" w:rsidP="00C317CE">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7666F8AC" w14:textId="77777777" w:rsidR="00C317CE" w:rsidRDefault="00C317CE" w:rsidP="00C317CE">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675EE581" w14:textId="77777777" w:rsidR="00C317CE" w:rsidRDefault="00C317CE" w:rsidP="00C317CE">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3E976BFE" w14:textId="77777777" w:rsidR="00C317CE" w:rsidRDefault="00C317CE" w:rsidP="00C317CE">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14:paraId="5216B8DA" w14:textId="77777777" w:rsidR="00C317CE" w:rsidRDefault="00C317CE" w:rsidP="00C317CE">
      <w:pPr>
        <w:spacing w:after="0" w:line="240" w:lineRule="auto"/>
        <w:ind w:left="139"/>
        <w:rPr>
          <w:rFonts w:ascii="Times New Roman" w:hAnsi="Times New Roman" w:cs="Times New Roman"/>
          <w:color w:val="auto"/>
          <w:sz w:val="24"/>
          <w:szCs w:val="24"/>
          <w:lang w:val="uz-Cyrl-UZ"/>
        </w:rPr>
      </w:pPr>
    </w:p>
    <w:p w14:paraId="4CBE6B45" w14:textId="77777777" w:rsidR="00C317CE" w:rsidRDefault="00C317CE" w:rsidP="00C317CE">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40261B5F" w14:textId="77777777" w:rsidR="00C317CE" w:rsidRDefault="00C317CE" w:rsidP="00C317CE">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10F4D52B" w14:textId="77777777" w:rsidR="00C317CE" w:rsidRDefault="00C317CE" w:rsidP="00C317CE">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1BA29B4E" w14:textId="77777777" w:rsidR="00C317CE" w:rsidRDefault="00C317CE" w:rsidP="00C317CE">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482CBA28"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6EE5A8F" w14:textId="77777777" w:rsidR="00C317CE" w:rsidRDefault="00C317CE" w:rsidP="00C317CE">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1150B79" w14:textId="77777777" w:rsidR="00C317CE" w:rsidRDefault="00C317CE" w:rsidP="00C317CE">
      <w:pPr>
        <w:pStyle w:val="2"/>
        <w:spacing w:line="240" w:lineRule="auto"/>
        <w:ind w:left="10" w:right="54"/>
        <w:rPr>
          <w:color w:val="auto"/>
          <w:sz w:val="26"/>
          <w:szCs w:val="26"/>
          <w:lang w:val="uz-Cyrl-UZ"/>
        </w:rPr>
      </w:pPr>
      <w:r>
        <w:rPr>
          <w:color w:val="auto"/>
          <w:sz w:val="24"/>
          <w:szCs w:val="24"/>
        </w:rPr>
        <w:br w:type="page"/>
      </w: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14:paraId="0F65ED9D" w14:textId="77777777" w:rsidR="00C317CE" w:rsidRDefault="00C317CE" w:rsidP="00C317CE">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54594C8B" w14:textId="77777777" w:rsidR="00C317CE" w:rsidRDefault="00C317CE" w:rsidP="00C317C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00DA464B" w14:textId="77777777" w:rsidR="00C317CE" w:rsidRDefault="00C317CE" w:rsidP="00C317CE">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0C75DE6" w14:textId="77777777" w:rsidR="00C317CE" w:rsidRDefault="00C317CE" w:rsidP="00C317CE">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0B6A124E" w14:textId="77777777" w:rsidR="00C317CE" w:rsidRDefault="00C317CE" w:rsidP="00C317C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7F4CFFCA" w14:textId="77777777" w:rsidR="00C317CE" w:rsidRDefault="00C317CE" w:rsidP="00C317CE">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7FDF732" w14:textId="77777777" w:rsidR="00C317CE" w:rsidRDefault="00C317CE" w:rsidP="00C317C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75011B18" w14:textId="77777777" w:rsidR="00C317CE" w:rsidRDefault="00C317CE" w:rsidP="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6795111" w14:textId="77777777" w:rsidR="00C317CE" w:rsidRDefault="00C317CE" w:rsidP="00C317C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727E200" w14:textId="77777777" w:rsidR="00C317CE" w:rsidRDefault="00C317CE" w:rsidP="00C317CE">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015F843" w14:textId="77777777" w:rsidR="00C317CE" w:rsidRDefault="00C317CE" w:rsidP="00C317CE">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14:paraId="35E1E926" w14:textId="77777777" w:rsidR="00C317CE" w:rsidRDefault="00C317CE" w:rsidP="00C317C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6BA233C" w14:textId="77777777" w:rsidR="00C317CE" w:rsidRDefault="00C317CE" w:rsidP="00C317C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DE672C4" w14:textId="77777777" w:rsidR="00C317CE" w:rsidRDefault="00C317CE" w:rsidP="00C317CE">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2CCD84FF" w14:textId="77777777" w:rsidR="00C317CE" w:rsidRDefault="00C317CE" w:rsidP="00C317CE">
      <w:pPr>
        <w:pStyle w:val="a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14:paraId="63740287" w14:textId="77777777" w:rsidR="00C317CE" w:rsidRDefault="00C317CE" w:rsidP="00C317CE">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14:paraId="7491D15A" w14:textId="77777777" w:rsidR="00C317CE" w:rsidRDefault="00C317CE" w:rsidP="00C317CE">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14:paraId="19196182" w14:textId="77777777" w:rsidR="00C317CE" w:rsidRDefault="00C317CE" w:rsidP="00C317CE">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DBE7CC8" w14:textId="77777777" w:rsidR="00C317CE" w:rsidRDefault="00C317CE" w:rsidP="00C317CE">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FC60C94" w14:textId="77777777" w:rsidR="00C317CE" w:rsidRDefault="00C317CE" w:rsidP="00C317CE">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3BDD506C" w14:textId="77777777" w:rsidR="00C317CE" w:rsidRDefault="00C317CE" w:rsidP="00C317CE">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34632417" w14:textId="77777777" w:rsidR="00C317CE" w:rsidRDefault="00C317CE" w:rsidP="00C317CE">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14:paraId="5A6C4C90" w14:textId="77777777" w:rsidR="00C317CE" w:rsidRDefault="00C317CE" w:rsidP="00C317CE">
      <w:pPr>
        <w:spacing w:after="0" w:line="240" w:lineRule="auto"/>
        <w:ind w:left="139"/>
        <w:rPr>
          <w:rFonts w:ascii="Times New Roman" w:hAnsi="Times New Roman" w:cs="Times New Roman"/>
          <w:color w:val="auto"/>
          <w:sz w:val="24"/>
          <w:szCs w:val="24"/>
        </w:rPr>
      </w:pPr>
    </w:p>
    <w:p w14:paraId="07C211B9" w14:textId="77777777" w:rsidR="00C317CE" w:rsidRDefault="00C317CE" w:rsidP="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B2E9EC7" w14:textId="77777777" w:rsidR="00C317CE" w:rsidRDefault="00C317CE" w:rsidP="00C317CE">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68E1775"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14268AD8" w14:textId="77777777" w:rsidR="00C317CE" w:rsidRDefault="00C317CE" w:rsidP="00C317CE">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5A941CF"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4E64A9" w14:textId="77777777" w:rsidR="00C317CE" w:rsidRDefault="00C317CE" w:rsidP="00C317CE">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F7885A7" w14:textId="77777777" w:rsidR="00C317CE" w:rsidRDefault="00C317CE" w:rsidP="00C317CE">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DAC44D7" w14:textId="77777777" w:rsidR="00C317CE" w:rsidRDefault="00C317CE" w:rsidP="00C317CE">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64D9B89B" w14:textId="77777777" w:rsidR="00C317CE" w:rsidRDefault="00C317CE" w:rsidP="00C317CE">
      <w:pPr>
        <w:pStyle w:val="2"/>
        <w:spacing w:line="240" w:lineRule="auto"/>
        <w:ind w:left="10" w:right="54"/>
        <w:rPr>
          <w:color w:val="auto"/>
          <w:sz w:val="26"/>
          <w:szCs w:val="26"/>
          <w:lang w:val="uz-Cyrl-UZ"/>
        </w:rPr>
      </w:pPr>
      <w:r>
        <w:rPr>
          <w:color w:val="auto"/>
          <w:sz w:val="26"/>
          <w:szCs w:val="26"/>
          <w:lang w:val="uz-Cyrl-UZ"/>
        </w:rPr>
        <w:lastRenderedPageBreak/>
        <w:t>4-шакл</w:t>
      </w:r>
    </w:p>
    <w:p w14:paraId="0F8BFD9C" w14:textId="77777777" w:rsidR="00C317CE" w:rsidRDefault="00C317CE" w:rsidP="00C317CE">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088D0159" w14:textId="77777777" w:rsidR="00C317CE" w:rsidRDefault="00C317CE" w:rsidP="00C317C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2479653C" w14:textId="77777777" w:rsidR="00C317CE" w:rsidRDefault="00C317CE" w:rsidP="00C317CE">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02D8796" w14:textId="77777777" w:rsidR="00C317CE" w:rsidRDefault="00C317CE" w:rsidP="00C317CE">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4DB768B2" w14:textId="77777777" w:rsidR="00C317CE" w:rsidRDefault="00C317CE" w:rsidP="00C317C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10386163" w14:textId="77777777" w:rsidR="00C317CE" w:rsidRDefault="00C317CE" w:rsidP="00C317CE">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DFCDBF2" w14:textId="77777777" w:rsidR="00C317CE" w:rsidRDefault="00C317CE" w:rsidP="00C317C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488EA99B" w14:textId="77777777" w:rsidR="00C317CE" w:rsidRDefault="00C317CE" w:rsidP="00C317CE">
      <w:pPr>
        <w:spacing w:after="0" w:line="360" w:lineRule="auto"/>
        <w:jc w:val="center"/>
        <w:rPr>
          <w:rFonts w:ascii="Times New Roman" w:hAnsi="Times New Roman" w:cs="Times New Roman"/>
          <w:b/>
          <w:color w:val="auto"/>
          <w:sz w:val="24"/>
          <w:szCs w:val="24"/>
        </w:rPr>
      </w:pPr>
    </w:p>
    <w:p w14:paraId="240D7F38" w14:textId="77777777" w:rsidR="00C317CE" w:rsidRDefault="00C317CE" w:rsidP="00C317CE">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34D64E01" w14:textId="77777777" w:rsidR="00C317CE" w:rsidRDefault="00C317CE" w:rsidP="00C317C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317CE" w14:paraId="60638E4B" w14:textId="77777777" w:rsidTr="00C317CE">
        <w:tc>
          <w:tcPr>
            <w:tcW w:w="445" w:type="dxa"/>
            <w:tcBorders>
              <w:top w:val="single" w:sz="4" w:space="0" w:color="auto"/>
              <w:left w:val="single" w:sz="4" w:space="0" w:color="auto"/>
              <w:bottom w:val="single" w:sz="4" w:space="0" w:color="auto"/>
              <w:right w:val="single" w:sz="4" w:space="0" w:color="auto"/>
            </w:tcBorders>
            <w:vAlign w:val="center"/>
            <w:hideMark/>
          </w:tcPr>
          <w:p w14:paraId="1C7B3ADB" w14:textId="77777777" w:rsidR="00C317CE" w:rsidRDefault="00C317C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3E8DA9C4" w14:textId="77777777" w:rsidR="00C317CE" w:rsidRDefault="00C317C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 xml:space="preserve">ининг номи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BB6A59C" w14:textId="77777777" w:rsidR="00C317CE" w:rsidRDefault="00C317C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8FC309C" w14:textId="77777777" w:rsidR="00C317CE" w:rsidRDefault="00C317C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E18978" w14:textId="77777777" w:rsidR="00C317CE" w:rsidRDefault="00C317C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C317CE" w14:paraId="4F9393EF" w14:textId="77777777" w:rsidTr="00C317CE">
        <w:tc>
          <w:tcPr>
            <w:tcW w:w="445" w:type="dxa"/>
            <w:tcBorders>
              <w:top w:val="single" w:sz="4" w:space="0" w:color="auto"/>
              <w:left w:val="single" w:sz="4" w:space="0" w:color="auto"/>
              <w:bottom w:val="single" w:sz="4" w:space="0" w:color="auto"/>
              <w:right w:val="single" w:sz="4" w:space="0" w:color="auto"/>
            </w:tcBorders>
          </w:tcPr>
          <w:p w14:paraId="6656BAF2"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284EBEBE"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FF836EB"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05FC28B"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B71B00"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r>
      <w:tr w:rsidR="00C317CE" w14:paraId="591B6AA1" w14:textId="77777777" w:rsidTr="00C317CE">
        <w:tc>
          <w:tcPr>
            <w:tcW w:w="445" w:type="dxa"/>
            <w:tcBorders>
              <w:top w:val="single" w:sz="4" w:space="0" w:color="auto"/>
              <w:left w:val="single" w:sz="4" w:space="0" w:color="auto"/>
              <w:bottom w:val="single" w:sz="4" w:space="0" w:color="auto"/>
              <w:right w:val="single" w:sz="4" w:space="0" w:color="auto"/>
            </w:tcBorders>
          </w:tcPr>
          <w:p w14:paraId="6B9F15DB"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1167130"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5011760"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5EAAF04"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4910EF"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r>
      <w:tr w:rsidR="00C317CE" w14:paraId="022581CC" w14:textId="77777777" w:rsidTr="00C317CE">
        <w:tc>
          <w:tcPr>
            <w:tcW w:w="445" w:type="dxa"/>
            <w:tcBorders>
              <w:top w:val="single" w:sz="4" w:space="0" w:color="auto"/>
              <w:left w:val="single" w:sz="4" w:space="0" w:color="auto"/>
              <w:bottom w:val="single" w:sz="4" w:space="0" w:color="auto"/>
              <w:right w:val="single" w:sz="4" w:space="0" w:color="auto"/>
            </w:tcBorders>
          </w:tcPr>
          <w:p w14:paraId="0BD6791C"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3DF0D9C0"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5BDE6587"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DE9D085"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F16E6A" w14:textId="77777777" w:rsidR="00C317CE" w:rsidRDefault="00C317CE">
            <w:pPr>
              <w:autoSpaceDE w:val="0"/>
              <w:autoSpaceDN w:val="0"/>
              <w:adjustRightInd w:val="0"/>
              <w:spacing w:after="0" w:line="240" w:lineRule="auto"/>
              <w:rPr>
                <w:rFonts w:ascii="Times New Roman" w:hAnsi="Times New Roman" w:cs="Times New Roman"/>
                <w:color w:val="auto"/>
                <w:sz w:val="24"/>
                <w:szCs w:val="24"/>
              </w:rPr>
            </w:pPr>
          </w:p>
        </w:tc>
      </w:tr>
    </w:tbl>
    <w:p w14:paraId="73F125CE" w14:textId="77777777" w:rsidR="00C317CE" w:rsidRDefault="00C317CE" w:rsidP="00C317C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544409C" w14:textId="77777777" w:rsidR="00C317CE" w:rsidRDefault="00C317CE" w:rsidP="00C317CE">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14:paraId="266F52F3" w14:textId="77777777" w:rsidR="00C317CE" w:rsidRDefault="00C317CE" w:rsidP="00C317C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7CE098C" w14:textId="77777777" w:rsidR="00C317CE" w:rsidRDefault="00C317CE" w:rsidP="00C317CE">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14:paraId="56510E75" w14:textId="77777777" w:rsidR="00C317CE" w:rsidRDefault="00C317CE" w:rsidP="00C317CE">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EA48D18"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9C5D5D2" w14:textId="77777777" w:rsidR="00C317CE" w:rsidRDefault="00C317CE" w:rsidP="00C317CE">
      <w:pPr>
        <w:pStyle w:val="a8"/>
        <w:ind w:left="5672" w:firstLine="709"/>
        <w:rPr>
          <w:sz w:val="24"/>
          <w:szCs w:val="24"/>
          <w:lang w:val="uz-Cyrl-UZ"/>
        </w:rPr>
      </w:pPr>
    </w:p>
    <w:p w14:paraId="05A895C3" w14:textId="77777777" w:rsidR="00C317CE" w:rsidRDefault="00C317CE" w:rsidP="00C317CE">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2F85FD5B" w14:textId="77777777" w:rsidR="00C317CE" w:rsidRDefault="00C317CE" w:rsidP="00C317CE">
      <w:pPr>
        <w:pStyle w:val="2"/>
        <w:spacing w:line="240" w:lineRule="auto"/>
        <w:ind w:left="10" w:right="54"/>
        <w:rPr>
          <w:color w:val="auto"/>
          <w:sz w:val="26"/>
          <w:szCs w:val="26"/>
          <w:lang w:val="uz-Cyrl-UZ"/>
        </w:rPr>
      </w:pPr>
      <w:r>
        <w:rPr>
          <w:color w:val="auto"/>
          <w:sz w:val="26"/>
          <w:szCs w:val="26"/>
          <w:lang w:val="uz-Cyrl-UZ"/>
        </w:rPr>
        <w:lastRenderedPageBreak/>
        <w:t>5-шакл</w:t>
      </w:r>
    </w:p>
    <w:p w14:paraId="425569A5" w14:textId="77777777" w:rsidR="00C317CE" w:rsidRDefault="00C317CE" w:rsidP="00C317CE">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61C2B3C2" w14:textId="77777777" w:rsidR="00C317CE" w:rsidRDefault="00C317CE" w:rsidP="00C317C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05770AFF" w14:textId="77777777" w:rsidR="00C317CE" w:rsidRDefault="00C317CE" w:rsidP="00C317CE">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2ED933B" w14:textId="77777777" w:rsidR="00C317CE" w:rsidRDefault="00C317CE" w:rsidP="00C317CE">
      <w:pPr>
        <w:spacing w:after="0" w:line="240" w:lineRule="auto"/>
        <w:rPr>
          <w:rFonts w:ascii="Times New Roman" w:hAnsi="Times New Roman" w:cs="Times New Roman"/>
          <w:color w:val="auto"/>
          <w:sz w:val="24"/>
          <w:szCs w:val="24"/>
        </w:rPr>
      </w:pPr>
    </w:p>
    <w:p w14:paraId="2F3619EC" w14:textId="77777777" w:rsidR="00C317CE" w:rsidRDefault="00C317CE" w:rsidP="00C317CE">
      <w:pPr>
        <w:pStyle w:val="3"/>
        <w:spacing w:after="0" w:line="240" w:lineRule="auto"/>
        <w:ind w:left="38" w:right="190"/>
        <w:rPr>
          <w:color w:val="auto"/>
          <w:sz w:val="24"/>
          <w:szCs w:val="24"/>
          <w:lang w:val="uz-Cyrl-UZ"/>
        </w:rPr>
      </w:pPr>
      <w:r>
        <w:rPr>
          <w:color w:val="auto"/>
          <w:sz w:val="24"/>
          <w:szCs w:val="24"/>
        </w:rPr>
        <w:t xml:space="preserve">ТЕХНИК </w:t>
      </w:r>
      <w:r>
        <w:rPr>
          <w:color w:val="auto"/>
          <w:sz w:val="24"/>
          <w:szCs w:val="24"/>
          <w:lang w:val="uz-Cyrl-UZ"/>
        </w:rPr>
        <w:t>ТАКЛИФ</w:t>
      </w:r>
    </w:p>
    <w:p w14:paraId="498D4442" w14:textId="77777777" w:rsidR="00C317CE" w:rsidRDefault="00C317CE" w:rsidP="00C317CE">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4B80636E" w14:textId="77777777" w:rsidR="00C317CE" w:rsidRDefault="00C317CE" w:rsidP="00C317CE">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14:paraId="1773496E" w14:textId="77777777" w:rsidR="00C317CE" w:rsidRDefault="00C317CE" w:rsidP="00C317CE">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CD4CBF7" w14:textId="77777777" w:rsidR="00C317CE" w:rsidRDefault="00C317CE" w:rsidP="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AA195C0" w14:textId="77777777" w:rsidR="00C317CE" w:rsidRDefault="00C317CE" w:rsidP="00C317CE">
      <w:pPr>
        <w:spacing w:after="0" w:line="240" w:lineRule="auto"/>
        <w:rPr>
          <w:rFonts w:ascii="Times New Roman" w:hAnsi="Times New Roman" w:cs="Times New Roman"/>
          <w:color w:val="auto"/>
          <w:sz w:val="24"/>
          <w:szCs w:val="24"/>
        </w:rPr>
      </w:pPr>
    </w:p>
    <w:p w14:paraId="33FACA7B" w14:textId="77777777" w:rsidR="00C317CE" w:rsidRDefault="00C317CE" w:rsidP="00C317CE">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14:paraId="3736A175" w14:textId="77777777" w:rsidR="00C317CE" w:rsidRDefault="00C317CE" w:rsidP="00C317C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5DCD800" w14:textId="77777777" w:rsidR="00C317CE" w:rsidRDefault="00C317CE" w:rsidP="00C317CE">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r>
        <w:rPr>
          <w:rFonts w:ascii="Times New Roman" w:eastAsia="Times New Roman" w:hAnsi="Times New Roman" w:cs="Times New Roman"/>
          <w:color w:val="auto"/>
          <w:sz w:val="24"/>
          <w:szCs w:val="24"/>
        </w:rPr>
        <w:t>),  ____________________________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14:paraId="44575151" w14:textId="77777777" w:rsidR="00C317CE" w:rsidRDefault="00C317CE" w:rsidP="00C317CE">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64D757AE" w14:textId="77777777" w:rsidR="00C317CE" w:rsidRDefault="00C317CE" w:rsidP="00C317CE">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344BA473" w14:textId="77777777" w:rsidR="00C317CE" w:rsidRDefault="00C317CE" w:rsidP="00C317CE">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54F09B61" w14:textId="77777777" w:rsidR="00C317CE" w:rsidRDefault="00C317CE" w:rsidP="00C317C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2D85BCA5" w14:textId="77777777" w:rsidR="00C317CE" w:rsidRDefault="00C317CE" w:rsidP="00C317CE">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14:paraId="7EA2C8B3" w14:textId="77777777" w:rsidR="00C317CE" w:rsidRDefault="00C317CE" w:rsidP="00C317C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5FA7529"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14:paraId="346D82BB" w14:textId="77777777" w:rsidR="00C317CE" w:rsidRDefault="00C317CE" w:rsidP="00C317CE">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83D1BCB"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B602F1D"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03FC2263"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7ABFE1F0"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2E4BBA50"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2A3747EF"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25CF707F"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221B755B"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1271E6E6"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36B3B9EE"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27F0B807"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58D0B2D8"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5969DB30"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4D0AAEA8"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2DDB444A"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4FD79BE1"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1D83EE24" w14:textId="77777777" w:rsidR="00C317CE" w:rsidRDefault="00C317CE" w:rsidP="00C317CE">
      <w:pPr>
        <w:spacing w:after="0" w:line="240" w:lineRule="auto"/>
        <w:rPr>
          <w:rFonts w:ascii="Times New Roman" w:eastAsia="Times New Roman" w:hAnsi="Times New Roman" w:cs="Times New Roman"/>
          <w:b/>
          <w:color w:val="auto"/>
          <w:sz w:val="24"/>
          <w:szCs w:val="24"/>
        </w:rPr>
      </w:pPr>
    </w:p>
    <w:p w14:paraId="6953A807" w14:textId="77777777" w:rsidR="00C317CE" w:rsidRDefault="00C317CE" w:rsidP="00C317CE">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*Буюртмачининг техник талаблари билан таққослаш учун техник тавсифларни тақдим этиш бўйича мажбурий талаб.</w:t>
      </w:r>
      <w:r>
        <w:rPr>
          <w:rFonts w:ascii="Times New Roman" w:eastAsia="Times New Roman" w:hAnsi="Times New Roman" w:cs="Times New Roman"/>
          <w:i/>
          <w:color w:val="auto"/>
          <w:sz w:val="24"/>
          <w:szCs w:val="24"/>
        </w:rPr>
        <w:br w:type="page"/>
      </w:r>
    </w:p>
    <w:p w14:paraId="49620349" w14:textId="77777777" w:rsidR="00C317CE" w:rsidRDefault="00C317CE" w:rsidP="00C317CE">
      <w:pPr>
        <w:pStyle w:val="2"/>
        <w:spacing w:line="240" w:lineRule="auto"/>
        <w:ind w:left="10" w:right="54"/>
        <w:rPr>
          <w:color w:val="auto"/>
          <w:sz w:val="26"/>
          <w:szCs w:val="26"/>
          <w:lang w:val="uz-Cyrl-UZ"/>
        </w:rPr>
      </w:pPr>
      <w:r>
        <w:rPr>
          <w:color w:val="auto"/>
          <w:sz w:val="26"/>
          <w:szCs w:val="26"/>
          <w:lang w:val="uz-Cyrl-UZ"/>
        </w:rPr>
        <w:lastRenderedPageBreak/>
        <w:t>6-шакл</w:t>
      </w:r>
    </w:p>
    <w:p w14:paraId="5024F331" w14:textId="77777777" w:rsidR="00C317CE" w:rsidRDefault="00C317CE" w:rsidP="00C317CE">
      <w:pPr>
        <w:spacing w:after="23" w:line="240" w:lineRule="auto"/>
        <w:ind w:right="12"/>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lang w:val="uz-Cyrl-UZ"/>
        </w:rPr>
        <w:t xml:space="preserve"> </w:t>
      </w:r>
    </w:p>
    <w:p w14:paraId="34927951" w14:textId="77777777" w:rsidR="00C317CE" w:rsidRDefault="00C317CE" w:rsidP="00C317CE">
      <w:pPr>
        <w:spacing w:after="23" w:line="240" w:lineRule="auto"/>
        <w:ind w:right="12"/>
        <w:jc w:val="center"/>
        <w:rPr>
          <w:rFonts w:ascii="Times New Roman" w:hAnsi="Times New Roman" w:cs="Times New Roman"/>
          <w:color w:val="auto"/>
          <w:sz w:val="24"/>
          <w:szCs w:val="24"/>
        </w:rPr>
      </w:pPr>
    </w:p>
    <w:p w14:paraId="7244DC15" w14:textId="77777777" w:rsidR="00C317CE" w:rsidRDefault="00C317CE" w:rsidP="00C317C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56BC12A8" w14:textId="77777777" w:rsidR="00C317CE" w:rsidRDefault="00C317CE" w:rsidP="00C317CE">
      <w:pPr>
        <w:spacing w:after="31" w:line="240" w:lineRule="auto"/>
        <w:ind w:left="75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82488C8" w14:textId="77777777" w:rsidR="00C317CE" w:rsidRDefault="00C317CE" w:rsidP="00C317CE">
      <w:pPr>
        <w:spacing w:after="31" w:line="240" w:lineRule="auto"/>
        <w:ind w:left="750"/>
        <w:jc w:val="center"/>
        <w:rPr>
          <w:rFonts w:ascii="Times New Roman" w:hAnsi="Times New Roman" w:cs="Times New Roman"/>
          <w:color w:val="auto"/>
          <w:sz w:val="24"/>
          <w:szCs w:val="24"/>
        </w:rPr>
      </w:pPr>
    </w:p>
    <w:p w14:paraId="7CA01AA6" w14:textId="77777777" w:rsidR="00C317CE" w:rsidRDefault="00C317CE" w:rsidP="00C317CE">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14:paraId="252B42C6" w14:textId="77777777" w:rsidR="00C317CE" w:rsidRDefault="00C317CE" w:rsidP="00C317CE">
      <w:pPr>
        <w:spacing w:after="0" w:line="240" w:lineRule="auto"/>
        <w:ind w:left="38" w:right="190" w:hanging="10"/>
        <w:jc w:val="center"/>
        <w:rPr>
          <w:rFonts w:ascii="Times New Roman" w:hAnsi="Times New Roman" w:cs="Times New Roman"/>
          <w:color w:val="auto"/>
          <w:sz w:val="24"/>
          <w:szCs w:val="24"/>
          <w:lang w:val="uz-Cyrl-UZ"/>
        </w:rPr>
      </w:pPr>
    </w:p>
    <w:p w14:paraId="07AD7223" w14:textId="77777777" w:rsidR="00C317CE" w:rsidRDefault="00C317CE" w:rsidP="00C317CE">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240051C7" w14:textId="77777777" w:rsidR="00C317CE" w:rsidRDefault="00C317CE" w:rsidP="00C317CE">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Pr>
          <w:rFonts w:ascii="Times New Roman" w:eastAsia="Times New Roman" w:hAnsi="Times New Roman" w:cs="Times New Roman"/>
          <w:i/>
          <w:color w:val="auto"/>
          <w:sz w:val="24"/>
          <w:szCs w:val="24"/>
        </w:rPr>
        <w:t>)</w:t>
      </w:r>
    </w:p>
    <w:p w14:paraId="3B4E0773" w14:textId="77777777" w:rsidR="00C317CE" w:rsidRDefault="00C317CE" w:rsidP="00C317CE">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B809D8B" w14:textId="77777777" w:rsidR="00C317CE" w:rsidRDefault="00C317CE" w:rsidP="00C317CE">
      <w:pPr>
        <w:spacing w:after="21" w:line="240" w:lineRule="auto"/>
        <w:ind w:left="750"/>
        <w:jc w:val="center"/>
        <w:rPr>
          <w:rFonts w:ascii="Times New Roman" w:hAnsi="Times New Roman" w:cs="Times New Roman"/>
          <w:color w:val="auto"/>
          <w:sz w:val="24"/>
          <w:szCs w:val="24"/>
        </w:rPr>
      </w:pPr>
    </w:p>
    <w:p w14:paraId="5028C45F" w14:textId="77777777" w:rsidR="00C317CE" w:rsidRDefault="00C317CE" w:rsidP="00C317CE">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Сана: </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таклифларни бериш санаси ёзилади</w:t>
      </w:r>
      <w:r>
        <w:rPr>
          <w:rFonts w:ascii="Times New Roman" w:eastAsia="Times New Roman" w:hAnsi="Times New Roman" w:cs="Times New Roman"/>
          <w:color w:val="auto"/>
          <w:sz w:val="24"/>
          <w:szCs w:val="24"/>
        </w:rPr>
        <w:t xml:space="preserve">). </w:t>
      </w:r>
    </w:p>
    <w:p w14:paraId="47025969" w14:textId="77777777" w:rsidR="00C317CE" w:rsidRDefault="00C317CE" w:rsidP="00C317CE">
      <w:pPr>
        <w:spacing w:after="5" w:line="240" w:lineRule="auto"/>
        <w:ind w:right="159"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Pr>
          <w:rFonts w:ascii="Times New Roman" w:eastAsia="Times New Roman" w:hAnsi="Times New Roman" w:cs="Times New Roman"/>
          <w:color w:val="auto"/>
          <w:sz w:val="24"/>
          <w:szCs w:val="24"/>
        </w:rPr>
        <w:t xml:space="preserve">. </w:t>
      </w:r>
    </w:p>
    <w:p w14:paraId="402CF65F" w14:textId="77777777" w:rsidR="00C317CE" w:rsidRDefault="00C317CE" w:rsidP="00C317CE">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17F48390" w14:textId="77777777" w:rsidR="00C317CE" w:rsidRDefault="00C317CE" w:rsidP="00C317CE">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номи кўрсатилади:</w:t>
      </w:r>
    </w:p>
    <w:p w14:paraId="1A67F81E" w14:textId="77777777" w:rsidR="00C317CE" w:rsidRDefault="00C317CE" w:rsidP="00C317CE">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шартлари _______________________________________________________;</w:t>
      </w:r>
    </w:p>
    <w:p w14:paraId="21A65158" w14:textId="77777777" w:rsidR="00C317CE" w:rsidRDefault="00C317CE" w:rsidP="00C317CE">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муддатлари _______________________________________________________;</w:t>
      </w:r>
    </w:p>
    <w:p w14:paraId="048B6A86" w14:textId="77777777" w:rsidR="00C317CE" w:rsidRDefault="00C317CE" w:rsidP="00C317CE">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73824A14" w14:textId="77777777" w:rsidR="00C317CE" w:rsidRDefault="00C317CE" w:rsidP="00C317CE">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Етказиб бериш муддатлари _________________________________________________;</w:t>
      </w:r>
    </w:p>
    <w:p w14:paraId="6860D255" w14:textId="77777777" w:rsidR="00C317CE" w:rsidRDefault="00C317CE" w:rsidP="00C317CE">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Кафолат шартлари _______________________________________________________.</w:t>
      </w:r>
    </w:p>
    <w:p w14:paraId="6571E476" w14:textId="77777777" w:rsidR="00C317CE" w:rsidRDefault="00C317CE" w:rsidP="00C317CE">
      <w:pPr>
        <w:spacing w:after="22" w:line="240" w:lineRule="auto"/>
        <w:ind w:firstLine="709"/>
        <w:rPr>
          <w:rFonts w:ascii="Times New Roman" w:eastAsia="Times New Roman" w:hAnsi="Times New Roman" w:cs="Times New Roman"/>
          <w:color w:val="auto"/>
          <w:sz w:val="24"/>
          <w:szCs w:val="24"/>
        </w:rPr>
      </w:pPr>
    </w:p>
    <w:p w14:paraId="5D567E0C" w14:textId="77777777" w:rsidR="00C317CE" w:rsidRDefault="00C317CE" w:rsidP="00C317CE">
      <w:pPr>
        <w:spacing w:after="22" w:line="240" w:lineRule="auto"/>
        <w:ind w:left="852"/>
        <w:rPr>
          <w:rFonts w:ascii="Times New Roman" w:hAnsi="Times New Roman" w:cs="Times New Roman"/>
          <w:color w:val="auto"/>
          <w:sz w:val="24"/>
          <w:szCs w:val="24"/>
        </w:rPr>
      </w:pPr>
    </w:p>
    <w:p w14:paraId="5A2E83E0"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 xml:space="preserve">.   </w:t>
      </w:r>
    </w:p>
    <w:p w14:paraId="45860955" w14:textId="77777777" w:rsidR="00C317CE" w:rsidRDefault="00C317CE" w:rsidP="00C317CE">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220DD5E" w14:textId="77777777" w:rsidR="00C317CE" w:rsidRDefault="00C317CE" w:rsidP="00C317CE">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1D930AD"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042D01F1" w14:textId="77777777" w:rsidR="00C317CE" w:rsidRDefault="00C317CE" w:rsidP="00C317CE">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DB02AA8" w14:textId="77777777" w:rsidR="00C317CE" w:rsidRDefault="00C317CE" w:rsidP="00C317C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A615106" w14:textId="77777777" w:rsidR="00C317CE" w:rsidRDefault="00C317CE" w:rsidP="00C317CE">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026E5A94" w14:textId="77777777" w:rsidR="00C317CE" w:rsidRDefault="00C317CE" w:rsidP="00C317CE">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 xml:space="preserve">Харид қилиш ҳужжатларига </w:t>
      </w:r>
      <w:r>
        <w:rPr>
          <w:rFonts w:ascii="Times New Roman" w:hAnsi="Times New Roman" w:cs="Times New Roman"/>
          <w:bCs/>
          <w:color w:val="auto"/>
          <w:szCs w:val="26"/>
          <w:lang w:val="uz-Cyrl-UZ"/>
        </w:rPr>
        <w:br/>
        <w:t>2-илова</w:t>
      </w:r>
    </w:p>
    <w:p w14:paraId="5E959BEE" w14:textId="77777777" w:rsidR="00C317CE" w:rsidRDefault="00C317CE" w:rsidP="00C317CE">
      <w:pPr>
        <w:spacing w:after="0" w:line="240" w:lineRule="auto"/>
        <w:ind w:left="10" w:right="151" w:hanging="10"/>
        <w:jc w:val="right"/>
        <w:rPr>
          <w:rFonts w:ascii="Times New Roman" w:hAnsi="Times New Roman" w:cs="Times New Roman"/>
          <w:color w:val="auto"/>
          <w:sz w:val="24"/>
          <w:szCs w:val="24"/>
          <w:lang w:val="uz-Cyrl-UZ"/>
        </w:rPr>
      </w:pPr>
    </w:p>
    <w:p w14:paraId="2C8BF433" w14:textId="77777777" w:rsidR="00C317CE" w:rsidRDefault="00C317CE" w:rsidP="00C317CE">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102400E0" w14:textId="77777777" w:rsidR="00C317CE" w:rsidRDefault="00C317CE" w:rsidP="00C317CE">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50425BA1" w14:textId="77777777" w:rsidR="00C317CE" w:rsidRDefault="00C317CE" w:rsidP="00C317CE">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14:paraId="1CC2098E" w14:textId="77777777" w:rsidR="00C317CE" w:rsidRDefault="00C317CE" w:rsidP="00C317CE">
      <w:pPr>
        <w:shd w:val="clear" w:color="auto" w:fill="FFFFFF"/>
        <w:spacing w:before="120" w:after="120"/>
        <w:ind w:left="426" w:right="96" w:hanging="426"/>
        <w:jc w:val="center"/>
        <w:rPr>
          <w:b/>
          <w:bCs/>
          <w:color w:val="auto"/>
          <w:sz w:val="24"/>
          <w:szCs w:val="24"/>
          <w:lang w:val="uz-Cyrl-UZ"/>
        </w:rPr>
      </w:pPr>
    </w:p>
    <w:p w14:paraId="5AF54CCC" w14:textId="77777777" w:rsidR="00C317CE" w:rsidRDefault="00C317CE" w:rsidP="00C317CE">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0F902181" w14:textId="77777777" w:rsidR="00C317CE" w:rsidRDefault="00C317CE" w:rsidP="00C317CE">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14:paraId="2761FADA" w14:textId="77777777" w:rsidR="00C317CE" w:rsidRDefault="00C317CE" w:rsidP="00C317CE">
      <w:pPr>
        <w:spacing w:after="0"/>
        <w:ind w:firstLine="709"/>
        <w:jc w:val="both"/>
        <w:rPr>
          <w:rFonts w:ascii="Times New Roman" w:hAnsi="Times New Roman"/>
          <w:sz w:val="28"/>
          <w:szCs w:val="28"/>
          <w:lang w:val="uz-Cyrl-UZ"/>
        </w:rPr>
      </w:pPr>
    </w:p>
    <w:p w14:paraId="74E13E61" w14:textId="77777777" w:rsidR="00C317CE" w:rsidRDefault="00C317CE" w:rsidP="00C317CE">
      <w:pPr>
        <w:spacing w:after="0"/>
        <w:ind w:firstLine="709"/>
        <w:jc w:val="both"/>
        <w:rPr>
          <w:rFonts w:ascii="Times New Roman" w:hAnsi="Times New Roman"/>
          <w:sz w:val="28"/>
          <w:szCs w:val="28"/>
          <w:lang w:val="uz-Cyrl-UZ"/>
        </w:rPr>
      </w:pPr>
      <w:r>
        <w:rPr>
          <w:rFonts w:ascii="Times New Roman" w:hAnsi="Times New Roman" w:cs="Times New Roman"/>
          <w:sz w:val="28"/>
          <w:szCs w:val="28"/>
          <w:lang w:val="uz-Cyrl-UZ"/>
        </w:rPr>
        <w:t>Сайтга [</w:t>
      </w:r>
      <w:hyperlink r:id="rId12" w:history="1">
        <w:r>
          <w:rPr>
            <w:rStyle w:val="af3"/>
            <w:sz w:val="28"/>
            <w:szCs w:val="28"/>
            <w:lang w:val="uz-Cyrl-UZ"/>
          </w:rPr>
          <w:t>www.etender.uzex.uz</w:t>
        </w:r>
      </w:hyperlink>
      <w:r>
        <w:rPr>
          <w:rFonts w:ascii="Times New Roman" w:hAnsi="Times New Roman"/>
          <w:i/>
          <w:sz w:val="28"/>
          <w:szCs w:val="28"/>
          <w:lang w:val="uz-Cyrl-UZ"/>
        </w:rPr>
        <w:t xml:space="preserve">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14:paraId="0023107E" w14:textId="77777777" w:rsidR="00C317CE" w:rsidRDefault="00C317CE" w:rsidP="00C317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C3C71FC" w14:textId="77777777" w:rsidR="00C317CE" w:rsidRDefault="00C317CE" w:rsidP="00C317CE">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317CE" w:rsidRPr="00FF6706" w14:paraId="5941792A" w14:textId="77777777" w:rsidTr="00C317CE">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5EDC3F1" w14:textId="77777777" w:rsidR="00C317CE" w:rsidRDefault="00C317CE">
            <w:pPr>
              <w:spacing w:after="0" w:line="240" w:lineRule="auto"/>
              <w:jc w:val="center"/>
              <w:rPr>
                <w:rFonts w:ascii="Times New Roman" w:hAnsi="Times New Roman"/>
                <w:sz w:val="28"/>
                <w:szCs w:val="28"/>
              </w:rPr>
            </w:pPr>
            <w:r>
              <w:rPr>
                <w:rFonts w:ascii="Times New Roman" w:hAnsi="Times New Roman"/>
                <w:sz w:val="28"/>
                <w:szCs w:val="28"/>
              </w:rPr>
              <w:t>№</w:t>
            </w:r>
          </w:p>
          <w:p w14:paraId="5D82ABEC" w14:textId="77777777" w:rsidR="00C317CE" w:rsidRDefault="00C317C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790A5F7D" w14:textId="77777777" w:rsidR="00C317CE" w:rsidRDefault="00C317CE">
            <w:pPr>
              <w:spacing w:after="0" w:line="240" w:lineRule="auto"/>
              <w:jc w:val="center"/>
              <w:rPr>
                <w:rFonts w:ascii="Times New Roman" w:hAnsi="Times New Roman"/>
                <w:sz w:val="28"/>
                <w:szCs w:val="28"/>
                <w:lang w:val="uz-Cyrl-UZ"/>
              </w:rPr>
            </w:pPr>
          </w:p>
          <w:p w14:paraId="1DFE27B0" w14:textId="77777777" w:rsidR="00C317CE" w:rsidRDefault="00C317C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3A45465B"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EA8EC79" w14:textId="77777777" w:rsidR="00C317CE" w:rsidRDefault="00C317C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184A884" w14:textId="77777777" w:rsidR="00C317CE" w:rsidRDefault="00C317C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C317CE" w14:paraId="182D8AC2" w14:textId="77777777" w:rsidTr="00C317CE">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FD2165A" w14:textId="77777777" w:rsidR="00C317CE" w:rsidRDefault="00C317CE">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9B054AE" w14:textId="77777777" w:rsidR="00C317CE" w:rsidRDefault="00C317CE">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CAD9D2E" w14:textId="77777777" w:rsidR="00C317CE" w:rsidRDefault="00C317CE">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B73E539" w14:textId="77777777" w:rsidR="00C317CE" w:rsidRDefault="00C317CE">
            <w:pPr>
              <w:spacing w:after="0" w:line="240" w:lineRule="auto"/>
              <w:jc w:val="center"/>
              <w:rPr>
                <w:rFonts w:ascii="Times New Roman" w:hAnsi="Times New Roman"/>
                <w:sz w:val="28"/>
                <w:szCs w:val="28"/>
              </w:rPr>
            </w:pPr>
            <w:r>
              <w:rPr>
                <w:rFonts w:ascii="Times New Roman" w:hAnsi="Times New Roman"/>
                <w:sz w:val="28"/>
                <w:szCs w:val="28"/>
              </w:rPr>
              <w:t>4</w:t>
            </w:r>
          </w:p>
        </w:tc>
      </w:tr>
      <w:tr w:rsidR="00C317CE" w14:paraId="31049516" w14:textId="77777777" w:rsidTr="00C317C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6310028" w14:textId="77777777" w:rsidR="00C317CE" w:rsidRDefault="00C317C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0DFC38A"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35D6A22"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1BD94DD" w14:textId="77777777" w:rsidR="00C317CE" w:rsidRDefault="00C317CE">
            <w:pPr>
              <w:spacing w:after="0" w:line="240" w:lineRule="auto"/>
              <w:jc w:val="center"/>
              <w:rPr>
                <w:rFonts w:ascii="Times New Roman" w:hAnsi="Times New Roman"/>
                <w:sz w:val="28"/>
                <w:szCs w:val="28"/>
              </w:rPr>
            </w:pPr>
          </w:p>
        </w:tc>
      </w:tr>
      <w:tr w:rsidR="00C317CE" w14:paraId="5E87745F" w14:textId="77777777" w:rsidTr="00C317C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7D84CAE" w14:textId="77777777" w:rsidR="00C317CE" w:rsidRDefault="00C317C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600260F6"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64EAE95"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38C7594" w14:textId="77777777" w:rsidR="00C317CE" w:rsidRDefault="00C317CE">
            <w:pPr>
              <w:spacing w:after="0" w:line="240" w:lineRule="auto"/>
              <w:jc w:val="center"/>
              <w:rPr>
                <w:rFonts w:ascii="Times New Roman" w:hAnsi="Times New Roman"/>
                <w:sz w:val="28"/>
                <w:szCs w:val="28"/>
              </w:rPr>
            </w:pPr>
          </w:p>
        </w:tc>
      </w:tr>
      <w:tr w:rsidR="00C317CE" w14:paraId="41A6AFD6" w14:textId="77777777" w:rsidTr="00C317C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D8856E7" w14:textId="77777777" w:rsidR="00C317CE" w:rsidRDefault="00C317C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27A8F18"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2D067E1"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02E0C9D" w14:textId="77777777" w:rsidR="00C317CE" w:rsidRDefault="00C317CE">
            <w:pPr>
              <w:spacing w:after="0" w:line="240" w:lineRule="auto"/>
              <w:jc w:val="center"/>
              <w:rPr>
                <w:rFonts w:ascii="Times New Roman" w:hAnsi="Times New Roman"/>
                <w:sz w:val="28"/>
                <w:szCs w:val="28"/>
              </w:rPr>
            </w:pPr>
          </w:p>
        </w:tc>
      </w:tr>
      <w:tr w:rsidR="00C317CE" w14:paraId="222BD6A9" w14:textId="77777777" w:rsidTr="00C317C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2B4858D" w14:textId="77777777" w:rsidR="00C317CE" w:rsidRDefault="00C317C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52743FC6"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0BF68B1"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A203F5E" w14:textId="77777777" w:rsidR="00C317CE" w:rsidRDefault="00C317CE">
            <w:pPr>
              <w:spacing w:after="0" w:line="240" w:lineRule="auto"/>
              <w:jc w:val="center"/>
              <w:rPr>
                <w:rFonts w:ascii="Times New Roman" w:hAnsi="Times New Roman"/>
                <w:sz w:val="28"/>
                <w:szCs w:val="28"/>
              </w:rPr>
            </w:pPr>
          </w:p>
        </w:tc>
      </w:tr>
      <w:tr w:rsidR="00C317CE" w14:paraId="2F6BC384" w14:textId="77777777" w:rsidTr="00C317C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6D6DF40" w14:textId="77777777" w:rsidR="00C317CE" w:rsidRDefault="00C317C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C3F4328"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2005C7B" w14:textId="77777777" w:rsidR="00C317CE" w:rsidRDefault="00C317C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2E89369" w14:textId="77777777" w:rsidR="00C317CE" w:rsidRDefault="00C317CE">
            <w:pPr>
              <w:spacing w:after="0" w:line="240" w:lineRule="auto"/>
              <w:jc w:val="center"/>
              <w:rPr>
                <w:rFonts w:ascii="Times New Roman" w:hAnsi="Times New Roman"/>
                <w:sz w:val="28"/>
                <w:szCs w:val="28"/>
              </w:rPr>
            </w:pPr>
          </w:p>
        </w:tc>
      </w:tr>
    </w:tbl>
    <w:p w14:paraId="5438646A" w14:textId="77777777" w:rsidR="00C317CE" w:rsidRDefault="00C317CE" w:rsidP="00C317CE">
      <w:pPr>
        <w:spacing w:after="0"/>
        <w:ind w:firstLine="709"/>
        <w:jc w:val="both"/>
        <w:rPr>
          <w:rFonts w:ascii="Times New Roman" w:hAnsi="Times New Roman"/>
          <w:sz w:val="28"/>
          <w:szCs w:val="28"/>
        </w:rPr>
      </w:pPr>
    </w:p>
    <w:p w14:paraId="12710F9A" w14:textId="77777777" w:rsidR="00C317CE" w:rsidRDefault="00C317CE" w:rsidP="00C317CE">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14:paraId="1670394D" w14:textId="77777777" w:rsidR="00C317CE" w:rsidRDefault="00C317CE" w:rsidP="00C317CE">
      <w:pPr>
        <w:spacing w:after="0"/>
        <w:ind w:firstLine="709"/>
        <w:jc w:val="both"/>
        <w:rPr>
          <w:rFonts w:ascii="Times New Roman" w:hAnsi="Times New Roman"/>
          <w:sz w:val="28"/>
          <w:szCs w:val="28"/>
        </w:rPr>
      </w:pPr>
    </w:p>
    <w:p w14:paraId="6A52F4D8" w14:textId="77777777" w:rsidR="00C317CE" w:rsidRDefault="00C317CE" w:rsidP="00C317CE">
      <w:pPr>
        <w:spacing w:after="0"/>
        <w:jc w:val="both"/>
        <w:rPr>
          <w:rFonts w:ascii="Times New Roman" w:hAnsi="Times New Roman"/>
          <w:sz w:val="28"/>
          <w:szCs w:val="28"/>
        </w:rPr>
      </w:pPr>
    </w:p>
    <w:p w14:paraId="0B87F350" w14:textId="77777777" w:rsidR="00C317CE" w:rsidRDefault="00C317CE" w:rsidP="00C317CE">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14:paraId="798E0CAA" w14:textId="77777777" w:rsidR="00C317CE" w:rsidRDefault="00C317CE" w:rsidP="00C317CE">
      <w:pPr>
        <w:spacing w:after="0"/>
        <w:ind w:firstLine="709"/>
        <w:jc w:val="both"/>
        <w:rPr>
          <w:rFonts w:ascii="Times New Roman" w:hAnsi="Times New Roman"/>
          <w:sz w:val="28"/>
          <w:szCs w:val="28"/>
        </w:rPr>
      </w:pPr>
    </w:p>
    <w:p w14:paraId="5988D655" w14:textId="77777777" w:rsidR="00C317CE" w:rsidRDefault="00C317CE" w:rsidP="00C317CE">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r>
        <w:rPr>
          <w:rFonts w:ascii="Times New Roman" w:hAnsi="Times New Roman"/>
          <w:sz w:val="28"/>
          <w:szCs w:val="28"/>
        </w:rPr>
        <w:t>]</w:t>
      </w:r>
      <w:r>
        <w:rPr>
          <w:rFonts w:ascii="Times New Roman" w:hAnsi="Times New Roman"/>
          <w:sz w:val="28"/>
          <w:szCs w:val="28"/>
        </w:rPr>
        <w:br/>
        <w:t>[</w:t>
      </w:r>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14:paraId="71936F64" w14:textId="77777777" w:rsidR="00C317CE" w:rsidRDefault="00C317CE" w:rsidP="00C317CE">
      <w:pPr>
        <w:spacing w:after="0"/>
        <w:jc w:val="both"/>
        <w:rPr>
          <w:rFonts w:ascii="Times New Roman" w:hAnsi="Times New Roman"/>
          <w:sz w:val="28"/>
          <w:szCs w:val="28"/>
        </w:rPr>
      </w:pPr>
      <w:r>
        <w:rPr>
          <w:rFonts w:ascii="Times New Roman" w:hAnsi="Times New Roman"/>
          <w:sz w:val="28"/>
          <w:szCs w:val="28"/>
        </w:rPr>
        <w:t>М.Ў.</w:t>
      </w:r>
    </w:p>
    <w:p w14:paraId="40253A7A" w14:textId="77777777" w:rsidR="00C317CE" w:rsidRDefault="00C317CE" w:rsidP="00C317CE">
      <w:pPr>
        <w:spacing w:after="0"/>
        <w:jc w:val="both"/>
        <w:rPr>
          <w:rFonts w:ascii="Times New Roman" w:hAnsi="Times New Roman"/>
          <w:sz w:val="28"/>
          <w:szCs w:val="28"/>
        </w:rPr>
      </w:pPr>
    </w:p>
    <w:p w14:paraId="016A9E05" w14:textId="77777777" w:rsidR="00C317CE" w:rsidRPr="00D07839" w:rsidRDefault="00C317CE" w:rsidP="00C607C5">
      <w:pPr>
        <w:spacing w:line="240" w:lineRule="auto"/>
        <w:rPr>
          <w:rFonts w:ascii="Times New Roman" w:hAnsi="Times New Roman" w:cs="Times New Roman"/>
          <w:b/>
          <w:color w:val="auto"/>
          <w:sz w:val="24"/>
          <w:szCs w:val="18"/>
        </w:rPr>
      </w:pPr>
    </w:p>
    <w:sectPr w:rsidR="00C317CE"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CCFED" w14:textId="77777777" w:rsidR="00D77EBB" w:rsidRDefault="00D77EBB">
      <w:pPr>
        <w:spacing w:after="0" w:line="240" w:lineRule="auto"/>
      </w:pPr>
      <w:r>
        <w:separator/>
      </w:r>
    </w:p>
  </w:endnote>
  <w:endnote w:type="continuationSeparator" w:id="0">
    <w:p w14:paraId="44FC12A7" w14:textId="77777777" w:rsidR="00D77EBB" w:rsidRDefault="00D7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694A2E3A" w:rsidR="00D7051E" w:rsidRDefault="00D7051E">
        <w:pPr>
          <w:pStyle w:val="af4"/>
          <w:jc w:val="right"/>
        </w:pPr>
        <w:r>
          <w:fldChar w:fldCharType="begin"/>
        </w:r>
        <w:r>
          <w:instrText>PAGE   \* MERGEFORMAT</w:instrText>
        </w:r>
        <w:r>
          <w:fldChar w:fldCharType="separate"/>
        </w:r>
        <w:r w:rsidR="00FF6706">
          <w:rPr>
            <w:noProof/>
          </w:rPr>
          <w:t>18</w:t>
        </w:r>
        <w:r>
          <w:fldChar w:fldCharType="end"/>
        </w:r>
      </w:p>
    </w:sdtContent>
  </w:sdt>
  <w:p w14:paraId="2DA2BEB2" w14:textId="77777777" w:rsidR="00D7051E" w:rsidRDefault="00D7051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43C1C2B6" w:rsidR="00D7051E" w:rsidRDefault="00D7051E">
        <w:pPr>
          <w:pStyle w:val="af4"/>
          <w:jc w:val="right"/>
        </w:pPr>
        <w:r>
          <w:fldChar w:fldCharType="begin"/>
        </w:r>
        <w:r>
          <w:instrText>PAGE   \* MERGEFORMAT</w:instrText>
        </w:r>
        <w:r>
          <w:fldChar w:fldCharType="separate"/>
        </w:r>
        <w:r w:rsidR="00FF6706">
          <w:rPr>
            <w:noProof/>
          </w:rPr>
          <w:t>17</w:t>
        </w:r>
        <w:r>
          <w:fldChar w:fldCharType="end"/>
        </w:r>
      </w:p>
    </w:sdtContent>
  </w:sdt>
  <w:p w14:paraId="7216F02A" w14:textId="77777777" w:rsidR="00D7051E" w:rsidRDefault="00D7051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D7051E" w:rsidRDefault="00D7051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D7051E" w:rsidRDefault="00D7051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188D" w14:textId="77777777" w:rsidR="00D77EBB" w:rsidRDefault="00D77EBB">
      <w:pPr>
        <w:spacing w:after="0" w:line="240" w:lineRule="auto"/>
      </w:pPr>
      <w:r>
        <w:separator/>
      </w:r>
    </w:p>
  </w:footnote>
  <w:footnote w:type="continuationSeparator" w:id="0">
    <w:p w14:paraId="4EAAD9E7" w14:textId="77777777" w:rsidR="00D77EBB" w:rsidRDefault="00D77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8">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3"/>
  </w:num>
  <w:num w:numId="2">
    <w:abstractNumId w:val="17"/>
  </w:num>
  <w:num w:numId="3">
    <w:abstractNumId w:val="9"/>
  </w:num>
  <w:num w:numId="4">
    <w:abstractNumId w:val="8"/>
  </w:num>
  <w:num w:numId="5">
    <w:abstractNumId w:val="4"/>
  </w:num>
  <w:num w:numId="6">
    <w:abstractNumId w:val="0"/>
  </w:num>
  <w:num w:numId="7">
    <w:abstractNumId w:val="28"/>
  </w:num>
  <w:num w:numId="8">
    <w:abstractNumId w:val="19"/>
  </w:num>
  <w:num w:numId="9">
    <w:abstractNumId w:val="27"/>
  </w:num>
  <w:num w:numId="10">
    <w:abstractNumId w:val="14"/>
  </w:num>
  <w:num w:numId="11">
    <w:abstractNumId w:val="25"/>
  </w:num>
  <w:num w:numId="12">
    <w:abstractNumId w:val="16"/>
  </w:num>
  <w:num w:numId="13">
    <w:abstractNumId w:val="24"/>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11"/>
  </w:num>
  <w:num w:numId="19">
    <w:abstractNumId w:val="26"/>
  </w:num>
  <w:num w:numId="20">
    <w:abstractNumId w:val="5"/>
  </w:num>
  <w:num w:numId="21">
    <w:abstractNumId w:val="2"/>
  </w:num>
  <w:num w:numId="22">
    <w:abstractNumId w:val="6"/>
  </w:num>
  <w:num w:numId="23">
    <w:abstractNumId w:val="12"/>
  </w:num>
  <w:num w:numId="24">
    <w:abstractNumId w:val="7"/>
  </w:num>
  <w:num w:numId="25">
    <w:abstractNumId w:val="1"/>
  </w:num>
  <w:num w:numId="26">
    <w:abstractNumId w:val="23"/>
  </w:num>
  <w:num w:numId="27">
    <w:abstractNumId w:val="22"/>
  </w:num>
  <w:num w:numId="28">
    <w:abstractNumId w:val="3"/>
  </w:num>
  <w:num w:numId="29">
    <w:abstractNumId w:val="20"/>
  </w:num>
  <w:num w:numId="30">
    <w:abstractNumId w:val="21"/>
  </w:num>
  <w:num w:numId="31">
    <w:abstractNumId w:val="10"/>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030C"/>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D6F5B"/>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6F99"/>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40B"/>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17CE"/>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4F8B"/>
    <w:rsid w:val="00D679A0"/>
    <w:rsid w:val="00D7051E"/>
    <w:rsid w:val="00D7089E"/>
    <w:rsid w:val="00D70D68"/>
    <w:rsid w:val="00D75946"/>
    <w:rsid w:val="00D77B96"/>
    <w:rsid w:val="00D77EBB"/>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D7BB1"/>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5100"/>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3D8D"/>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706"/>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110">
    <w:name w:val="Заголовок 1 Знак1"/>
    <w:aliases w:val="P1 Знак1"/>
    <w:basedOn w:val="a1"/>
    <w:rsid w:val="00C317CE"/>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C317CE"/>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aliases w:val="ТТЗХБ2 Знак1,ТЗ 3 Знак1,ТЗ_3 Знак1"/>
    <w:basedOn w:val="a1"/>
    <w:uiPriority w:val="9"/>
    <w:semiHidden/>
    <w:rsid w:val="00C317CE"/>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0"/>
    <w:rsid w:val="00C317C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8">
    <w:name w:val="Верхний колонтитул Знак1"/>
    <w:aliases w:val="he Знак1"/>
    <w:basedOn w:val="a1"/>
    <w:uiPriority w:val="99"/>
    <w:semiHidden/>
    <w:rsid w:val="00C317CE"/>
    <w:rPr>
      <w:rFonts w:ascii="Calibri" w:eastAsia="Calibri" w:hAnsi="Calibri" w:cs="Calibri"/>
      <w:color w:val="000000"/>
    </w:rPr>
  </w:style>
  <w:style w:type="character" w:customStyle="1" w:styleId="a9">
    <w:name w:val="Без интервала Знак"/>
    <w:link w:val="a8"/>
    <w:uiPriority w:val="1"/>
    <w:locked/>
    <w:rsid w:val="00C317CE"/>
    <w:rPr>
      <w:rFonts w:ascii="Times New Roman" w:eastAsia="Times New Roman" w:hAnsi="Times New Roman" w:cs="Times New Roman"/>
      <w:sz w:val="28"/>
      <w:szCs w:val="28"/>
    </w:rPr>
  </w:style>
  <w:style w:type="paragraph" w:customStyle="1" w:styleId="29">
    <w:name w:val="Цитата2"/>
    <w:basedOn w:val="a0"/>
    <w:rsid w:val="00C317CE"/>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C31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14490503">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47509-9989-4449-B043-17A55150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6849</Words>
  <Characters>39043</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9</cp:revision>
  <cp:lastPrinted>2022-04-20T11:57:00Z</cp:lastPrinted>
  <dcterms:created xsi:type="dcterms:W3CDTF">2022-04-20T11:56:00Z</dcterms:created>
  <dcterms:modified xsi:type="dcterms:W3CDTF">2022-05-17T06:27:00Z</dcterms:modified>
</cp:coreProperties>
</file>