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DE" w:rsidRPr="00000753" w:rsidRDefault="00D63ADE" w:rsidP="00D63ADE">
      <w:pPr>
        <w:tabs>
          <w:tab w:val="left" w:pos="142"/>
          <w:tab w:val="left" w:pos="480"/>
        </w:tabs>
        <w:autoSpaceDE w:val="0"/>
        <w:autoSpaceDN w:val="0"/>
        <w:adjustRightInd w:val="0"/>
        <w:spacing w:after="0" w:line="240" w:lineRule="auto"/>
        <w:jc w:val="center"/>
        <w:rPr>
          <w:rFonts w:ascii="Times New Roman" w:hAnsi="Times New Roman"/>
          <w:bCs/>
          <w:sz w:val="10"/>
          <w:szCs w:val="10"/>
          <w:lang w:val="uz-Cyrl-UZ"/>
        </w:rPr>
      </w:pPr>
      <w:r w:rsidRPr="00000753">
        <w:rPr>
          <w:rFonts w:ascii="Times New Roman" w:hAnsi="Times New Roman"/>
          <w:b/>
          <w:bCs/>
          <w:sz w:val="20"/>
          <w:szCs w:val="20"/>
          <w:lang w:val="uz-Cyrl-UZ"/>
        </w:rPr>
        <w:t>№</w:t>
      </w:r>
      <w:r w:rsidR="00706549">
        <w:rPr>
          <w:rFonts w:ascii="Times New Roman" w:hAnsi="Times New Roman"/>
          <w:b/>
          <w:bCs/>
          <w:sz w:val="20"/>
          <w:szCs w:val="20"/>
          <w:lang w:val="uz-Cyrl-UZ"/>
        </w:rPr>
        <w:t xml:space="preserve"> </w:t>
      </w:r>
      <w:r w:rsidR="00282493">
        <w:rPr>
          <w:rFonts w:ascii="Times New Roman" w:hAnsi="Times New Roman"/>
          <w:b/>
          <w:bCs/>
          <w:sz w:val="20"/>
          <w:szCs w:val="20"/>
        </w:rPr>
        <w:t>_______</w:t>
      </w:r>
      <w:r w:rsidR="00706549">
        <w:rPr>
          <w:rFonts w:ascii="Times New Roman" w:hAnsi="Times New Roman"/>
          <w:b/>
          <w:bCs/>
          <w:sz w:val="20"/>
          <w:szCs w:val="20"/>
          <w:lang w:val="uz-Cyrl-UZ"/>
        </w:rPr>
        <w:t xml:space="preserve"> </w:t>
      </w:r>
      <w:r w:rsidRPr="00000753">
        <w:rPr>
          <w:rFonts w:ascii="Times New Roman" w:hAnsi="Times New Roman"/>
          <w:b/>
          <w:bCs/>
          <w:sz w:val="20"/>
          <w:szCs w:val="20"/>
          <w:lang w:val="uz-Cyrl-UZ"/>
        </w:rPr>
        <w:t xml:space="preserve">-сонли                                                         </w:t>
      </w:r>
    </w:p>
    <w:p w:rsidR="007E6A2D" w:rsidRDefault="00D63ADE" w:rsidP="007E6A2D">
      <w:pPr>
        <w:tabs>
          <w:tab w:val="left" w:pos="480"/>
        </w:tabs>
        <w:autoSpaceDE w:val="0"/>
        <w:autoSpaceDN w:val="0"/>
        <w:adjustRightInd w:val="0"/>
        <w:spacing w:after="0" w:line="240" w:lineRule="auto"/>
        <w:jc w:val="both"/>
        <w:rPr>
          <w:rFonts w:ascii="Times New Roman" w:hAnsi="Times New Roman"/>
          <w:b/>
          <w:bCs/>
          <w:sz w:val="20"/>
          <w:szCs w:val="20"/>
          <w:lang w:val="uz-Cyrl-UZ"/>
        </w:rPr>
      </w:pPr>
      <w:r w:rsidRPr="00000753">
        <w:rPr>
          <w:rFonts w:ascii="Times New Roman" w:hAnsi="Times New Roman"/>
          <w:b/>
          <w:bCs/>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r w:rsidRPr="00000753">
        <w:rPr>
          <w:rFonts w:ascii="Times New Roman" w:hAnsi="Times New Roman"/>
          <w:b/>
          <w:bCs/>
          <w:sz w:val="20"/>
          <w:szCs w:val="20"/>
          <w:lang w:val="uz-Cyrl-UZ"/>
        </w:rPr>
        <w:t>ПУДРАТ ШАРТНОМАСИ</w:t>
      </w:r>
    </w:p>
    <w:p w:rsidR="007E6A2D"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b/>
          <w:bCs/>
          <w:sz w:val="20"/>
          <w:szCs w:val="20"/>
          <w:lang w:val="uz-Cyrl-UZ"/>
        </w:rPr>
        <w:t xml:space="preserve">                                                    </w:t>
      </w:r>
      <w:r w:rsidRPr="00000753">
        <w:rPr>
          <w:rFonts w:ascii="Times New Roman" w:hAnsi="Times New Roman"/>
          <w:sz w:val="20"/>
          <w:szCs w:val="20"/>
          <w:lang w:val="uz-Cyrl-UZ"/>
        </w:rPr>
        <w:t>(қурилиш-таъмирлаш ишларини бажариш тўғрисида)</w:t>
      </w:r>
      <w:r w:rsidR="00D63ADE" w:rsidRPr="00000753">
        <w:rPr>
          <w:rFonts w:ascii="Times New Roman" w:hAnsi="Times New Roman"/>
          <w:sz w:val="20"/>
          <w:szCs w:val="20"/>
          <w:lang w:val="uz-Cyrl-UZ"/>
        </w:rPr>
        <w:t xml:space="preserve">       </w:t>
      </w:r>
    </w:p>
    <w:p w:rsidR="007E6A2D" w:rsidRDefault="00D63ADE"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sidRPr="00000753">
        <w:rPr>
          <w:rFonts w:ascii="Times New Roman" w:hAnsi="Times New Roman"/>
          <w:sz w:val="20"/>
          <w:szCs w:val="20"/>
          <w:lang w:val="uz-Cyrl-UZ"/>
        </w:rPr>
        <w:t xml:space="preserve">                                   </w:t>
      </w:r>
      <w:r w:rsidR="007E6A2D">
        <w:rPr>
          <w:rFonts w:ascii="Times New Roman" w:hAnsi="Times New Roman"/>
          <w:sz w:val="20"/>
          <w:szCs w:val="20"/>
          <w:lang w:val="uz-Cyrl-UZ"/>
        </w:rPr>
        <w:t xml:space="preserve">                                                                                                               </w:t>
      </w:r>
    </w:p>
    <w:p w:rsidR="00D63ADE" w:rsidRPr="00000753" w:rsidRDefault="007E6A2D" w:rsidP="007E6A2D">
      <w:pPr>
        <w:tabs>
          <w:tab w:val="left" w:pos="480"/>
        </w:tabs>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                  </w:t>
      </w:r>
      <w:r w:rsidRPr="00000753">
        <w:rPr>
          <w:rFonts w:ascii="Times New Roman" w:hAnsi="Times New Roman"/>
          <w:sz w:val="20"/>
          <w:szCs w:val="20"/>
          <w:lang w:val="uz-Cyrl-UZ"/>
        </w:rPr>
        <w:t>«</w:t>
      </w:r>
      <w:r w:rsidR="00282493">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282493">
        <w:rPr>
          <w:rFonts w:ascii="Times New Roman" w:hAnsi="Times New Roman"/>
          <w:sz w:val="20"/>
          <w:szCs w:val="20"/>
          <w:lang w:val="uz-Cyrl-UZ"/>
        </w:rPr>
        <w:t>_______</w:t>
      </w:r>
      <w:r w:rsidR="003D035D" w:rsidRPr="00511A31">
        <w:rPr>
          <w:rFonts w:ascii="Times New Roman" w:hAnsi="Times New Roman"/>
          <w:sz w:val="20"/>
          <w:szCs w:val="20"/>
          <w:lang w:val="uz-Cyrl-UZ"/>
        </w:rPr>
        <w:t xml:space="preserve"> </w:t>
      </w:r>
      <w:r>
        <w:rPr>
          <w:rFonts w:ascii="Times New Roman" w:hAnsi="Times New Roman"/>
          <w:sz w:val="20"/>
          <w:szCs w:val="20"/>
          <w:lang w:val="uz-Cyrl-UZ"/>
        </w:rPr>
        <w:t>202</w:t>
      </w:r>
      <w:r w:rsidR="00B634D8">
        <w:rPr>
          <w:rFonts w:ascii="Times New Roman" w:hAnsi="Times New Roman"/>
          <w:sz w:val="20"/>
          <w:szCs w:val="20"/>
          <w:lang w:val="uz-Cyrl-UZ"/>
        </w:rPr>
        <w:t>2</w:t>
      </w:r>
      <w:r w:rsidRPr="00000753">
        <w:rPr>
          <w:rFonts w:ascii="Times New Roman" w:hAnsi="Times New Roman"/>
          <w:sz w:val="20"/>
          <w:szCs w:val="20"/>
          <w:lang w:val="uz-Cyrl-UZ"/>
        </w:rPr>
        <w:t xml:space="preserve"> йил</w:t>
      </w:r>
      <w:r>
        <w:rPr>
          <w:rFonts w:ascii="Times New Roman" w:hAnsi="Times New Roman"/>
          <w:sz w:val="20"/>
          <w:szCs w:val="20"/>
          <w:lang w:val="uz-Cyrl-UZ"/>
        </w:rPr>
        <w:t xml:space="preserve">                </w:t>
      </w:r>
      <w:r w:rsidR="00987C1D">
        <w:rPr>
          <w:rFonts w:ascii="Times New Roman" w:hAnsi="Times New Roman"/>
          <w:sz w:val="20"/>
          <w:szCs w:val="20"/>
          <w:lang w:val="uz-Cyrl-UZ"/>
        </w:rPr>
        <w:t xml:space="preserve">    </w:t>
      </w:r>
      <w:r>
        <w:rPr>
          <w:rFonts w:ascii="Times New Roman" w:hAnsi="Times New Roman"/>
          <w:sz w:val="20"/>
          <w:szCs w:val="20"/>
          <w:lang w:val="uz-Cyrl-UZ"/>
        </w:rPr>
        <w:t xml:space="preserve">                                                                                 Бухоро шаҳри</w:t>
      </w:r>
      <w:r w:rsidRPr="00000753">
        <w:rPr>
          <w:rFonts w:ascii="Times New Roman" w:hAnsi="Times New Roman"/>
          <w:sz w:val="20"/>
          <w:szCs w:val="20"/>
          <w:lang w:val="uz-Cyrl-UZ"/>
        </w:rPr>
        <w:t xml:space="preserve">                    </w:t>
      </w:r>
      <w:r>
        <w:rPr>
          <w:rFonts w:ascii="Times New Roman" w:hAnsi="Times New Roman"/>
          <w:sz w:val="20"/>
          <w:szCs w:val="20"/>
          <w:lang w:val="uz-Cyrl-UZ"/>
        </w:rPr>
        <w:t xml:space="preserve">                                                                               </w:t>
      </w:r>
      <w:r w:rsidR="00D63ADE" w:rsidRPr="00000753">
        <w:rPr>
          <w:rFonts w:ascii="Times New Roman" w:hAnsi="Times New Roman"/>
          <w:sz w:val="20"/>
          <w:szCs w:val="20"/>
          <w:lang w:val="uz-Cyrl-UZ"/>
        </w:rPr>
        <w:t xml:space="preserve">                                                          </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p>
    <w:p w:rsidR="00D63ADE" w:rsidRPr="00000753" w:rsidRDefault="00A6628C" w:rsidP="00D63ADE">
      <w:pPr>
        <w:tabs>
          <w:tab w:val="left" w:pos="480"/>
        </w:tabs>
        <w:spacing w:after="0" w:line="240" w:lineRule="auto"/>
        <w:ind w:firstLine="567"/>
        <w:jc w:val="both"/>
        <w:rPr>
          <w:rFonts w:ascii="Times New Roman" w:hAnsi="Times New Roman"/>
          <w:sz w:val="20"/>
          <w:szCs w:val="20"/>
          <w:lang w:val="uz-Cyrl-UZ"/>
        </w:rPr>
      </w:pPr>
      <w:r>
        <w:rPr>
          <w:rFonts w:ascii="Times New Roman" w:hAnsi="Times New Roman"/>
          <w:sz w:val="20"/>
          <w:szCs w:val="20"/>
          <w:lang w:val="uz-Cyrl-UZ"/>
        </w:rPr>
        <w:t>Бухоро вилоят болалар фтизиатрия сихатгохи</w:t>
      </w:r>
      <w:r w:rsidRPr="00000753">
        <w:rPr>
          <w:rFonts w:ascii="Times New Roman" w:hAnsi="Times New Roman"/>
          <w:sz w:val="20"/>
          <w:szCs w:val="20"/>
          <w:lang w:val="uz-Cyrl-UZ"/>
        </w:rPr>
        <w:t xml:space="preserve"> </w:t>
      </w:r>
      <w:r w:rsidR="00D63ADE" w:rsidRPr="00000753">
        <w:rPr>
          <w:rFonts w:ascii="Times New Roman" w:hAnsi="Times New Roman"/>
          <w:sz w:val="20"/>
          <w:szCs w:val="20"/>
          <w:lang w:val="uz-Cyrl-UZ"/>
        </w:rPr>
        <w:t>(кейинги ўринларда</w:t>
      </w:r>
      <w:r w:rsidR="00D63ADE" w:rsidRPr="00000753">
        <w:rPr>
          <w:rFonts w:ascii="Times New Roman" w:hAnsi="Times New Roman"/>
          <w:b/>
          <w:sz w:val="20"/>
          <w:szCs w:val="20"/>
          <w:lang w:val="uz-Cyrl-UZ"/>
        </w:rPr>
        <w:t xml:space="preserve"> «Буюртмачи»</w:t>
      </w:r>
      <w:r w:rsidR="00D63ADE" w:rsidRPr="00000753">
        <w:rPr>
          <w:rFonts w:ascii="Times New Roman" w:hAnsi="Times New Roman"/>
          <w:sz w:val="20"/>
          <w:szCs w:val="20"/>
          <w:lang w:val="uz-Cyrl-UZ"/>
        </w:rPr>
        <w:t xml:space="preserve"> деб юритилади) номидан </w:t>
      </w:r>
      <w:r w:rsidR="00F8443D">
        <w:rPr>
          <w:rFonts w:ascii="Times New Roman" w:hAnsi="Times New Roman"/>
          <w:sz w:val="20"/>
          <w:szCs w:val="20"/>
          <w:lang w:val="uz-Cyrl-UZ"/>
        </w:rPr>
        <w:t xml:space="preserve">Низом асосида </w:t>
      </w:r>
      <w:r w:rsidR="00D63ADE" w:rsidRPr="00000753">
        <w:rPr>
          <w:rFonts w:ascii="Times New Roman" w:hAnsi="Times New Roman"/>
          <w:sz w:val="20"/>
          <w:szCs w:val="20"/>
          <w:lang w:val="uz-Cyrl-UZ"/>
        </w:rPr>
        <w:t xml:space="preserve">иш юритувчи </w:t>
      </w:r>
      <w:r w:rsidR="00F8443D">
        <w:rPr>
          <w:rFonts w:ascii="Times New Roman" w:hAnsi="Times New Roman"/>
          <w:sz w:val="20"/>
          <w:szCs w:val="20"/>
          <w:lang w:val="uz-Cyrl-UZ"/>
        </w:rPr>
        <w:t xml:space="preserve">худудий </w:t>
      </w:r>
      <w:r w:rsidR="00D63ADE" w:rsidRPr="00000753">
        <w:rPr>
          <w:rFonts w:ascii="Times New Roman" w:hAnsi="Times New Roman"/>
          <w:sz w:val="20"/>
          <w:szCs w:val="20"/>
          <w:lang w:val="uz-Cyrl-UZ"/>
        </w:rPr>
        <w:t xml:space="preserve">филиал </w:t>
      </w:r>
      <w:r w:rsidR="00EC3B82">
        <w:rPr>
          <w:rFonts w:ascii="Times New Roman" w:hAnsi="Times New Roman"/>
          <w:sz w:val="20"/>
          <w:szCs w:val="20"/>
          <w:lang w:val="uz-Cyrl-UZ"/>
        </w:rPr>
        <w:t>раҳбари</w:t>
      </w:r>
      <w:r w:rsidR="00D63ADE" w:rsidRPr="00000753">
        <w:rPr>
          <w:rFonts w:ascii="Times New Roman" w:hAnsi="Times New Roman"/>
          <w:sz w:val="20"/>
          <w:szCs w:val="20"/>
          <w:lang w:val="uz-Cyrl-UZ"/>
        </w:rPr>
        <w:t xml:space="preserve"> </w:t>
      </w:r>
      <w:r>
        <w:rPr>
          <w:rFonts w:ascii="Times New Roman" w:hAnsi="Times New Roman"/>
          <w:b/>
          <w:sz w:val="20"/>
          <w:szCs w:val="20"/>
          <w:lang w:val="uz-Cyrl-UZ"/>
        </w:rPr>
        <w:t>М.Ж.Пардаев</w:t>
      </w:r>
      <w:r w:rsidR="00D63ADE" w:rsidRPr="00000753">
        <w:rPr>
          <w:rFonts w:ascii="Times New Roman" w:hAnsi="Times New Roman"/>
          <w:b/>
          <w:sz w:val="20"/>
          <w:szCs w:val="20"/>
          <w:lang w:val="uz-Cyrl-UZ"/>
        </w:rPr>
        <w:t xml:space="preserve"> </w:t>
      </w:r>
      <w:r w:rsidR="00D63ADE" w:rsidRPr="00000753">
        <w:rPr>
          <w:rFonts w:ascii="Times New Roman" w:hAnsi="Times New Roman"/>
          <w:sz w:val="20"/>
          <w:szCs w:val="20"/>
          <w:lang w:val="uz-Cyrl-UZ"/>
        </w:rPr>
        <w:t xml:space="preserve">бир томондан ва Бухоро шахар </w:t>
      </w:r>
      <w:r w:rsidR="008A00FF" w:rsidRPr="00511A31">
        <w:rPr>
          <w:rFonts w:ascii="Times New Roman" w:hAnsi="Times New Roman"/>
          <w:b/>
          <w:sz w:val="24"/>
          <w:szCs w:val="24"/>
          <w:lang w:val="uz-Cyrl-UZ"/>
        </w:rPr>
        <w:t>“</w:t>
      </w:r>
      <w:r w:rsidR="00282493" w:rsidRPr="00282493">
        <w:rPr>
          <w:rFonts w:ascii="Times New Roman" w:hAnsi="Times New Roman"/>
          <w:b/>
          <w:sz w:val="24"/>
          <w:szCs w:val="24"/>
          <w:lang w:val="uz-Cyrl-UZ"/>
        </w:rPr>
        <w:t>___________________</w:t>
      </w:r>
      <w:r w:rsidR="00987C1D">
        <w:rPr>
          <w:rFonts w:ascii="Times New Roman" w:hAnsi="Times New Roman"/>
          <w:b/>
          <w:bCs/>
          <w:sz w:val="24"/>
          <w:szCs w:val="24"/>
          <w:lang w:val="uz-Cyrl-UZ"/>
        </w:rPr>
        <w:t>”</w:t>
      </w:r>
      <w:r w:rsidR="00987C1D" w:rsidRPr="00E00B9C">
        <w:rPr>
          <w:rFonts w:ascii="Times New Roman" w:hAnsi="Times New Roman"/>
          <w:bCs/>
          <w:sz w:val="24"/>
          <w:szCs w:val="24"/>
          <w:lang w:val="uz-Cyrl-UZ"/>
        </w:rPr>
        <w:t>МЧЖ</w:t>
      </w:r>
      <w:r w:rsidR="008A00FF">
        <w:rPr>
          <w:rFonts w:ascii="Times New Roman" w:hAnsi="Times New Roman"/>
          <w:bCs/>
          <w:sz w:val="24"/>
          <w:szCs w:val="24"/>
          <w:lang w:val="uz-Cyrl-UZ"/>
        </w:rPr>
        <w:t xml:space="preserve"> </w:t>
      </w:r>
      <w:r w:rsidR="00D63ADE" w:rsidRPr="00000753">
        <w:rPr>
          <w:rFonts w:ascii="Times New Roman" w:hAnsi="Times New Roman"/>
          <w:sz w:val="20"/>
          <w:szCs w:val="20"/>
          <w:lang w:val="uz-Cyrl-UZ"/>
        </w:rPr>
        <w:t xml:space="preserve">(кейинги ўринларда </w:t>
      </w:r>
      <w:r w:rsidR="00D63ADE" w:rsidRPr="00000753">
        <w:rPr>
          <w:rFonts w:ascii="Times New Roman" w:hAnsi="Times New Roman"/>
          <w:b/>
          <w:sz w:val="20"/>
          <w:szCs w:val="20"/>
          <w:lang w:val="uz-Cyrl-UZ"/>
        </w:rPr>
        <w:t xml:space="preserve">«Пудратчи» </w:t>
      </w:r>
      <w:r w:rsidR="00D63ADE" w:rsidRPr="00000753">
        <w:rPr>
          <w:rFonts w:ascii="Times New Roman" w:hAnsi="Times New Roman"/>
          <w:sz w:val="20"/>
          <w:szCs w:val="20"/>
          <w:lang w:val="uz-Cyrl-UZ"/>
        </w:rPr>
        <w:t xml:space="preserve">деб юритилади) номидан Низом (Устав) асосида иш юритувчи жамият раҳбари </w:t>
      </w:r>
      <w:r w:rsidR="00282493">
        <w:rPr>
          <w:rFonts w:ascii="Times New Roman" w:hAnsi="Times New Roman"/>
          <w:sz w:val="20"/>
          <w:szCs w:val="20"/>
          <w:lang w:val="uz-Cyrl-UZ"/>
        </w:rPr>
        <w:t>_______________</w:t>
      </w:r>
      <w:r w:rsidR="00D63ADE" w:rsidRPr="00000753">
        <w:rPr>
          <w:rFonts w:ascii="Times New Roman" w:hAnsi="Times New Roman"/>
          <w:sz w:val="20"/>
          <w:szCs w:val="20"/>
          <w:lang w:val="uz-Cyrl-UZ"/>
        </w:rPr>
        <w:t xml:space="preserve"> иккинчи томондан </w:t>
      </w:r>
      <w:r w:rsidR="00282493">
        <w:rPr>
          <w:rFonts w:ascii="Times New Roman" w:hAnsi="Times New Roman"/>
          <w:b/>
          <w:sz w:val="20"/>
          <w:szCs w:val="20"/>
          <w:lang w:val="uz-Cyrl-UZ"/>
        </w:rPr>
        <w:t>_____________________________________________________________________________________________</w:t>
      </w:r>
      <w:r w:rsidR="00457A56">
        <w:rPr>
          <w:rFonts w:ascii="Times New Roman" w:hAnsi="Times New Roman"/>
          <w:b/>
          <w:sz w:val="20"/>
          <w:szCs w:val="20"/>
          <w:lang w:val="uz-Cyrl-UZ"/>
        </w:rPr>
        <w:t xml:space="preserve"> </w:t>
      </w:r>
      <w:r w:rsidR="008A00FF">
        <w:rPr>
          <w:rFonts w:ascii="Times New Roman" w:hAnsi="Times New Roman"/>
          <w:b/>
          <w:sz w:val="20"/>
          <w:szCs w:val="20"/>
          <w:lang w:val="uz-Cyrl-UZ"/>
        </w:rPr>
        <w:t xml:space="preserve"> </w:t>
      </w:r>
      <w:r w:rsidR="00D63ADE" w:rsidRPr="00000753">
        <w:rPr>
          <w:rFonts w:ascii="Times New Roman" w:hAnsi="Times New Roman"/>
          <w:sz w:val="20"/>
          <w:szCs w:val="20"/>
          <w:lang w:val="uz-Cyrl-UZ"/>
        </w:rPr>
        <w:t>ишларини бажаришга доир мазкур пудрат шартномасини туздилар.</w:t>
      </w: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 ТАЪРИФЛАР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1. Мазкур шартномада қуйидаги таърифлар қўлланилади: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ижро ҳужжатлари</w:t>
      </w:r>
      <w:r w:rsidRPr="00000753">
        <w:rPr>
          <w:rFonts w:ascii="Times New Roman" w:hAnsi="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(қуриш, қайта қуриш ва мукаммал) </w:t>
      </w:r>
      <w:r w:rsidRPr="00000753">
        <w:rPr>
          <w:rFonts w:ascii="Times New Roman" w:hAnsi="Times New Roman"/>
          <w:bCs/>
          <w:sz w:val="20"/>
          <w:szCs w:val="20"/>
          <w:lang w:val="uz-Cyrl-UZ"/>
        </w:rPr>
        <w:t>таъмири</w:t>
      </w:r>
      <w:r w:rsidRPr="00000753">
        <w:rPr>
          <w:rFonts w:ascii="Times New Roman" w:hAnsi="Times New Roman"/>
          <w:sz w:val="20"/>
          <w:szCs w:val="20"/>
          <w:lang w:val="uz-Cyrl-UZ"/>
        </w:rPr>
        <w:t>га ишчи чизмалар туркуми, ер ишларида тегишли ташкилотлардан хулосалар,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беркитиладиган ишлар</w:t>
      </w:r>
      <w:r w:rsidRPr="00000753">
        <w:rPr>
          <w:rFonts w:ascii="Times New Roman" w:hAnsi="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b/>
          <w:bCs/>
          <w:sz w:val="20"/>
          <w:szCs w:val="20"/>
          <w:lang w:val="uz-Cyrl-UZ"/>
        </w:rPr>
        <w:t>шартнома нархини бўлиб чиқиш</w:t>
      </w:r>
      <w:r w:rsidRPr="00000753">
        <w:rPr>
          <w:rFonts w:ascii="Times New Roman" w:hAnsi="Times New Roman"/>
          <w:sz w:val="20"/>
          <w:szCs w:val="20"/>
          <w:lang w:val="uz-Cyrl-UZ"/>
        </w:rPr>
        <w:t xml:space="preserve"> - ишларнинг ҳар бир босқичи  ёки турлари қийматини аниқ белгилаган ҳолда шартнома бўйича объектнинг умумий қийматини босқичларга тақсимлаш.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000753">
        <w:rPr>
          <w:rFonts w:ascii="Times New Roman" w:hAnsi="Times New Roman"/>
          <w:b/>
          <w:bCs/>
          <w:sz w:val="20"/>
          <w:szCs w:val="20"/>
          <w:lang w:val="uz-Cyrl-UZ"/>
        </w:rPr>
        <w:t>II. ШАРТНОМА МАВЗУСИ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2. Пудратчи мазкур шартнома бўйича объектда қурилиш ва таъмирлаш ишларини смета ҳужжатларида кўзда тутилган ҳолда бажариш мажбуриятини олади, Буюртмачи эса Пудратчига бажариладиган ишлар учун зарур шароитлар яратиш, бажарилган ишларни қабул қилиш, уларни қабул қилиш ва белгиланган тартибда тўловни амалга ошириш мажбуриятини олади.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III. ШАРТНОМА БЎЙИЧА ИШЛАР ҚИЙМАТИ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3. Мазкур шартнома бўйича «Пудратчи» томонидан бажариладиган,</w:t>
      </w:r>
      <w:r w:rsidR="00F86C3C">
        <w:rPr>
          <w:rFonts w:ascii="Times New Roman" w:hAnsi="Times New Roman"/>
          <w:sz w:val="20"/>
          <w:szCs w:val="20"/>
          <w:lang w:val="uz-Cyrl-UZ"/>
        </w:rPr>
        <w:t xml:space="preserve"> </w:t>
      </w:r>
      <w:r w:rsidR="00F86C3C" w:rsidRPr="00966D5D">
        <w:rPr>
          <w:rFonts w:ascii="Times New Roman" w:hAnsi="Times New Roman"/>
          <w:b/>
          <w:sz w:val="20"/>
          <w:szCs w:val="20"/>
          <w:lang w:val="uz-Cyrl-UZ"/>
        </w:rPr>
        <w:t>ЛОТ</w:t>
      </w:r>
      <w:r w:rsidR="00C239CF" w:rsidRPr="00966D5D">
        <w:rPr>
          <w:rFonts w:ascii="Times New Roman" w:hAnsi="Times New Roman"/>
          <w:b/>
          <w:sz w:val="20"/>
          <w:szCs w:val="20"/>
          <w:lang w:val="uz-Cyrl-UZ"/>
        </w:rPr>
        <w:t xml:space="preserve"> </w:t>
      </w:r>
      <w:r w:rsidR="00966D5D">
        <w:rPr>
          <w:rFonts w:ascii="Times New Roman" w:hAnsi="Times New Roman"/>
          <w:b/>
          <w:sz w:val="20"/>
          <w:szCs w:val="20"/>
          <w:lang w:val="uz-Cyrl-UZ"/>
        </w:rPr>
        <w:t>___________</w:t>
      </w:r>
      <w:r w:rsidR="005C3438">
        <w:rPr>
          <w:rFonts w:ascii="Times New Roman" w:hAnsi="Times New Roman"/>
          <w:sz w:val="20"/>
          <w:szCs w:val="20"/>
          <w:lang w:val="uz-Cyrl-UZ"/>
        </w:rPr>
        <w:t xml:space="preserve"> </w:t>
      </w:r>
      <w:r w:rsidRPr="00000753">
        <w:rPr>
          <w:rFonts w:ascii="Times New Roman" w:hAnsi="Times New Roman"/>
          <w:sz w:val="20"/>
          <w:szCs w:val="20"/>
          <w:lang w:val="uz-Cyrl-UZ"/>
        </w:rPr>
        <w:t>танлов савдоси натижасида аниқланган ва та</w:t>
      </w:r>
      <w:r w:rsidR="006C16B3">
        <w:rPr>
          <w:rFonts w:ascii="Times New Roman" w:hAnsi="Times New Roman"/>
          <w:sz w:val="20"/>
          <w:szCs w:val="20"/>
          <w:lang w:val="uz-Cyrl-UZ"/>
        </w:rPr>
        <w:t>нлов комиссиясининг қарори (202</w:t>
      </w:r>
      <w:r w:rsidR="00966D5D">
        <w:rPr>
          <w:rFonts w:ascii="Times New Roman" w:hAnsi="Times New Roman"/>
          <w:sz w:val="20"/>
          <w:szCs w:val="20"/>
          <w:lang w:val="uz-Cyrl-UZ"/>
        </w:rPr>
        <w:t>2</w:t>
      </w:r>
      <w:r w:rsidR="006C16B3">
        <w:rPr>
          <w:rFonts w:ascii="Times New Roman" w:hAnsi="Times New Roman"/>
          <w:sz w:val="20"/>
          <w:szCs w:val="20"/>
          <w:lang w:val="uz-Cyrl-UZ"/>
        </w:rPr>
        <w:t xml:space="preserve"> йил «</w:t>
      </w:r>
      <w:r w:rsidR="00966D5D">
        <w:rPr>
          <w:rFonts w:ascii="Times New Roman" w:hAnsi="Times New Roman"/>
          <w:sz w:val="20"/>
          <w:szCs w:val="20"/>
          <w:lang w:val="uz-Cyrl-UZ"/>
        </w:rPr>
        <w:t>___</w:t>
      </w:r>
      <w:r w:rsidRPr="00000753">
        <w:rPr>
          <w:rFonts w:ascii="Times New Roman" w:hAnsi="Times New Roman"/>
          <w:sz w:val="20"/>
          <w:szCs w:val="20"/>
          <w:lang w:val="uz-Cyrl-UZ"/>
        </w:rPr>
        <w:t>»</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w:t>
      </w:r>
      <w:r w:rsidR="006C16B3">
        <w:rPr>
          <w:rFonts w:ascii="Times New Roman" w:hAnsi="Times New Roman"/>
          <w:sz w:val="20"/>
          <w:szCs w:val="20"/>
          <w:lang w:val="uz-Cyrl-UZ"/>
        </w:rPr>
        <w:t xml:space="preserve"> </w:t>
      </w:r>
      <w:r w:rsidR="00966D5D">
        <w:rPr>
          <w:rFonts w:ascii="Times New Roman" w:hAnsi="Times New Roman"/>
          <w:sz w:val="20"/>
          <w:szCs w:val="20"/>
          <w:lang w:val="uz-Cyrl-UZ"/>
        </w:rPr>
        <w:t>__________</w:t>
      </w:r>
      <w:r w:rsidRPr="00000753">
        <w:rPr>
          <w:rFonts w:ascii="Times New Roman" w:hAnsi="Times New Roman"/>
          <w:sz w:val="20"/>
          <w:szCs w:val="20"/>
          <w:lang w:val="uz-Cyrl-UZ"/>
        </w:rPr>
        <w:t xml:space="preserve">-сон баённома) билан тасдиқланган ишлар қиймати ушбу объект тўлақонлигигача фойдаланишга топширилишида </w:t>
      </w:r>
      <w:r w:rsidRPr="00966D5D">
        <w:rPr>
          <w:rFonts w:ascii="Times New Roman" w:hAnsi="Times New Roman"/>
          <w:b/>
          <w:sz w:val="20"/>
          <w:szCs w:val="20"/>
          <w:lang w:val="uz-Cyrl-UZ"/>
        </w:rPr>
        <w:t>ҚҚС билан</w:t>
      </w:r>
      <w:r w:rsidR="00966D5D" w:rsidRPr="00966D5D">
        <w:rPr>
          <w:rFonts w:ascii="Times New Roman" w:hAnsi="Times New Roman"/>
          <w:b/>
          <w:sz w:val="20"/>
          <w:szCs w:val="20"/>
          <w:lang w:val="uz-Cyrl-UZ"/>
        </w:rPr>
        <w:t xml:space="preserve"> </w:t>
      </w:r>
      <w:r w:rsidR="00966D5D">
        <w:rPr>
          <w:rFonts w:ascii="Times New Roman" w:hAnsi="Times New Roman"/>
          <w:b/>
          <w:sz w:val="20"/>
          <w:szCs w:val="20"/>
          <w:u w:val="single"/>
          <w:lang w:val="uz-Cyrl-UZ"/>
        </w:rPr>
        <w:t>_______________</w:t>
      </w:r>
      <w:r w:rsidRPr="00000753">
        <w:rPr>
          <w:rFonts w:ascii="Times New Roman" w:hAnsi="Times New Roman"/>
          <w:b/>
          <w:sz w:val="20"/>
          <w:szCs w:val="20"/>
          <w:lang w:val="uz-Cyrl-UZ"/>
        </w:rPr>
        <w:t xml:space="preserve">  </w:t>
      </w:r>
      <w:r w:rsidRPr="00000753">
        <w:rPr>
          <w:rFonts w:ascii="Times New Roman" w:hAnsi="Times New Roman"/>
          <w:b/>
          <w:i/>
          <w:sz w:val="20"/>
          <w:szCs w:val="20"/>
          <w:lang w:val="uz-Cyrl-UZ"/>
        </w:rPr>
        <w:t>(</w:t>
      </w:r>
      <w:r w:rsidR="00966D5D">
        <w:rPr>
          <w:rFonts w:ascii="Times New Roman" w:hAnsi="Times New Roman"/>
          <w:b/>
          <w:i/>
          <w:sz w:val="20"/>
          <w:szCs w:val="20"/>
          <w:lang w:val="uz-Cyrl-UZ"/>
        </w:rPr>
        <w:t>______________________________________________________</w:t>
      </w:r>
      <w:r w:rsidR="007A31A5" w:rsidRPr="007A31A5">
        <w:rPr>
          <w:rFonts w:ascii="Times New Roman" w:hAnsi="Times New Roman"/>
          <w:b/>
          <w:i/>
          <w:sz w:val="20"/>
          <w:szCs w:val="20"/>
          <w:lang w:val="uz-Cyrl-UZ"/>
        </w:rPr>
        <w:t>с</w:t>
      </w:r>
      <w:r w:rsidR="007A31A5">
        <w:rPr>
          <w:rFonts w:ascii="Times New Roman" w:hAnsi="Times New Roman"/>
          <w:b/>
          <w:i/>
          <w:sz w:val="20"/>
          <w:szCs w:val="20"/>
          <w:lang w:val="uz-Cyrl-UZ"/>
        </w:rPr>
        <w:t>ўм</w:t>
      </w:r>
      <w:r w:rsidRPr="00000753">
        <w:rPr>
          <w:rFonts w:ascii="Times New Roman" w:hAnsi="Times New Roman"/>
          <w:b/>
          <w:i/>
          <w:sz w:val="20"/>
          <w:szCs w:val="20"/>
          <w:lang w:val="uz-Cyrl-UZ"/>
        </w:rPr>
        <w:t xml:space="preserve"> )</w:t>
      </w:r>
      <w:r w:rsidRPr="00000753">
        <w:rPr>
          <w:rFonts w:ascii="Times New Roman" w:hAnsi="Times New Roman"/>
          <w:sz w:val="20"/>
          <w:szCs w:val="20"/>
          <w:lang w:val="uz-Cyrl-UZ"/>
        </w:rPr>
        <w:t xml:space="preserve"> сўмни ташкил этади.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4. Ишлар қиймати узил-кесил ҳисобланади ва кейинчалик қайта кўриб чиқилиши мумкин эмас, қуйидаги ҳоллар бундан мустасно:</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-объектнинг қайта қуриш</w:t>
      </w:r>
      <w:r w:rsidRPr="00000753">
        <w:rPr>
          <w:rFonts w:ascii="Times New Roman" w:hAnsi="Times New Roman"/>
          <w:bCs/>
          <w:sz w:val="20"/>
          <w:szCs w:val="20"/>
          <w:lang w:val="uz-Cyrl-UZ"/>
        </w:rPr>
        <w:t xml:space="preserve"> </w:t>
      </w:r>
      <w:r w:rsidRPr="00000753">
        <w:rPr>
          <w:rFonts w:ascii="Times New Roman" w:hAnsi="Times New Roman"/>
          <w:sz w:val="20"/>
          <w:szCs w:val="20"/>
          <w:lang w:val="uz-Cyrl-UZ"/>
        </w:rPr>
        <w:t>ишлари қийматини кўпайтиришга енгиб бўлмайдиган куч (форс-мажор) ҳолатлари сабаб бўлганда;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-ишлар ҳажми Буюртмачи томонидан ўзгартирилганда;</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5. Тегишли асослар мавжуд бўлганда, санаб ўтилган ўзгаришлар Буюртмачи билан Пудратчи ўртасидаги шартнома қийматининг ўн фоизидан ошмаган ҳолда ва ушбу ўзгаришларга белгиланган тартибда смета-хужжатлари тайёрланган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IV. ПУДРАТЧИНИНГ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6. Мазкур шартнома бўйича Пудратчи ушбу шартноманинг II бўлимида назарда тутилган ишларни бажариш учун:</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объектдаги қурилиш ишлари бошланишдан олдин объектда қурилиш ва таъмирлаш ишларини олиб бориш даври учун, буюртмачи иштирокида қурилиш ва таъмирлаш ишлари бўлаётган ва ундаги мавжуд элементларини далолатнома асосида объектдан фойдаланувчи ташкилотдан қабул қилиб олади ва таъмирлаш ишлари якунлангандан сўнг фойдаланувчи ташкилотга топширади. Пудратчи томонидан қурилиш-таъмирлаш ишлари олиб борилаётган даврда ушбу объект қисмидаги элементларини сақлаш ишларини амалга оширади;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ушбу курилиш объектини қуриш даврида электр энергияси, сув ва табиий газдан фойдаланиш зарурияти бўлган тақдирда белгиланган тартибда тегишли ташкилотлар билан шартонома тузиш, тўловларини амалга ошириш, зарур ҳолларда айрим иш турларининг бажарилишида 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ва лойиҳачи ташкилотнинг тегишли хулосаси асосида амалга оширилиши мумкин, хар қандай иш туридаги ушбу ўзгаришлар юзасидан Буюртмачини хабардор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қурилиши мумкин ва қўшимча бажарилиши лозим бўлган иш ҳажмлари харажатларини қоплаш учун объектнинг умумий қиймати доирасида асословчи ҳужжатлар асосида </w:t>
      </w:r>
      <w:r w:rsidRPr="00000753">
        <w:rPr>
          <w:rFonts w:ascii="Times New Roman" w:hAnsi="Times New Roman"/>
          <w:sz w:val="20"/>
          <w:szCs w:val="20"/>
          <w:lang w:val="uz-Cyrl-UZ"/>
        </w:rPr>
        <w:lastRenderedPageBreak/>
        <w:t>Буюртмачини хабардор қилган ҳолда йўналтириши мумкин ва ушбу иш турлари  танлов иш хажмларида бўлса нархлари танлов нархларидан олиниши, агарда танловда бўлмаса смета-хужжатларидаги нархлардан олиниб, бажарилган ишлар ҳисоб-фактурасида кўрсатилиши лозим.</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объектнинг ижро хужжатларини расмийлаштириш ва буюртмачига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D63ADE" w:rsidRPr="00000753" w:rsidRDefault="00D63ADE" w:rsidP="00D63ADE">
      <w:pPr>
        <w:tabs>
          <w:tab w:val="left" w:pos="480"/>
        </w:tabs>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шартнома шартларига асосан объектни буюртмачига тасдиқланган лойиҳага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барча ишларни мазкур шартномада ҳамда унинг 1-иловасида белгиланган ишларни бажариш жадвалида назарда тутилган ҳажм ва муддатларда</w:t>
      </w:r>
      <w:r w:rsidR="00905A67">
        <w:rPr>
          <w:rFonts w:ascii="Times New Roman" w:hAnsi="Times New Roman"/>
          <w:sz w:val="20"/>
          <w:szCs w:val="20"/>
          <w:lang w:val="uz-Cyrl-UZ"/>
        </w:rPr>
        <w:t xml:space="preserve"> иншоот нархидаги ишларни энг камида 20%ни ўзининг </w:t>
      </w:r>
      <w:r w:rsidRPr="00000753">
        <w:rPr>
          <w:rFonts w:ascii="Times New Roman" w:hAnsi="Times New Roman"/>
          <w:sz w:val="20"/>
          <w:szCs w:val="20"/>
          <w:lang w:val="uz-Cyrl-UZ"/>
        </w:rPr>
        <w:t xml:space="preserve"> кучлари билан қурилиш қоидалари ва меъёрларига, белгиланган стандартларга амал қилган ҳолда сифатли бажариш ҳамда ишни Буюртмачига мазкур шартнома шартларига мувофиқ топширади;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зарур ҳолларда қурилиш-таъмирлаш майдони ҳудудида вақтинчалик иншоотлар қуради;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napToGrid w:val="0"/>
          <w:sz w:val="20"/>
          <w:szCs w:val="20"/>
          <w:lang w:val="uz-Cyrl-UZ"/>
        </w:rPr>
        <w:t>- Буюртмачини, ёрдамчи пудратчилар билан пудрат шартномалари тузилиши давомида, ушбу шартномалар тузилиши, шартнома мавзуси, ёрдамчи пудратчининг номи ва манзили тўғрисида хабардор қилади</w:t>
      </w:r>
      <w:r w:rsidRPr="00000753">
        <w:rPr>
          <w:rFonts w:ascii="Times New Roman" w:hAnsi="Times New Roman"/>
          <w:sz w:val="20"/>
          <w:szCs w:val="20"/>
          <w:lang w:val="uz-Cyrl-UZ"/>
        </w:rPr>
        <w:t>;</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майдонида техника ва ёнғин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бўйича объектни фойдаланишга қабул қилиб олиш тўғрисидаги далолатнома имзоланган кундан бошлаб “3” кун муддатда қурилиш-таъмирлаш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биноларни бўшатади;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қурилиш-таъмирлаш майдони қўриқланишини таъминлайди;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белгиланган муддатларда ва вақтларда бажарилган қурилиш ва таъмирлаш ишлари юзасидан мониторинг ҳолатда ҳисоб-фактурасини ойнинг “20”- санасигача Буюртмачига такдим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Объектда курилиш ва таъмирлаш ишлари тўлиқ тугатилгандан кейин бажарилган қурилиш ва таъмирлаш ишлари юзасидан ҳисоб-фактурани тўлиқ тақдим қилади;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мазкур шартномада назарда тутилган мажбуриятларни тўлиқ хажмда бажариш мажбуриятини ўз зиммасига олади.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7.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Буюртмачи олдида тўлиқ мулкий жавобгар ҳисобланади.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кунларда бажарилган иш ҳажмларига тегишли ўзгартириш (корректировка) киритилган ҳолда расмийлаштирилади.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000753">
        <w:rPr>
          <w:rFonts w:ascii="Times New Roman" w:hAnsi="Times New Roman"/>
          <w:b/>
          <w:bCs/>
          <w:sz w:val="20"/>
          <w:szCs w:val="20"/>
          <w:lang w:val="uz-Cyrl-UZ"/>
        </w:rPr>
        <w:t>V. БУЮРТМАЧИНИНГ ҲУҚУҚ ВА МАЖБУРИЯТЛАРИ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8. Мазкур шартномани бажариш учун Буюртмачи: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ишлар бажарилиши устидан доимий техник назоратни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Пудратчининг барча мурожаатларини “3” кун муддатда кўриб чиқиш ва қарор қабул қилиш;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молиялаштириш жадвалига биноан Пудратчига 2-иловага мувофиқ аванс бериш ва жорий молиялаштиришни амалга ошириш;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 имзоланган кундан бошлаб “3” кун давомида Пудратчига ишларни қабул қилиш учун зарур бўлган ижро ҳужжатларини тақдим этиш;</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мазкур шартномада назарда тутилган мажбуриятларни тўлиқ ҳажмда бажариш мажбуриятини олади.</w:t>
      </w:r>
    </w:p>
    <w:p w:rsidR="00D63ADE" w:rsidRPr="00000753"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000753"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000753">
        <w:rPr>
          <w:rFonts w:ascii="Times New Roman" w:hAnsi="Times New Roman"/>
          <w:b/>
          <w:bCs/>
          <w:sz w:val="20"/>
          <w:szCs w:val="20"/>
          <w:lang w:val="uz-Cyrl-UZ"/>
        </w:rPr>
        <w:t>VI. ИШЛАРНИ БАЖАРИШ МУДДАТЛАРИ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9. Пудратчи мазкур шартнома қонуний кучга кирган кундан бошлаб ишларни бажаришга киришади.</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10. Пудратчи объектда қуриш ва таъмирлаш ишларини </w:t>
      </w:r>
      <w:r w:rsidR="0001197C">
        <w:rPr>
          <w:rFonts w:ascii="Times New Roman" w:hAnsi="Times New Roman"/>
          <w:sz w:val="20"/>
          <w:szCs w:val="20"/>
          <w:lang w:val="uz-Cyrl-UZ"/>
        </w:rPr>
        <w:t xml:space="preserve">бошланғич аванс маблағлари тўлангандан сўнг </w:t>
      </w:r>
      <w:r w:rsidRPr="00000753">
        <w:rPr>
          <w:rFonts w:ascii="Times New Roman" w:hAnsi="Times New Roman"/>
          <w:b/>
          <w:sz w:val="20"/>
          <w:szCs w:val="20"/>
          <w:lang w:val="uz-Cyrl-UZ"/>
        </w:rPr>
        <w:t>“</w:t>
      </w:r>
      <w:r w:rsidR="0001197C">
        <w:rPr>
          <w:rFonts w:ascii="Times New Roman" w:hAnsi="Times New Roman"/>
          <w:b/>
          <w:sz w:val="20"/>
          <w:szCs w:val="20"/>
          <w:lang w:val="uz-Cyrl-UZ"/>
        </w:rPr>
        <w:t>10</w:t>
      </w:r>
      <w:r w:rsidRPr="00000753">
        <w:rPr>
          <w:rFonts w:ascii="Times New Roman" w:hAnsi="Times New Roman"/>
          <w:b/>
          <w:sz w:val="20"/>
          <w:szCs w:val="20"/>
          <w:lang w:val="uz-Cyrl-UZ"/>
        </w:rPr>
        <w:t>” кунда</w:t>
      </w:r>
      <w:r w:rsidRPr="00000753">
        <w:rPr>
          <w:rFonts w:ascii="Times New Roman" w:hAnsi="Times New Roman"/>
          <w:sz w:val="20"/>
          <w:szCs w:val="20"/>
          <w:lang w:val="uz-Cyrl-UZ"/>
        </w:rPr>
        <w:t xml:space="preserve"> тугатиб, объектни сифатли ва тўлиқ қилиб (тегишли барча ҳужжатлар билан бирга) фойдаланишга топширади. Молиялаштириш ёки Буюртмачига тегишли бошқа сабаблар бўлганда Бухоро вилояти уй-жой коммунал хизмат кўрсатиш бошқармаси ишчи танлов комсиссиясининг қарорига асасан қурилиш ва таъмирлаш ишлари муддатига ўзгартиришлар киритилиши мумкин.  </w:t>
      </w:r>
    </w:p>
    <w:p w:rsidR="00D63ADE" w:rsidRPr="00000753"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Ишларнинг бошланиши: </w:t>
      </w:r>
      <w:r w:rsidR="006C16B3">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00652451">
        <w:rPr>
          <w:rFonts w:ascii="Times New Roman" w:hAnsi="Times New Roman"/>
          <w:sz w:val="20"/>
          <w:szCs w:val="20"/>
          <w:lang w:val="uz-Cyrl-UZ"/>
        </w:rPr>
        <w:t xml:space="preserve"> </w:t>
      </w:r>
      <w:r w:rsidRPr="00000753">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000753">
        <w:rPr>
          <w:rFonts w:ascii="Times New Roman" w:hAnsi="Times New Roman"/>
          <w:sz w:val="20"/>
          <w:szCs w:val="20"/>
          <w:lang w:val="uz-Cyrl-UZ"/>
        </w:rPr>
        <w:t xml:space="preserve">                      тугатилиши  </w:t>
      </w:r>
      <w:r w:rsidR="00BF504D">
        <w:rPr>
          <w:rFonts w:ascii="Times New Roman" w:hAnsi="Times New Roman"/>
          <w:sz w:val="20"/>
          <w:szCs w:val="20"/>
          <w:lang w:val="uz-Cyrl-UZ"/>
        </w:rPr>
        <w:t xml:space="preserve">                            202</w:t>
      </w:r>
      <w:r w:rsidR="00ED5DC9">
        <w:rPr>
          <w:rFonts w:ascii="Times New Roman" w:hAnsi="Times New Roman"/>
          <w:sz w:val="20"/>
          <w:szCs w:val="20"/>
          <w:lang w:val="uz-Cyrl-UZ"/>
        </w:rPr>
        <w:t>2</w:t>
      </w:r>
      <w:r w:rsidRPr="00000753">
        <w:rPr>
          <w:rFonts w:ascii="Times New Roman" w:hAnsi="Times New Roman"/>
          <w:sz w:val="20"/>
          <w:szCs w:val="20"/>
          <w:lang w:val="uz-Cyrl-UZ"/>
        </w:rPr>
        <w:t xml:space="preserve"> йил  “</w:t>
      </w:r>
      <w:r w:rsidR="00ED5DC9">
        <w:rPr>
          <w:rFonts w:ascii="Times New Roman" w:hAnsi="Times New Roman"/>
          <w:sz w:val="20"/>
          <w:szCs w:val="20"/>
          <w:lang w:val="uz-Cyrl-UZ"/>
        </w:rPr>
        <w:t>____</w:t>
      </w:r>
      <w:r w:rsidRPr="00000753">
        <w:rPr>
          <w:rFonts w:ascii="Times New Roman" w:hAnsi="Times New Roman"/>
          <w:sz w:val="20"/>
          <w:szCs w:val="20"/>
          <w:lang w:val="uz-Cyrl-UZ"/>
        </w:rPr>
        <w:t>”</w:t>
      </w:r>
      <w:r w:rsidR="006D3BC3">
        <w:rPr>
          <w:rFonts w:ascii="Times New Roman" w:hAnsi="Times New Roman"/>
          <w:sz w:val="20"/>
          <w:szCs w:val="20"/>
          <w:lang w:val="uz-Cyrl-UZ"/>
        </w:rPr>
        <w:t xml:space="preserve"> </w:t>
      </w:r>
      <w:r w:rsidR="00ED5DC9">
        <w:rPr>
          <w:rFonts w:ascii="Times New Roman" w:hAnsi="Times New Roman"/>
          <w:sz w:val="20"/>
          <w:szCs w:val="20"/>
          <w:lang w:val="uz-Cyrl-UZ"/>
        </w:rPr>
        <w:t>_________</w:t>
      </w:r>
      <w:r w:rsidRPr="00D34755">
        <w:rPr>
          <w:rFonts w:ascii="Times New Roman" w:hAnsi="Times New Roman"/>
          <w:sz w:val="20"/>
          <w:szCs w:val="20"/>
          <w:lang w:val="uz-Cyrl-UZ"/>
        </w:rPr>
        <w:t xml:space="preserve"> </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11. Мазкур шартнома бўйича ишлар, ишларни бажариш жадвалига мувофиқ амалга оширилади.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 ТЎЛОВЛАР ВА ҲИСОБ-КИТОБЛАР</w:t>
      </w:r>
    </w:p>
    <w:p w:rsidR="00D63ADE" w:rsidRPr="00686E52" w:rsidRDefault="00D63ADE" w:rsidP="00D63ADE">
      <w:pPr>
        <w:autoSpaceDE w:val="0"/>
        <w:autoSpaceDN w:val="0"/>
        <w:adjustRightInd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12. Буюртмачи томонидан Пудратчига аванс бериш ва жорий молиялаштириш учун ишларни бажариш </w:t>
      </w:r>
      <w:r w:rsidRPr="00686E52">
        <w:rPr>
          <w:rFonts w:ascii="Times New Roman" w:hAnsi="Times New Roman"/>
          <w:sz w:val="20"/>
          <w:szCs w:val="20"/>
          <w:lang w:val="uz-Cyrl-UZ"/>
        </w:rPr>
        <w:br/>
        <w:t>(1-илова) ва молиялаштириш (2-илова) жадваллари асос ҳисобланади.</w:t>
      </w:r>
    </w:p>
    <w:p w:rsidR="00D63ADE" w:rsidRPr="00686E52" w:rsidRDefault="00D63ADE" w:rsidP="00D63ADE">
      <w:pPr>
        <w:widowControl w:val="0"/>
        <w:spacing w:after="0" w:line="240" w:lineRule="auto"/>
        <w:ind w:firstLine="567"/>
        <w:jc w:val="both"/>
        <w:rPr>
          <w:rFonts w:ascii="Times New Roman" w:hAnsi="Times New Roman"/>
          <w:sz w:val="20"/>
          <w:szCs w:val="20"/>
          <w:lang w:val="uz-Cyrl-UZ"/>
        </w:rPr>
      </w:pPr>
      <w:r w:rsidRPr="00686E52">
        <w:rPr>
          <w:rFonts w:ascii="Times New Roman" w:hAnsi="Times New Roman"/>
          <w:sz w:val="20"/>
          <w:szCs w:val="20"/>
          <w:lang w:val="uz-Cyrl-UZ"/>
        </w:rPr>
        <w:t xml:space="preserve">Буюртмачи Пудратчига шартнома бўйича жорий (режалаштирилган) иш қийматининг </w:t>
      </w:r>
      <w:r w:rsidR="00EC3B82" w:rsidRPr="00EC3B82">
        <w:rPr>
          <w:rFonts w:ascii="Times New Roman" w:hAnsi="Times New Roman"/>
          <w:b/>
          <w:sz w:val="20"/>
          <w:szCs w:val="20"/>
          <w:lang w:val="uz-Cyrl-UZ"/>
        </w:rPr>
        <w:t>30</w:t>
      </w:r>
      <w:r w:rsidRPr="00EC3B82">
        <w:rPr>
          <w:rFonts w:ascii="Times New Roman" w:hAnsi="Times New Roman"/>
          <w:b/>
          <w:sz w:val="20"/>
          <w:szCs w:val="20"/>
          <w:lang w:val="uz-Cyrl-UZ"/>
        </w:rPr>
        <w:t>%</w:t>
      </w:r>
      <w:r w:rsidRPr="00686E52">
        <w:rPr>
          <w:rFonts w:ascii="Times New Roman" w:hAnsi="Times New Roman"/>
          <w:b/>
          <w:sz w:val="20"/>
          <w:szCs w:val="20"/>
          <w:lang w:val="uz-Cyrl-UZ"/>
        </w:rPr>
        <w:t xml:space="preserve"> фоизи, </w:t>
      </w:r>
      <w:r w:rsidRPr="00686E52">
        <w:rPr>
          <w:rFonts w:ascii="Times New Roman" w:hAnsi="Times New Roman"/>
          <w:sz w:val="20"/>
          <w:szCs w:val="20"/>
          <w:lang w:val="uz-Cyrl-UZ"/>
        </w:rPr>
        <w:t xml:space="preserve">яъни </w:t>
      </w:r>
      <w:r w:rsidRPr="00686E52">
        <w:rPr>
          <w:rFonts w:ascii="Times New Roman" w:hAnsi="Times New Roman"/>
          <w:sz w:val="20"/>
          <w:szCs w:val="20"/>
          <w:lang w:val="uz-Cyrl-UZ"/>
        </w:rPr>
        <w:br/>
      </w:r>
      <w:r w:rsidR="00CA58FB">
        <w:rPr>
          <w:rFonts w:ascii="Times New Roman" w:hAnsi="Times New Roman"/>
          <w:b/>
          <w:sz w:val="20"/>
          <w:szCs w:val="20"/>
          <w:lang w:val="uz-Cyrl-UZ"/>
        </w:rPr>
        <w:t>___________</w:t>
      </w:r>
      <w:r w:rsidR="002665AD">
        <w:rPr>
          <w:rFonts w:ascii="Times New Roman" w:hAnsi="Times New Roman"/>
          <w:b/>
          <w:sz w:val="20"/>
          <w:szCs w:val="20"/>
          <w:lang w:val="uz-Latn-UZ"/>
        </w:rPr>
        <w:t xml:space="preserve"> </w:t>
      </w:r>
      <w:r w:rsidRPr="00686E52">
        <w:rPr>
          <w:rFonts w:ascii="Times New Roman" w:hAnsi="Times New Roman"/>
          <w:b/>
          <w:sz w:val="20"/>
          <w:szCs w:val="20"/>
          <w:lang w:val="uz-Latn-UZ"/>
        </w:rPr>
        <w:t>(</w:t>
      </w:r>
      <w:r w:rsidR="00CA58FB" w:rsidRPr="00CA58FB">
        <w:rPr>
          <w:rFonts w:ascii="Times New Roman" w:hAnsi="Times New Roman"/>
          <w:b/>
          <w:sz w:val="20"/>
          <w:szCs w:val="20"/>
          <w:lang w:val="uz-Cyrl-UZ"/>
        </w:rPr>
        <w:t>_____________________________________________</w:t>
      </w:r>
      <w:r w:rsidR="00CA58FB">
        <w:rPr>
          <w:rFonts w:ascii="Times New Roman" w:hAnsi="Times New Roman"/>
          <w:b/>
          <w:sz w:val="20"/>
          <w:szCs w:val="20"/>
          <w:lang w:val="uz-Cyrl-UZ"/>
        </w:rPr>
        <w:t>________________</w:t>
      </w:r>
      <w:r w:rsidRPr="00686E52">
        <w:rPr>
          <w:rFonts w:ascii="Times New Roman" w:hAnsi="Times New Roman"/>
          <w:b/>
          <w:sz w:val="20"/>
          <w:szCs w:val="20"/>
          <w:lang w:val="uz-Cyrl-UZ"/>
        </w:rPr>
        <w:t>) сўм</w:t>
      </w:r>
      <w:r w:rsidRPr="00686E52">
        <w:rPr>
          <w:rFonts w:ascii="Times New Roman" w:hAnsi="Times New Roman"/>
          <w:sz w:val="20"/>
          <w:szCs w:val="20"/>
          <w:lang w:val="uz-Cyrl-UZ"/>
        </w:rPr>
        <w:t xml:space="preserve"> микдорида аванс тўлаб беради. </w:t>
      </w:r>
    </w:p>
    <w:p w:rsidR="00D63ADE" w:rsidRPr="00A45282" w:rsidRDefault="00D63ADE" w:rsidP="00D63ADE">
      <w:pPr>
        <w:widowControl w:val="0"/>
        <w:tabs>
          <w:tab w:val="left" w:pos="480"/>
        </w:tabs>
        <w:spacing w:after="0" w:line="240" w:lineRule="auto"/>
        <w:ind w:firstLine="567"/>
        <w:jc w:val="both"/>
        <w:rPr>
          <w:rFonts w:ascii="Times New Roman" w:hAnsi="Times New Roman"/>
          <w:snapToGrid w:val="0"/>
          <w:color w:val="000000" w:themeColor="text1"/>
          <w:sz w:val="20"/>
          <w:szCs w:val="20"/>
          <w:lang w:val="uz-Cyrl-UZ"/>
        </w:rPr>
      </w:pPr>
      <w:r w:rsidRPr="00686E52">
        <w:rPr>
          <w:rFonts w:ascii="Times New Roman" w:hAnsi="Times New Roman"/>
          <w:color w:val="000000" w:themeColor="text1"/>
          <w:sz w:val="20"/>
          <w:szCs w:val="20"/>
          <w:lang w:val="uz-Cyrl-UZ"/>
        </w:rPr>
        <w:t xml:space="preserve">13. Буюртмачи ва Пудратчи белгиланган муддатларда бажарилган қурилиш ва таъмирлаш ишларини “Маълумотнома-ҳисоб-фактура” билан расмийлаштирилади, бунда ишларнинг конструктив элементлари (турлари) </w:t>
      </w:r>
      <w:r w:rsidRPr="00686E52">
        <w:rPr>
          <w:rFonts w:ascii="Times New Roman" w:hAnsi="Times New Roman"/>
          <w:color w:val="000000" w:themeColor="text1"/>
          <w:sz w:val="20"/>
          <w:szCs w:val="20"/>
          <w:lang w:val="uz-Cyrl-UZ"/>
        </w:rPr>
        <w:lastRenderedPageBreak/>
        <w:t>бўйича физик ва қиймат кўрсаткичлари 1-иловага асосан акс эттирилади ҳамда мазкур объект учун белгиланган тартибда</w:t>
      </w:r>
      <w:r w:rsidRPr="00A45282">
        <w:rPr>
          <w:rFonts w:ascii="Times New Roman" w:hAnsi="Times New Roman"/>
          <w:color w:val="000000" w:themeColor="text1"/>
          <w:sz w:val="20"/>
          <w:szCs w:val="20"/>
          <w:lang w:val="uz-Cyrl-UZ"/>
        </w:rPr>
        <w:t xml:space="preserve"> Давлат бюджети маблағлари ҳисобидан ёки маҳаллий бюджет ҳисобидан вилоят ҳокими фармойиши асосида қўшимча маблағ ажратилгандан сўнг 2-иловага асосан тўловлар амалга оширилади.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14. Жорий молиялаштириш ажратилган аванс маблағининг белгиланган муддатларда амалда бажариладиган ишлар миқдоридан берилган аванс микдорини ушлаб қолиб, объектнинг шартномавий қиймати 95 фоизи миқдорда </w:t>
      </w:r>
      <w:r w:rsidRPr="0037171A">
        <w:rPr>
          <w:rFonts w:ascii="Times New Roman" w:hAnsi="Times New Roman"/>
          <w:sz w:val="20"/>
          <w:szCs w:val="20"/>
          <w:lang w:val="uz-Cyrl-UZ"/>
        </w:rPr>
        <w:t xml:space="preserve">амалга оширилади.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15. Пудратчи объект фойдаланишга топширилгунга қадар мазкур шартнома бўйича ушбу объект бут ҳолда сақланиши учун жавобграликни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16. Объектнинг шартномавий бажарилган ишлар қийматидан 5 % фоизи миқдоридаги маблағ мазкур шартнома</w:t>
      </w:r>
      <w:r w:rsidR="000B7D59">
        <w:rPr>
          <w:rFonts w:ascii="Times New Roman" w:hAnsi="Times New Roman"/>
          <w:sz w:val="20"/>
          <w:szCs w:val="20"/>
          <w:lang w:val="uz-Cyrl-UZ"/>
        </w:rPr>
        <w:t>нинг 47-бандида</w:t>
      </w:r>
      <w:r w:rsidRPr="0037171A">
        <w:rPr>
          <w:rFonts w:ascii="Times New Roman" w:hAnsi="Times New Roman"/>
          <w:sz w:val="20"/>
          <w:szCs w:val="20"/>
          <w:lang w:val="uz-Cyrl-UZ"/>
        </w:rPr>
        <w:t xml:space="preserve"> белгиланган кафолат муддати (объектга тегишли ҳужжатлар расмийлаштирилиб тақдим этилгандан) тугагандан сўнг, лекин кафолат муддати тугаган молиявий йил якунланмасдан олдин молиялаштирилади.  </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17.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киритишни талаб қилиш ёки шартномани бир томонлама ўрнатилган тартибда бекор қилиш ҳуқуқига эгадир.</w:t>
      </w:r>
    </w:p>
    <w:p w:rsidR="00D63ADE" w:rsidRPr="00D34755" w:rsidRDefault="00084CFD"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r>
        <w:rPr>
          <w:rFonts w:ascii="Times New Roman" w:hAnsi="Times New Roman"/>
          <w:sz w:val="20"/>
          <w:szCs w:val="20"/>
          <w:lang w:val="uz-Cyrl-UZ"/>
        </w:rPr>
        <w:t>18. Пудратчи томонидан бажарилган ишлар учун молиялаштиришнинг кечикиши бюджет маблағлари</w:t>
      </w:r>
      <w:r w:rsidR="00F02AC1">
        <w:rPr>
          <w:rFonts w:ascii="Times New Roman" w:hAnsi="Times New Roman"/>
          <w:sz w:val="20"/>
          <w:szCs w:val="20"/>
          <w:lang w:val="uz-Cyrl-UZ"/>
        </w:rPr>
        <w:t xml:space="preserve">ни ажратувчи ва </w:t>
      </w:r>
      <w:r>
        <w:rPr>
          <w:rFonts w:ascii="Times New Roman" w:hAnsi="Times New Roman"/>
          <w:sz w:val="20"/>
          <w:szCs w:val="20"/>
          <w:lang w:val="uz-Cyrl-UZ"/>
        </w:rPr>
        <w:t xml:space="preserve">молиялаштирувчи </w:t>
      </w:r>
      <w:r w:rsidR="00F02AC1">
        <w:rPr>
          <w:rFonts w:ascii="Times New Roman" w:hAnsi="Times New Roman"/>
          <w:sz w:val="20"/>
          <w:szCs w:val="20"/>
          <w:lang w:val="uz-Cyrl-UZ"/>
        </w:rPr>
        <w:t>ташкилотнинг айби билан содир этилса, молиялаштириш бўйича “Буюртмачи” “Пудратчи”нинг олдида жавобгар бўлмайди.</w:t>
      </w: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VIII. ИШЛАРНИ БАЖАРИШ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18. Буюртмачи объектда ўз вакилини - техник назоратчи (етакчи мутахасис)ни тайинлайди, у Буюртмачининг номидан бажарилаётган ишлар ҳажми ва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19. Техник кузатувчи</w:t>
      </w:r>
      <w:r>
        <w:rPr>
          <w:rFonts w:ascii="Times New Roman" w:hAnsi="Times New Roman"/>
          <w:sz w:val="20"/>
          <w:szCs w:val="20"/>
          <w:lang w:val="uz-Cyrl-UZ"/>
        </w:rPr>
        <w:t xml:space="preserve"> </w:t>
      </w:r>
      <w:r w:rsidRPr="00D34755">
        <w:rPr>
          <w:rFonts w:ascii="Times New Roman" w:hAnsi="Times New Roman"/>
          <w:b/>
          <w:sz w:val="20"/>
          <w:szCs w:val="20"/>
          <w:lang w:val="uz-Cyrl-UZ"/>
        </w:rPr>
        <w:t>-</w:t>
      </w:r>
      <w:r>
        <w:rPr>
          <w:rFonts w:ascii="Times New Roman" w:hAnsi="Times New Roman"/>
          <w:b/>
          <w:sz w:val="20"/>
          <w:szCs w:val="20"/>
          <w:lang w:val="uz-Cyrl-UZ"/>
        </w:rPr>
        <w:t xml:space="preserve"> (филиал “Бирламчи-рухсат берувчи ва лойиҳаларни бошқариш, қурилишни техник жиҳатдан кузатиб бориш бўлими” </w:t>
      </w:r>
      <w:r w:rsidRPr="00D34755">
        <w:rPr>
          <w:rFonts w:ascii="Times New Roman" w:hAnsi="Times New Roman"/>
          <w:b/>
          <w:sz w:val="20"/>
          <w:szCs w:val="20"/>
          <w:lang w:val="uz-Cyrl-UZ"/>
        </w:rPr>
        <w:t>етакчи мутахасис</w:t>
      </w:r>
      <w:r>
        <w:rPr>
          <w:rFonts w:ascii="Times New Roman" w:hAnsi="Times New Roman"/>
          <w:b/>
          <w:sz w:val="20"/>
          <w:szCs w:val="20"/>
          <w:lang w:val="uz-Cyrl-UZ"/>
        </w:rPr>
        <w:t>и)</w:t>
      </w:r>
      <w:r w:rsidRPr="00D34755">
        <w:rPr>
          <w:rFonts w:ascii="Times New Roman" w:hAnsi="Times New Roman"/>
          <w:b/>
          <w:sz w:val="20"/>
          <w:szCs w:val="20"/>
          <w:lang w:val="uz-Cyrl-UZ"/>
        </w:rPr>
        <w:t xml:space="preserve"> </w:t>
      </w:r>
      <w:r w:rsidRPr="00D34755">
        <w:rPr>
          <w:rFonts w:ascii="Times New Roman" w:hAnsi="Times New Roman"/>
          <w:sz w:val="20"/>
          <w:szCs w:val="20"/>
          <w:lang w:val="uz-Cyrl-UZ"/>
        </w:rPr>
        <w:t>ишлар бажарилишининг ва шартноманинг бутун даври мобайнида ишларнинг барча турлари билан тўсиқсиз танишиш ҳуқуқига эгадир.</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20. Пудратчи Буюртмачининг вакили -техник кузатувчи (филиал “Бирламчи-рухсат берувчи ва лойиҳаларни бошқариш, қурилишни техник жиҳатдан кузатиб бориш бўлими”) етакчи мутахасисини ишлаш учун жой билан таъминлайди. Техник кузатувчи - етакчи мутахасис Пудратчи томонидан ўтказиладиган, курилиш-таъмирлаш объектида ишларни амалга ошириш чоғида пайдо бўлувчи масалаларни ҳал қилиш бўйича йиғилишларда мунтазам равишда қатнашади.</w:t>
      </w:r>
    </w:p>
    <w:p w:rsidR="00D63ADE" w:rsidRPr="00D34755" w:rsidRDefault="00D63ADE" w:rsidP="00D63ADE">
      <w:pPr>
        <w:widowControl w:val="0"/>
        <w:tabs>
          <w:tab w:val="left" w:pos="480"/>
        </w:tabs>
        <w:spacing w:after="0" w:line="240" w:lineRule="auto"/>
        <w:ind w:firstLine="567"/>
        <w:jc w:val="both"/>
        <w:rPr>
          <w:rFonts w:ascii="Times New Roman" w:hAnsi="Times New Roman"/>
          <w:snapToGrid w:val="0"/>
          <w:sz w:val="20"/>
          <w:szCs w:val="20"/>
          <w:lang w:val="uz-Cyrl-UZ"/>
        </w:rPr>
      </w:pPr>
      <w:r w:rsidRPr="00D34755">
        <w:rPr>
          <w:rFonts w:ascii="Times New Roman" w:hAnsi="Times New Roman"/>
          <w:snapToGrid w:val="0"/>
          <w:sz w:val="20"/>
          <w:szCs w:val="20"/>
          <w:lang w:val="uz-Cyrl-UZ"/>
        </w:rPr>
        <w:t xml:space="preserve">21. Пудратчи объектда бажарилган ишларнинг ҳажмларини ижро ҳужжатларини, қилинган сарф-харажатларни Буюртмачи томонидан мазкур объект учун бириктирилган техник кузатувчи (етакчи мутахасис)  билан белгилаган муддатларда объектнинг ўзида кўриб чиқади ва тўлиқ маълумотни (белгиланган тартибда ижро ҳужжатлари билан)  ва бажарилган ишлар ҳисоботини </w:t>
      </w:r>
      <w:r w:rsidRPr="00D34755">
        <w:rPr>
          <w:rFonts w:ascii="Times New Roman" w:hAnsi="Times New Roman"/>
          <w:sz w:val="20"/>
          <w:szCs w:val="20"/>
          <w:lang w:val="uz-Cyrl-UZ"/>
        </w:rPr>
        <w:t xml:space="preserve">“Кўп хонадонли уйларни, иссиқлик таъминоти объектларини қуриш бўйича инжиниринг компанияси” ДУК Бухоро вилоят филиали рахбариятига </w:t>
      </w:r>
      <w:r w:rsidRPr="00D34755">
        <w:rPr>
          <w:rFonts w:ascii="Times New Roman" w:hAnsi="Times New Roman"/>
          <w:snapToGrid w:val="0"/>
          <w:sz w:val="20"/>
          <w:szCs w:val="20"/>
          <w:lang w:val="uz-Cyrl-UZ"/>
        </w:rPr>
        <w:t>топширади.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23. Объектда умумий тартибни таъминлаш Пудратчининг вазифаси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24. Буюртмачи қурилиш-таъмирлаш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25.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26. 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27.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37477"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28. Қурилиш майдонида ишларни бажариш даврида коммуникацияларни вақтинча улашни ва улаш нуқталарида янгидан қурил</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ган коммуникацияларни улашни Пудратчи амалга оширади.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29. Пудратчи ўзи томонидан курилиш-таъмирлашда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30. Алоҳида масъулиятли конструкциялар ва беркитиладиган ишлар тайёр бўлишига қараб уларни қабул қилиш бошланишидан 2 кун олдин Пудратчи Буюртмачини ёзма равишда хабардор қилади.</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37171A">
        <w:rPr>
          <w:rFonts w:ascii="Times New Roman" w:hAnsi="Times New Roman"/>
          <w:sz w:val="20"/>
          <w:szCs w:val="20"/>
          <w:lang w:val="uz-Cyrl-UZ"/>
        </w:rPr>
        <w:t xml:space="preserve">31. 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Ишларни қуйидаги таркибдаги комиссия қабул қилиб олади: Буюртмачининг вакили – техник назоратчи- (Бирламчи-рухсат берувчи ва лойиҳаларни бошқариш, қурилишни техник жиҳатдан кузатиб бориш бўлими етакчи мутахасиси) (раис), пудратчи ташкилот вакили – иш бажарувчи ёки уста, лаборант ва геодезист (зарур ҳолларда), объектга хизмат кўрсатадиган юқори ташкилоти вакили, </w:t>
      </w:r>
      <w:r w:rsidRPr="0037171A">
        <w:rPr>
          <w:rFonts w:ascii="Times New Roman" w:hAnsi="Times New Roman"/>
          <w:sz w:val="20"/>
          <w:szCs w:val="20"/>
          <w:lang w:val="uz-Cyrl-UZ"/>
        </w:rPr>
        <w:lastRenderedPageBreak/>
        <w:t xml:space="preserve">лойиҳа ташкилоти вакили (кўтариб турувчи конструкцияларни қабул қилиб олишда). 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32. Пудратчи Буюртмачининг қурилиш ва таъмирлаш ишларини бажарилишини юритиш дафтарларига киритилган ёзма рухсатномасидан кейингина кейинги ишларни бажаришга киришади.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33.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ва қийматига таъсир этмаганлигини исботласа жавобгар ҳисобланмайди.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 курилиш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Буюртмачи томонидан комиссия таркибида иштирок этиш учун ушбу объектдан фойдаланувчи ташкилоти жалб этилиши мумкин.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-Объектнинг бажарилган ишлари ва тугалланган объектларини ойлик (оралиқ) қабул қилиб олиш буюртмачи ва пудратчи томонидан расмийлаштирилади. Бажарилган ишларни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34. Агар Буюртмачи Пудратчи ва (ёки) унинг ёрдамчи пудратчилари томонидан ишларнинг сифатсиз бажарилганлигини аниқласа, у ҳолда Пудратчи ўз кучлари ва маблағлари ҳисобидан ушбу ишларни уларнинг зарур сифатини таъминлаш учун келишилган муддатда қайта бажаришга мажбурдир.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35. Пудратчи қурилиш майдонини ва унга туташ участкалари ва йўлакларни супуриб-сидиради ва озода сақлайди.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36. Ишлар бошланган пайтдан бошлаб улар тугаллангунгача Пудратчи қурилиш-монтаж ишларини бажарилишини юритиш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w:t>
      </w:r>
      <w:r w:rsidRPr="00D34755">
        <w:rPr>
          <w:rFonts w:ascii="Times New Roman" w:hAnsi="Times New Roman"/>
          <w:snapToGrid w:val="0"/>
          <w:sz w:val="20"/>
          <w:szCs w:val="20"/>
          <w:lang w:val="uz-Cyrl-UZ"/>
        </w:rPr>
        <w:t xml:space="preserve">кунлик ўртача ҳаво ҳарорати ва ёғингарчиликлар, </w:t>
      </w:r>
      <w:r w:rsidRPr="00D34755">
        <w:rPr>
          <w:rFonts w:ascii="Times New Roman" w:hAnsi="Times New Roman"/>
          <w:sz w:val="20"/>
          <w:szCs w:val="20"/>
          <w:lang w:val="uz-Cyrl-UZ"/>
        </w:rPr>
        <w:t xml:space="preserve">шунингдек қурилишни тугаллашнинг узил-кесил муддатига таъсир қилиши мумкин бўлган барча маълумотлар) акс эттирилади.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IX. ИШЛАРНИ ҚЎРИҚЛАШ</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37. Пудратчи таъмирлаш ишлари бошланишидан тугаллангунгача ва қайта қуриш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680"/>
        <w:jc w:val="center"/>
        <w:rPr>
          <w:rFonts w:ascii="Times New Roman" w:hAnsi="Times New Roman"/>
          <w:b/>
          <w:bCs/>
          <w:sz w:val="20"/>
          <w:szCs w:val="20"/>
          <w:lang w:val="uz-Cyrl-UZ"/>
        </w:rPr>
      </w:pPr>
      <w:r w:rsidRPr="00D34755">
        <w:rPr>
          <w:rFonts w:ascii="Times New Roman" w:hAnsi="Times New Roman"/>
          <w:b/>
          <w:bCs/>
          <w:sz w:val="20"/>
          <w:szCs w:val="20"/>
          <w:lang w:val="uz-Cyrl-UZ"/>
        </w:rPr>
        <w:t>X. ЕНГИБ БЎЛМАЙДИГАН КУЧ  (ФОРС-МАЖОР) ҲОЛАТЛАРИ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38. Е</w:t>
      </w:r>
      <w:r w:rsidRPr="00D34755">
        <w:rPr>
          <w:rFonts w:ascii="Times New Roman" w:hAnsi="Times New Roman"/>
          <w:bCs/>
          <w:sz w:val="20"/>
          <w:szCs w:val="20"/>
          <w:lang w:val="uz-Cyrl-UZ"/>
        </w:rPr>
        <w:t xml:space="preserve">нгиб бўлмайдиган кучлар  (форс-мажор) ҳолатлари - бу томонларнинг иродаси ва фаолиятларига боғлиқ бўлмаган табиат ходисалари (зилзила, кўчки, бўрон, қурғоқчилик ва бошқалар) ёки ижтимоий- иқтисодий холатлар (уруш холати,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холатлардир.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39.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бундан қисман ёки тўлиқ бажармаслик учун жавобгарликдан озод этиладилар.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40.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41. Агар томонлар икки ой ичида келиша олмасалар, у ҳолда томонларнинг ҳар бири шартнома бекор қилинишини талаб қилишга ҳақлидир.</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18"/>
          <w:szCs w:val="18"/>
          <w:lang w:val="uz-Cyrl-UZ"/>
        </w:rPr>
      </w:pPr>
      <w:r w:rsidRPr="00D34755">
        <w:rPr>
          <w:rFonts w:ascii="Times New Roman" w:hAnsi="Times New Roman"/>
          <w:b/>
          <w:bCs/>
          <w:sz w:val="18"/>
          <w:szCs w:val="18"/>
          <w:lang w:val="uz-Cyrl-UZ"/>
        </w:rPr>
        <w:t>XI. ҚУРИЛИШ ВА ТАЪМИРЛАШ ИШЛАРИ ТУГАЛЛАНГАН</w:t>
      </w:r>
      <w:r>
        <w:rPr>
          <w:rFonts w:ascii="Times New Roman" w:hAnsi="Times New Roman"/>
          <w:b/>
          <w:bCs/>
          <w:sz w:val="18"/>
          <w:szCs w:val="18"/>
          <w:lang w:val="uz-Cyrl-UZ"/>
        </w:rPr>
        <w:t xml:space="preserve"> </w:t>
      </w:r>
      <w:r w:rsidRPr="00D34755">
        <w:rPr>
          <w:rFonts w:ascii="Times New Roman" w:hAnsi="Times New Roman"/>
          <w:b/>
          <w:bCs/>
          <w:sz w:val="18"/>
          <w:szCs w:val="18"/>
          <w:lang w:val="uz-Cyrl-UZ"/>
        </w:rPr>
        <w:t>ОБЪЕКТНИ ҚАБУЛ ҚИЛИБ ОЛИШ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42. Қурилиш ва таъмирлаш ишлари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 ва таъмирлаш ишлари тугалланган объектларни фойдаланишга қабул қилиб олиш шаҳарсозлик нормалари, қоидалари ва стандартларига асосан амалга оширилади.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объекти ёки унинг участкалари (ишга тушириш мажмуалари) объектнинг тугалланганлиги ва у қабул қилиб олишга тайёрлиги тўғрисида пудратчи ташкилотнинг хабарномасидан кейин жамоатчилик комиссия томонидан фойдаланишга қабул қилинади.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Пудратчи ташкилот жамоатчилик комиссияга қуйидаги хужжатларни тақдим этади: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қурилиш ва таъмирлаш ишларини амалга оширишда иштирок этган ташкилотлар томонидан бажарилган ишларнинг турлари ва ҳажмлари ҳамда масъул ижрочилари кўрсатилган ҳолдаги рўйхати;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ёпилиб кетадиган ишларни қабул қилиб олиш далолатномалари;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43. Объектлар уларнинг фойдаланишга тайёрлиги тўғрисида Пудратчининг ёзма билдиришномаси асосида Буюртмачи томонидан белгиланган тартибда қабул қилиб олинади.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44. Пудратчи қайта қуриш тугалланган объектни қабул қилиб олиш бошланишидан “</w:t>
      </w:r>
      <w:r>
        <w:rPr>
          <w:rFonts w:ascii="Times New Roman" w:hAnsi="Times New Roman"/>
          <w:sz w:val="20"/>
          <w:szCs w:val="20"/>
          <w:lang w:val="uz-Cyrl-UZ"/>
        </w:rPr>
        <w:t>3</w:t>
      </w:r>
      <w:r w:rsidRPr="00D34755">
        <w:rPr>
          <w:rFonts w:ascii="Times New Roman" w:hAnsi="Times New Roman"/>
          <w:sz w:val="20"/>
          <w:szCs w:val="20"/>
          <w:lang w:val="uz-Cyrl-UZ"/>
        </w:rPr>
        <w:t>” кун олдин мазкур шартноманинг V бўлимига мувофиқ Буюртмачига Пудратчи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45. Қабул қилиб олинган пайтдан бошлаб объект давлат мулкига айланади ва ўрнатилган тартибда объектлардан фойдаланиш корхонаси балансига ўтади.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 КАФОЛАТЛАР</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46.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-барча ишлар тўлиқ ҳажмда ва мазкур шартнома шартларида белгиланган муддатларда бажарилишини;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ҳужжатларига  ҳамда қурилиш меъёрлари, қоидалари ва техник шартларига мувофиқ барча ишларни сифатли бажаришни;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-ўзи томонидан қурилиш ва таъмирлаш ишлари учун қўлланиладиган қурилиш материаллари, асбоб-ускуналар ва бутловчи буюмлар, конструкция ва тизимлар сифатини, уларнинг смета ҳужжатларида кўрсатилган сертификацияларга, давлат стандартларига ҳамда техник шартларга мувофиқлигини;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-смета ҳужжатларида бажарилиши кўзда тутилган иш ҳажмлари  Пудратчи томонидан тўлиқ ва сифатли қилиб бажарилиб, айрим иш ҳажмлари ва харажатлар смета ҳужжатларида кўзда тутилган маблағлардан амалда иқтисод қилинса, ушбу маблағни айрим харажатлар бўйича кўрилиши мумкин бўлган зарарни ва қўшимча бажарилиши лозим бўлган иш ҳажмлари харажатларини қоплаш учун объектнинг умумий қиймати доирасида асословчи ҳужжатлар асосида  Буюртмачини хабардор қилган ҳолда йўналтириши мумкин ва ушбу иш турларига смета-хужжатларини тайёрлатиш;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47. Объект ва унга кирадиган муҳандислик тизимлари, асбоб-ускуналар, материаллардан фойдаланиш ва ишларнинг кафолатли муддати томонлар қайта қуриш тугалланган объектни қабул қилиб олиш тўғрисидаги далолатномани имзолаган кундан бошлаб </w:t>
      </w:r>
      <w:r w:rsidRPr="00D34755">
        <w:rPr>
          <w:rFonts w:ascii="Times New Roman" w:hAnsi="Times New Roman"/>
          <w:b/>
          <w:sz w:val="20"/>
          <w:szCs w:val="20"/>
          <w:u w:val="single"/>
          <w:lang w:val="uz-Cyrl-UZ"/>
        </w:rPr>
        <w:t>12 ой</w:t>
      </w:r>
      <w:r w:rsidRPr="00D34755">
        <w:rPr>
          <w:rFonts w:ascii="Times New Roman" w:hAnsi="Times New Roman"/>
          <w:sz w:val="20"/>
          <w:szCs w:val="20"/>
          <w:lang w:val="uz-Cyrl-UZ"/>
        </w:rPr>
        <w:t xml:space="preserve"> этиб белгиланади.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48.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49. Пудратчи нуқсонлар ва чала ишлар кўрсатилган далолатномани тузишдан ёки имзолашдан бош тортган тақдирда, уларни текшириб чиқиш Буюртмачи томонидан амалга оширилади, бу томонларнинг ушбу масала бўйича хўжалик судига мурожаат қилишини истисно этмайди.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sz w:val="20"/>
          <w:szCs w:val="20"/>
          <w:lang w:val="uz-Cyrl-UZ"/>
        </w:rPr>
      </w:pPr>
      <w:r w:rsidRPr="00D34755">
        <w:rPr>
          <w:rFonts w:ascii="Times New Roman" w:hAnsi="Times New Roman"/>
          <w:b/>
          <w:bCs/>
          <w:sz w:val="20"/>
          <w:szCs w:val="20"/>
          <w:lang w:val="uz-Cyrl-UZ"/>
        </w:rPr>
        <w:t>XIII. ШАРТНОМАНИ БЕКОР ҚИЛИШ</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50. </w:t>
      </w:r>
      <w:r w:rsidRPr="00D34755">
        <w:rPr>
          <w:rFonts w:ascii="Times New Roman" w:hAnsi="Times New Roman"/>
          <w:b/>
          <w:sz w:val="20"/>
          <w:szCs w:val="20"/>
          <w:u w:val="single"/>
          <w:lang w:val="uz-Cyrl-UZ"/>
        </w:rPr>
        <w:t>Буюртмачи:</w:t>
      </w:r>
      <w:r w:rsidRPr="00D34755">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-шартнома кучга киргандан кейин ишларнинг бошланиши Буюртмачига боғлиқ бўлмаган сабабларга кўра Пудратчи томонидан бир ойдан кўп вақтга кечиктирилганда;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-ишларни тугатишнинг мазкур шартномада белгиланган муддати Пудратчининг айби билан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кўпайган ҳолда;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-бажарилган курилиш ва таъмирлаш ишларига бажарилганлиги юзасидан хисоб-фактурасини расмийлаштириб “</w:t>
      </w:r>
      <w:r>
        <w:rPr>
          <w:rFonts w:ascii="Times New Roman" w:hAnsi="Times New Roman"/>
          <w:sz w:val="20"/>
          <w:szCs w:val="20"/>
          <w:lang w:val="uz-Cyrl-UZ"/>
        </w:rPr>
        <w:t>3</w:t>
      </w:r>
      <w:r w:rsidRPr="00D34755">
        <w:rPr>
          <w:rFonts w:ascii="Times New Roman" w:hAnsi="Times New Roman"/>
          <w:sz w:val="20"/>
          <w:szCs w:val="20"/>
          <w:lang w:val="uz-Cyrl-UZ"/>
        </w:rPr>
        <w:t>” кун ичида топширилмаган холда;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-қонун ҳужжатларига мувофиқ бошқа асослар бўйича шартноманинг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51. </w:t>
      </w:r>
      <w:r w:rsidRPr="00D34755">
        <w:rPr>
          <w:rFonts w:ascii="Times New Roman" w:hAnsi="Times New Roman"/>
          <w:b/>
          <w:sz w:val="20"/>
          <w:szCs w:val="20"/>
          <w:u w:val="single"/>
          <w:lang w:val="uz-Cyrl-UZ"/>
        </w:rPr>
        <w:t>Пудратчи: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ишларнинг бажарилиши Пудратчига боғлиқ бўлмаган сабабларга кўра Буюртмачи томонидан “</w:t>
      </w:r>
      <w:r>
        <w:rPr>
          <w:rFonts w:ascii="Times New Roman" w:hAnsi="Times New Roman"/>
          <w:sz w:val="20"/>
          <w:szCs w:val="20"/>
          <w:lang w:val="uz-Cyrl-UZ"/>
        </w:rPr>
        <w:t>5</w:t>
      </w:r>
      <w:r w:rsidRPr="00D34755">
        <w:rPr>
          <w:rFonts w:ascii="Times New Roman" w:hAnsi="Times New Roman"/>
          <w:sz w:val="20"/>
          <w:szCs w:val="20"/>
          <w:lang w:val="uz-Cyrl-UZ"/>
        </w:rPr>
        <w:t>” кундан ортиқ муддатга тўхтатиб қўйилганда;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томонидан молиялаштириш шартлари бажарилмаганда;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қонун ҳужжатларига мувофиқ </w:t>
      </w:r>
      <w:r>
        <w:rPr>
          <w:rFonts w:ascii="Times New Roman" w:hAnsi="Times New Roman"/>
          <w:sz w:val="20"/>
          <w:szCs w:val="20"/>
          <w:lang w:val="uz-Cyrl-UZ"/>
        </w:rPr>
        <w:t xml:space="preserve">бошқа асослар бўйича </w:t>
      </w:r>
      <w:r w:rsidRPr="00D34755">
        <w:rPr>
          <w:rFonts w:ascii="Times New Roman" w:hAnsi="Times New Roman"/>
          <w:sz w:val="20"/>
          <w:szCs w:val="20"/>
          <w:lang w:val="uz-Cyrl-UZ"/>
        </w:rPr>
        <w:t>шартнома бекор қилинишини талаб қилиш ҳуқуқига эга.</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52. Шартнома бекор қилинганда Буюртмачи ва Пудратчининг қўшма қарорига кўра тугалланган курилиш-таъмирлаш ишлари буйича маълумот “</w:t>
      </w:r>
      <w:r>
        <w:rPr>
          <w:rFonts w:ascii="Times New Roman" w:hAnsi="Times New Roman"/>
          <w:sz w:val="20"/>
          <w:szCs w:val="20"/>
          <w:lang w:val="uz-Cyrl-UZ"/>
        </w:rPr>
        <w:t>3</w:t>
      </w:r>
      <w:r w:rsidRPr="00D34755">
        <w:rPr>
          <w:rFonts w:ascii="Times New Roman" w:hAnsi="Times New Roman"/>
          <w:sz w:val="20"/>
          <w:szCs w:val="20"/>
          <w:lang w:val="uz-Cyrl-UZ"/>
        </w:rPr>
        <w:t>” кун муддатда Буюртмачига берилади, Буюртмачи бажарилган ишлар қийматини Пудратчига тўлайди.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53. Мазкур шартномани бекор қилишга қарор қилган томон мазкур бўлим қоидасига мувофиқ иккинчи томонга ёзма билдиришнома юборади.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54. Шартнома бекор қилинган тақдирда айбдор томон иккинчи томонга етказилган зарарни, шу жумладан бой берилган фойдани тўлайди.</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55.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BF504D"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Pr>
          <w:rFonts w:ascii="Times New Roman" w:hAnsi="Times New Roman"/>
          <w:b/>
          <w:bCs/>
          <w:sz w:val="20"/>
          <w:szCs w:val="20"/>
          <w:lang w:val="uz-Cyrl-UZ"/>
        </w:rPr>
        <w:t xml:space="preserve">          </w:t>
      </w:r>
      <w:r w:rsidR="00D63ADE" w:rsidRPr="00D34755">
        <w:rPr>
          <w:rFonts w:ascii="Times New Roman" w:hAnsi="Times New Roman"/>
          <w:b/>
          <w:bCs/>
          <w:sz w:val="20"/>
          <w:szCs w:val="20"/>
          <w:lang w:val="uz-Cyrl-UZ"/>
        </w:rPr>
        <w:t>XIV. ТОМОНЛАРНИНГ МУЛКИЙ ЖАВОБГАРЛИГИ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56. Томонлардан бири шартнома мажбуриятларини бажармаган ёки зарур даражада бажармаган тақдирда айбдор томон:</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-иккинчи томонга етказилган зарарларни қоплайди;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-Ўзбекистон Республикаси</w:t>
      </w:r>
      <w:r>
        <w:rPr>
          <w:rFonts w:ascii="Times New Roman" w:hAnsi="Times New Roman"/>
          <w:sz w:val="20"/>
          <w:szCs w:val="20"/>
          <w:lang w:val="uz-Cyrl-UZ"/>
        </w:rPr>
        <w:t>нинг</w:t>
      </w:r>
      <w:r w:rsidRPr="00D34755">
        <w:rPr>
          <w:rFonts w:ascii="Times New Roman" w:hAnsi="Times New Roman"/>
          <w:sz w:val="20"/>
          <w:szCs w:val="20"/>
          <w:lang w:val="uz-Cyrl-UZ"/>
        </w:rPr>
        <w:t xml:space="preserve"> Фуқаролик кодексида, "Хўжалик юритувчи субъектлар фаолиятининг шартномавий-ҳуқуқий базаси тўғрисида"ги Қонунда, бошқа қонун ҳужжатлари ҳамда мазкур шартномада назарда тутилган тартибда  жавобгарликка тортилади.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Қурилиш ва таъмирлаш ишларини олиб бораётган Пудратчи ташкилот қонунчиликка асосан ва шартномага мувофиқ буюртмачи олдида қуйидаги ишлар бўйича мулкий жавобгардир:</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сифатсиз бажарилган қурилиш ва таъмирлаш ишлари;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 ҳамда унинг босқичлари ва навбатларини белгиланган муддатда туг</w:t>
      </w:r>
      <w:proofErr w:type="spellStart"/>
      <w:r w:rsidRPr="00D34755">
        <w:rPr>
          <w:rFonts w:ascii="Times New Roman" w:hAnsi="Times New Roman"/>
          <w:sz w:val="20"/>
          <w:szCs w:val="20"/>
        </w:rPr>
        <w:t>алламагани</w:t>
      </w:r>
      <w:proofErr w:type="spellEnd"/>
      <w:r w:rsidRPr="00D34755">
        <w:rPr>
          <w:rFonts w:ascii="Times New Roman" w:hAnsi="Times New Roman"/>
          <w:sz w:val="20"/>
          <w:szCs w:val="20"/>
          <w:lang w:val="uz-Cyrl-UZ"/>
        </w:rPr>
        <w:t>;</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буюртмачи билан тузилган шартнома асосида қурилиш ва таъмирлаш хамда бошқа иҳтисослаштирилган ташкилотлар томонидан ускуналарни монтаж қилиш муддатлари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объектнинг смета хужжатларида белгиланган ерларни рекультивация қилиш ишлари бажариш ҳажмлари ва муддатларининг бузилиши;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қурилиш ва таъмирлаш жараёнида  ёки оралиқ қабул қилишда пудратчи, муаллифлик назорати ва бошқа назорат органлари томонидан аниқланган конструкция ва ишлардаги йўл қўйилган камчиликлар ҳамда нуқсонларни бартараф этишни орқага суриш;</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 xml:space="preserve">шартномада кўзда тутилган бошқа мажбуриятларни бажармагани ёки </w:t>
      </w:r>
      <w:r w:rsidR="007C50CB">
        <w:rPr>
          <w:rFonts w:ascii="Times New Roman" w:hAnsi="Times New Roman"/>
          <w:sz w:val="20"/>
          <w:szCs w:val="20"/>
          <w:lang w:val="uz-Cyrl-UZ"/>
        </w:rPr>
        <w:t>лозим даражада</w:t>
      </w:r>
      <w:r w:rsidRPr="00D34755">
        <w:rPr>
          <w:rFonts w:ascii="Times New Roman" w:hAnsi="Times New Roman"/>
          <w:sz w:val="20"/>
          <w:szCs w:val="20"/>
          <w:lang w:val="uz-Cyrl-UZ"/>
        </w:rPr>
        <w:t xml:space="preserve"> бажармагани. </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Пудратчи томонидан ишларнинг бажарилишида пудрат шартномасидан чекиниш ёки бошқа камчиликлар мавжудлигида Буюртмачи, агар қонунчилик ёки шартномада бошқа шартлар кўзда тутилмаган тақдирда, пудратчидан ўз ихтиёрига кўра қуйидагиларни талаб қилиш ҳуқуқига эга:  </w:t>
      </w:r>
    </w:p>
    <w:p w:rsidR="00D63ADE"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w:t>
      </w:r>
      <w:r w:rsidRPr="00D34755">
        <w:rPr>
          <w:rFonts w:ascii="Times New Roman" w:hAnsi="Times New Roman"/>
          <w:sz w:val="20"/>
          <w:szCs w:val="20"/>
          <w:lang w:val="uz-Cyrl-UZ"/>
        </w:rPr>
        <w:t>нуқсонларни оқилона муддатларда ўз ҳисобидан бартараф этишни;</w:t>
      </w:r>
    </w:p>
    <w:p w:rsidR="00D63ADE" w:rsidRPr="00D34755" w:rsidRDefault="00D63ADE" w:rsidP="00D63ADE">
      <w:pPr>
        <w:tabs>
          <w:tab w:val="left" w:pos="480"/>
        </w:tabs>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w:t>
      </w:r>
      <w:r>
        <w:rPr>
          <w:rFonts w:ascii="Times New Roman" w:hAnsi="Times New Roman"/>
          <w:sz w:val="20"/>
          <w:szCs w:val="20"/>
          <w:lang w:val="uz-Cyrl-UZ"/>
        </w:rPr>
        <w:t xml:space="preserve"> а</w:t>
      </w:r>
      <w:r w:rsidRPr="00D34755">
        <w:rPr>
          <w:rFonts w:ascii="Times New Roman" w:hAnsi="Times New Roman"/>
          <w:sz w:val="20"/>
          <w:szCs w:val="20"/>
          <w:lang w:val="uz-Cyrl-UZ"/>
        </w:rPr>
        <w:t xml:space="preserve">гар Пудратчи нуқсонларни келишилган муддатларда бартараф этмаса, Буюртмачи ёки объектдан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57.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молиялаштирилмаган маблаг кийматининг 30 фоизидан ошмаслиги лозим.</w:t>
      </w:r>
    </w:p>
    <w:p w:rsidR="00D63ADE" w:rsidRPr="0037171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тўланиши Буюртмачини шартнома шартлари бузилиши туфайли етказилган зарарни қоплашдан озод қилмайди.</w:t>
      </w:r>
      <w:r w:rsidRPr="0037171A">
        <w:rPr>
          <w:rFonts w:ascii="Times New Roman" w:hAnsi="Times New Roman"/>
          <w:sz w:val="20"/>
          <w:szCs w:val="20"/>
          <w:lang w:val="uz-Cyrl-UZ"/>
        </w:rPr>
        <w:t xml:space="preserve">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58. Пудратчи томонидан объектни ўз вақтида ишга тушириш </w:t>
      </w:r>
      <w:r>
        <w:rPr>
          <w:rFonts w:ascii="Times New Roman" w:hAnsi="Times New Roman"/>
          <w:sz w:val="20"/>
          <w:szCs w:val="20"/>
          <w:lang w:val="uz-Cyrl-UZ"/>
        </w:rPr>
        <w:t xml:space="preserve">ёки тайёр ҳолатда топшириш </w:t>
      </w:r>
      <w:r w:rsidRPr="00D34755">
        <w:rPr>
          <w:rFonts w:ascii="Times New Roman" w:hAnsi="Times New Roman"/>
          <w:sz w:val="20"/>
          <w:szCs w:val="20"/>
          <w:lang w:val="uz-Cyrl-UZ"/>
        </w:rPr>
        <w:t>бўйича мажбурият</w:t>
      </w:r>
      <w:r>
        <w:rPr>
          <w:rFonts w:ascii="Times New Roman" w:hAnsi="Times New Roman"/>
          <w:sz w:val="20"/>
          <w:szCs w:val="20"/>
          <w:lang w:val="uz-Cyrl-UZ"/>
        </w:rPr>
        <w:t xml:space="preserve"> </w:t>
      </w:r>
      <w:r w:rsidRPr="00D34755">
        <w:rPr>
          <w:rFonts w:ascii="Times New Roman" w:hAnsi="Times New Roman"/>
          <w:sz w:val="20"/>
          <w:szCs w:val="20"/>
          <w:lang w:val="uz-Cyrl-UZ"/>
        </w:rPr>
        <w:t>бузилса</w:t>
      </w:r>
      <w:r>
        <w:rPr>
          <w:rFonts w:ascii="Times New Roman" w:hAnsi="Times New Roman"/>
          <w:sz w:val="20"/>
          <w:szCs w:val="20"/>
          <w:lang w:val="uz-Cyrl-UZ"/>
        </w:rPr>
        <w:t>,</w:t>
      </w:r>
      <w:r w:rsidRPr="00D34755">
        <w:rPr>
          <w:rFonts w:ascii="Times New Roman" w:hAnsi="Times New Roman"/>
          <w:sz w:val="20"/>
          <w:szCs w:val="20"/>
          <w:lang w:val="uz-Cyrl-UZ"/>
        </w:rPr>
        <w:t xml:space="preserve"> Пудратчи Буюртмачига муддати ўтказиб юборилган ҳар бир кун учун мажбуриятларнинг бажарилмаган қисмининг 0,</w:t>
      </w:r>
      <w:r>
        <w:rPr>
          <w:rFonts w:ascii="Times New Roman" w:hAnsi="Times New Roman"/>
          <w:sz w:val="20"/>
          <w:szCs w:val="20"/>
          <w:lang w:val="uz-Cyrl-UZ"/>
        </w:rPr>
        <w:t>1</w:t>
      </w:r>
      <w:r w:rsidRPr="00D34755">
        <w:rPr>
          <w:rFonts w:ascii="Times New Roman" w:hAnsi="Times New Roman"/>
          <w:sz w:val="20"/>
          <w:szCs w:val="20"/>
          <w:lang w:val="uz-Cyrl-UZ"/>
        </w:rPr>
        <w:t xml:space="preserve"> фоизи миқдорида пеня тўлайди, бироқ бунда пенянинг умумий суммаси бажарилмаган ишлар ёки кўрсатилмаган хизматлар қийматининг 30 фоизидан ошмаслиги лозим.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Буюртмачи томонидан топилган нуқсонлар ва камчиликлар ўз вақтида бартараф этилмагани учун,  шунингдек тугалланиш муддатидан ўт</w:t>
      </w:r>
      <w:r w:rsidR="007C50CB">
        <w:rPr>
          <w:rFonts w:ascii="Times New Roman" w:hAnsi="Times New Roman"/>
          <w:sz w:val="20"/>
          <w:szCs w:val="20"/>
          <w:lang w:val="uz-Cyrl-UZ"/>
        </w:rPr>
        <w:t>к</w:t>
      </w:r>
      <w:r w:rsidRPr="00D34755">
        <w:rPr>
          <w:rFonts w:ascii="Times New Roman" w:hAnsi="Times New Roman"/>
          <w:sz w:val="20"/>
          <w:szCs w:val="20"/>
          <w:lang w:val="uz-Cyrl-UZ"/>
        </w:rPr>
        <w:t>азиб юборилган объектлар учун Пудратчи Буюртмачига муддати ўтказиб юборилган ҳар бир кун ва сифатсиз бажарилган ишлар учун аниқланган қийматнинг 0,2 фоизи миқдорида пеня тўлайди, бунда пенянинг умумий суммаси кечиктирилган муддат ва сифатсиз бажарилган ишлар қийматининг 30 фоизидан ошмаслиги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59. Агар бажарилган ишлар сифати белгиланган стандартларга, қурилиш меъёрлари ва қоидаларига, иш ҳужжатларига мувофиқ бўлмаса, у ҳолда Буюртмачининг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20 фоизи миқдорида жарима ундириш ҳуқуқига эга. </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60. Шартнома бўйича мажбуриятлар бажарилмаганлиги учун мазкур бандда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 </w:t>
      </w:r>
    </w:p>
    <w:p w:rsidR="00D63ADE" w:rsidRPr="00F02AC1" w:rsidRDefault="00D63ADE" w:rsidP="00D63ADE">
      <w:pPr>
        <w:tabs>
          <w:tab w:val="left" w:pos="480"/>
        </w:tabs>
        <w:autoSpaceDE w:val="0"/>
        <w:autoSpaceDN w:val="0"/>
        <w:adjustRightInd w:val="0"/>
        <w:spacing w:after="0" w:line="240" w:lineRule="auto"/>
        <w:ind w:firstLine="567"/>
        <w:jc w:val="both"/>
        <w:rPr>
          <w:rFonts w:ascii="Times New Roman" w:hAnsi="Times New Roman"/>
          <w:b/>
          <w:sz w:val="20"/>
          <w:szCs w:val="20"/>
          <w:lang w:val="uz-Cyrl-UZ"/>
        </w:rPr>
      </w:pPr>
      <w:r w:rsidRPr="00F02AC1">
        <w:rPr>
          <w:rFonts w:ascii="Times New Roman" w:hAnsi="Times New Roman"/>
          <w:b/>
          <w:sz w:val="20"/>
          <w:szCs w:val="20"/>
          <w:lang w:val="uz-Cyrl-UZ"/>
        </w:rPr>
        <w:t>Буюртмачи Пудратчининг бажарилган ишлари ҳажмидан ёки молиявий ҳисоб-китоблардан аниқланган камчиликлар натижасида Буюртмачига қайтариладиган маблағлар ва бошқа тўловлар бўйича мажбуриятларини ўз вақтида бажармаса, Буюртмачи ушбу маблағларни молиялаштириш учун ажратилган маблағлар ҳисобидан чегириб қолиш ҳуқуқига эга.</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61.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D34755" w:rsidRDefault="00D63ADE" w:rsidP="00D63ADE">
      <w:pPr>
        <w:tabs>
          <w:tab w:val="left" w:pos="480"/>
        </w:tabs>
        <w:autoSpaceDE w:val="0"/>
        <w:autoSpaceDN w:val="0"/>
        <w:adjustRightInd w:val="0"/>
        <w:spacing w:after="0" w:line="240" w:lineRule="auto"/>
        <w:jc w:val="center"/>
        <w:rPr>
          <w:rFonts w:ascii="Times New Roman" w:hAnsi="Times New Roman"/>
          <w:b/>
          <w:bCs/>
          <w:sz w:val="20"/>
          <w:szCs w:val="20"/>
          <w:lang w:val="uz-Cyrl-UZ"/>
        </w:rPr>
      </w:pPr>
      <w:r w:rsidRPr="00D34755">
        <w:rPr>
          <w:rFonts w:ascii="Times New Roman" w:hAnsi="Times New Roman"/>
          <w:b/>
          <w:bCs/>
          <w:sz w:val="20"/>
          <w:szCs w:val="20"/>
          <w:lang w:val="uz-Cyrl-UZ"/>
        </w:rPr>
        <w:t>XV. НИЗОЛАРНИ ҲАЛ ЭТИШ ТАРТИБИ</w:t>
      </w:r>
    </w:p>
    <w:p w:rsidR="00D63ADE" w:rsidRDefault="00D63ADE" w:rsidP="00BF504D">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lastRenderedPageBreak/>
        <w:t>62.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w:t>
      </w:r>
      <w:r>
        <w:rPr>
          <w:rFonts w:ascii="Times New Roman" w:hAnsi="Times New Roman"/>
          <w:sz w:val="20"/>
          <w:szCs w:val="20"/>
          <w:lang w:val="uz-Latn-UZ"/>
        </w:rPr>
        <w:t xml:space="preserve"> </w:t>
      </w:r>
      <w:r>
        <w:rPr>
          <w:rFonts w:ascii="Times New Roman" w:hAnsi="Times New Roman"/>
          <w:sz w:val="20"/>
          <w:szCs w:val="20"/>
          <w:lang w:val="uz-Cyrl-UZ"/>
        </w:rPr>
        <w:t xml:space="preserve">Бухоро туманлараро </w:t>
      </w:r>
      <w:r w:rsidRPr="00D34755">
        <w:rPr>
          <w:rFonts w:ascii="Times New Roman" w:hAnsi="Times New Roman"/>
          <w:sz w:val="20"/>
          <w:szCs w:val="20"/>
          <w:lang w:val="uz-Cyrl-UZ"/>
        </w:rPr>
        <w:t>иқтисодий суди томонидан кўриб чиқилади.</w:t>
      </w:r>
    </w:p>
    <w:p w:rsidR="00D63ADE" w:rsidRDefault="00D63ADE"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r>
        <w:rPr>
          <w:rFonts w:ascii="Times New Roman" w:hAnsi="Times New Roman"/>
          <w:sz w:val="20"/>
          <w:szCs w:val="20"/>
          <w:lang w:val="uz-Cyrl-UZ"/>
        </w:rPr>
        <w:t xml:space="preserve">                                                 </w:t>
      </w:r>
      <w:r w:rsidR="00BF504D">
        <w:rPr>
          <w:rFonts w:ascii="Times New Roman" w:hAnsi="Times New Roman"/>
          <w:sz w:val="20"/>
          <w:szCs w:val="20"/>
          <w:lang w:val="uz-Cyrl-UZ"/>
        </w:rPr>
        <w:t xml:space="preserve">                 </w:t>
      </w:r>
      <w:r w:rsidRPr="00D34755">
        <w:rPr>
          <w:rFonts w:ascii="Times New Roman" w:hAnsi="Times New Roman"/>
          <w:b/>
          <w:bCs/>
          <w:sz w:val="20"/>
          <w:szCs w:val="20"/>
          <w:lang w:val="uz-Cyrl-UZ"/>
        </w:rPr>
        <w:t>XVII. АЛОҲИДА ШАРТЛАР</w:t>
      </w:r>
      <w:r w:rsidR="00BF504D">
        <w:rPr>
          <w:rFonts w:ascii="Times New Roman" w:hAnsi="Times New Roman"/>
          <w:b/>
          <w:bCs/>
          <w:sz w:val="20"/>
          <w:szCs w:val="20"/>
          <w:lang w:val="uz-Cyrl-UZ"/>
        </w:rPr>
        <w:t xml:space="preserve"> </w:t>
      </w:r>
    </w:p>
    <w:p w:rsidR="00BF504D" w:rsidRPr="00D34755" w:rsidRDefault="00BF504D" w:rsidP="00D63ADE">
      <w:pPr>
        <w:tabs>
          <w:tab w:val="left" w:pos="480"/>
        </w:tabs>
        <w:autoSpaceDE w:val="0"/>
        <w:autoSpaceDN w:val="0"/>
        <w:adjustRightInd w:val="0"/>
        <w:spacing w:after="0" w:line="240" w:lineRule="auto"/>
        <w:ind w:firstLine="680"/>
        <w:jc w:val="both"/>
        <w:rPr>
          <w:rFonts w:ascii="Times New Roman" w:hAnsi="Times New Roman"/>
          <w:b/>
          <w:bCs/>
          <w:sz w:val="20"/>
          <w:szCs w:val="20"/>
          <w:lang w:val="uz-Cyrl-UZ"/>
        </w:rPr>
      </w:pP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63.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64. Пудратчи қурилиш объектига ёки унинг алоҳида қисмларига тегишли иш ҳужжатларини Буюртмачининг ёзма рухсатисиз, ёрдамчи пудратчилардан ташқари, бирон-бир учинчи томонга сотиш ёки бериш ҳуқуқига эга бўлмайди.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65.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66.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D63ADE" w:rsidRPr="00D34755"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67.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D63ADE"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D34755">
        <w:rPr>
          <w:rFonts w:ascii="Times New Roman" w:hAnsi="Times New Roman"/>
          <w:sz w:val="20"/>
          <w:szCs w:val="20"/>
          <w:lang w:val="uz-Cyrl-UZ"/>
        </w:rPr>
        <w:t xml:space="preserve">68. Мазкур шартномада назарда тутилмаган бошқа барча ҳоллар бўйича Ўзбекистон Республикаси Фуқаролик кодекси ва амалдаги қонун ҳужжатлари нормалари қўлланилади. </w:t>
      </w:r>
    </w:p>
    <w:p w:rsidR="00D63ADE" w:rsidRPr="0070242A" w:rsidRDefault="00D63ADE" w:rsidP="00D63ADE">
      <w:pPr>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69. Тарафлар мазкур шартнома бандларига тўлиқ риоя қилган ҳолда, Ўзбекистон Республикасининг “Тижорат сири тўғрисида”ги қонунига амал қилиши шарт.</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70. Мазкур пудрат шартномаси томонлар ўз мажбуриятларини тўлиқ бажаргунча амал қилади.</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71. Мазкур шартнома бир хил юридик кучга эга бўлган 3 нусхада тузилди, бир нусхаси “Буюртмачи”да, иккинчи нусхаси “Пудратчи”да учинчи нусха эса инжиниринг компанияси ДУКга такдим этилади.</w:t>
      </w:r>
      <w:r>
        <w:rPr>
          <w:rFonts w:ascii="Times New Roman" w:hAnsi="Times New Roman"/>
          <w:sz w:val="20"/>
          <w:szCs w:val="20"/>
          <w:lang w:val="uz-Cyrl-UZ"/>
        </w:rPr>
        <w:t xml:space="preserve"> </w:t>
      </w:r>
      <w:r w:rsidRPr="0070242A">
        <w:rPr>
          <w:rFonts w:ascii="Times New Roman" w:hAnsi="Times New Roman"/>
          <w:sz w:val="20"/>
          <w:szCs w:val="20"/>
          <w:lang w:val="uz-Cyrl-UZ"/>
        </w:rPr>
        <w:t>(</w:t>
      </w:r>
      <w:r>
        <w:rPr>
          <w:rFonts w:ascii="Times New Roman" w:hAnsi="Times New Roman"/>
          <w:sz w:val="20"/>
          <w:szCs w:val="20"/>
          <w:lang w:val="uz-Cyrl-UZ"/>
        </w:rPr>
        <w:t>қ</w:t>
      </w:r>
      <w:r w:rsidRPr="0070242A">
        <w:rPr>
          <w:rFonts w:ascii="Times New Roman" w:hAnsi="Times New Roman"/>
          <w:sz w:val="20"/>
          <w:szCs w:val="20"/>
          <w:lang w:val="uz-Cyrl-UZ"/>
        </w:rPr>
        <w:t>изиқувчи томонларга тарафларнинг рухсати билан шартнома нусхаси берилиши мумкин)</w:t>
      </w:r>
      <w:r>
        <w:rPr>
          <w:rFonts w:ascii="Times New Roman" w:hAnsi="Times New Roman"/>
          <w:sz w:val="20"/>
          <w:szCs w:val="20"/>
          <w:lang w:val="uz-Cyrl-UZ"/>
        </w:rPr>
        <w:t>.</w:t>
      </w:r>
    </w:p>
    <w:p w:rsidR="00D63ADE" w:rsidRPr="0070242A" w:rsidRDefault="00D63ADE" w:rsidP="00D63ADE">
      <w:pPr>
        <w:tabs>
          <w:tab w:val="left" w:pos="480"/>
        </w:tabs>
        <w:autoSpaceDE w:val="0"/>
        <w:autoSpaceDN w:val="0"/>
        <w:adjustRightInd w:val="0"/>
        <w:spacing w:after="0" w:line="240" w:lineRule="auto"/>
        <w:ind w:firstLine="567"/>
        <w:jc w:val="both"/>
        <w:rPr>
          <w:rFonts w:ascii="Times New Roman" w:hAnsi="Times New Roman"/>
          <w:sz w:val="20"/>
          <w:szCs w:val="20"/>
          <w:lang w:val="uz-Cyrl-UZ"/>
        </w:rPr>
      </w:pPr>
      <w:r w:rsidRPr="0070242A">
        <w:rPr>
          <w:rFonts w:ascii="Times New Roman" w:hAnsi="Times New Roman"/>
          <w:sz w:val="20"/>
          <w:szCs w:val="20"/>
          <w:lang w:val="uz-Cyrl-UZ"/>
        </w:rPr>
        <w:t xml:space="preserve">72. Мазкур шартнома вилоят ғазначилик бошқармасидан рўйхатдан ўтгандан сўнг </w:t>
      </w:r>
      <w:r>
        <w:rPr>
          <w:rFonts w:ascii="Times New Roman" w:hAnsi="Times New Roman"/>
          <w:sz w:val="20"/>
          <w:szCs w:val="20"/>
          <w:lang w:val="uz-Cyrl-UZ"/>
        </w:rPr>
        <w:t xml:space="preserve">конуний </w:t>
      </w:r>
      <w:r w:rsidRPr="0070242A">
        <w:rPr>
          <w:rFonts w:ascii="Times New Roman" w:hAnsi="Times New Roman"/>
          <w:sz w:val="20"/>
          <w:szCs w:val="20"/>
          <w:lang w:val="uz-Latn-UZ"/>
        </w:rPr>
        <w:t>кучга киради</w:t>
      </w:r>
      <w:r w:rsidRPr="0070242A">
        <w:rPr>
          <w:rFonts w:ascii="Times New Roman" w:hAnsi="Times New Roman"/>
          <w:sz w:val="20"/>
          <w:szCs w:val="20"/>
          <w:lang w:val="uz-Cyrl-UZ"/>
        </w:rPr>
        <w:t>.</w:t>
      </w:r>
    </w:p>
    <w:p w:rsidR="00D63ADE" w:rsidRPr="00D34755" w:rsidRDefault="00D63ADE" w:rsidP="00D63ADE">
      <w:pPr>
        <w:tabs>
          <w:tab w:val="left" w:pos="480"/>
        </w:tabs>
        <w:autoSpaceDE w:val="0"/>
        <w:autoSpaceDN w:val="0"/>
        <w:adjustRightInd w:val="0"/>
        <w:spacing w:after="0" w:line="240" w:lineRule="auto"/>
        <w:ind w:firstLine="680"/>
        <w:jc w:val="both"/>
        <w:rPr>
          <w:rFonts w:ascii="Times New Roman" w:hAnsi="Times New Roman"/>
          <w:sz w:val="20"/>
          <w:szCs w:val="20"/>
          <w:lang w:val="uz-Cyrl-UZ"/>
        </w:rPr>
      </w:pPr>
    </w:p>
    <w:p w:rsidR="00D63ADE" w:rsidRPr="002B4578" w:rsidRDefault="00D63ADE" w:rsidP="00D63ADE">
      <w:pPr>
        <w:tabs>
          <w:tab w:val="left" w:pos="480"/>
        </w:tabs>
        <w:autoSpaceDE w:val="0"/>
        <w:autoSpaceDN w:val="0"/>
        <w:adjustRightInd w:val="0"/>
        <w:spacing w:after="0" w:line="240" w:lineRule="auto"/>
        <w:rPr>
          <w:rFonts w:ascii="Times New Roman" w:hAnsi="Times New Roman"/>
          <w:b/>
          <w:bCs/>
          <w:sz w:val="19"/>
          <w:szCs w:val="19"/>
          <w:lang w:val="uz-Cyrl-UZ"/>
        </w:rPr>
      </w:pPr>
      <w:r w:rsidRPr="00210588">
        <w:rPr>
          <w:rFonts w:ascii="Times New Roman" w:hAnsi="Times New Roman"/>
          <w:b/>
          <w:bCs/>
          <w:sz w:val="19"/>
          <w:szCs w:val="19"/>
          <w:lang w:val="uz-Cyrl-UZ"/>
        </w:rPr>
        <w:t xml:space="preserve">           </w:t>
      </w:r>
      <w:r>
        <w:rPr>
          <w:rFonts w:ascii="Times New Roman" w:hAnsi="Times New Roman"/>
          <w:b/>
          <w:bCs/>
          <w:sz w:val="19"/>
          <w:szCs w:val="19"/>
          <w:lang w:val="uz-Cyrl-UZ"/>
        </w:rPr>
        <w:t xml:space="preserve">                   </w:t>
      </w:r>
      <w:r w:rsidRPr="00210588">
        <w:rPr>
          <w:rFonts w:ascii="Times New Roman" w:hAnsi="Times New Roman"/>
          <w:b/>
          <w:bCs/>
          <w:sz w:val="19"/>
          <w:szCs w:val="19"/>
          <w:lang w:val="uz-Cyrl-UZ"/>
        </w:rPr>
        <w:t xml:space="preserve">  </w:t>
      </w:r>
      <w:r w:rsidRPr="002B4578">
        <w:rPr>
          <w:rFonts w:ascii="Times New Roman" w:hAnsi="Times New Roman"/>
          <w:b/>
          <w:bCs/>
          <w:sz w:val="19"/>
          <w:szCs w:val="19"/>
          <w:lang w:val="uz-Cyrl-UZ"/>
        </w:rPr>
        <w:t xml:space="preserve">XVII.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ТОМОНЛАРНИНГ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БАНК</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 РЕКВИЗИТЛАР</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ВА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 xml:space="preserve">ЮРИДИК </w:t>
      </w:r>
      <w:r w:rsidRPr="002B4578">
        <w:rPr>
          <w:rFonts w:ascii="Times New Roman" w:hAnsi="Times New Roman"/>
          <w:b/>
          <w:bCs/>
          <w:sz w:val="19"/>
          <w:szCs w:val="19"/>
        </w:rPr>
        <w:t xml:space="preserve">  </w:t>
      </w:r>
      <w:r w:rsidRPr="002B4578">
        <w:rPr>
          <w:rFonts w:ascii="Times New Roman" w:hAnsi="Times New Roman"/>
          <w:b/>
          <w:bCs/>
          <w:sz w:val="19"/>
          <w:szCs w:val="19"/>
          <w:lang w:val="uz-Cyrl-UZ"/>
        </w:rPr>
        <w:t>МАНЗИЛЛАРИ</w:t>
      </w:r>
    </w:p>
    <w:p w:rsidR="00D63ADE" w:rsidRPr="002B4578" w:rsidRDefault="00D63ADE" w:rsidP="00D63ADE">
      <w:pPr>
        <w:tabs>
          <w:tab w:val="left" w:pos="480"/>
        </w:tabs>
        <w:autoSpaceDE w:val="0"/>
        <w:autoSpaceDN w:val="0"/>
        <w:adjustRightInd w:val="0"/>
        <w:spacing w:after="0" w:line="240" w:lineRule="auto"/>
        <w:jc w:val="center"/>
        <w:rPr>
          <w:rFonts w:ascii="Times New Roman" w:hAnsi="Times New Roman"/>
          <w:sz w:val="19"/>
          <w:szCs w:val="19"/>
          <w:lang w:val="uz-Cyrl-UZ"/>
        </w:rPr>
      </w:pPr>
    </w:p>
    <w:tbl>
      <w:tblPr>
        <w:tblW w:w="10314" w:type="dxa"/>
        <w:tblLook w:val="01E0" w:firstRow="1" w:lastRow="1" w:firstColumn="1" w:lastColumn="1" w:noHBand="0" w:noVBand="0"/>
      </w:tblPr>
      <w:tblGrid>
        <w:gridCol w:w="4567"/>
        <w:gridCol w:w="560"/>
        <w:gridCol w:w="4833"/>
        <w:gridCol w:w="354"/>
      </w:tblGrid>
      <w:tr w:rsidR="00D63ADE" w:rsidRPr="002B4578" w:rsidTr="005743E3">
        <w:tc>
          <w:tcPr>
            <w:tcW w:w="4567" w:type="dxa"/>
            <w:hideMark/>
          </w:tcPr>
          <w:p w:rsidR="00D63ADE" w:rsidRPr="002B4578" w:rsidRDefault="00D63ADE" w:rsidP="005743E3">
            <w:pPr>
              <w:spacing w:after="0" w:line="240" w:lineRule="auto"/>
              <w:rPr>
                <w:rFonts w:ascii="Times New Roman" w:hAnsi="Times New Roman"/>
                <w:b/>
                <w:sz w:val="19"/>
                <w:szCs w:val="19"/>
                <w:u w:val="single"/>
                <w:lang w:val="uz-Cyrl-UZ"/>
              </w:rPr>
            </w:pPr>
            <w:r w:rsidRPr="002B4578">
              <w:rPr>
                <w:rFonts w:ascii="Times New Roman" w:hAnsi="Times New Roman"/>
                <w:b/>
                <w:sz w:val="19"/>
                <w:szCs w:val="19"/>
                <w:lang w:val="uz-Cyrl-UZ"/>
              </w:rPr>
              <w:t xml:space="preserve">                    </w:t>
            </w:r>
            <w:r w:rsidRPr="002B4578">
              <w:rPr>
                <w:rFonts w:ascii="Times New Roman" w:hAnsi="Times New Roman"/>
                <w:b/>
                <w:sz w:val="19"/>
                <w:szCs w:val="19"/>
                <w:u w:val="single"/>
                <w:lang w:val="uz-Cyrl-UZ"/>
              </w:rPr>
              <w:t>“БУЮРТМАЧИ”</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hideMark/>
          </w:tcPr>
          <w:p w:rsidR="00D63ADE" w:rsidRPr="00774FE5" w:rsidRDefault="00D63ADE" w:rsidP="005743E3">
            <w:pPr>
              <w:spacing w:after="0" w:line="240" w:lineRule="auto"/>
              <w:rPr>
                <w:rFonts w:ascii="Times New Roman" w:hAnsi="Times New Roman"/>
                <w:b/>
                <w:sz w:val="19"/>
                <w:szCs w:val="19"/>
                <w:u w:val="single"/>
                <w:lang w:val="uz-Cyrl-UZ"/>
              </w:rPr>
            </w:pPr>
            <w:r w:rsidRPr="00774FE5">
              <w:rPr>
                <w:rFonts w:ascii="Times New Roman" w:hAnsi="Times New Roman"/>
                <w:b/>
                <w:sz w:val="19"/>
                <w:szCs w:val="19"/>
                <w:lang w:val="uz-Cyrl-UZ"/>
              </w:rPr>
              <w:t xml:space="preserve">                    </w:t>
            </w:r>
            <w:r w:rsidR="00FF68B9">
              <w:rPr>
                <w:rFonts w:ascii="Times New Roman" w:hAnsi="Times New Roman"/>
                <w:b/>
                <w:sz w:val="19"/>
                <w:szCs w:val="19"/>
                <w:lang w:val="uz-Cyrl-UZ"/>
              </w:rPr>
              <w:t xml:space="preserve">       </w:t>
            </w:r>
            <w:r w:rsidRPr="00774FE5">
              <w:rPr>
                <w:rFonts w:ascii="Times New Roman" w:hAnsi="Times New Roman"/>
                <w:b/>
                <w:sz w:val="19"/>
                <w:szCs w:val="19"/>
                <w:lang w:val="uz-Cyrl-UZ"/>
              </w:rPr>
              <w:t xml:space="preserve"> </w:t>
            </w:r>
            <w:r w:rsidRPr="00774FE5">
              <w:rPr>
                <w:rFonts w:ascii="Times New Roman" w:hAnsi="Times New Roman"/>
                <w:b/>
                <w:sz w:val="19"/>
                <w:szCs w:val="19"/>
                <w:u w:val="single"/>
                <w:lang w:val="uz-Cyrl-UZ"/>
              </w:rPr>
              <w:t>“ПУДРАТЧИ”</w:t>
            </w:r>
          </w:p>
        </w:tc>
      </w:tr>
      <w:tr w:rsidR="00D63ADE" w:rsidRPr="00282493" w:rsidTr="005743E3">
        <w:tc>
          <w:tcPr>
            <w:tcW w:w="4567" w:type="dxa"/>
          </w:tcPr>
          <w:p w:rsidR="002010ED" w:rsidRPr="002010ED"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w:t>
            </w:r>
            <w:r w:rsidR="00A6628C">
              <w:rPr>
                <w:rFonts w:ascii="Times New Roman" w:hAnsi="Times New Roman"/>
                <w:sz w:val="20"/>
                <w:szCs w:val="20"/>
                <w:lang w:val="uz-Cyrl-UZ"/>
              </w:rPr>
              <w:t>Бухоро вилоят болалар фтизиатрия сихатгохи</w:t>
            </w:r>
            <w:r w:rsidRPr="002010ED">
              <w:rPr>
                <w:rFonts w:ascii="Times New Roman" w:hAnsi="Times New Roman"/>
                <w:sz w:val="20"/>
                <w:szCs w:val="20"/>
                <w:lang w:val="uz-Cyrl-UZ"/>
              </w:rPr>
              <w:t xml:space="preserve">” </w:t>
            </w:r>
          </w:p>
          <w:p w:rsidR="00D63ADE" w:rsidRDefault="00D63ADE" w:rsidP="002010ED">
            <w:pPr>
              <w:spacing w:after="0" w:line="240" w:lineRule="auto"/>
              <w:rPr>
                <w:rFonts w:ascii="Times New Roman" w:hAnsi="Times New Roman"/>
                <w:sz w:val="20"/>
                <w:szCs w:val="20"/>
                <w:lang w:val="uz-Cyrl-UZ"/>
              </w:rPr>
            </w:pPr>
            <w:r w:rsidRPr="002010ED">
              <w:rPr>
                <w:rFonts w:ascii="Times New Roman" w:hAnsi="Times New Roman"/>
                <w:sz w:val="20"/>
                <w:szCs w:val="20"/>
                <w:lang w:val="uz-Cyrl-UZ"/>
              </w:rPr>
              <w:t xml:space="preserve">Манзили: Бухоро ш. </w:t>
            </w:r>
            <w:r w:rsidR="00A6628C">
              <w:rPr>
                <w:rFonts w:ascii="Times New Roman" w:hAnsi="Times New Roman"/>
                <w:sz w:val="20"/>
                <w:szCs w:val="20"/>
                <w:lang w:val="uz-Cyrl-UZ"/>
              </w:rPr>
              <w:t xml:space="preserve">Мохи Хоса кургони </w:t>
            </w:r>
            <w:r w:rsidRPr="002010ED">
              <w:rPr>
                <w:rFonts w:ascii="Times New Roman" w:hAnsi="Times New Roman"/>
                <w:sz w:val="20"/>
                <w:szCs w:val="20"/>
                <w:lang w:val="uz-Cyrl-UZ"/>
              </w:rPr>
              <w:t xml:space="preserve"> </w:t>
            </w:r>
            <w:r w:rsidR="00A6628C">
              <w:rPr>
                <w:rFonts w:ascii="Times New Roman" w:hAnsi="Times New Roman"/>
                <w:sz w:val="20"/>
                <w:szCs w:val="20"/>
                <w:lang w:val="uz-Cyrl-UZ"/>
              </w:rPr>
              <w:t>1</w:t>
            </w:r>
            <w:r w:rsidRPr="002010ED">
              <w:rPr>
                <w:rFonts w:ascii="Times New Roman" w:hAnsi="Times New Roman"/>
                <w:sz w:val="20"/>
                <w:szCs w:val="20"/>
                <w:lang w:val="uz-Cyrl-UZ"/>
              </w:rPr>
              <w:t xml:space="preserve"> уй.</w:t>
            </w:r>
          </w:p>
          <w:p w:rsidR="00093188" w:rsidRDefault="00093188"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w:t>
            </w:r>
            <w:r w:rsidR="0075212F">
              <w:rPr>
                <w:rFonts w:ascii="Times New Roman" w:hAnsi="Times New Roman"/>
                <w:sz w:val="20"/>
                <w:szCs w:val="20"/>
                <w:lang w:val="uz-Cyrl-UZ"/>
              </w:rPr>
              <w:t>__________________________________</w:t>
            </w:r>
          </w:p>
          <w:p w:rsidR="00FF68B9" w:rsidRPr="002010ED"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ИНН:</w:t>
            </w:r>
            <w:r w:rsidR="00A6628C">
              <w:rPr>
                <w:rFonts w:ascii="Times New Roman" w:hAnsi="Times New Roman"/>
                <w:sz w:val="20"/>
                <w:szCs w:val="20"/>
                <w:lang w:val="uz-Cyrl-UZ"/>
              </w:rPr>
              <w:t>201511971</w:t>
            </w:r>
          </w:p>
          <w:p w:rsidR="00D63ADE"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Ўзбекистон Республикаси Молия вазирлиги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Ғазначилиги </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Банк: МБ ХККМ Марказий банк</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Тошкент шахар бош бошқармаси</w:t>
            </w:r>
          </w:p>
          <w:p w:rsidR="00FF68B9" w:rsidRDefault="00FF68B9" w:rsidP="002010ED">
            <w:pPr>
              <w:spacing w:after="0" w:line="240" w:lineRule="auto"/>
              <w:rPr>
                <w:rFonts w:ascii="Times New Roman" w:hAnsi="Times New Roman"/>
                <w:sz w:val="20"/>
                <w:szCs w:val="20"/>
                <w:lang w:val="uz-Cyrl-UZ"/>
              </w:rPr>
            </w:pPr>
            <w:r>
              <w:rPr>
                <w:rFonts w:ascii="Times New Roman" w:hAnsi="Times New Roman"/>
                <w:sz w:val="20"/>
                <w:szCs w:val="20"/>
                <w:lang w:val="uz-Cyrl-UZ"/>
              </w:rPr>
              <w:t>Х/Р 23402000300100001010</w:t>
            </w:r>
          </w:p>
          <w:p w:rsidR="00FF68B9" w:rsidRPr="00FF68B9" w:rsidRDefault="00FF68B9" w:rsidP="002010ED">
            <w:pPr>
              <w:spacing w:after="0" w:line="240" w:lineRule="auto"/>
              <w:rPr>
                <w:rFonts w:ascii="Times New Roman" w:hAnsi="Times New Roman"/>
                <w:sz w:val="20"/>
                <w:szCs w:val="20"/>
                <w:lang w:val="uz-Latn-UZ"/>
              </w:rPr>
            </w:pPr>
            <w:r>
              <w:rPr>
                <w:rFonts w:ascii="Times New Roman" w:hAnsi="Times New Roman"/>
                <w:sz w:val="20"/>
                <w:szCs w:val="20"/>
                <w:lang w:val="uz-Cyrl-UZ"/>
              </w:rPr>
              <w:t>МФО 00014  ИНН 201122919</w:t>
            </w:r>
          </w:p>
          <w:p w:rsidR="00D63ADE" w:rsidRPr="002010ED" w:rsidRDefault="00D63ADE" w:rsidP="005743E3">
            <w:pPr>
              <w:spacing w:after="0" w:line="240" w:lineRule="auto"/>
              <w:jc w:val="both"/>
              <w:rPr>
                <w:rFonts w:ascii="Times New Roman" w:hAnsi="Times New Roman"/>
                <w:sz w:val="20"/>
                <w:szCs w:val="20"/>
                <w:lang w:val="uz-Cyrl-UZ"/>
              </w:rPr>
            </w:pPr>
          </w:p>
          <w:p w:rsidR="00D63ADE" w:rsidRPr="002010ED" w:rsidRDefault="00D42020" w:rsidP="00A6628C">
            <w:pPr>
              <w:spacing w:after="0" w:line="240" w:lineRule="auto"/>
              <w:jc w:val="both"/>
              <w:rPr>
                <w:rFonts w:ascii="Times New Roman" w:hAnsi="Times New Roman"/>
                <w:sz w:val="20"/>
                <w:szCs w:val="20"/>
                <w:lang w:val="uz-Cyrl-UZ"/>
              </w:rPr>
            </w:pPr>
            <w:r>
              <w:rPr>
                <w:rFonts w:ascii="Times New Roman" w:hAnsi="Times New Roman"/>
                <w:sz w:val="20"/>
                <w:szCs w:val="20"/>
                <w:lang w:val="uz-Cyrl-UZ"/>
              </w:rPr>
              <w:t xml:space="preserve">Раҳбар </w:t>
            </w:r>
            <w:r w:rsidR="00D63ADE" w:rsidRPr="002010ED">
              <w:rPr>
                <w:rFonts w:ascii="Times New Roman" w:hAnsi="Times New Roman"/>
                <w:sz w:val="20"/>
                <w:szCs w:val="20"/>
                <w:lang w:val="uz-Cyrl-UZ"/>
              </w:rPr>
              <w:t>____________</w:t>
            </w:r>
            <w:r w:rsidR="002010ED" w:rsidRPr="002010ED">
              <w:rPr>
                <w:rFonts w:ascii="Times New Roman" w:hAnsi="Times New Roman"/>
                <w:sz w:val="20"/>
                <w:szCs w:val="20"/>
                <w:lang w:val="uz-Cyrl-UZ"/>
              </w:rPr>
              <w:t xml:space="preserve"> </w:t>
            </w:r>
            <w:r w:rsidR="00A6628C">
              <w:rPr>
                <w:rFonts w:ascii="Times New Roman" w:hAnsi="Times New Roman"/>
                <w:sz w:val="20"/>
                <w:szCs w:val="20"/>
                <w:lang w:val="uz-Cyrl-UZ"/>
              </w:rPr>
              <w:t>М.Ж.Пардаев</w:t>
            </w: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BF504D" w:rsidRPr="0075212F" w:rsidRDefault="002010ED" w:rsidP="00BF504D">
            <w:pPr>
              <w:pStyle w:val="1"/>
              <w:rPr>
                <w:sz w:val="20"/>
                <w:szCs w:val="20"/>
              </w:rPr>
            </w:pPr>
            <w:r w:rsidRPr="002773FA">
              <w:rPr>
                <w:b w:val="0"/>
                <w:sz w:val="20"/>
                <w:szCs w:val="20"/>
                <w:lang w:val="uz-Cyrl-UZ"/>
              </w:rPr>
              <w:t xml:space="preserve">  </w:t>
            </w:r>
            <w:r w:rsidR="00FF68B9">
              <w:rPr>
                <w:b w:val="0"/>
                <w:sz w:val="20"/>
                <w:szCs w:val="20"/>
                <w:lang w:val="uz-Cyrl-UZ"/>
              </w:rPr>
              <w:t xml:space="preserve">        </w:t>
            </w:r>
            <w:r w:rsidRPr="002773FA">
              <w:rPr>
                <w:b w:val="0"/>
                <w:sz w:val="20"/>
                <w:szCs w:val="20"/>
                <w:lang w:val="uz-Cyrl-UZ"/>
              </w:rPr>
              <w:t xml:space="preserve"> </w:t>
            </w:r>
            <w:r w:rsidR="00BF504D" w:rsidRPr="0075212F">
              <w:rPr>
                <w:sz w:val="20"/>
                <w:szCs w:val="20"/>
              </w:rPr>
              <w:t>“</w:t>
            </w:r>
            <w:r w:rsidR="0075212F" w:rsidRPr="0075212F">
              <w:rPr>
                <w:sz w:val="20"/>
                <w:szCs w:val="20"/>
                <w:lang w:val="uz-Cyrl-UZ"/>
              </w:rPr>
              <w:t>_______________________________</w:t>
            </w:r>
            <w:r w:rsidR="00BF504D" w:rsidRPr="0075212F">
              <w:rPr>
                <w:sz w:val="20"/>
                <w:szCs w:val="20"/>
              </w:rPr>
              <w:t>”</w:t>
            </w:r>
            <w:r w:rsidR="003527E1" w:rsidRPr="0075212F">
              <w:rPr>
                <w:sz w:val="20"/>
                <w:szCs w:val="20"/>
                <w:lang w:val="uz-Cyrl-UZ"/>
              </w:rPr>
              <w:t xml:space="preserve"> МЧЖ</w:t>
            </w:r>
            <w:r w:rsidR="00BF504D" w:rsidRPr="0075212F">
              <w:rPr>
                <w:sz w:val="20"/>
                <w:szCs w:val="20"/>
              </w:rPr>
              <w:t xml:space="preserve"> </w:t>
            </w:r>
          </w:p>
          <w:p w:rsidR="003527E1" w:rsidRDefault="00FF68B9" w:rsidP="00BF504D">
            <w:pPr>
              <w:pStyle w:val="1"/>
              <w:rPr>
                <w:b w:val="0"/>
                <w:sz w:val="20"/>
                <w:szCs w:val="20"/>
                <w:lang w:val="uz-Cyrl-UZ"/>
              </w:rPr>
            </w:pPr>
            <w:r>
              <w:rPr>
                <w:b w:val="0"/>
                <w:sz w:val="20"/>
                <w:szCs w:val="20"/>
                <w:lang w:val="uz-Cyrl-UZ"/>
              </w:rPr>
              <w:t xml:space="preserve">         </w:t>
            </w:r>
            <w:proofErr w:type="spellStart"/>
            <w:r w:rsidR="00BF504D" w:rsidRPr="002773FA">
              <w:rPr>
                <w:b w:val="0"/>
                <w:sz w:val="20"/>
                <w:szCs w:val="20"/>
              </w:rPr>
              <w:t>М</w:t>
            </w:r>
            <w:r w:rsidR="00D92116" w:rsidRPr="002773FA">
              <w:rPr>
                <w:b w:val="0"/>
                <w:sz w:val="20"/>
                <w:szCs w:val="20"/>
              </w:rPr>
              <w:t>анзил</w:t>
            </w:r>
            <w:proofErr w:type="spellEnd"/>
            <w:r w:rsidR="00D92116" w:rsidRPr="002773FA">
              <w:rPr>
                <w:b w:val="0"/>
                <w:sz w:val="20"/>
                <w:szCs w:val="20"/>
              </w:rPr>
              <w:t>:</w:t>
            </w:r>
            <w:r w:rsidR="0082068A">
              <w:rPr>
                <w:b w:val="0"/>
                <w:sz w:val="20"/>
                <w:szCs w:val="20"/>
                <w:lang w:val="uz-Cyrl-UZ"/>
              </w:rPr>
              <w:t xml:space="preserve"> </w:t>
            </w:r>
            <w:r w:rsidR="0075212F">
              <w:rPr>
                <w:b w:val="0"/>
                <w:sz w:val="20"/>
                <w:szCs w:val="20"/>
                <w:lang w:val="uz-Cyrl-UZ"/>
              </w:rPr>
              <w:t>__________________________________</w:t>
            </w:r>
            <w:r w:rsidR="003527E1">
              <w:rPr>
                <w:b w:val="0"/>
                <w:sz w:val="20"/>
                <w:szCs w:val="20"/>
                <w:lang w:val="uz-Cyrl-UZ"/>
              </w:rPr>
              <w:t>-уй</w:t>
            </w:r>
          </w:p>
          <w:p w:rsidR="00BF504D" w:rsidRPr="003527E1" w:rsidRDefault="00FF68B9" w:rsidP="00BF504D">
            <w:pPr>
              <w:pStyle w:val="1"/>
              <w:rPr>
                <w:b w:val="0"/>
                <w:sz w:val="20"/>
                <w:szCs w:val="20"/>
                <w:lang w:val="ru-RU"/>
              </w:rPr>
            </w:pPr>
            <w:r>
              <w:rPr>
                <w:b w:val="0"/>
                <w:sz w:val="20"/>
                <w:szCs w:val="20"/>
                <w:lang w:val="uz-Cyrl-UZ"/>
              </w:rPr>
              <w:t xml:space="preserve">              </w:t>
            </w:r>
            <w:r w:rsidR="0082068A">
              <w:rPr>
                <w:b w:val="0"/>
                <w:sz w:val="20"/>
                <w:szCs w:val="20"/>
              </w:rPr>
              <w:t>Банк:</w:t>
            </w:r>
            <w:r w:rsidR="003527E1">
              <w:rPr>
                <w:b w:val="0"/>
                <w:sz w:val="20"/>
                <w:szCs w:val="20"/>
                <w:lang w:val="uz-Cyrl-UZ"/>
              </w:rPr>
              <w:t xml:space="preserve"> </w:t>
            </w:r>
            <w:r w:rsidR="0075212F">
              <w:rPr>
                <w:b w:val="0"/>
                <w:sz w:val="20"/>
                <w:szCs w:val="20"/>
                <w:lang w:val="uz-Cyrl-UZ"/>
              </w:rPr>
              <w:t>__________________________________</w:t>
            </w:r>
          </w:p>
          <w:p w:rsidR="00BF504D" w:rsidRPr="0075212F" w:rsidRDefault="0082068A" w:rsidP="00BF504D">
            <w:pPr>
              <w:pStyle w:val="1"/>
              <w:rPr>
                <w:b w:val="0"/>
                <w:sz w:val="20"/>
                <w:szCs w:val="20"/>
                <w:lang w:val="ru-RU"/>
              </w:rPr>
            </w:pPr>
            <w:r>
              <w:rPr>
                <w:b w:val="0"/>
                <w:sz w:val="20"/>
                <w:szCs w:val="20"/>
              </w:rPr>
              <w:t xml:space="preserve"> </w:t>
            </w:r>
            <w:r w:rsidR="00FF68B9">
              <w:rPr>
                <w:b w:val="0"/>
                <w:sz w:val="20"/>
                <w:szCs w:val="20"/>
                <w:lang w:val="uz-Cyrl-UZ"/>
              </w:rPr>
              <w:t xml:space="preserve">               </w:t>
            </w:r>
            <w:r>
              <w:rPr>
                <w:b w:val="0"/>
                <w:sz w:val="20"/>
                <w:szCs w:val="20"/>
              </w:rPr>
              <w:t xml:space="preserve">Ҳ/Р: </w:t>
            </w:r>
            <w:r w:rsidR="0075212F">
              <w:rPr>
                <w:b w:val="0"/>
                <w:sz w:val="20"/>
                <w:szCs w:val="20"/>
                <w:lang w:val="ru-RU"/>
              </w:rPr>
              <w:t>__________________________________</w:t>
            </w:r>
          </w:p>
          <w:p w:rsidR="00BF504D" w:rsidRPr="0075212F" w:rsidRDefault="00FF68B9" w:rsidP="00BF504D">
            <w:pPr>
              <w:pStyle w:val="1"/>
              <w:rPr>
                <w:b w:val="0"/>
                <w:sz w:val="20"/>
                <w:szCs w:val="20"/>
                <w:lang w:val="ru-RU"/>
              </w:rPr>
            </w:pPr>
            <w:r>
              <w:rPr>
                <w:b w:val="0"/>
                <w:sz w:val="20"/>
                <w:szCs w:val="20"/>
                <w:lang w:val="uz-Cyrl-UZ"/>
              </w:rPr>
              <w:t xml:space="preserve">                </w:t>
            </w:r>
            <w:r w:rsidR="002773FA" w:rsidRPr="002773FA">
              <w:rPr>
                <w:b w:val="0"/>
                <w:sz w:val="20"/>
                <w:szCs w:val="20"/>
              </w:rPr>
              <w:t>МФО:</w:t>
            </w:r>
            <w:r w:rsidR="0075212F">
              <w:rPr>
                <w:b w:val="0"/>
                <w:sz w:val="20"/>
                <w:szCs w:val="20"/>
                <w:lang w:val="ru-RU"/>
              </w:rPr>
              <w:t>_________</w:t>
            </w:r>
            <w:r w:rsidR="002773FA" w:rsidRPr="002773FA">
              <w:rPr>
                <w:b w:val="0"/>
                <w:sz w:val="20"/>
                <w:szCs w:val="20"/>
                <w:lang w:val="uz-Cyrl-UZ"/>
              </w:rPr>
              <w:t xml:space="preserve"> </w:t>
            </w:r>
            <w:r w:rsidR="002773FA" w:rsidRPr="002773FA">
              <w:rPr>
                <w:b w:val="0"/>
                <w:sz w:val="20"/>
                <w:szCs w:val="20"/>
              </w:rPr>
              <w:t xml:space="preserve"> ИНН:</w:t>
            </w:r>
            <w:r w:rsidR="0075212F">
              <w:rPr>
                <w:b w:val="0"/>
                <w:sz w:val="20"/>
                <w:szCs w:val="20"/>
                <w:lang w:val="ru-RU"/>
              </w:rPr>
              <w:t>__________________</w:t>
            </w:r>
          </w:p>
          <w:p w:rsidR="00BF504D" w:rsidRDefault="00BF504D" w:rsidP="00BF504D">
            <w:pPr>
              <w:pStyle w:val="1"/>
              <w:rPr>
                <w:b w:val="0"/>
                <w:sz w:val="20"/>
                <w:szCs w:val="20"/>
                <w:lang w:val="uz-Cyrl-UZ"/>
              </w:rPr>
            </w:pPr>
          </w:p>
          <w:p w:rsidR="0082068A" w:rsidRPr="0082068A" w:rsidRDefault="0082068A" w:rsidP="0082068A">
            <w:pPr>
              <w:rPr>
                <w:lang w:val="uz-Cyrl-UZ"/>
              </w:rPr>
            </w:pPr>
          </w:p>
          <w:p w:rsidR="00BF504D" w:rsidRPr="0082068A" w:rsidRDefault="00BF504D" w:rsidP="00BF504D">
            <w:pPr>
              <w:pStyle w:val="1"/>
              <w:rPr>
                <w:b w:val="0"/>
                <w:sz w:val="20"/>
                <w:szCs w:val="20"/>
                <w:lang w:val="uz-Cyrl-UZ"/>
              </w:rPr>
            </w:pPr>
            <w:r w:rsidRPr="002773FA">
              <w:rPr>
                <w:b w:val="0"/>
                <w:sz w:val="20"/>
                <w:szCs w:val="20"/>
              </w:rPr>
              <w:t xml:space="preserve"> </w:t>
            </w:r>
            <w:r w:rsidR="00223B43" w:rsidRPr="0001197C">
              <w:rPr>
                <w:b w:val="0"/>
                <w:sz w:val="20"/>
                <w:szCs w:val="20"/>
                <w:lang w:val="uz-Cyrl-UZ"/>
              </w:rPr>
              <w:t xml:space="preserve">       </w:t>
            </w:r>
            <w:proofErr w:type="spellStart"/>
            <w:r w:rsidRPr="002773FA">
              <w:rPr>
                <w:b w:val="0"/>
                <w:sz w:val="20"/>
                <w:szCs w:val="20"/>
              </w:rPr>
              <w:t>Раҳбар</w:t>
            </w:r>
            <w:proofErr w:type="spellEnd"/>
            <w:r w:rsidRPr="002773FA">
              <w:rPr>
                <w:b w:val="0"/>
                <w:sz w:val="20"/>
                <w:szCs w:val="20"/>
              </w:rPr>
              <w:t xml:space="preserve">:     </w:t>
            </w:r>
            <w:r w:rsidR="002773FA" w:rsidRPr="002773FA">
              <w:rPr>
                <w:b w:val="0"/>
                <w:sz w:val="20"/>
                <w:szCs w:val="20"/>
              </w:rPr>
              <w:t xml:space="preserve">                        </w:t>
            </w:r>
            <w:r w:rsidR="0075212F">
              <w:rPr>
                <w:b w:val="0"/>
                <w:sz w:val="20"/>
                <w:szCs w:val="20"/>
                <w:lang w:val="ru-RU"/>
              </w:rPr>
              <w:t>_____________________</w:t>
            </w:r>
            <w:r w:rsidR="00223B43">
              <w:rPr>
                <w:b w:val="0"/>
                <w:sz w:val="20"/>
                <w:szCs w:val="20"/>
                <w:lang w:val="uz-Cyrl-UZ"/>
              </w:rPr>
              <w:t xml:space="preserve"> </w:t>
            </w:r>
          </w:p>
          <w:p w:rsidR="00BF504D" w:rsidRPr="002773FA" w:rsidRDefault="00BF504D" w:rsidP="00BF504D">
            <w:pPr>
              <w:pStyle w:val="1"/>
              <w:rPr>
                <w:b w:val="0"/>
                <w:sz w:val="20"/>
                <w:szCs w:val="20"/>
              </w:rPr>
            </w:pPr>
          </w:p>
          <w:p w:rsidR="00D63ADE" w:rsidRPr="002010ED" w:rsidRDefault="00D63ADE" w:rsidP="00BF504D">
            <w:pPr>
              <w:spacing w:after="0" w:line="240" w:lineRule="auto"/>
              <w:jc w:val="both"/>
              <w:rPr>
                <w:rFonts w:ascii="Times New Roman" w:hAnsi="Times New Roman"/>
                <w:b/>
                <w:sz w:val="20"/>
                <w:szCs w:val="20"/>
                <w:lang w:val="uz-Cyrl-UZ"/>
              </w:rPr>
            </w:pPr>
          </w:p>
        </w:tc>
      </w:tr>
      <w:tr w:rsidR="00D63ADE" w:rsidRPr="00282493" w:rsidTr="005743E3">
        <w:tc>
          <w:tcPr>
            <w:tcW w:w="4567" w:type="dxa"/>
            <w:hideMark/>
          </w:tcPr>
          <w:p w:rsidR="00D63ADE" w:rsidRPr="002010ED" w:rsidRDefault="00D63ADE" w:rsidP="002010ED">
            <w:pPr>
              <w:spacing w:after="0" w:line="240" w:lineRule="auto"/>
              <w:jc w:val="center"/>
              <w:rPr>
                <w:rFonts w:ascii="Times New Roman" w:hAnsi="Times New Roman"/>
                <w:sz w:val="20"/>
                <w:szCs w:val="20"/>
                <w:lang w:val="uz-Cyrl-UZ"/>
              </w:rPr>
            </w:pPr>
            <w:r w:rsidRPr="002010ED">
              <w:rPr>
                <w:rFonts w:ascii="Times New Roman" w:hAnsi="Times New Roman"/>
                <w:sz w:val="20"/>
                <w:szCs w:val="20"/>
                <w:lang w:val="uz-Cyrl-UZ"/>
              </w:rPr>
              <w:t xml:space="preserve">                                                               </w:t>
            </w:r>
          </w:p>
        </w:tc>
        <w:tc>
          <w:tcPr>
            <w:tcW w:w="560" w:type="dxa"/>
            <w:hideMark/>
          </w:tcPr>
          <w:p w:rsidR="00D63ADE" w:rsidRPr="002B4578" w:rsidRDefault="00D63ADE" w:rsidP="005743E3">
            <w:pPr>
              <w:spacing w:after="0" w:line="240" w:lineRule="auto"/>
              <w:jc w:val="both"/>
              <w:rPr>
                <w:rFonts w:ascii="Times New Roman" w:hAnsi="Times New Roman"/>
                <w:sz w:val="19"/>
                <w:szCs w:val="19"/>
                <w:lang w:val="uz-Cyrl-UZ"/>
              </w:rPr>
            </w:pPr>
            <w:r w:rsidRPr="002B4578">
              <w:rPr>
                <w:rFonts w:ascii="Times New Roman" w:hAnsi="Times New Roman"/>
                <w:sz w:val="19"/>
                <w:szCs w:val="19"/>
                <w:lang w:val="uz-Cyrl-UZ"/>
              </w:rPr>
              <w:t xml:space="preserve">  </w:t>
            </w: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5743E3">
        <w:tc>
          <w:tcPr>
            <w:tcW w:w="4567" w:type="dxa"/>
          </w:tcPr>
          <w:p w:rsidR="00D63ADE" w:rsidRPr="002B4578" w:rsidRDefault="00D63ADE" w:rsidP="005743E3">
            <w:pPr>
              <w:spacing w:after="0" w:line="240" w:lineRule="auto"/>
              <w:rPr>
                <w:rFonts w:ascii="Times New Roman" w:hAnsi="Times New Roman"/>
                <w:b/>
                <w:sz w:val="19"/>
                <w:szCs w:val="19"/>
                <w:lang w:val="uz-Cyrl-UZ"/>
              </w:rPr>
            </w:pPr>
          </w:p>
        </w:tc>
        <w:tc>
          <w:tcPr>
            <w:tcW w:w="560" w:type="dxa"/>
          </w:tcPr>
          <w:p w:rsidR="00D63ADE" w:rsidRPr="002B4578" w:rsidRDefault="00D63ADE" w:rsidP="005743E3">
            <w:pPr>
              <w:spacing w:after="0" w:line="240" w:lineRule="auto"/>
              <w:jc w:val="both"/>
              <w:rPr>
                <w:rFonts w:ascii="Times New Roman" w:hAnsi="Times New Roman"/>
                <w:sz w:val="19"/>
                <w:szCs w:val="19"/>
                <w:lang w:val="uz-Cyrl-UZ"/>
              </w:rPr>
            </w:pPr>
          </w:p>
        </w:tc>
        <w:tc>
          <w:tcPr>
            <w:tcW w:w="5187" w:type="dxa"/>
            <w:gridSpan w:val="2"/>
          </w:tcPr>
          <w:p w:rsidR="00D63ADE" w:rsidRPr="002B4578" w:rsidRDefault="00D63ADE" w:rsidP="005743E3">
            <w:pPr>
              <w:spacing w:after="0" w:line="240" w:lineRule="auto"/>
              <w:jc w:val="center"/>
              <w:rPr>
                <w:rFonts w:ascii="Times New Roman" w:hAnsi="Times New Roman"/>
                <w:b/>
                <w:sz w:val="19"/>
                <w:szCs w:val="19"/>
                <w:lang w:val="uz-Cyrl-UZ"/>
              </w:rPr>
            </w:pPr>
          </w:p>
        </w:tc>
      </w:tr>
      <w:tr w:rsidR="00D63ADE" w:rsidRPr="00282493" w:rsidTr="00D44190">
        <w:trPr>
          <w:gridAfter w:val="1"/>
          <w:wAfter w:w="354" w:type="dxa"/>
          <w:trHeight w:val="840"/>
        </w:trPr>
        <w:tc>
          <w:tcPr>
            <w:tcW w:w="9960" w:type="dxa"/>
            <w:gridSpan w:val="3"/>
            <w:hideMark/>
          </w:tcPr>
          <w:p w:rsidR="00D63ADE" w:rsidRPr="00B04B74" w:rsidRDefault="00D63ADE" w:rsidP="005743E3">
            <w:pPr>
              <w:pBdr>
                <w:bottom w:val="single" w:sz="12" w:space="1" w:color="auto"/>
              </w:pBdr>
              <w:spacing w:after="0" w:line="240" w:lineRule="auto"/>
              <w:jc w:val="both"/>
              <w:rPr>
                <w:rFonts w:ascii="Times New Roman" w:hAnsi="Times New Roman"/>
                <w:sz w:val="16"/>
                <w:szCs w:val="16"/>
                <w:lang w:val="uz-Cyrl-UZ"/>
              </w:rPr>
            </w:pPr>
          </w:p>
          <w:p w:rsidR="00D63ADE" w:rsidRPr="00D44190" w:rsidRDefault="00D63ADE" w:rsidP="00D44190">
            <w:pPr>
              <w:rPr>
                <w:rFonts w:ascii="Times New Roman" w:hAnsi="Times New Roman"/>
                <w:sz w:val="19"/>
                <w:szCs w:val="19"/>
                <w:lang w:val="uz-Cyrl-UZ"/>
              </w:rPr>
            </w:pPr>
          </w:p>
        </w:tc>
      </w:tr>
    </w:tbl>
    <w:p w:rsidR="00A06E1E" w:rsidRPr="004A7884" w:rsidRDefault="00A06E1E" w:rsidP="008F56BF">
      <w:pPr>
        <w:jc w:val="both"/>
        <w:rPr>
          <w:rFonts w:ascii="Times New Roman" w:hAnsi="Times New Roman"/>
          <w:b/>
          <w:sz w:val="20"/>
          <w:szCs w:val="20"/>
          <w:lang w:val="uz-Cyrl-UZ"/>
        </w:rPr>
      </w:pPr>
      <w:bookmarkStart w:id="0" w:name="_GoBack"/>
      <w:bookmarkEnd w:id="0"/>
    </w:p>
    <w:sectPr w:rsidR="00A06E1E" w:rsidRPr="004A7884" w:rsidSect="00D63ADE">
      <w:pgSz w:w="11906" w:h="16838"/>
      <w:pgMar w:top="709"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1E"/>
    <w:rsid w:val="00000753"/>
    <w:rsid w:val="0001197C"/>
    <w:rsid w:val="000745DC"/>
    <w:rsid w:val="00084CFD"/>
    <w:rsid w:val="00093188"/>
    <w:rsid w:val="000B7D59"/>
    <w:rsid w:val="000F0183"/>
    <w:rsid w:val="002010ED"/>
    <w:rsid w:val="00223B43"/>
    <w:rsid w:val="002665AD"/>
    <w:rsid w:val="002773FA"/>
    <w:rsid w:val="00282493"/>
    <w:rsid w:val="00330209"/>
    <w:rsid w:val="003527E1"/>
    <w:rsid w:val="00360EB8"/>
    <w:rsid w:val="003D035D"/>
    <w:rsid w:val="004314B9"/>
    <w:rsid w:val="00457A56"/>
    <w:rsid w:val="004A7884"/>
    <w:rsid w:val="004C78B0"/>
    <w:rsid w:val="004D6E76"/>
    <w:rsid w:val="00511A31"/>
    <w:rsid w:val="00546811"/>
    <w:rsid w:val="005C3438"/>
    <w:rsid w:val="0062471C"/>
    <w:rsid w:val="00652451"/>
    <w:rsid w:val="00686E52"/>
    <w:rsid w:val="006A0CE4"/>
    <w:rsid w:val="006A1D09"/>
    <w:rsid w:val="006C16B3"/>
    <w:rsid w:val="006D3BC3"/>
    <w:rsid w:val="00706549"/>
    <w:rsid w:val="00743202"/>
    <w:rsid w:val="0075212F"/>
    <w:rsid w:val="007A31A5"/>
    <w:rsid w:val="007C50CB"/>
    <w:rsid w:val="007E6A2D"/>
    <w:rsid w:val="0082068A"/>
    <w:rsid w:val="00835380"/>
    <w:rsid w:val="008627CB"/>
    <w:rsid w:val="00891AD5"/>
    <w:rsid w:val="008A00FF"/>
    <w:rsid w:val="008F56BF"/>
    <w:rsid w:val="00905A67"/>
    <w:rsid w:val="00957CEE"/>
    <w:rsid w:val="00966D5D"/>
    <w:rsid w:val="00987C1D"/>
    <w:rsid w:val="009A4C51"/>
    <w:rsid w:val="009E21C5"/>
    <w:rsid w:val="009F3D98"/>
    <w:rsid w:val="00A06E1E"/>
    <w:rsid w:val="00A46F8F"/>
    <w:rsid w:val="00A6628C"/>
    <w:rsid w:val="00A73F79"/>
    <w:rsid w:val="00A76C0A"/>
    <w:rsid w:val="00B634D8"/>
    <w:rsid w:val="00B87B98"/>
    <w:rsid w:val="00BF504D"/>
    <w:rsid w:val="00C15EF5"/>
    <w:rsid w:val="00C239CF"/>
    <w:rsid w:val="00C37477"/>
    <w:rsid w:val="00C57599"/>
    <w:rsid w:val="00C959BE"/>
    <w:rsid w:val="00CA58FB"/>
    <w:rsid w:val="00D42020"/>
    <w:rsid w:val="00D44190"/>
    <w:rsid w:val="00D44A79"/>
    <w:rsid w:val="00D63ADE"/>
    <w:rsid w:val="00D70C31"/>
    <w:rsid w:val="00D92116"/>
    <w:rsid w:val="00DB68F0"/>
    <w:rsid w:val="00E00B9C"/>
    <w:rsid w:val="00E71AA9"/>
    <w:rsid w:val="00EB78F7"/>
    <w:rsid w:val="00EC3B82"/>
    <w:rsid w:val="00ED5DC9"/>
    <w:rsid w:val="00EF1A67"/>
    <w:rsid w:val="00F02AC1"/>
    <w:rsid w:val="00F74408"/>
    <w:rsid w:val="00F8443D"/>
    <w:rsid w:val="00F86C3C"/>
    <w:rsid w:val="00FC60D1"/>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E"/>
    <w:rPr>
      <w:rFonts w:ascii="Calibri" w:eastAsia="Times New Roman" w:hAnsi="Calibri" w:cs="Times New Roman"/>
      <w:lang w:eastAsia="ru-RU"/>
    </w:rPr>
  </w:style>
  <w:style w:type="paragraph" w:styleId="1">
    <w:name w:val="heading 1"/>
    <w:aliases w:val=" Знак"/>
    <w:basedOn w:val="a"/>
    <w:next w:val="a"/>
    <w:link w:val="10"/>
    <w:qFormat/>
    <w:rsid w:val="00BF504D"/>
    <w:pPr>
      <w:keepNext/>
      <w:spacing w:after="0" w:line="240" w:lineRule="auto"/>
      <w:outlineLvl w:val="0"/>
    </w:pPr>
    <w:rPr>
      <w:rFonts w:ascii="Times New Roman" w:eastAsia="Calibri" w:hAnsi="Times New Roman"/>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5DC"/>
    <w:rPr>
      <w:rFonts w:ascii="Tahoma" w:eastAsia="Times New Roman" w:hAnsi="Tahoma" w:cs="Tahoma"/>
      <w:sz w:val="16"/>
      <w:szCs w:val="16"/>
      <w:lang w:eastAsia="ru-RU"/>
    </w:rPr>
  </w:style>
  <w:style w:type="character" w:customStyle="1" w:styleId="10">
    <w:name w:val="Заголовок 1 Знак"/>
    <w:aliases w:val=" Знак Знак"/>
    <w:basedOn w:val="a0"/>
    <w:link w:val="1"/>
    <w:rsid w:val="00BF504D"/>
    <w:rPr>
      <w:rFonts w:ascii="Times New Roman" w:eastAsia="Calibri"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5200</Words>
  <Characters>29641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Пользователь Windows</cp:lastModifiedBy>
  <cp:revision>3</cp:revision>
  <cp:lastPrinted>2021-05-26T07:21:00Z</cp:lastPrinted>
  <dcterms:created xsi:type="dcterms:W3CDTF">2022-05-19T11:40:00Z</dcterms:created>
  <dcterms:modified xsi:type="dcterms:W3CDTF">2022-05-19T11:41:00Z</dcterms:modified>
</cp:coreProperties>
</file>