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32" w:rsidRPr="00BC6231" w:rsidRDefault="00983132" w:rsidP="00E0644F">
      <w:pPr>
        <w:rPr>
          <w:color w:val="000080"/>
          <w:sz w:val="22"/>
          <w:szCs w:val="22"/>
          <w:lang w:val="uz-Cyrl-UZ"/>
        </w:rPr>
      </w:pPr>
    </w:p>
    <w:tbl>
      <w:tblPr>
        <w:tblW w:w="10104" w:type="dxa"/>
        <w:shd w:val="clear" w:color="auto" w:fill="FFFFFF"/>
        <w:tblCellMar>
          <w:left w:w="0" w:type="dxa"/>
          <w:right w:w="0" w:type="dxa"/>
        </w:tblCellMar>
        <w:tblLook w:val="04A0" w:firstRow="1" w:lastRow="0" w:firstColumn="1" w:lastColumn="0" w:noHBand="0" w:noVBand="1"/>
      </w:tblPr>
      <w:tblGrid>
        <w:gridCol w:w="3008"/>
        <w:gridCol w:w="88"/>
        <w:gridCol w:w="88"/>
        <w:gridCol w:w="88"/>
        <w:gridCol w:w="685"/>
        <w:gridCol w:w="6147"/>
      </w:tblGrid>
      <w:tr w:rsidR="00983132" w:rsidRPr="00114D19"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10188A">
            <w:pPr>
              <w:jc w:val="center"/>
              <w:rPr>
                <w:color w:val="000000"/>
                <w:lang w:val="uz-Cyrl-UZ"/>
              </w:rPr>
            </w:pPr>
            <w:r w:rsidRPr="005C07AE">
              <w:rPr>
                <w:b/>
                <w:bCs/>
                <w:color w:val="000000"/>
                <w:sz w:val="20"/>
                <w:lang w:val="uz-Cyrl-UZ"/>
              </w:rPr>
              <w:t>Аутсорсинг шартлари асосида хизматларни кўрсатиш бўйича</w:t>
            </w:r>
            <w:r w:rsidRPr="00BC6231">
              <w:rPr>
                <w:b/>
                <w:bCs/>
                <w:color w:val="000000"/>
                <w:sz w:val="20"/>
                <w:szCs w:val="20"/>
                <w:lang w:val="uz-Cyrl-UZ"/>
              </w:rPr>
              <w:br/>
            </w:r>
            <w:r w:rsidRPr="005C07AE">
              <w:rPr>
                <w:b/>
                <w:bCs/>
                <w:color w:val="000000"/>
                <w:sz w:val="20"/>
                <w:lang w:val="uz-Cyrl-UZ"/>
              </w:rPr>
              <w:t>ШАРТНОМА</w:t>
            </w:r>
            <w:r>
              <w:rPr>
                <w:b/>
                <w:bCs/>
                <w:color w:val="000000"/>
                <w:sz w:val="20"/>
                <w:lang w:val="uz-Cyrl-UZ"/>
              </w:rPr>
              <w:t xml:space="preserve"> № </w:t>
            </w:r>
            <w:r w:rsidR="0010188A">
              <w:rPr>
                <w:b/>
                <w:bCs/>
                <w:color w:val="000000"/>
                <w:sz w:val="20"/>
                <w:lang w:val="uz-Cyrl-UZ"/>
              </w:rPr>
              <w:t>_________</w:t>
            </w:r>
          </w:p>
        </w:tc>
      </w:tr>
      <w:tr w:rsidR="00E0644F" w:rsidRPr="00BC6231" w:rsidTr="00E0644F">
        <w:trPr>
          <w:trHeight w:val="275"/>
        </w:trPr>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r>
              <w:rPr>
                <w:color w:val="000000"/>
                <w:sz w:val="20"/>
                <w:szCs w:val="20"/>
                <w:lang w:val="uz-Cyrl-UZ"/>
              </w:rPr>
              <w:t xml:space="preserve">Оққўрғон </w:t>
            </w:r>
            <w:r w:rsidRPr="00BC6231">
              <w:rPr>
                <w:color w:val="000000"/>
                <w:sz w:val="20"/>
                <w:szCs w:val="20"/>
              </w:rPr>
              <w:t>тумани</w:t>
            </w:r>
            <w:r>
              <w:rPr>
                <w:color w:val="000000"/>
                <w:sz w:val="20"/>
                <w:szCs w:val="20"/>
                <w:lang w:val="uz-Cyrl-UZ"/>
              </w:rPr>
              <w:t xml:space="preserve">. </w:t>
            </w:r>
          </w:p>
        </w:tc>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526" w:type="dxa"/>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5826" w:type="dxa"/>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0644F">
            <w:pPr>
              <w:jc w:val="center"/>
              <w:rPr>
                <w:color w:val="000000"/>
                <w:lang w:val="uz-Cyrl-UZ"/>
              </w:rPr>
            </w:pPr>
            <w:r>
              <w:rPr>
                <w:color w:val="000000"/>
                <w:sz w:val="20"/>
                <w:szCs w:val="20"/>
                <w:lang w:val="uz-Cyrl-UZ"/>
              </w:rPr>
              <w:t xml:space="preserve">                          </w:t>
            </w:r>
            <w:r w:rsidR="00E0644F">
              <w:rPr>
                <w:color w:val="000000"/>
                <w:sz w:val="20"/>
                <w:szCs w:val="20"/>
                <w:lang w:val="uz-Cyrl-UZ"/>
              </w:rPr>
              <w:t xml:space="preserve">                      </w:t>
            </w:r>
            <w:r w:rsidR="00EC0463">
              <w:rPr>
                <w:color w:val="000000"/>
                <w:sz w:val="20"/>
                <w:szCs w:val="20"/>
                <w:lang w:val="uz-Cyrl-UZ"/>
              </w:rPr>
              <w:t xml:space="preserve">                      </w:t>
            </w:r>
            <w:r>
              <w:rPr>
                <w:color w:val="000000"/>
                <w:sz w:val="20"/>
                <w:szCs w:val="20"/>
                <w:lang w:val="uz-Cyrl-UZ"/>
              </w:rPr>
              <w:t xml:space="preserve"> </w:t>
            </w:r>
            <w:r w:rsidRPr="00BC6231">
              <w:rPr>
                <w:color w:val="000000"/>
                <w:sz w:val="20"/>
                <w:szCs w:val="20"/>
              </w:rPr>
              <w:t>20</w:t>
            </w:r>
            <w:r w:rsidR="00E0644F">
              <w:rPr>
                <w:color w:val="000000"/>
                <w:sz w:val="20"/>
                <w:szCs w:val="20"/>
                <w:lang w:val="uz-Cyrl-UZ"/>
              </w:rPr>
              <w:t>22</w:t>
            </w:r>
            <w:r w:rsidRPr="00BC6231">
              <w:rPr>
                <w:color w:val="000000"/>
                <w:sz w:val="20"/>
                <w:szCs w:val="20"/>
              </w:rPr>
              <w:t xml:space="preserve"> йил «</w:t>
            </w:r>
            <w:r w:rsidR="00E0644F">
              <w:rPr>
                <w:color w:val="000000"/>
                <w:sz w:val="20"/>
                <w:szCs w:val="20"/>
              </w:rPr>
              <w:t>____</w:t>
            </w:r>
            <w:r w:rsidRPr="00BC6231">
              <w:rPr>
                <w:color w:val="000000"/>
                <w:sz w:val="20"/>
                <w:szCs w:val="20"/>
              </w:rPr>
              <w:t xml:space="preserve">» </w:t>
            </w:r>
            <w:r w:rsidR="00EC0463">
              <w:rPr>
                <w:color w:val="000000"/>
                <w:sz w:val="20"/>
                <w:szCs w:val="20"/>
              </w:rPr>
              <w:t>феврал</w:t>
            </w:r>
            <w:r>
              <w:rPr>
                <w:color w:val="000000"/>
                <w:sz w:val="20"/>
                <w:szCs w:val="20"/>
                <w:lang w:val="uz-Cyrl-UZ"/>
              </w:rPr>
              <w:t>.</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0644F">
            <w:pPr>
              <w:jc w:val="both"/>
              <w:rPr>
                <w:color w:val="000000"/>
                <w:lang w:val="uz-Cyrl-UZ"/>
              </w:rPr>
            </w:pPr>
            <w:r>
              <w:rPr>
                <w:color w:val="000000"/>
                <w:sz w:val="20"/>
                <w:szCs w:val="20"/>
                <w:lang w:val="uz-Cyrl-UZ"/>
              </w:rPr>
              <w:t>О</w:t>
            </w:r>
            <w:r w:rsidR="00EC0463">
              <w:rPr>
                <w:color w:val="000000"/>
                <w:sz w:val="20"/>
                <w:szCs w:val="20"/>
                <w:lang w:val="uz-Cyrl-UZ"/>
              </w:rPr>
              <w:t>ққўрғон туман Халқ таълими бўлими</w:t>
            </w:r>
            <w:r w:rsidRPr="00BC6231">
              <w:rPr>
                <w:color w:val="000000"/>
                <w:sz w:val="20"/>
                <w:szCs w:val="20"/>
                <w:lang w:val="uz-Cyrl-UZ"/>
              </w:rPr>
              <w:t xml:space="preserve"> номидан Низом асосида фаолият юритувчи</w:t>
            </w:r>
            <w:r w:rsidR="00EC0463">
              <w:rPr>
                <w:color w:val="000000"/>
                <w:sz w:val="20"/>
                <w:szCs w:val="20"/>
                <w:lang w:val="uz-Cyrl-UZ"/>
              </w:rPr>
              <w:t xml:space="preserve"> бирлашма бошлиғи М.М.Тожибоев </w:t>
            </w:r>
            <w:r w:rsidRPr="00BC6231">
              <w:rPr>
                <w:color w:val="000000"/>
                <w:sz w:val="20"/>
                <w:szCs w:val="20"/>
              </w:rPr>
              <w:t>(кейинги ўринларда Буюртмачи деб аталади)</w:t>
            </w:r>
            <w:r>
              <w:rPr>
                <w:color w:val="000000"/>
                <w:sz w:val="20"/>
                <w:szCs w:val="20"/>
                <w:lang w:val="uz-Cyrl-UZ"/>
              </w:rPr>
              <w:t xml:space="preserve"> </w:t>
            </w:r>
            <w:r w:rsidRPr="00BC6231">
              <w:rPr>
                <w:color w:val="000000"/>
                <w:sz w:val="20"/>
                <w:szCs w:val="20"/>
              </w:rPr>
              <w:t xml:space="preserve">бир томондан ва </w:t>
            </w:r>
            <w:r w:rsidR="00E0644F">
              <w:rPr>
                <w:b/>
                <w:color w:val="000000"/>
                <w:sz w:val="20"/>
                <w:szCs w:val="20"/>
                <w:lang w:val="uz-Cyrl-UZ"/>
              </w:rPr>
              <w:t>_______________________________________</w:t>
            </w:r>
            <w:r w:rsidRPr="00BC6231">
              <w:rPr>
                <w:color w:val="000000"/>
                <w:sz w:val="20"/>
                <w:szCs w:val="20"/>
              </w:rPr>
              <w:t xml:space="preserve"> номидан Устав (ишончнома) асосида</w:t>
            </w:r>
            <w:r>
              <w:rPr>
                <w:color w:val="000000"/>
                <w:sz w:val="20"/>
                <w:szCs w:val="20"/>
                <w:lang w:val="uz-Cyrl-UZ"/>
              </w:rPr>
              <w:t xml:space="preserve"> </w:t>
            </w:r>
            <w:r w:rsidRPr="00BC6231">
              <w:rPr>
                <w:color w:val="000000"/>
                <w:sz w:val="20"/>
                <w:szCs w:val="20"/>
              </w:rPr>
              <w:t xml:space="preserve">фаолият юритувчи </w:t>
            </w:r>
            <w:r>
              <w:rPr>
                <w:color w:val="000000"/>
                <w:sz w:val="20"/>
                <w:szCs w:val="20"/>
              </w:rPr>
              <w:t xml:space="preserve">ижрочи </w:t>
            </w:r>
            <w:r w:rsidRPr="00BC6231">
              <w:rPr>
                <w:color w:val="000000"/>
                <w:sz w:val="20"/>
                <w:szCs w:val="20"/>
              </w:rPr>
              <w:t xml:space="preserve">директор </w:t>
            </w:r>
            <w:r w:rsidR="00E0644F">
              <w:rPr>
                <w:color w:val="000000"/>
                <w:sz w:val="20"/>
                <w:szCs w:val="20"/>
                <w:lang w:val="uz-Cyrl-UZ"/>
              </w:rPr>
              <w:t>________________________</w:t>
            </w:r>
            <w:r>
              <w:rPr>
                <w:color w:val="000000"/>
                <w:sz w:val="20"/>
                <w:szCs w:val="20"/>
                <w:lang w:val="uz-Cyrl-UZ"/>
              </w:rPr>
              <w:t xml:space="preserve"> </w:t>
            </w:r>
            <w:r w:rsidRPr="00BC6231">
              <w:rPr>
                <w:color w:val="000000"/>
                <w:sz w:val="20"/>
                <w:szCs w:val="20"/>
              </w:rPr>
              <w:t>(кейинги ўринларда</w:t>
            </w:r>
            <w:r>
              <w:rPr>
                <w:color w:val="000000"/>
                <w:sz w:val="20"/>
                <w:szCs w:val="20"/>
                <w:lang w:val="uz-Cyrl-UZ"/>
              </w:rPr>
              <w:t xml:space="preserve"> </w:t>
            </w:r>
            <w:r w:rsidRPr="00BC6231">
              <w:rPr>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 Шартнома предмети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D96536">
            <w:pPr>
              <w:jc w:val="both"/>
              <w:rPr>
                <w:color w:val="000000"/>
              </w:rPr>
            </w:pPr>
            <w:r w:rsidRPr="00BC6231">
              <w:rPr>
                <w:color w:val="000000"/>
                <w:sz w:val="20"/>
                <w:szCs w:val="20"/>
              </w:rPr>
              <w:t xml:space="preserve">1.2. Аутсорсер мазкур шартноманинг 1.3-бандида кўрсатилган муддатдан бошлаб, у тугагунига қадар ҳар куни Буюртмачини </w:t>
            </w:r>
            <w:r w:rsidR="00EC0463">
              <w:rPr>
                <w:color w:val="000000"/>
                <w:sz w:val="20"/>
                <w:szCs w:val="20"/>
                <w:lang w:val="uz-Cyrl-UZ"/>
              </w:rPr>
              <w:t xml:space="preserve">автобус </w:t>
            </w:r>
            <w:r>
              <w:rPr>
                <w:color w:val="000000"/>
                <w:sz w:val="20"/>
                <w:szCs w:val="20"/>
                <w:lang w:val="uz-Cyrl-UZ"/>
              </w:rPr>
              <w:t xml:space="preserve"> билан таъминлаш </w:t>
            </w:r>
            <w:r w:rsidRPr="00BC6231">
              <w:rPr>
                <w:color w:val="000000"/>
                <w:sz w:val="20"/>
                <w:szCs w:val="20"/>
              </w:rPr>
              <w:t>ҳамда Ўзбекистон Республикасининг норматив-ҳуқ</w:t>
            </w:r>
            <w:proofErr w:type="gramStart"/>
            <w:r w:rsidRPr="00BC6231">
              <w:rPr>
                <w:color w:val="000000"/>
                <w:sz w:val="20"/>
                <w:szCs w:val="20"/>
              </w:rPr>
              <w:t>у</w:t>
            </w:r>
            <w:proofErr w:type="gramEnd"/>
            <w:r w:rsidRPr="00BC6231">
              <w:rPr>
                <w:color w:val="000000"/>
                <w:sz w:val="20"/>
                <w:szCs w:val="20"/>
              </w:rPr>
              <w:t>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E0644F" w:rsidRPr="00BC6231" w:rsidTr="00E0644F">
        <w:trPr>
          <w:trHeight w:val="304"/>
        </w:trPr>
        <w:tc>
          <w:tcPr>
            <w:tcW w:w="0" w:type="auto"/>
            <w:gridSpan w:val="4"/>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color w:val="000000"/>
                <w:sz w:val="20"/>
                <w:szCs w:val="20"/>
              </w:rPr>
              <w:t>1.3. Хизмат кўрсатиш муддати:</w:t>
            </w:r>
          </w:p>
        </w:tc>
        <w:tc>
          <w:tcPr>
            <w:tcW w:w="6352" w:type="dxa"/>
            <w:gridSpan w:val="2"/>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0644F">
            <w:pPr>
              <w:jc w:val="center"/>
              <w:rPr>
                <w:color w:val="000000"/>
              </w:rPr>
            </w:pPr>
            <w:r>
              <w:rPr>
                <w:color w:val="000000"/>
                <w:sz w:val="20"/>
                <w:szCs w:val="20"/>
              </w:rPr>
              <w:t>202</w:t>
            </w:r>
            <w:r w:rsidR="00E0644F">
              <w:rPr>
                <w:color w:val="000000"/>
                <w:sz w:val="20"/>
                <w:szCs w:val="20"/>
              </w:rPr>
              <w:t>2</w:t>
            </w:r>
            <w:r w:rsidRPr="00BC6231">
              <w:rPr>
                <w:color w:val="000000"/>
                <w:sz w:val="20"/>
                <w:szCs w:val="20"/>
              </w:rPr>
              <w:t xml:space="preserve"> йил «</w:t>
            </w:r>
            <w:r w:rsidR="00E0644F">
              <w:rPr>
                <w:color w:val="000000"/>
                <w:sz w:val="20"/>
                <w:szCs w:val="20"/>
              </w:rPr>
              <w:t>____</w:t>
            </w:r>
            <w:r w:rsidRPr="00BC6231">
              <w:rPr>
                <w:color w:val="000000"/>
                <w:sz w:val="20"/>
                <w:szCs w:val="20"/>
              </w:rPr>
              <w:t xml:space="preserve">» </w:t>
            </w:r>
            <w:r w:rsidR="00114D19">
              <w:rPr>
                <w:color w:val="000000"/>
                <w:sz w:val="20"/>
                <w:szCs w:val="20"/>
                <w:lang w:val="uz-Cyrl-UZ"/>
              </w:rPr>
              <w:t xml:space="preserve">              </w:t>
            </w:r>
            <w:r w:rsidR="00E0644F">
              <w:rPr>
                <w:color w:val="000000"/>
                <w:sz w:val="20"/>
                <w:szCs w:val="20"/>
              </w:rPr>
              <w:t xml:space="preserve">  2022</w:t>
            </w:r>
            <w:r w:rsidRPr="00BC6231">
              <w:rPr>
                <w:color w:val="000000"/>
                <w:sz w:val="20"/>
                <w:szCs w:val="20"/>
              </w:rPr>
              <w:t xml:space="preserve"> йил «</w:t>
            </w:r>
            <w:r>
              <w:rPr>
                <w:color w:val="000000"/>
                <w:sz w:val="20"/>
                <w:szCs w:val="20"/>
              </w:rPr>
              <w:t>31</w:t>
            </w:r>
            <w:r w:rsidRPr="00BC6231">
              <w:rPr>
                <w:color w:val="000000"/>
                <w:sz w:val="20"/>
                <w:szCs w:val="20"/>
              </w:rPr>
              <w:t xml:space="preserve">» </w:t>
            </w:r>
            <w:r w:rsidR="00EC0463">
              <w:rPr>
                <w:color w:val="000000"/>
                <w:sz w:val="20"/>
                <w:szCs w:val="20"/>
              </w:rPr>
              <w:t>декаб</w:t>
            </w:r>
            <w:r w:rsidR="00EC0463">
              <w:rPr>
                <w:color w:val="000000"/>
                <w:sz w:val="20"/>
                <w:szCs w:val="20"/>
                <w:lang w:val="uz-Cyrl-UZ"/>
              </w:rPr>
              <w:t>р</w:t>
            </w:r>
            <w:r w:rsidRPr="00BC6231">
              <w:rPr>
                <w:color w:val="000000"/>
                <w:sz w:val="20"/>
                <w:szCs w:val="20"/>
              </w:rPr>
              <w:t>гача.</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II. Томонларнинг ҳуқ</w:t>
            </w:r>
            <w:proofErr w:type="gramStart"/>
            <w:r w:rsidRPr="00BC6231">
              <w:rPr>
                <w:b/>
                <w:bCs/>
                <w:color w:val="000000"/>
                <w:sz w:val="20"/>
              </w:rPr>
              <w:t>у</w:t>
            </w:r>
            <w:proofErr w:type="gramEnd"/>
            <w:r w:rsidRPr="00BC6231">
              <w:rPr>
                <w:b/>
                <w:bCs/>
                <w:color w:val="000000"/>
                <w:sz w:val="20"/>
              </w:rPr>
              <w:t>қ ва мажбуриятлари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 Аутсорсер қуйидаги ҳуқ</w:t>
            </w:r>
            <w:proofErr w:type="gramStart"/>
            <w:r w:rsidRPr="00BC6231">
              <w:rPr>
                <w:color w:val="000000"/>
                <w:sz w:val="20"/>
                <w:szCs w:val="20"/>
              </w:rPr>
              <w:t>у</w:t>
            </w:r>
            <w:proofErr w:type="gramEnd"/>
            <w:r w:rsidRPr="00BC6231">
              <w:rPr>
                <w:color w:val="000000"/>
                <w:sz w:val="20"/>
                <w:szCs w:val="20"/>
              </w:rPr>
              <w:t>қларга эга:</w:t>
            </w:r>
          </w:p>
        </w:tc>
      </w:tr>
      <w:tr w:rsidR="00983132" w:rsidRPr="00BC6231" w:rsidTr="00D96536">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tcPr>
          <w:p w:rsidR="00983132" w:rsidRPr="00BC6231" w:rsidRDefault="00D96536" w:rsidP="00D96536">
            <w:pPr>
              <w:tabs>
                <w:tab w:val="left" w:pos="1125"/>
                <w:tab w:val="left" w:pos="3540"/>
              </w:tabs>
              <w:jc w:val="both"/>
              <w:rPr>
                <w:color w:val="000000"/>
              </w:rPr>
            </w:pPr>
            <w:r>
              <w:rPr>
                <w:color w:val="000000"/>
              </w:rPr>
              <w:tab/>
            </w:r>
          </w:p>
        </w:tc>
      </w:tr>
      <w:tr w:rsidR="00983132" w:rsidRPr="00BC6231" w:rsidTr="00D96536">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tcPr>
          <w:p w:rsidR="00983132" w:rsidRPr="00BC6231" w:rsidRDefault="00983132" w:rsidP="006D1D73">
            <w:pPr>
              <w:jc w:val="both"/>
              <w:rPr>
                <w:color w:val="000000"/>
              </w:rPr>
            </w:pP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2.1.3. Хизматлар таннархининг ўзгариши муносабати билан шартномага ўзгартириш киритиш таклифи билан чиқиш;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2.1.4. Кўрсатилган хизматлар учун ўз вақтида тўловлар амалга оширилишини талаб қилиш;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2.1.5. Кўрсатилган хизматлар натижасида фойда олиш;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2.1.6. Буюртмачидан шартнома шартларининг бажарилишини талаб қилиш;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2.1.7. Қонун ҳужжатларига мувофиқ бошқа ҳуқ</w:t>
            </w:r>
            <w:proofErr w:type="gramStart"/>
            <w:r w:rsidRPr="00BC6231">
              <w:rPr>
                <w:color w:val="000000"/>
                <w:sz w:val="20"/>
                <w:szCs w:val="20"/>
              </w:rPr>
              <w:t>у</w:t>
            </w:r>
            <w:proofErr w:type="gramEnd"/>
            <w:r w:rsidRPr="00BC6231">
              <w:rPr>
                <w:color w:val="000000"/>
                <w:sz w:val="20"/>
                <w:szCs w:val="20"/>
              </w:rPr>
              <w:t>қлар.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 Аутсорсер қуйидагиларга мажбур: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2.2.3. Товар (ишлар, хизматлар</w:t>
            </w:r>
            <w:proofErr w:type="gramStart"/>
            <w:r w:rsidRPr="00BC6231">
              <w:rPr>
                <w:color w:val="000000"/>
                <w:sz w:val="20"/>
                <w:szCs w:val="20"/>
              </w:rPr>
              <w:t>)н</w:t>
            </w:r>
            <w:proofErr w:type="gramEnd"/>
            <w:r w:rsidRPr="00BC6231">
              <w:rPr>
                <w:color w:val="000000"/>
                <w:sz w:val="20"/>
                <w:szCs w:val="20"/>
              </w:rPr>
              <w:t>инг сифатли ишлаб чиқарилишини ва буюртмачига етказилишини таъминлаши;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2.2.4. Махфийлик тартибига қатъий риоя қилиши;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2.2.5. Шартномани бекор қ</w:t>
            </w:r>
            <w:proofErr w:type="gramStart"/>
            <w:r w:rsidRPr="00BC6231">
              <w:rPr>
                <w:color w:val="000000"/>
                <w:sz w:val="20"/>
                <w:szCs w:val="20"/>
              </w:rPr>
              <w:t>илиш</w:t>
            </w:r>
            <w:proofErr w:type="gramEnd"/>
            <w:r w:rsidRPr="00BC6231">
              <w:rPr>
                <w:color w:val="000000"/>
                <w:sz w:val="20"/>
                <w:szCs w:val="2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2.2.6. Хизматларни сифатли, мазкур Шартноманинг 1.3-бандида кўрсатилган муддатда </w:t>
            </w:r>
            <w:proofErr w:type="gramStart"/>
            <w:r w:rsidRPr="00BC6231">
              <w:rPr>
                <w:color w:val="000000"/>
                <w:sz w:val="20"/>
                <w:szCs w:val="20"/>
              </w:rPr>
              <w:t>ва т</w:t>
            </w:r>
            <w:proofErr w:type="gramEnd"/>
            <w:r w:rsidRPr="00BC6231">
              <w:rPr>
                <w:color w:val="000000"/>
                <w:sz w:val="20"/>
                <w:szCs w:val="20"/>
              </w:rPr>
              <w:t>ўлиқ ҳажмда кўрсатиши;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2.2.9. Малакали, тажрибали, қўйилган вазифани (хизматни, ишни) амалга ошириш ҳуқ</w:t>
            </w:r>
            <w:proofErr w:type="gramStart"/>
            <w:r w:rsidRPr="00BC6231">
              <w:rPr>
                <w:color w:val="000000"/>
                <w:sz w:val="20"/>
                <w:szCs w:val="20"/>
              </w:rPr>
              <w:t>у</w:t>
            </w:r>
            <w:proofErr w:type="gramEnd"/>
            <w:r w:rsidRPr="00BC6231">
              <w:rPr>
                <w:color w:val="000000"/>
                <w:sz w:val="20"/>
                <w:szCs w:val="20"/>
              </w:rPr>
              <w:t>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2.2.10. Ходимлар зиммасига Буюртмачининг ҳудудида одоб-ахлоқ қоидаларига, шунингдек, ички тартибга риоя қилиш мажбуриятини юклаши;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2.2.11. Хизмат кўрсатиш бўйича ишларни шахсан бажариши, мазкур Шартнома шартларини бажаришни учинчи шахсга топширмаслиги;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lastRenderedPageBreak/>
              <w:t>2.2.14. Мазкур шартномани бекор қ</w:t>
            </w:r>
            <w:proofErr w:type="gramStart"/>
            <w:r w:rsidRPr="00BC6231">
              <w:rPr>
                <w:color w:val="000000"/>
                <w:sz w:val="20"/>
                <w:szCs w:val="20"/>
              </w:rPr>
              <w:t>илиш</w:t>
            </w:r>
            <w:proofErr w:type="gramEnd"/>
            <w:r w:rsidRPr="00BC6231">
              <w:rPr>
                <w:color w:val="000000"/>
                <w:sz w:val="20"/>
                <w:szCs w:val="2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2.2.16. Қонун ҳужжатларига мувофиқ </w:t>
            </w:r>
            <w:proofErr w:type="gramStart"/>
            <w:r w:rsidRPr="00BC6231">
              <w:rPr>
                <w:color w:val="000000"/>
                <w:sz w:val="20"/>
                <w:szCs w:val="20"/>
              </w:rPr>
              <w:t>бош</w:t>
            </w:r>
            <w:proofErr w:type="gramEnd"/>
            <w:r w:rsidRPr="00BC6231">
              <w:rPr>
                <w:color w:val="000000"/>
                <w:sz w:val="20"/>
                <w:szCs w:val="20"/>
              </w:rPr>
              <w:t>қа мажбуриятлар.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 Буюртмачи қуйидаги ҳуқ</w:t>
            </w:r>
            <w:proofErr w:type="gramStart"/>
            <w:r w:rsidRPr="00BC6231">
              <w:rPr>
                <w:color w:val="000000"/>
                <w:sz w:val="20"/>
                <w:szCs w:val="20"/>
              </w:rPr>
              <w:t>у</w:t>
            </w:r>
            <w:proofErr w:type="gramEnd"/>
            <w:r w:rsidRPr="00BC6231">
              <w:rPr>
                <w:color w:val="000000"/>
                <w:sz w:val="20"/>
                <w:szCs w:val="20"/>
              </w:rPr>
              <w:t>қларга эга:</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2.3.1. Товарлар (ишлар, хизматлар) сифатли ишлаб чиқарилиши (бажарилиши, кўрсатилиши</w:t>
            </w:r>
            <w:proofErr w:type="gramStart"/>
            <w:r w:rsidRPr="00BC6231">
              <w:rPr>
                <w:color w:val="000000"/>
                <w:sz w:val="20"/>
                <w:szCs w:val="20"/>
              </w:rPr>
              <w:t>)н</w:t>
            </w:r>
            <w:proofErr w:type="gramEnd"/>
            <w:r w:rsidRPr="00BC6231">
              <w:rPr>
                <w:color w:val="000000"/>
                <w:sz w:val="20"/>
                <w:szCs w:val="20"/>
              </w:rPr>
              <w:t>и талаб қилиш;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2.3.2. Аутсорсернинг фаолиятига аралашмаган ҳолда, шартнома шартларининг бажарилишини назорат қилиш;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2.3.3. Шартномани бекор қилиш тўғрисида 10 кун олдин Аутсорсерни ёзма равишда </w:t>
            </w:r>
            <w:proofErr w:type="gramStart"/>
            <w:r w:rsidRPr="00BC6231">
              <w:rPr>
                <w:color w:val="000000"/>
                <w:sz w:val="20"/>
                <w:szCs w:val="20"/>
              </w:rPr>
              <w:t>ого</w:t>
            </w:r>
            <w:proofErr w:type="gramEnd"/>
            <w:r w:rsidRPr="00BC6231">
              <w:rPr>
                <w:color w:val="000000"/>
                <w:sz w:val="20"/>
                <w:szCs w:val="20"/>
              </w:rPr>
              <w:t>ҳлантириш, бунда кўрсатилган хизматларнинг қийматини белгиланган тартибда тўлаш;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2.3.4. Қонун ҳужжатларига мувофиқ бошқа ҳуқ</w:t>
            </w:r>
            <w:proofErr w:type="gramStart"/>
            <w:r w:rsidRPr="00BC6231">
              <w:rPr>
                <w:color w:val="000000"/>
                <w:sz w:val="20"/>
                <w:szCs w:val="20"/>
              </w:rPr>
              <w:t>у</w:t>
            </w:r>
            <w:proofErr w:type="gramEnd"/>
            <w:r w:rsidRPr="00BC6231">
              <w:rPr>
                <w:color w:val="000000"/>
                <w:sz w:val="20"/>
                <w:szCs w:val="20"/>
              </w:rPr>
              <w:t>қлар.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2.4. Буюртмачи қуйидагиларга мажбур: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sidRPr="00BC6231">
              <w:rPr>
                <w:color w:val="000000"/>
                <w:sz w:val="20"/>
                <w:szCs w:val="20"/>
              </w:rPr>
              <w:t>Хизматлар</w:t>
            </w:r>
            <w:proofErr w:type="gramEnd"/>
            <w:r w:rsidRPr="00BC6231">
              <w:rPr>
                <w:color w:val="000000"/>
                <w:sz w:val="20"/>
                <w:szCs w:val="20"/>
              </w:rPr>
              <w:t xml:space="preserve"> ҳақини тўлаши;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sidRPr="00BC6231">
              <w:rPr>
                <w:color w:val="000000"/>
                <w:sz w:val="20"/>
                <w:szCs w:val="20"/>
              </w:rPr>
              <w:t>бош</w:t>
            </w:r>
            <w:proofErr w:type="gramEnd"/>
            <w:r w:rsidRPr="00BC6231">
              <w:rPr>
                <w:color w:val="000000"/>
                <w:sz w:val="20"/>
                <w:szCs w:val="20"/>
              </w:rPr>
              <w:t>қа моддий воситаларни вақтинча фойдаланишга бериши;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2.4.3. Қонун ҳужжатларига мувофиқ </w:t>
            </w:r>
            <w:proofErr w:type="gramStart"/>
            <w:r w:rsidRPr="00BC6231">
              <w:rPr>
                <w:color w:val="000000"/>
                <w:sz w:val="20"/>
                <w:szCs w:val="20"/>
              </w:rPr>
              <w:t>бош</w:t>
            </w:r>
            <w:proofErr w:type="gramEnd"/>
            <w:r w:rsidRPr="00BC6231">
              <w:rPr>
                <w:color w:val="000000"/>
                <w:sz w:val="20"/>
                <w:szCs w:val="20"/>
              </w:rPr>
              <w:t>қа мажбуриятлар.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III. Хизматлар нархи ва ўзаро ҳисоб-китоблар тартиби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0644F">
            <w:pPr>
              <w:jc w:val="both"/>
              <w:rPr>
                <w:color w:val="000000"/>
              </w:rPr>
            </w:pPr>
            <w:r w:rsidRPr="00BC6231">
              <w:rPr>
                <w:color w:val="000000"/>
                <w:sz w:val="20"/>
                <w:szCs w:val="20"/>
              </w:rPr>
              <w:t xml:space="preserve">3.1. Мазкур шартноманинг иловасига мувофиқ хизматлар нархи </w:t>
            </w:r>
            <w:r w:rsidR="00E0644F">
              <w:rPr>
                <w:color w:val="000000"/>
                <w:sz w:val="20"/>
                <w:szCs w:val="20"/>
              </w:rPr>
              <w:t>(</w:t>
            </w:r>
            <w:r w:rsidR="00E0644F">
              <w:rPr>
                <w:b/>
                <w:color w:val="000000"/>
                <w:sz w:val="20"/>
                <w:szCs w:val="20"/>
                <w:lang w:val="uz-Cyrl-UZ"/>
              </w:rPr>
              <w:t>____________________________________________________________________________)</w:t>
            </w:r>
            <w:r>
              <w:rPr>
                <w:color w:val="000000"/>
                <w:sz w:val="20"/>
                <w:szCs w:val="20"/>
                <w:lang w:val="uz-Cyrl-UZ"/>
              </w:rPr>
              <w:t xml:space="preserve"> </w:t>
            </w:r>
            <w:proofErr w:type="gramStart"/>
            <w:r w:rsidRPr="00BC6231">
              <w:rPr>
                <w:color w:val="000000"/>
                <w:sz w:val="20"/>
                <w:szCs w:val="20"/>
              </w:rPr>
              <w:t>сўмни</w:t>
            </w:r>
            <w:proofErr w:type="gramEnd"/>
            <w:r w:rsidRPr="00BC6231">
              <w:rPr>
                <w:color w:val="000000"/>
                <w:sz w:val="20"/>
                <w:szCs w:val="20"/>
              </w:rPr>
              <w:t xml:space="preserve"> ташкил этади.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3.3. Кўрсатиладиган хизматларнинг амалдаги </w:t>
            </w:r>
            <w:proofErr w:type="gramStart"/>
            <w:r w:rsidRPr="00BC6231">
              <w:rPr>
                <w:color w:val="000000"/>
                <w:sz w:val="20"/>
                <w:szCs w:val="20"/>
              </w:rPr>
              <w:t>сони</w:t>
            </w:r>
            <w:proofErr w:type="gramEnd"/>
            <w:r w:rsidRPr="00BC6231">
              <w:rPr>
                <w:color w:val="000000"/>
                <w:sz w:val="20"/>
                <w:szCs w:val="2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983132" w:rsidRPr="00114D19"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7C6BE1" w:rsidRDefault="00983132" w:rsidP="006D1D73">
            <w:pPr>
              <w:jc w:val="both"/>
              <w:rPr>
                <w:color w:val="000000"/>
                <w:lang w:val="uz-Cyrl-UZ"/>
              </w:rPr>
            </w:pPr>
            <w:r w:rsidRPr="00BC6231">
              <w:rPr>
                <w:color w:val="000000"/>
                <w:sz w:val="20"/>
                <w:szCs w:val="20"/>
              </w:rPr>
              <w:t xml:space="preserve">3.4. Буюртмачи томонидан амалда кўрсатилган хизматлар нархи белгиланган тартибда расмийлаштирилган </w:t>
            </w:r>
            <w:r>
              <w:rPr>
                <w:color w:val="000000"/>
                <w:sz w:val="20"/>
                <w:szCs w:val="20"/>
              </w:rPr>
              <w:t xml:space="preserve"> </w:t>
            </w:r>
            <w:r w:rsidRPr="007C6BE1">
              <w:rPr>
                <w:sz w:val="20"/>
                <w:lang w:val="uz-Cyrl-UZ"/>
              </w:rPr>
              <w:t>суммасининг 30 % миқдороида олдиндан тўловни тў</w:t>
            </w:r>
            <w:proofErr w:type="gramStart"/>
            <w:r w:rsidRPr="007C6BE1">
              <w:rPr>
                <w:sz w:val="20"/>
                <w:lang w:val="uz-Cyrl-UZ"/>
              </w:rPr>
              <w:t>лаб</w:t>
            </w:r>
            <w:proofErr w:type="gramEnd"/>
            <w:r w:rsidRPr="007C6BE1">
              <w:rPr>
                <w:sz w:val="20"/>
                <w:lang w:val="uz-Cyrl-UZ"/>
              </w:rPr>
              <w:t xml:space="preserve"> беради. Қолган 70% ни иш </w:t>
            </w:r>
            <w:r w:rsidRPr="007C6BE1">
              <w:rPr>
                <w:color w:val="000000"/>
                <w:sz w:val="20"/>
                <w:szCs w:val="20"/>
                <w:lang w:val="uz-Cyrl-UZ"/>
              </w:rPr>
              <w:t>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83132" w:rsidRPr="00114D19"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983132" w:rsidRDefault="00983132" w:rsidP="006D1D73">
            <w:pPr>
              <w:jc w:val="both"/>
              <w:rPr>
                <w:color w:val="000000"/>
                <w:lang w:val="uz-Cyrl-UZ"/>
              </w:rPr>
            </w:pPr>
            <w:r w:rsidRPr="00983132">
              <w:rPr>
                <w:color w:val="000000"/>
                <w:sz w:val="20"/>
                <w:szCs w:val="20"/>
                <w:lang w:val="uz-Cyrl-UZ"/>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IV. Томонларнинг мажбуриятлари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8" w:history="1">
              <w:r w:rsidRPr="00BC6231">
                <w:rPr>
                  <w:color w:val="008080"/>
                  <w:sz w:val="20"/>
                </w:rPr>
                <w:t>кодекси</w:t>
              </w:r>
            </w:hyperlink>
            <w:r w:rsidRPr="00BC6231">
              <w:rPr>
                <w:color w:val="000000"/>
                <w:sz w:val="20"/>
                <w:szCs w:val="20"/>
              </w:rPr>
              <w:t> талабларида, «Хўжалик юритувчи субъектлар фаолиятининг шартномавий-ҳуқ</w:t>
            </w:r>
            <w:proofErr w:type="gramStart"/>
            <w:r w:rsidRPr="00BC6231">
              <w:rPr>
                <w:color w:val="000000"/>
                <w:sz w:val="20"/>
                <w:szCs w:val="20"/>
              </w:rPr>
              <w:t>у</w:t>
            </w:r>
            <w:proofErr w:type="gramEnd"/>
            <w:r w:rsidRPr="00BC6231">
              <w:rPr>
                <w:color w:val="000000"/>
                <w:sz w:val="20"/>
                <w:szCs w:val="20"/>
              </w:rPr>
              <w:t>қий базаси тўғрисида»ги Ўзбекистон Республикаси </w:t>
            </w:r>
            <w:hyperlink r:id="rId9" w:history="1">
              <w:r w:rsidRPr="00BC6231">
                <w:rPr>
                  <w:color w:val="008080"/>
                  <w:sz w:val="20"/>
                </w:rPr>
                <w:t>Қонуни </w:t>
              </w:r>
            </w:hyperlink>
            <w:r w:rsidRPr="00BC6231">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4.5. Томонларнинг Мазкур Шартномада назарда тутилмаган жавобгарлик чоралари Ўзбекистон Республикаси ҳудудида амалда бўлган </w:t>
            </w:r>
            <w:proofErr w:type="gramStart"/>
            <w:r w:rsidRPr="00BC6231">
              <w:rPr>
                <w:color w:val="000000"/>
                <w:sz w:val="20"/>
                <w:szCs w:val="20"/>
              </w:rPr>
              <w:t>фу</w:t>
            </w:r>
            <w:proofErr w:type="gramEnd"/>
            <w:r w:rsidRPr="00BC6231">
              <w:rPr>
                <w:color w:val="000000"/>
                <w:sz w:val="20"/>
                <w:szCs w:val="20"/>
              </w:rPr>
              <w:t>қаролик қонунчилиги нормаларига мувофиқ қўлланилади.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V. Мунозарали вазиятларни ҳал этиш тартиби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Default="00983132" w:rsidP="006D1D73">
            <w:pPr>
              <w:jc w:val="center"/>
              <w:rPr>
                <w:b/>
                <w:bCs/>
                <w:color w:val="000000"/>
                <w:sz w:val="20"/>
              </w:rPr>
            </w:pPr>
          </w:p>
          <w:p w:rsidR="00983132" w:rsidRPr="00BC6231" w:rsidRDefault="00983132" w:rsidP="006D1D73">
            <w:pPr>
              <w:jc w:val="center"/>
              <w:rPr>
                <w:color w:val="000000"/>
              </w:rPr>
            </w:pPr>
            <w:r w:rsidRPr="00BC6231">
              <w:rPr>
                <w:b/>
                <w:bCs/>
                <w:color w:val="000000"/>
                <w:sz w:val="20"/>
              </w:rPr>
              <w:t>VI. Форс-мажор ҳолатлар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w:t>
            </w:r>
            <w:proofErr w:type="gramStart"/>
            <w:r w:rsidRPr="00BC6231">
              <w:rPr>
                <w:color w:val="000000"/>
                <w:sz w:val="20"/>
                <w:szCs w:val="20"/>
              </w:rPr>
              <w:t>р</w:t>
            </w:r>
            <w:proofErr w:type="gramEnd"/>
            <w:r w:rsidRPr="00BC6231">
              <w:rPr>
                <w:color w:val="000000"/>
                <w:sz w:val="20"/>
                <w:szCs w:val="20"/>
              </w:rPr>
              <w:t>ўй берган муддатга сурилади.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VII. Якунловчи қоидалар</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lastRenderedPageBreak/>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7.2. Томонларнинг ҳеч бири мазкур Шартнома бўйича ўз ҳуқ</w:t>
            </w:r>
            <w:proofErr w:type="gramStart"/>
            <w:r w:rsidRPr="00BC6231">
              <w:rPr>
                <w:color w:val="000000"/>
                <w:sz w:val="20"/>
                <w:szCs w:val="20"/>
              </w:rPr>
              <w:t>у</w:t>
            </w:r>
            <w:proofErr w:type="gramEnd"/>
            <w:r w:rsidRPr="00BC6231">
              <w:rPr>
                <w:color w:val="000000"/>
                <w:sz w:val="20"/>
                <w:szCs w:val="20"/>
              </w:rPr>
              <w:t>қ ва мажбуриятларини бошқа Томоннинг ёзма шаклдаги розилигисиз бирор бир учинчи томонга бериб юбориши мумкин эмас.</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7.3. Ушбу шартнома икки нусхада тузилган. Иккала нусха айнан бир </w:t>
            </w:r>
            <w:proofErr w:type="gramStart"/>
            <w:r w:rsidRPr="00BC6231">
              <w:rPr>
                <w:color w:val="000000"/>
                <w:sz w:val="20"/>
                <w:szCs w:val="20"/>
              </w:rPr>
              <w:t>хил б</w:t>
            </w:r>
            <w:proofErr w:type="gramEnd"/>
            <w:r w:rsidRPr="00BC6231">
              <w:rPr>
                <w:color w:val="000000"/>
                <w:sz w:val="20"/>
                <w:szCs w:val="20"/>
              </w:rPr>
              <w:t>ўлиб, бир хил юридик кучга эга. Томонларнинг ҳар бирида мазкур Шартноманинг бир нусхаси бўлади.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VIII. Шартноманинг амал қилиш муддати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83132" w:rsidRPr="00BC6231" w:rsidTr="00E0644F">
        <w:trPr>
          <w:trHeight w:val="275"/>
        </w:trPr>
        <w:tc>
          <w:tcPr>
            <w:tcW w:w="10104"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 xml:space="preserve">IX. Томонларнинг манзили </w:t>
            </w:r>
            <w:proofErr w:type="gramStart"/>
            <w:r w:rsidRPr="00BC6231">
              <w:rPr>
                <w:b/>
                <w:bCs/>
                <w:color w:val="000000"/>
                <w:sz w:val="20"/>
              </w:rPr>
              <w:t>ва банк</w:t>
            </w:r>
            <w:proofErr w:type="gramEnd"/>
            <w:r w:rsidRPr="00BC6231">
              <w:rPr>
                <w:b/>
                <w:bCs/>
                <w:color w:val="000000"/>
                <w:sz w:val="20"/>
              </w:rPr>
              <w:t xml:space="preserve"> реквизитлари</w:t>
            </w:r>
          </w:p>
        </w:tc>
      </w:tr>
      <w:tr w:rsidR="00E0644F" w:rsidRPr="00BC6231" w:rsidTr="00E0644F">
        <w:trPr>
          <w:trHeight w:val="275"/>
        </w:trPr>
        <w:tc>
          <w:tcPr>
            <w:tcW w:w="4278" w:type="dxa"/>
            <w:gridSpan w:val="5"/>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«Аутсорсер»</w:t>
            </w:r>
          </w:p>
        </w:tc>
        <w:tc>
          <w:tcPr>
            <w:tcW w:w="5826" w:type="dxa"/>
            <w:tcBorders>
              <w:top w:val="nil"/>
              <w:left w:val="nil"/>
              <w:bottom w:val="nil"/>
              <w:right w:val="nil"/>
            </w:tcBorders>
            <w:shd w:val="clear" w:color="auto" w:fill="FFFFFF"/>
            <w:tcMar>
              <w:top w:w="13" w:type="dxa"/>
              <w:left w:w="25" w:type="dxa"/>
              <w:bottom w:w="13" w:type="dxa"/>
              <w:right w:w="13" w:type="dxa"/>
            </w:tcMar>
            <w:hideMark/>
          </w:tcPr>
          <w:p w:rsidR="00E0644F" w:rsidRDefault="00E0644F" w:rsidP="006D1D73">
            <w:pPr>
              <w:jc w:val="center"/>
              <w:rPr>
                <w:b/>
                <w:bCs/>
                <w:color w:val="000000"/>
                <w:sz w:val="20"/>
              </w:rPr>
            </w:pPr>
          </w:p>
          <w:p w:rsidR="00983132" w:rsidRPr="00BC6231" w:rsidRDefault="00983132" w:rsidP="006D1D73">
            <w:pPr>
              <w:jc w:val="center"/>
              <w:rPr>
                <w:color w:val="000000"/>
              </w:rPr>
            </w:pPr>
            <w:r w:rsidRPr="00BC6231">
              <w:rPr>
                <w:b/>
                <w:bCs/>
                <w:color w:val="000000"/>
                <w:sz w:val="20"/>
              </w:rPr>
              <w:t>«Буюртмачи»</w:t>
            </w:r>
          </w:p>
        </w:tc>
      </w:tr>
      <w:tr w:rsidR="00E0644F" w:rsidRPr="008F4E03" w:rsidTr="00E0644F">
        <w:trPr>
          <w:trHeight w:val="2740"/>
        </w:trPr>
        <w:tc>
          <w:tcPr>
            <w:tcW w:w="4278" w:type="dxa"/>
            <w:gridSpan w:val="5"/>
            <w:tcBorders>
              <w:top w:val="nil"/>
              <w:left w:val="nil"/>
              <w:bottom w:val="nil"/>
              <w:right w:val="nil"/>
            </w:tcBorders>
            <w:shd w:val="clear" w:color="auto" w:fill="FFFFFF"/>
            <w:tcMar>
              <w:top w:w="13" w:type="dxa"/>
              <w:left w:w="25" w:type="dxa"/>
              <w:bottom w:w="13" w:type="dxa"/>
              <w:right w:w="13" w:type="dxa"/>
            </w:tcMar>
            <w:hideMark/>
          </w:tcPr>
          <w:p w:rsidR="00983132" w:rsidRDefault="00983132" w:rsidP="00E0644F">
            <w:pPr>
              <w:jc w:val="center"/>
              <w:rPr>
                <w:color w:val="000000"/>
                <w:sz w:val="20"/>
                <w:szCs w:val="20"/>
              </w:rPr>
            </w:pPr>
            <w:r>
              <w:rPr>
                <w:color w:val="000000"/>
                <w:sz w:val="20"/>
                <w:szCs w:val="20"/>
              </w:rPr>
              <w:t xml:space="preserve"> </w:t>
            </w:r>
            <w:r w:rsidR="00E0644F">
              <w:rPr>
                <w:color w:val="000000"/>
                <w:sz w:val="20"/>
                <w:szCs w:val="20"/>
              </w:rPr>
              <w:t>___________________________________</w:t>
            </w:r>
          </w:p>
          <w:p w:rsidR="00E0644F" w:rsidRDefault="00E0644F" w:rsidP="00E0644F">
            <w:pPr>
              <w:pBdr>
                <w:top w:val="single" w:sz="12" w:space="1" w:color="auto"/>
                <w:bottom w:val="single" w:sz="12" w:space="1" w:color="auto"/>
              </w:pBdr>
              <w:rPr>
                <w:color w:val="000000"/>
                <w:sz w:val="20"/>
                <w:szCs w:val="20"/>
              </w:rPr>
            </w:pPr>
          </w:p>
          <w:p w:rsidR="00E0644F" w:rsidRDefault="00E0644F" w:rsidP="00E0644F">
            <w:pPr>
              <w:jc w:val="center"/>
              <w:rPr>
                <w:color w:val="000000"/>
                <w:sz w:val="20"/>
                <w:szCs w:val="20"/>
              </w:rPr>
            </w:pPr>
            <w:r>
              <w:rPr>
                <w:color w:val="000000"/>
                <w:sz w:val="20"/>
                <w:szCs w:val="20"/>
              </w:rPr>
              <w:t>______________________________________</w:t>
            </w:r>
          </w:p>
          <w:p w:rsidR="00E0644F" w:rsidRDefault="00E0644F" w:rsidP="00E0644F">
            <w:pPr>
              <w:pBdr>
                <w:top w:val="single" w:sz="12" w:space="1" w:color="auto"/>
                <w:bottom w:val="single" w:sz="12" w:space="1" w:color="auto"/>
              </w:pBdr>
              <w:jc w:val="center"/>
              <w:rPr>
                <w:color w:val="000000"/>
                <w:sz w:val="20"/>
                <w:szCs w:val="20"/>
              </w:rPr>
            </w:pPr>
          </w:p>
          <w:p w:rsidR="00E0644F" w:rsidRDefault="00E0644F" w:rsidP="00E0644F">
            <w:pPr>
              <w:jc w:val="center"/>
              <w:rPr>
                <w:color w:val="000000"/>
                <w:sz w:val="20"/>
                <w:szCs w:val="20"/>
              </w:rPr>
            </w:pPr>
            <w:r>
              <w:rPr>
                <w:color w:val="000000"/>
                <w:sz w:val="20"/>
                <w:szCs w:val="20"/>
              </w:rPr>
              <w:t>______________________________________</w:t>
            </w:r>
          </w:p>
          <w:p w:rsidR="00E0644F" w:rsidRDefault="00E0644F" w:rsidP="00E0644F">
            <w:pPr>
              <w:pBdr>
                <w:top w:val="single" w:sz="12" w:space="1" w:color="auto"/>
                <w:bottom w:val="single" w:sz="12" w:space="1" w:color="auto"/>
              </w:pBdr>
              <w:jc w:val="center"/>
              <w:rPr>
                <w:color w:val="000000"/>
                <w:sz w:val="20"/>
                <w:szCs w:val="20"/>
              </w:rPr>
            </w:pPr>
          </w:p>
          <w:p w:rsidR="00E0644F" w:rsidRDefault="00E0644F" w:rsidP="00E0644F">
            <w:pPr>
              <w:jc w:val="center"/>
              <w:rPr>
                <w:color w:val="000000"/>
                <w:sz w:val="20"/>
                <w:szCs w:val="20"/>
              </w:rPr>
            </w:pPr>
            <w:r>
              <w:rPr>
                <w:color w:val="000000"/>
                <w:sz w:val="20"/>
                <w:szCs w:val="20"/>
              </w:rPr>
              <w:t>______________________________________</w:t>
            </w:r>
          </w:p>
          <w:p w:rsidR="00E0644F" w:rsidRDefault="00E0644F" w:rsidP="00E0644F">
            <w:pPr>
              <w:pBdr>
                <w:top w:val="single" w:sz="12" w:space="1" w:color="auto"/>
                <w:bottom w:val="single" w:sz="12" w:space="1" w:color="auto"/>
              </w:pBdr>
              <w:jc w:val="center"/>
              <w:rPr>
                <w:color w:val="000000"/>
                <w:sz w:val="20"/>
                <w:szCs w:val="20"/>
              </w:rPr>
            </w:pPr>
          </w:p>
          <w:p w:rsidR="00E0644F" w:rsidRPr="008F4E03" w:rsidRDefault="00E0644F" w:rsidP="00E0644F">
            <w:pPr>
              <w:jc w:val="center"/>
              <w:rPr>
                <w:color w:val="000000"/>
                <w:lang w:val="uz-Cyrl-UZ"/>
              </w:rPr>
            </w:pPr>
          </w:p>
        </w:tc>
        <w:tc>
          <w:tcPr>
            <w:tcW w:w="5826" w:type="dxa"/>
            <w:tcBorders>
              <w:top w:val="nil"/>
              <w:left w:val="nil"/>
              <w:bottom w:val="nil"/>
              <w:right w:val="nil"/>
            </w:tcBorders>
            <w:shd w:val="clear" w:color="auto" w:fill="FFFFFF"/>
            <w:tcMar>
              <w:top w:w="13" w:type="dxa"/>
              <w:left w:w="25" w:type="dxa"/>
              <w:bottom w:w="13" w:type="dxa"/>
              <w:right w:w="13" w:type="dxa"/>
            </w:tcMar>
            <w:hideMark/>
          </w:tcPr>
          <w:p w:rsidR="00983132" w:rsidRPr="00175DC4" w:rsidRDefault="00983132" w:rsidP="006D1D73">
            <w:pPr>
              <w:jc w:val="center"/>
              <w:rPr>
                <w:b/>
                <w:color w:val="000000"/>
                <w:sz w:val="20"/>
                <w:szCs w:val="20"/>
                <w:lang w:val="uz-Cyrl-UZ"/>
              </w:rPr>
            </w:pPr>
            <w:r w:rsidRPr="00175DC4">
              <w:rPr>
                <w:b/>
                <w:color w:val="000000"/>
                <w:sz w:val="20"/>
                <w:szCs w:val="20"/>
                <w:lang w:val="uz-Cyrl-UZ"/>
              </w:rPr>
              <w:t>О</w:t>
            </w:r>
            <w:r w:rsidR="00D96536">
              <w:rPr>
                <w:b/>
                <w:color w:val="000000"/>
                <w:sz w:val="20"/>
                <w:szCs w:val="20"/>
                <w:lang w:val="uz-Cyrl-UZ"/>
              </w:rPr>
              <w:t>ққўрғон туман ХТБ</w:t>
            </w:r>
          </w:p>
          <w:p w:rsidR="00983132" w:rsidRDefault="00983132" w:rsidP="006D1D73">
            <w:pPr>
              <w:jc w:val="center"/>
              <w:rPr>
                <w:color w:val="000000"/>
                <w:sz w:val="20"/>
                <w:szCs w:val="20"/>
                <w:lang w:val="uz-Cyrl-UZ"/>
              </w:rPr>
            </w:pPr>
            <w:r w:rsidRPr="001054C1">
              <w:rPr>
                <w:color w:val="000000"/>
                <w:sz w:val="20"/>
                <w:szCs w:val="20"/>
                <w:lang w:val="uz-Cyrl-UZ"/>
              </w:rPr>
              <w:t>Оққўр</w:t>
            </w:r>
            <w:r>
              <w:rPr>
                <w:color w:val="000000"/>
                <w:sz w:val="20"/>
                <w:szCs w:val="20"/>
                <w:lang w:val="uz-Cyrl-UZ"/>
              </w:rPr>
              <w:t>ғ</w:t>
            </w:r>
            <w:r w:rsidR="00D96536">
              <w:rPr>
                <w:color w:val="000000"/>
                <w:sz w:val="20"/>
                <w:szCs w:val="20"/>
                <w:lang w:val="uz-Cyrl-UZ"/>
              </w:rPr>
              <w:t>он шаҳри Охунбобоев  кўчаси 12</w:t>
            </w:r>
            <w:r w:rsidRPr="001054C1">
              <w:rPr>
                <w:color w:val="000000"/>
                <w:sz w:val="20"/>
                <w:szCs w:val="20"/>
                <w:lang w:val="uz-Cyrl-UZ"/>
              </w:rPr>
              <w:t>-уй.</w:t>
            </w:r>
          </w:p>
          <w:p w:rsidR="00983132" w:rsidRDefault="00D96536" w:rsidP="006D1D73">
            <w:pPr>
              <w:jc w:val="center"/>
              <w:rPr>
                <w:color w:val="000000"/>
                <w:sz w:val="20"/>
                <w:szCs w:val="20"/>
                <w:lang w:val="uz-Cyrl-UZ"/>
              </w:rPr>
            </w:pPr>
            <w:r>
              <w:rPr>
                <w:color w:val="000000"/>
                <w:sz w:val="20"/>
                <w:szCs w:val="20"/>
                <w:lang w:val="uz-Cyrl-UZ"/>
              </w:rPr>
              <w:t>Тел:</w:t>
            </w:r>
          </w:p>
          <w:p w:rsidR="00983132" w:rsidRDefault="00D96536" w:rsidP="006D1D73">
            <w:pPr>
              <w:jc w:val="center"/>
              <w:rPr>
                <w:color w:val="000000"/>
                <w:sz w:val="20"/>
                <w:szCs w:val="20"/>
                <w:lang w:val="uz-Cyrl-UZ"/>
              </w:rPr>
            </w:pPr>
            <w:r>
              <w:rPr>
                <w:color w:val="000000"/>
                <w:sz w:val="20"/>
                <w:szCs w:val="20"/>
                <w:lang w:val="uz-Cyrl-UZ"/>
              </w:rPr>
              <w:t>Шҳр:100022860272067092100075052</w:t>
            </w:r>
          </w:p>
          <w:p w:rsidR="00983132" w:rsidRDefault="00D96536" w:rsidP="006D1D73">
            <w:pPr>
              <w:jc w:val="center"/>
              <w:rPr>
                <w:color w:val="000000"/>
                <w:sz w:val="20"/>
                <w:szCs w:val="20"/>
                <w:lang w:val="uz-Cyrl-UZ"/>
              </w:rPr>
            </w:pPr>
            <w:r>
              <w:rPr>
                <w:color w:val="000000"/>
                <w:sz w:val="20"/>
                <w:szCs w:val="20"/>
                <w:lang w:val="uz-Cyrl-UZ"/>
              </w:rPr>
              <w:t>СТИР: 200568466</w:t>
            </w:r>
            <w:r w:rsidR="00983132">
              <w:rPr>
                <w:color w:val="000000"/>
                <w:sz w:val="20"/>
                <w:szCs w:val="20"/>
                <w:lang w:val="uz-Cyrl-UZ"/>
              </w:rPr>
              <w:t>. МФО:00014.</w:t>
            </w:r>
          </w:p>
          <w:p w:rsidR="00983132" w:rsidRDefault="00983132" w:rsidP="006D1D73">
            <w:pPr>
              <w:jc w:val="center"/>
              <w:rPr>
                <w:color w:val="000000"/>
                <w:sz w:val="20"/>
                <w:szCs w:val="20"/>
                <w:lang w:val="uz-Cyrl-UZ"/>
              </w:rPr>
            </w:pPr>
            <w:r>
              <w:rPr>
                <w:color w:val="000000"/>
                <w:sz w:val="20"/>
                <w:szCs w:val="20"/>
                <w:lang w:val="uz-Cyrl-UZ"/>
              </w:rPr>
              <w:t xml:space="preserve">Тошкент шаҳар МБ ББ ҲККМ </w:t>
            </w:r>
          </w:p>
          <w:p w:rsidR="00983132" w:rsidRDefault="00983132" w:rsidP="006D1D73">
            <w:pPr>
              <w:jc w:val="center"/>
              <w:rPr>
                <w:color w:val="000000"/>
                <w:sz w:val="20"/>
                <w:szCs w:val="20"/>
                <w:lang w:val="uz-Cyrl-UZ"/>
              </w:rPr>
            </w:pPr>
            <w:r>
              <w:rPr>
                <w:color w:val="000000"/>
                <w:sz w:val="20"/>
                <w:szCs w:val="20"/>
                <w:lang w:val="uz-Cyrl-UZ"/>
              </w:rPr>
              <w:t>Ғазна: Молия Вазирлиги Ғазначилик</w:t>
            </w:r>
          </w:p>
          <w:p w:rsidR="00983132" w:rsidRDefault="00983132" w:rsidP="006D1D73">
            <w:pPr>
              <w:jc w:val="center"/>
              <w:rPr>
                <w:color w:val="000000"/>
                <w:sz w:val="20"/>
                <w:szCs w:val="20"/>
                <w:lang w:val="uz-Cyrl-UZ"/>
              </w:rPr>
            </w:pPr>
            <w:r>
              <w:rPr>
                <w:color w:val="000000"/>
                <w:sz w:val="20"/>
                <w:szCs w:val="20"/>
                <w:lang w:val="uz-Cyrl-UZ"/>
              </w:rPr>
              <w:t>Ғазна шҳр: 23402000300100001010</w:t>
            </w:r>
          </w:p>
          <w:p w:rsidR="00983132" w:rsidRDefault="00983132" w:rsidP="006D1D73">
            <w:pPr>
              <w:jc w:val="center"/>
              <w:rPr>
                <w:color w:val="000000"/>
                <w:sz w:val="20"/>
                <w:szCs w:val="20"/>
                <w:lang w:val="uz-Cyrl-UZ"/>
              </w:rPr>
            </w:pPr>
            <w:r>
              <w:rPr>
                <w:color w:val="000000"/>
                <w:sz w:val="20"/>
                <w:szCs w:val="20"/>
                <w:lang w:val="uz-Cyrl-UZ"/>
              </w:rPr>
              <w:t>Ғазна СТИР: 201122919.</w:t>
            </w:r>
          </w:p>
          <w:p w:rsidR="00983132" w:rsidRDefault="00983132" w:rsidP="006D1D73">
            <w:pPr>
              <w:jc w:val="center"/>
              <w:rPr>
                <w:color w:val="000000"/>
                <w:sz w:val="20"/>
                <w:szCs w:val="20"/>
                <w:lang w:val="uz-Cyrl-UZ"/>
              </w:rPr>
            </w:pPr>
          </w:p>
          <w:p w:rsidR="00983132" w:rsidRDefault="00983132" w:rsidP="006D1D73">
            <w:pPr>
              <w:jc w:val="center"/>
              <w:rPr>
                <w:color w:val="000000"/>
                <w:sz w:val="20"/>
                <w:szCs w:val="20"/>
                <w:lang w:val="uz-Cyrl-UZ"/>
              </w:rPr>
            </w:pPr>
            <w:r>
              <w:rPr>
                <w:color w:val="000000"/>
                <w:sz w:val="20"/>
                <w:szCs w:val="20"/>
                <w:lang w:val="uz-Cyrl-UZ"/>
              </w:rPr>
              <w:t>Раҳбар</w:t>
            </w:r>
            <w:r w:rsidR="00D96536">
              <w:rPr>
                <w:color w:val="000000"/>
                <w:sz w:val="20"/>
                <w:szCs w:val="20"/>
                <w:lang w:val="uz-Cyrl-UZ"/>
              </w:rPr>
              <w:t>:                                       М.М.Тожибоев</w:t>
            </w:r>
          </w:p>
          <w:p w:rsidR="00983132" w:rsidRDefault="00983132" w:rsidP="006D1D73">
            <w:pPr>
              <w:jc w:val="center"/>
              <w:rPr>
                <w:color w:val="000000"/>
                <w:sz w:val="20"/>
                <w:szCs w:val="20"/>
                <w:lang w:val="uz-Cyrl-UZ"/>
              </w:rPr>
            </w:pPr>
          </w:p>
          <w:p w:rsidR="00983132" w:rsidRPr="008F4E03" w:rsidRDefault="00983132" w:rsidP="006D1D73">
            <w:pPr>
              <w:jc w:val="center"/>
              <w:rPr>
                <w:color w:val="000000"/>
                <w:lang w:val="uz-Cyrl-UZ"/>
              </w:rPr>
            </w:pPr>
          </w:p>
        </w:tc>
      </w:tr>
    </w:tbl>
    <w:p w:rsidR="00983132" w:rsidRPr="008F4E03" w:rsidRDefault="00983132" w:rsidP="00983132">
      <w:pPr>
        <w:jc w:val="center"/>
        <w:rPr>
          <w:color w:val="000080"/>
          <w:sz w:val="22"/>
          <w:szCs w:val="22"/>
          <w:lang w:val="uz-Cyrl-UZ"/>
        </w:rPr>
      </w:pPr>
    </w:p>
    <w:p w:rsidR="00983132" w:rsidRPr="008F4E03" w:rsidRDefault="00983132" w:rsidP="00983132">
      <w:pPr>
        <w:jc w:val="center"/>
        <w:rPr>
          <w:color w:val="000080"/>
          <w:sz w:val="22"/>
          <w:szCs w:val="22"/>
          <w:lang w:val="uz-Cyrl-UZ"/>
        </w:rPr>
      </w:pPr>
    </w:p>
    <w:p w:rsidR="00983132" w:rsidRPr="008F4E03"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Default="00983132" w:rsidP="00983132">
      <w:pPr>
        <w:jc w:val="right"/>
        <w:rPr>
          <w:b/>
          <w:color w:val="000000"/>
          <w:lang w:val="uz-Cyrl-UZ"/>
        </w:rPr>
      </w:pPr>
    </w:p>
    <w:p w:rsidR="00983132" w:rsidRDefault="00983132" w:rsidP="00983132">
      <w:pPr>
        <w:jc w:val="right"/>
        <w:rPr>
          <w:b/>
          <w:color w:val="000000"/>
          <w:lang w:val="uz-Cyrl-UZ"/>
        </w:rPr>
      </w:pPr>
    </w:p>
    <w:p w:rsidR="005468C2" w:rsidRDefault="005468C2" w:rsidP="00983132">
      <w:pPr>
        <w:jc w:val="right"/>
        <w:rPr>
          <w:b/>
          <w:color w:val="000000"/>
          <w:lang w:val="uz-Cyrl-UZ"/>
        </w:rPr>
      </w:pPr>
    </w:p>
    <w:p w:rsidR="005468C2" w:rsidRDefault="005468C2" w:rsidP="00983132">
      <w:pPr>
        <w:jc w:val="right"/>
        <w:rPr>
          <w:b/>
          <w:color w:val="000000"/>
          <w:lang w:val="uz-Cyrl-UZ"/>
        </w:rPr>
      </w:pPr>
    </w:p>
    <w:p w:rsidR="005468C2" w:rsidRDefault="005468C2" w:rsidP="00983132">
      <w:pPr>
        <w:jc w:val="right"/>
        <w:rPr>
          <w:b/>
          <w:color w:val="000000"/>
          <w:lang w:val="uz-Cyrl-UZ"/>
        </w:rPr>
      </w:pPr>
    </w:p>
    <w:p w:rsidR="00983132" w:rsidRDefault="00D96536" w:rsidP="00983132">
      <w:pPr>
        <w:jc w:val="right"/>
        <w:rPr>
          <w:b/>
          <w:color w:val="000000"/>
          <w:lang w:val="uz-Cyrl-UZ"/>
        </w:rPr>
      </w:pPr>
      <w:r>
        <w:rPr>
          <w:b/>
          <w:color w:val="000000"/>
          <w:lang w:val="uz-Cyrl-UZ"/>
        </w:rPr>
        <w:t>Оққўрғон Х</w:t>
      </w:r>
      <w:r w:rsidR="00983132" w:rsidRPr="00166C6D">
        <w:rPr>
          <w:b/>
          <w:color w:val="000000"/>
          <w:lang w:val="uz-Cyrl-UZ"/>
        </w:rPr>
        <w:t>ТБ бошлиғи</w:t>
      </w:r>
    </w:p>
    <w:p w:rsidR="005468C2" w:rsidRPr="00166C6D" w:rsidRDefault="005468C2" w:rsidP="00983132">
      <w:pPr>
        <w:jc w:val="right"/>
        <w:rPr>
          <w:b/>
          <w:color w:val="000000"/>
          <w:lang w:val="uz-Cyrl-UZ"/>
        </w:rPr>
      </w:pPr>
    </w:p>
    <w:p w:rsidR="00983132" w:rsidRPr="00166C6D" w:rsidRDefault="00D96536" w:rsidP="00983132">
      <w:pPr>
        <w:jc w:val="right"/>
        <w:rPr>
          <w:b/>
          <w:color w:val="000000"/>
          <w:lang w:val="uz-Cyrl-UZ"/>
        </w:rPr>
      </w:pPr>
      <w:r>
        <w:rPr>
          <w:b/>
          <w:color w:val="000000"/>
          <w:lang w:val="uz-Cyrl-UZ"/>
        </w:rPr>
        <w:t>М.М.Тожибоев</w:t>
      </w:r>
      <w:r w:rsidR="00983132" w:rsidRPr="00166C6D">
        <w:rPr>
          <w:b/>
          <w:color w:val="000000"/>
          <w:lang w:val="uz-Cyrl-UZ"/>
        </w:rPr>
        <w:t>га</w:t>
      </w: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Pr="009C4B22" w:rsidRDefault="00983132" w:rsidP="00983132">
      <w:pPr>
        <w:jc w:val="center"/>
        <w:rPr>
          <w:sz w:val="22"/>
          <w:szCs w:val="22"/>
        </w:rPr>
      </w:pPr>
      <w:r w:rsidRPr="009C4B22">
        <w:rPr>
          <w:sz w:val="22"/>
          <w:szCs w:val="22"/>
          <w:lang w:val="uz-Cyrl-UZ"/>
        </w:rPr>
        <w:t xml:space="preserve">Аутсорсинг шартлари асосида хизматларни кўрсатиш бўйича </w:t>
      </w:r>
      <w:hyperlink r:id="rId10" w:history="1">
        <w:r w:rsidRPr="009C4B22">
          <w:rPr>
            <w:sz w:val="22"/>
          </w:rPr>
          <w:t>шартномага</w:t>
        </w:r>
        <w:r w:rsidRPr="009C4B22">
          <w:rPr>
            <w:sz w:val="22"/>
            <w:szCs w:val="22"/>
          </w:rPr>
          <w:br/>
        </w:r>
      </w:hyperlink>
      <w:r w:rsidRPr="009C4B22">
        <w:rPr>
          <w:sz w:val="22"/>
          <w:szCs w:val="22"/>
        </w:rPr>
        <w:t>ИЛОВА</w:t>
      </w:r>
    </w:p>
    <w:tbl>
      <w:tblPr>
        <w:tblW w:w="5017" w:type="pct"/>
        <w:tblLayout w:type="fixed"/>
        <w:tblCellMar>
          <w:left w:w="0" w:type="dxa"/>
          <w:right w:w="0" w:type="dxa"/>
        </w:tblCellMar>
        <w:tblLook w:val="04A0" w:firstRow="1" w:lastRow="0" w:firstColumn="1" w:lastColumn="0" w:noHBand="0" w:noVBand="1"/>
      </w:tblPr>
      <w:tblGrid>
        <w:gridCol w:w="391"/>
        <w:gridCol w:w="1844"/>
        <w:gridCol w:w="992"/>
        <w:gridCol w:w="939"/>
        <w:gridCol w:w="1120"/>
        <w:gridCol w:w="1348"/>
        <w:gridCol w:w="1242"/>
        <w:gridCol w:w="812"/>
        <w:gridCol w:w="1201"/>
      </w:tblGrid>
      <w:tr w:rsidR="00983132" w:rsidRPr="00BC6231" w:rsidTr="006D1D73">
        <w:tc>
          <w:tcPr>
            <w:tcW w:w="9889" w:type="dxa"/>
            <w:gridSpan w:val="9"/>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83132" w:rsidRPr="00BC6231" w:rsidRDefault="00983132" w:rsidP="006D1D73">
            <w:pPr>
              <w:spacing w:after="160"/>
              <w:jc w:val="center"/>
            </w:pPr>
            <w:r w:rsidRPr="00BC6231">
              <w:rPr>
                <w:b/>
                <w:bCs/>
              </w:rPr>
              <w:t>ШАРТНОМАНИНГ ПРОГНОЗ СУММАСИ</w:t>
            </w:r>
          </w:p>
        </w:tc>
      </w:tr>
      <w:tr w:rsidR="00983132" w:rsidRPr="00BC6231" w:rsidTr="006D1D73">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rPr>
                <w:sz w:val="18"/>
                <w:szCs w:val="18"/>
              </w:rPr>
            </w:pPr>
            <w:r w:rsidRPr="00B6620C">
              <w:rPr>
                <w:sz w:val="18"/>
                <w:szCs w:val="18"/>
              </w:rPr>
              <w:br w:type="textWrapping" w:clear="all"/>
            </w:r>
          </w:p>
          <w:p w:rsidR="00983132" w:rsidRPr="00B6620C" w:rsidRDefault="00983132" w:rsidP="006D1D73">
            <w:pPr>
              <w:spacing w:after="160"/>
              <w:ind w:left="-113" w:right="-113"/>
              <w:jc w:val="center"/>
              <w:rPr>
                <w:sz w:val="18"/>
                <w:szCs w:val="18"/>
              </w:rPr>
            </w:pPr>
            <w:r w:rsidRPr="00B6620C">
              <w:rPr>
                <w:b/>
                <w:bCs/>
                <w:sz w:val="18"/>
                <w:szCs w:val="18"/>
              </w:rPr>
              <w:t>Т/</w:t>
            </w:r>
            <w:proofErr w:type="gramStart"/>
            <w:r w:rsidRPr="00B6620C">
              <w:rPr>
                <w:b/>
                <w:bCs/>
                <w:sz w:val="18"/>
                <w:szCs w:val="18"/>
              </w:rPr>
              <w:t>р</w:t>
            </w:r>
            <w:proofErr w:type="gramEnd"/>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ind w:left="-84" w:right="-73"/>
              <w:jc w:val="center"/>
              <w:rPr>
                <w:sz w:val="18"/>
                <w:szCs w:val="18"/>
              </w:rPr>
            </w:pPr>
            <w:r w:rsidRPr="00B6620C">
              <w:rPr>
                <w:b/>
                <w:bCs/>
                <w:sz w:val="18"/>
                <w:szCs w:val="18"/>
              </w:rPr>
              <w:t>Ойлар</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ind w:left="-54" w:right="-39"/>
              <w:jc w:val="center"/>
              <w:rPr>
                <w:sz w:val="18"/>
                <w:szCs w:val="18"/>
              </w:rPr>
            </w:pPr>
            <w:r w:rsidRPr="00B6620C">
              <w:rPr>
                <w:b/>
                <w:bCs/>
                <w:sz w:val="18"/>
                <w:szCs w:val="18"/>
              </w:rPr>
              <w:t>Ойдаги кунлар сони</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Ўлчов бирлиги</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Хизмат бирлиги учун нарх (сўм)</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Хизмат бирликлари сони</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Жами сумма</w:t>
            </w:r>
            <w:proofErr w:type="gramStart"/>
            <w:r w:rsidRPr="00B6620C">
              <w:rPr>
                <w:b/>
                <w:bCs/>
                <w:sz w:val="18"/>
                <w:szCs w:val="18"/>
              </w:rPr>
              <w:t xml:space="preserve"> ҚҚС</w:t>
            </w:r>
            <w:proofErr w:type="gramEnd"/>
            <w:r w:rsidRPr="00B6620C">
              <w:rPr>
                <w:b/>
                <w:bCs/>
                <w:sz w:val="18"/>
                <w:szCs w:val="18"/>
              </w:rPr>
              <w:t xml:space="preserve"> сиз (сўм)</w:t>
            </w: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ҚҚС ___%</w:t>
            </w:r>
          </w:p>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Жами сумма</w:t>
            </w:r>
            <w:proofErr w:type="gramStart"/>
            <w:r w:rsidRPr="00B6620C">
              <w:rPr>
                <w:b/>
                <w:bCs/>
                <w:sz w:val="18"/>
                <w:szCs w:val="18"/>
              </w:rPr>
              <w:t xml:space="preserve"> ҚҚС</w:t>
            </w:r>
            <w:proofErr w:type="gramEnd"/>
            <w:r w:rsidRPr="00B6620C">
              <w:rPr>
                <w:b/>
                <w:bCs/>
                <w:sz w:val="18"/>
                <w:szCs w:val="18"/>
              </w:rPr>
              <w:t xml:space="preserve"> билан</w:t>
            </w:r>
          </w:p>
        </w:tc>
      </w:tr>
      <w:tr w:rsidR="00983132" w:rsidRPr="00BC6231" w:rsidTr="00114D19">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83132" w:rsidRPr="00BC6231" w:rsidRDefault="00983132" w:rsidP="006D1D73">
            <w:pPr>
              <w:spacing w:after="160"/>
              <w:ind w:left="-113" w:right="-113"/>
              <w:jc w:val="center"/>
            </w:pPr>
            <w:r w:rsidRPr="00BC6231">
              <w:t>1.</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83132" w:rsidRPr="00BC6231" w:rsidRDefault="00983132" w:rsidP="00E0644F">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460EDE" w:rsidRDefault="00983132"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9C4C8C" w:rsidRDefault="00983132"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460EDE" w:rsidRDefault="00983132" w:rsidP="006D1D73">
            <w:pPr>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9C4C8C" w:rsidRDefault="00983132" w:rsidP="006D1D73">
            <w:pPr>
              <w:rPr>
                <w:lang w:val="uz-Cyrl-UZ"/>
              </w:rPr>
            </w:pPr>
          </w:p>
        </w:tc>
      </w:tr>
      <w:tr w:rsidR="00983132" w:rsidRPr="00BC6231" w:rsidTr="00114D19">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83132" w:rsidRPr="00BC6231" w:rsidRDefault="00983132" w:rsidP="006D1D73">
            <w:pPr>
              <w:spacing w:after="160"/>
              <w:ind w:left="-113" w:right="-113"/>
              <w:jc w:val="center"/>
            </w:pPr>
            <w:r w:rsidRPr="00BC6231">
              <w:t>2.</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83132" w:rsidRPr="00BC6231" w:rsidRDefault="00983132"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lang w:val="uz-Cyrl-UZ"/>
              </w:rPr>
            </w:pPr>
          </w:p>
        </w:tc>
      </w:tr>
      <w:tr w:rsidR="00E0644F" w:rsidRPr="00BC6231" w:rsidTr="006D1D73">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644F" w:rsidRPr="00BC6231" w:rsidRDefault="00E0644F" w:rsidP="00E0644F">
            <w:pPr>
              <w:spacing w:after="160"/>
              <w:ind w:left="-113" w:right="-113"/>
              <w:jc w:val="center"/>
            </w:pPr>
            <w:r>
              <w:t>3</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Pr="00BC6231" w:rsidRDefault="00E0644F" w:rsidP="00E0644F">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0644F" w:rsidRPr="00BC6231" w:rsidRDefault="00E0644F" w:rsidP="00E0644F">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Pr="00B6620C" w:rsidRDefault="00E0644F" w:rsidP="00E0644F">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Default="00E0644F" w:rsidP="00E0644F">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Default="00E0644F" w:rsidP="00E0644F">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Default="00E0644F" w:rsidP="00E0644F">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Pr="00BC6231" w:rsidRDefault="00E0644F" w:rsidP="00E0644F"/>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644F" w:rsidRDefault="00E0644F" w:rsidP="00E0644F">
            <w:pPr>
              <w:rPr>
                <w:lang w:val="uz-Cyrl-UZ"/>
              </w:rPr>
            </w:pPr>
          </w:p>
        </w:tc>
      </w:tr>
      <w:tr w:rsidR="00E0644F" w:rsidRPr="00BC6231" w:rsidTr="00E0644F">
        <w:tc>
          <w:tcPr>
            <w:tcW w:w="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644F" w:rsidRPr="00BC6231" w:rsidRDefault="00E0644F" w:rsidP="00E0644F">
            <w:pPr>
              <w:rPr>
                <w:color w:val="000000"/>
                <w:sz w:val="20"/>
                <w:szCs w:val="20"/>
              </w:rPr>
            </w:pP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644F" w:rsidRPr="00BC6231" w:rsidRDefault="00E0644F" w:rsidP="00E0644F">
            <w:pPr>
              <w:spacing w:after="160"/>
              <w:ind w:left="-84" w:right="-73"/>
              <w:jc w:val="center"/>
              <w:rPr>
                <w:color w:val="000000"/>
                <w:sz w:val="20"/>
                <w:szCs w:val="20"/>
              </w:rPr>
            </w:pPr>
            <w:r w:rsidRPr="00BC6231">
              <w:rPr>
                <w:b/>
                <w:bCs/>
                <w:color w:val="000000"/>
              </w:rPr>
              <w:t>Шартноманинг жами суммаси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644F" w:rsidRPr="009C4C8C" w:rsidRDefault="00E0644F" w:rsidP="00E0644F">
            <w:pPr>
              <w:spacing w:after="160"/>
              <w:ind w:left="-84" w:right="-73"/>
              <w:jc w:val="center"/>
              <w:rPr>
                <w:color w:val="000000"/>
                <w:sz w:val="20"/>
                <w:szCs w:val="20"/>
                <w:lang w:val="uz-Cyrl-UZ"/>
              </w:rPr>
            </w:pPr>
            <w:bookmarkStart w:id="0" w:name="_GoBack"/>
            <w:bookmarkEnd w:id="0"/>
            <w:r>
              <w:rPr>
                <w:b/>
                <w:bCs/>
                <w:color w:val="000000"/>
                <w:lang w:val="uz-Cyrl-UZ"/>
              </w:rPr>
              <w:t>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644F" w:rsidRPr="00BC6231" w:rsidRDefault="00E0644F" w:rsidP="00E0644F">
            <w:pPr>
              <w:rPr>
                <w:color w:val="000000"/>
                <w:sz w:val="20"/>
                <w:szCs w:val="20"/>
              </w:rPr>
            </w:pP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0644F" w:rsidRPr="00BC6231" w:rsidRDefault="00E0644F" w:rsidP="00E0644F">
            <w:pPr>
              <w:rPr>
                <w:color w:val="000000"/>
                <w:sz w:val="20"/>
                <w:szCs w:val="20"/>
              </w:rPr>
            </w:pP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0644F" w:rsidRPr="00BC6231" w:rsidRDefault="00E0644F" w:rsidP="00E0644F">
            <w:pPr>
              <w:rPr>
                <w:color w:val="000000"/>
                <w:sz w:val="20"/>
                <w:szCs w:val="20"/>
              </w:rPr>
            </w:pP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0644F" w:rsidRPr="00BC6231" w:rsidRDefault="00E0644F" w:rsidP="00E0644F">
            <w:pPr>
              <w:rPr>
                <w:color w:val="000000"/>
                <w:sz w:val="20"/>
                <w:szCs w:val="20"/>
              </w:rPr>
            </w:pP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0644F" w:rsidRPr="00BC6231" w:rsidRDefault="00E0644F" w:rsidP="00E0644F">
            <w:pPr>
              <w:rPr>
                <w:color w:val="000000"/>
                <w:sz w:val="20"/>
                <w:szCs w:val="20"/>
              </w:rPr>
            </w:pPr>
          </w:p>
        </w:tc>
        <w:tc>
          <w:tcPr>
            <w:tcW w:w="1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0644F" w:rsidRPr="00B6620C" w:rsidRDefault="00E0644F" w:rsidP="00E0644F">
            <w:pPr>
              <w:jc w:val="both"/>
              <w:rPr>
                <w:b/>
                <w:color w:val="000000"/>
                <w:sz w:val="22"/>
                <w:szCs w:val="22"/>
                <w:lang w:val="uz-Cyrl-UZ"/>
              </w:rPr>
            </w:pPr>
          </w:p>
        </w:tc>
      </w:tr>
    </w:tbl>
    <w:p w:rsidR="00983132" w:rsidRDefault="00983132" w:rsidP="00983132">
      <w:pPr>
        <w:rPr>
          <w:lang w:val="uz-Cyrl-UZ"/>
        </w:rPr>
      </w:pPr>
    </w:p>
    <w:p w:rsidR="00983132" w:rsidRDefault="00983132" w:rsidP="00983132">
      <w:pPr>
        <w:rPr>
          <w:lang w:val="uz-Cyrl-UZ"/>
        </w:rPr>
      </w:pPr>
    </w:p>
    <w:p w:rsidR="0021485D" w:rsidRDefault="00983132" w:rsidP="00983132">
      <w:pPr>
        <w:rPr>
          <w:color w:val="000000"/>
          <w:sz w:val="20"/>
          <w:szCs w:val="20"/>
          <w:lang w:val="uz-Cyrl-UZ"/>
        </w:rPr>
      </w:pPr>
      <w:r>
        <w:rPr>
          <w:color w:val="000000"/>
          <w:sz w:val="20"/>
          <w:szCs w:val="20"/>
          <w:lang w:val="uz-Cyrl-UZ"/>
        </w:rPr>
        <w:t>Ш</w:t>
      </w:r>
      <w:r w:rsidRPr="00166C6D">
        <w:rPr>
          <w:color w:val="000000"/>
          <w:sz w:val="20"/>
          <w:szCs w:val="20"/>
          <w:lang w:val="uz-Cyrl-UZ"/>
        </w:rPr>
        <w:t xml:space="preserve">артноманинг </w:t>
      </w:r>
      <w:r>
        <w:rPr>
          <w:color w:val="000000"/>
          <w:sz w:val="20"/>
          <w:szCs w:val="20"/>
          <w:lang w:val="uz-Cyrl-UZ"/>
        </w:rPr>
        <w:t>умумий суммаси</w:t>
      </w:r>
      <w:r w:rsidRPr="00166C6D">
        <w:rPr>
          <w:color w:val="000000"/>
          <w:sz w:val="20"/>
          <w:szCs w:val="20"/>
          <w:lang w:val="uz-Cyrl-UZ"/>
        </w:rPr>
        <w:t xml:space="preserve"> </w:t>
      </w:r>
    </w:p>
    <w:p w:rsidR="0021485D" w:rsidRDefault="0021485D" w:rsidP="00983132">
      <w:pPr>
        <w:rPr>
          <w:color w:val="000000"/>
          <w:sz w:val="20"/>
          <w:szCs w:val="20"/>
          <w:lang w:val="uz-Cyrl-UZ"/>
        </w:rPr>
      </w:pPr>
    </w:p>
    <w:p w:rsidR="00983132" w:rsidRDefault="00E0644F" w:rsidP="00983132">
      <w:pPr>
        <w:rPr>
          <w:color w:val="000000"/>
          <w:sz w:val="20"/>
          <w:szCs w:val="20"/>
          <w:lang w:val="uz-Cyrl-UZ"/>
        </w:rPr>
      </w:pPr>
      <w:r>
        <w:rPr>
          <w:b/>
          <w:color w:val="000000"/>
          <w:sz w:val="20"/>
          <w:szCs w:val="20"/>
          <w:lang w:val="uz-Cyrl-UZ"/>
        </w:rPr>
        <w:t>(_______________________________________________________________________________)</w:t>
      </w:r>
      <w:r w:rsidR="00983132" w:rsidRPr="00166C6D">
        <w:rPr>
          <w:color w:val="000000"/>
          <w:sz w:val="20"/>
          <w:szCs w:val="20"/>
          <w:lang w:val="uz-Cyrl-UZ"/>
        </w:rPr>
        <w:t>сўмни ташкил этади.</w:t>
      </w:r>
    </w:p>
    <w:p w:rsidR="00983132" w:rsidRDefault="00983132" w:rsidP="00983132">
      <w:pPr>
        <w:rPr>
          <w:color w:val="000000"/>
          <w:sz w:val="20"/>
          <w:szCs w:val="20"/>
          <w:lang w:val="uz-Cyrl-UZ"/>
        </w:rPr>
      </w:pPr>
    </w:p>
    <w:p w:rsidR="00983132" w:rsidRDefault="00983132" w:rsidP="00983132">
      <w:pPr>
        <w:rPr>
          <w:lang w:val="uz-Cyrl-UZ"/>
        </w:rPr>
      </w:pPr>
    </w:p>
    <w:p w:rsidR="00983132" w:rsidRDefault="00983132" w:rsidP="00983132">
      <w:pPr>
        <w:rPr>
          <w:lang w:val="uz-Cyrl-UZ"/>
        </w:rPr>
      </w:pPr>
    </w:p>
    <w:p w:rsidR="00983132" w:rsidRPr="00175DC4" w:rsidRDefault="00E0644F" w:rsidP="00983132">
      <w:pPr>
        <w:rPr>
          <w:b/>
          <w:sz w:val="28"/>
          <w:szCs w:val="28"/>
          <w:lang w:val="uz-Cyrl-UZ"/>
        </w:rPr>
      </w:pPr>
      <w:r>
        <w:rPr>
          <w:b/>
          <w:color w:val="000000"/>
          <w:sz w:val="28"/>
          <w:szCs w:val="28"/>
          <w:lang w:val="uz-Cyrl-UZ"/>
        </w:rPr>
        <w:t>____________________________</w:t>
      </w:r>
      <w:r w:rsidR="00983132" w:rsidRPr="00175DC4">
        <w:rPr>
          <w:b/>
          <w:color w:val="000000"/>
          <w:sz w:val="28"/>
          <w:szCs w:val="28"/>
          <w:lang w:val="uz-Cyrl-UZ"/>
        </w:rPr>
        <w:t xml:space="preserve"> раҳбари:                                 </w:t>
      </w:r>
      <w:r>
        <w:rPr>
          <w:b/>
          <w:color w:val="000000"/>
          <w:sz w:val="28"/>
          <w:szCs w:val="28"/>
          <w:lang w:val="uz-Cyrl-UZ"/>
        </w:rPr>
        <w:t>_______________</w:t>
      </w:r>
      <w:r w:rsidR="00983132" w:rsidRPr="00175DC4">
        <w:rPr>
          <w:b/>
          <w:color w:val="000000"/>
          <w:sz w:val="28"/>
          <w:szCs w:val="28"/>
          <w:lang w:val="uz-Cyrl-UZ"/>
        </w:rPr>
        <w:t xml:space="preserve">                          </w:t>
      </w:r>
    </w:p>
    <w:p w:rsidR="00983132" w:rsidRDefault="00983132" w:rsidP="00983132">
      <w:pPr>
        <w:rPr>
          <w:lang w:val="uz-Cyrl-UZ"/>
        </w:rPr>
      </w:pPr>
    </w:p>
    <w:p w:rsidR="009F00CE" w:rsidRPr="008F4E03"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3C7067" w:rsidRDefault="003C7067" w:rsidP="00983132">
      <w:pPr>
        <w:rPr>
          <w:color w:val="000080"/>
          <w:sz w:val="22"/>
          <w:szCs w:val="22"/>
          <w:lang w:val="uz-Cyrl-UZ"/>
        </w:rPr>
      </w:pPr>
    </w:p>
    <w:sectPr w:rsidR="003C7067" w:rsidSect="00FB7F3D">
      <w:pgSz w:w="11906" w:h="16838"/>
      <w:pgMar w:top="851" w:right="991"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5F" w:rsidRDefault="00003D5F" w:rsidP="00235CB7">
      <w:r>
        <w:separator/>
      </w:r>
    </w:p>
  </w:endnote>
  <w:endnote w:type="continuationSeparator" w:id="0">
    <w:p w:rsidR="00003D5F" w:rsidRDefault="00003D5F" w:rsidP="0023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5F" w:rsidRDefault="00003D5F" w:rsidP="00235CB7">
      <w:r>
        <w:separator/>
      </w:r>
    </w:p>
  </w:footnote>
  <w:footnote w:type="continuationSeparator" w:id="0">
    <w:p w:rsidR="00003D5F" w:rsidRDefault="00003D5F" w:rsidP="00235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BE4"/>
    <w:multiLevelType w:val="hybridMultilevel"/>
    <w:tmpl w:val="6B7E22B0"/>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7D28C4"/>
    <w:multiLevelType w:val="hybridMultilevel"/>
    <w:tmpl w:val="AC4A2DAA"/>
    <w:lvl w:ilvl="0" w:tplc="81DC6832">
      <w:start w:val="2008"/>
      <w:numFmt w:val="bullet"/>
      <w:lvlText w:val=""/>
      <w:lvlJc w:val="left"/>
      <w:pPr>
        <w:tabs>
          <w:tab w:val="num" w:pos="750"/>
        </w:tabs>
        <w:ind w:left="750" w:hanging="360"/>
      </w:pPr>
      <w:rPr>
        <w:rFonts w:ascii="Symbol" w:eastAsia="Times New Roman" w:hAnsi="Symbol" w:cs="Times New Roman" w:hint="default"/>
      </w:rPr>
    </w:lvl>
    <w:lvl w:ilvl="1" w:tplc="04190003">
      <w:start w:val="1"/>
      <w:numFmt w:val="bullet"/>
      <w:lvlText w:val="o"/>
      <w:lvlJc w:val="left"/>
      <w:pPr>
        <w:tabs>
          <w:tab w:val="num" w:pos="1470"/>
        </w:tabs>
        <w:ind w:left="1470" w:hanging="360"/>
      </w:pPr>
      <w:rPr>
        <w:rFonts w:ascii="Courier New" w:hAnsi="Courier New" w:cs="Courier New" w:hint="default"/>
      </w:rPr>
    </w:lvl>
    <w:lvl w:ilvl="2" w:tplc="04190005">
      <w:start w:val="1"/>
      <w:numFmt w:val="bullet"/>
      <w:lvlText w:val=""/>
      <w:lvlJc w:val="left"/>
      <w:pPr>
        <w:tabs>
          <w:tab w:val="num" w:pos="2190"/>
        </w:tabs>
        <w:ind w:left="2190" w:hanging="360"/>
      </w:pPr>
      <w:rPr>
        <w:rFonts w:ascii="Wingdings" w:hAnsi="Wingdings" w:hint="default"/>
      </w:rPr>
    </w:lvl>
    <w:lvl w:ilvl="3" w:tplc="04190001">
      <w:start w:val="1"/>
      <w:numFmt w:val="bullet"/>
      <w:lvlText w:val=""/>
      <w:lvlJc w:val="left"/>
      <w:pPr>
        <w:tabs>
          <w:tab w:val="num" w:pos="2910"/>
        </w:tabs>
        <w:ind w:left="2910" w:hanging="360"/>
      </w:pPr>
      <w:rPr>
        <w:rFonts w:ascii="Symbol" w:hAnsi="Symbol" w:hint="default"/>
      </w:rPr>
    </w:lvl>
    <w:lvl w:ilvl="4" w:tplc="04190003">
      <w:start w:val="1"/>
      <w:numFmt w:val="bullet"/>
      <w:lvlText w:val="o"/>
      <w:lvlJc w:val="left"/>
      <w:pPr>
        <w:tabs>
          <w:tab w:val="num" w:pos="3630"/>
        </w:tabs>
        <w:ind w:left="3630" w:hanging="360"/>
      </w:pPr>
      <w:rPr>
        <w:rFonts w:ascii="Courier New" w:hAnsi="Courier New" w:cs="Courier New" w:hint="default"/>
      </w:rPr>
    </w:lvl>
    <w:lvl w:ilvl="5" w:tplc="04190005">
      <w:start w:val="1"/>
      <w:numFmt w:val="bullet"/>
      <w:lvlText w:val=""/>
      <w:lvlJc w:val="left"/>
      <w:pPr>
        <w:tabs>
          <w:tab w:val="num" w:pos="4350"/>
        </w:tabs>
        <w:ind w:left="4350" w:hanging="360"/>
      </w:pPr>
      <w:rPr>
        <w:rFonts w:ascii="Wingdings" w:hAnsi="Wingdings" w:hint="default"/>
      </w:rPr>
    </w:lvl>
    <w:lvl w:ilvl="6" w:tplc="04190001">
      <w:start w:val="1"/>
      <w:numFmt w:val="bullet"/>
      <w:lvlText w:val=""/>
      <w:lvlJc w:val="left"/>
      <w:pPr>
        <w:tabs>
          <w:tab w:val="num" w:pos="5070"/>
        </w:tabs>
        <w:ind w:left="5070" w:hanging="360"/>
      </w:pPr>
      <w:rPr>
        <w:rFonts w:ascii="Symbol" w:hAnsi="Symbol" w:hint="default"/>
      </w:rPr>
    </w:lvl>
    <w:lvl w:ilvl="7" w:tplc="04190003">
      <w:start w:val="1"/>
      <w:numFmt w:val="bullet"/>
      <w:lvlText w:val="o"/>
      <w:lvlJc w:val="left"/>
      <w:pPr>
        <w:tabs>
          <w:tab w:val="num" w:pos="5790"/>
        </w:tabs>
        <w:ind w:left="5790" w:hanging="360"/>
      </w:pPr>
      <w:rPr>
        <w:rFonts w:ascii="Courier New" w:hAnsi="Courier New" w:cs="Courier New" w:hint="default"/>
      </w:rPr>
    </w:lvl>
    <w:lvl w:ilvl="8" w:tplc="04190005">
      <w:start w:val="1"/>
      <w:numFmt w:val="bullet"/>
      <w:lvlText w:val=""/>
      <w:lvlJc w:val="left"/>
      <w:pPr>
        <w:tabs>
          <w:tab w:val="num" w:pos="6510"/>
        </w:tabs>
        <w:ind w:left="6510" w:hanging="360"/>
      </w:pPr>
      <w:rPr>
        <w:rFonts w:ascii="Wingdings" w:hAnsi="Wingdings" w:hint="default"/>
      </w:rPr>
    </w:lvl>
  </w:abstractNum>
  <w:abstractNum w:abstractNumId="2">
    <w:nsid w:val="3D412576"/>
    <w:multiLevelType w:val="hybridMultilevel"/>
    <w:tmpl w:val="64102BEA"/>
    <w:lvl w:ilvl="0" w:tplc="50AA06A6">
      <w:start w:val="1"/>
      <w:numFmt w:val="decimal"/>
      <w:lvlText w:val="%1"/>
      <w:lvlJc w:val="left"/>
      <w:pPr>
        <w:ind w:left="1080" w:hanging="108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
    <w:nsid w:val="43FD0B2B"/>
    <w:multiLevelType w:val="hybridMultilevel"/>
    <w:tmpl w:val="EB12D0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0"/>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7F"/>
    <w:rsid w:val="00003D5F"/>
    <w:rsid w:val="00023447"/>
    <w:rsid w:val="000337AE"/>
    <w:rsid w:val="00041391"/>
    <w:rsid w:val="00053E9F"/>
    <w:rsid w:val="000542A0"/>
    <w:rsid w:val="00074568"/>
    <w:rsid w:val="000877BE"/>
    <w:rsid w:val="00087CD1"/>
    <w:rsid w:val="000C1519"/>
    <w:rsid w:val="000C2117"/>
    <w:rsid w:val="000C3B71"/>
    <w:rsid w:val="000C4549"/>
    <w:rsid w:val="000D013C"/>
    <w:rsid w:val="000D7E42"/>
    <w:rsid w:val="00100628"/>
    <w:rsid w:val="0010188A"/>
    <w:rsid w:val="001054C1"/>
    <w:rsid w:val="00114D19"/>
    <w:rsid w:val="00134ECA"/>
    <w:rsid w:val="00152497"/>
    <w:rsid w:val="001553A5"/>
    <w:rsid w:val="001561B7"/>
    <w:rsid w:val="00166C6D"/>
    <w:rsid w:val="001738F7"/>
    <w:rsid w:val="001836E0"/>
    <w:rsid w:val="001929FA"/>
    <w:rsid w:val="001A7A31"/>
    <w:rsid w:val="001A7A4F"/>
    <w:rsid w:val="001B2991"/>
    <w:rsid w:val="001B5549"/>
    <w:rsid w:val="001D1C74"/>
    <w:rsid w:val="001D21E9"/>
    <w:rsid w:val="001F1DF9"/>
    <w:rsid w:val="002065EE"/>
    <w:rsid w:val="0021485D"/>
    <w:rsid w:val="00215BF2"/>
    <w:rsid w:val="00222ECB"/>
    <w:rsid w:val="0022359A"/>
    <w:rsid w:val="00226FFD"/>
    <w:rsid w:val="00235000"/>
    <w:rsid w:val="00235AE0"/>
    <w:rsid w:val="00235CB7"/>
    <w:rsid w:val="002414BD"/>
    <w:rsid w:val="00253B54"/>
    <w:rsid w:val="00263032"/>
    <w:rsid w:val="002635D4"/>
    <w:rsid w:val="00272E45"/>
    <w:rsid w:val="00272F11"/>
    <w:rsid w:val="002B1898"/>
    <w:rsid w:val="002B5C38"/>
    <w:rsid w:val="002C0528"/>
    <w:rsid w:val="002D20FB"/>
    <w:rsid w:val="002E74E8"/>
    <w:rsid w:val="002F0A7E"/>
    <w:rsid w:val="002F197B"/>
    <w:rsid w:val="003043E2"/>
    <w:rsid w:val="00305B32"/>
    <w:rsid w:val="0030691B"/>
    <w:rsid w:val="00307A3A"/>
    <w:rsid w:val="00312C84"/>
    <w:rsid w:val="00314E13"/>
    <w:rsid w:val="00316D47"/>
    <w:rsid w:val="003302D9"/>
    <w:rsid w:val="0033433F"/>
    <w:rsid w:val="00340056"/>
    <w:rsid w:val="00345A5D"/>
    <w:rsid w:val="00356D4B"/>
    <w:rsid w:val="00361BAD"/>
    <w:rsid w:val="00371BBC"/>
    <w:rsid w:val="0039395D"/>
    <w:rsid w:val="003957F5"/>
    <w:rsid w:val="003A46C2"/>
    <w:rsid w:val="003A7B45"/>
    <w:rsid w:val="003B6737"/>
    <w:rsid w:val="003B6C7F"/>
    <w:rsid w:val="003B729D"/>
    <w:rsid w:val="003C1F18"/>
    <w:rsid w:val="003C7067"/>
    <w:rsid w:val="003C79DB"/>
    <w:rsid w:val="00402D23"/>
    <w:rsid w:val="004076E4"/>
    <w:rsid w:val="00417682"/>
    <w:rsid w:val="004236A2"/>
    <w:rsid w:val="004267F7"/>
    <w:rsid w:val="00427B99"/>
    <w:rsid w:val="00432049"/>
    <w:rsid w:val="00442881"/>
    <w:rsid w:val="004501A9"/>
    <w:rsid w:val="0045571D"/>
    <w:rsid w:val="00460EDE"/>
    <w:rsid w:val="00461FD6"/>
    <w:rsid w:val="00462338"/>
    <w:rsid w:val="00466120"/>
    <w:rsid w:val="0047162A"/>
    <w:rsid w:val="004754AC"/>
    <w:rsid w:val="0048605F"/>
    <w:rsid w:val="00494C0F"/>
    <w:rsid w:val="004978D6"/>
    <w:rsid w:val="004B05D0"/>
    <w:rsid w:val="004B1EAC"/>
    <w:rsid w:val="004B76F1"/>
    <w:rsid w:val="004B794E"/>
    <w:rsid w:val="004C71CD"/>
    <w:rsid w:val="004C7D56"/>
    <w:rsid w:val="004D49EA"/>
    <w:rsid w:val="004E1A83"/>
    <w:rsid w:val="004E5A72"/>
    <w:rsid w:val="004F6081"/>
    <w:rsid w:val="00500CEE"/>
    <w:rsid w:val="005078E6"/>
    <w:rsid w:val="0051556E"/>
    <w:rsid w:val="005228AC"/>
    <w:rsid w:val="005229F9"/>
    <w:rsid w:val="005277DD"/>
    <w:rsid w:val="00531C9C"/>
    <w:rsid w:val="00533138"/>
    <w:rsid w:val="005468C2"/>
    <w:rsid w:val="005468CD"/>
    <w:rsid w:val="00547BC2"/>
    <w:rsid w:val="0055681A"/>
    <w:rsid w:val="00562A75"/>
    <w:rsid w:val="00566831"/>
    <w:rsid w:val="005709D1"/>
    <w:rsid w:val="0057189A"/>
    <w:rsid w:val="00581271"/>
    <w:rsid w:val="00582DA9"/>
    <w:rsid w:val="00583DD6"/>
    <w:rsid w:val="005C07AE"/>
    <w:rsid w:val="005C3172"/>
    <w:rsid w:val="005C657F"/>
    <w:rsid w:val="005C7EB0"/>
    <w:rsid w:val="005D6C91"/>
    <w:rsid w:val="005E21E6"/>
    <w:rsid w:val="005E4A6D"/>
    <w:rsid w:val="005E57D5"/>
    <w:rsid w:val="006126E1"/>
    <w:rsid w:val="00624DD0"/>
    <w:rsid w:val="006329BF"/>
    <w:rsid w:val="00640367"/>
    <w:rsid w:val="00647E15"/>
    <w:rsid w:val="00654D42"/>
    <w:rsid w:val="0066314B"/>
    <w:rsid w:val="00671B4C"/>
    <w:rsid w:val="00674D42"/>
    <w:rsid w:val="006769E4"/>
    <w:rsid w:val="00690E30"/>
    <w:rsid w:val="006A15E1"/>
    <w:rsid w:val="006A1BC4"/>
    <w:rsid w:val="006A1D95"/>
    <w:rsid w:val="006B20B6"/>
    <w:rsid w:val="006B629D"/>
    <w:rsid w:val="006D45C2"/>
    <w:rsid w:val="006D5D74"/>
    <w:rsid w:val="006D6E5D"/>
    <w:rsid w:val="006E7190"/>
    <w:rsid w:val="006F2E7D"/>
    <w:rsid w:val="006F5811"/>
    <w:rsid w:val="006F6441"/>
    <w:rsid w:val="00700014"/>
    <w:rsid w:val="00700193"/>
    <w:rsid w:val="00703489"/>
    <w:rsid w:val="00703DAE"/>
    <w:rsid w:val="00712E48"/>
    <w:rsid w:val="00730394"/>
    <w:rsid w:val="00732F47"/>
    <w:rsid w:val="0073596E"/>
    <w:rsid w:val="007366CA"/>
    <w:rsid w:val="0074416C"/>
    <w:rsid w:val="00747B76"/>
    <w:rsid w:val="00753FF4"/>
    <w:rsid w:val="007633ED"/>
    <w:rsid w:val="00766822"/>
    <w:rsid w:val="00774DC6"/>
    <w:rsid w:val="007842E1"/>
    <w:rsid w:val="00793B05"/>
    <w:rsid w:val="007A03FF"/>
    <w:rsid w:val="007B7408"/>
    <w:rsid w:val="007C0B6C"/>
    <w:rsid w:val="007D2C18"/>
    <w:rsid w:val="007D7758"/>
    <w:rsid w:val="007E7B93"/>
    <w:rsid w:val="007F0DE9"/>
    <w:rsid w:val="007F37C4"/>
    <w:rsid w:val="007F69B8"/>
    <w:rsid w:val="007F767C"/>
    <w:rsid w:val="00802A3D"/>
    <w:rsid w:val="008135FF"/>
    <w:rsid w:val="00817799"/>
    <w:rsid w:val="008230FB"/>
    <w:rsid w:val="00832BF3"/>
    <w:rsid w:val="00843E29"/>
    <w:rsid w:val="00851178"/>
    <w:rsid w:val="00857801"/>
    <w:rsid w:val="008617EC"/>
    <w:rsid w:val="00863052"/>
    <w:rsid w:val="00875068"/>
    <w:rsid w:val="00877284"/>
    <w:rsid w:val="008834AF"/>
    <w:rsid w:val="00886863"/>
    <w:rsid w:val="00893831"/>
    <w:rsid w:val="00895B02"/>
    <w:rsid w:val="00896410"/>
    <w:rsid w:val="008A4C0B"/>
    <w:rsid w:val="008C0ABB"/>
    <w:rsid w:val="008C2EEA"/>
    <w:rsid w:val="008C30B8"/>
    <w:rsid w:val="008C5F95"/>
    <w:rsid w:val="008F4E03"/>
    <w:rsid w:val="009006C6"/>
    <w:rsid w:val="00910797"/>
    <w:rsid w:val="00912B7B"/>
    <w:rsid w:val="0092157D"/>
    <w:rsid w:val="009258BB"/>
    <w:rsid w:val="0093136B"/>
    <w:rsid w:val="00932436"/>
    <w:rsid w:val="0093589A"/>
    <w:rsid w:val="00935DE6"/>
    <w:rsid w:val="009370AB"/>
    <w:rsid w:val="00960426"/>
    <w:rsid w:val="00964482"/>
    <w:rsid w:val="00975B8F"/>
    <w:rsid w:val="009804B6"/>
    <w:rsid w:val="00983132"/>
    <w:rsid w:val="00983990"/>
    <w:rsid w:val="009913F5"/>
    <w:rsid w:val="00991E1E"/>
    <w:rsid w:val="009A3759"/>
    <w:rsid w:val="009C0F7C"/>
    <w:rsid w:val="009C4B22"/>
    <w:rsid w:val="009C4C8C"/>
    <w:rsid w:val="009C52D9"/>
    <w:rsid w:val="009C6DC1"/>
    <w:rsid w:val="009D5B95"/>
    <w:rsid w:val="009E2D14"/>
    <w:rsid w:val="009F00CE"/>
    <w:rsid w:val="00A0607C"/>
    <w:rsid w:val="00A11052"/>
    <w:rsid w:val="00A21456"/>
    <w:rsid w:val="00A2651E"/>
    <w:rsid w:val="00A31559"/>
    <w:rsid w:val="00A35844"/>
    <w:rsid w:val="00A401C5"/>
    <w:rsid w:val="00A44F64"/>
    <w:rsid w:val="00A716F4"/>
    <w:rsid w:val="00A8321D"/>
    <w:rsid w:val="00AB32DE"/>
    <w:rsid w:val="00AB5454"/>
    <w:rsid w:val="00AB5C2B"/>
    <w:rsid w:val="00AC1AD2"/>
    <w:rsid w:val="00AD44BC"/>
    <w:rsid w:val="00AE785A"/>
    <w:rsid w:val="00B11248"/>
    <w:rsid w:val="00B118B2"/>
    <w:rsid w:val="00B1348E"/>
    <w:rsid w:val="00B23593"/>
    <w:rsid w:val="00B2591C"/>
    <w:rsid w:val="00B26248"/>
    <w:rsid w:val="00B3048E"/>
    <w:rsid w:val="00B35540"/>
    <w:rsid w:val="00B3687C"/>
    <w:rsid w:val="00B423CB"/>
    <w:rsid w:val="00B441D3"/>
    <w:rsid w:val="00B5083F"/>
    <w:rsid w:val="00B51834"/>
    <w:rsid w:val="00B653AC"/>
    <w:rsid w:val="00B6620C"/>
    <w:rsid w:val="00B70340"/>
    <w:rsid w:val="00B74809"/>
    <w:rsid w:val="00B80E62"/>
    <w:rsid w:val="00B83783"/>
    <w:rsid w:val="00B90B27"/>
    <w:rsid w:val="00BA41F8"/>
    <w:rsid w:val="00BA6E27"/>
    <w:rsid w:val="00BB1795"/>
    <w:rsid w:val="00BB3037"/>
    <w:rsid w:val="00BC3CB5"/>
    <w:rsid w:val="00BC6231"/>
    <w:rsid w:val="00BD43EA"/>
    <w:rsid w:val="00BE3211"/>
    <w:rsid w:val="00BE38C6"/>
    <w:rsid w:val="00BF4045"/>
    <w:rsid w:val="00C04F06"/>
    <w:rsid w:val="00C16311"/>
    <w:rsid w:val="00C259DD"/>
    <w:rsid w:val="00C34731"/>
    <w:rsid w:val="00C46A78"/>
    <w:rsid w:val="00C525E3"/>
    <w:rsid w:val="00C55028"/>
    <w:rsid w:val="00C64034"/>
    <w:rsid w:val="00C8387B"/>
    <w:rsid w:val="00C87F91"/>
    <w:rsid w:val="00CA4036"/>
    <w:rsid w:val="00CB207A"/>
    <w:rsid w:val="00CC114C"/>
    <w:rsid w:val="00CC40F4"/>
    <w:rsid w:val="00CD1C3A"/>
    <w:rsid w:val="00CD287D"/>
    <w:rsid w:val="00CE1C8B"/>
    <w:rsid w:val="00CF304A"/>
    <w:rsid w:val="00D10263"/>
    <w:rsid w:val="00D17A15"/>
    <w:rsid w:val="00D323EC"/>
    <w:rsid w:val="00D36BF3"/>
    <w:rsid w:val="00D4751E"/>
    <w:rsid w:val="00D516A2"/>
    <w:rsid w:val="00D53960"/>
    <w:rsid w:val="00D5634D"/>
    <w:rsid w:val="00D57B81"/>
    <w:rsid w:val="00D6514A"/>
    <w:rsid w:val="00D73226"/>
    <w:rsid w:val="00D96536"/>
    <w:rsid w:val="00D97693"/>
    <w:rsid w:val="00DA63EB"/>
    <w:rsid w:val="00DB3122"/>
    <w:rsid w:val="00DB6792"/>
    <w:rsid w:val="00DC0E6C"/>
    <w:rsid w:val="00DC35A8"/>
    <w:rsid w:val="00DC7387"/>
    <w:rsid w:val="00DE1248"/>
    <w:rsid w:val="00DE4958"/>
    <w:rsid w:val="00DF0C4A"/>
    <w:rsid w:val="00E0644F"/>
    <w:rsid w:val="00E07A7C"/>
    <w:rsid w:val="00E07AF0"/>
    <w:rsid w:val="00E16149"/>
    <w:rsid w:val="00E2434C"/>
    <w:rsid w:val="00E32956"/>
    <w:rsid w:val="00E43F17"/>
    <w:rsid w:val="00E617C7"/>
    <w:rsid w:val="00E6602B"/>
    <w:rsid w:val="00E73A16"/>
    <w:rsid w:val="00E76BD3"/>
    <w:rsid w:val="00E84C65"/>
    <w:rsid w:val="00E916C2"/>
    <w:rsid w:val="00E9393F"/>
    <w:rsid w:val="00E942A4"/>
    <w:rsid w:val="00EC0463"/>
    <w:rsid w:val="00ED6422"/>
    <w:rsid w:val="00EE35B4"/>
    <w:rsid w:val="00EE41DB"/>
    <w:rsid w:val="00EE6BE8"/>
    <w:rsid w:val="00F001D8"/>
    <w:rsid w:val="00F069DD"/>
    <w:rsid w:val="00F41F32"/>
    <w:rsid w:val="00F43F97"/>
    <w:rsid w:val="00F66C01"/>
    <w:rsid w:val="00F70461"/>
    <w:rsid w:val="00F77E2C"/>
    <w:rsid w:val="00F85530"/>
    <w:rsid w:val="00FA4F9F"/>
    <w:rsid w:val="00FB688A"/>
    <w:rsid w:val="00FB7B18"/>
    <w:rsid w:val="00FB7F3D"/>
    <w:rsid w:val="00FC7644"/>
    <w:rsid w:val="00FD02CE"/>
    <w:rsid w:val="00FE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68"/>
    <w:rPr>
      <w:sz w:val="24"/>
      <w:szCs w:val="24"/>
    </w:rPr>
  </w:style>
  <w:style w:type="paragraph" w:styleId="1">
    <w:name w:val="heading 1"/>
    <w:basedOn w:val="a"/>
    <w:next w:val="a"/>
    <w:link w:val="10"/>
    <w:qFormat/>
    <w:rsid w:val="009E2D14"/>
    <w:pPr>
      <w:keepNext/>
      <w:jc w:val="center"/>
      <w:outlineLvl w:val="0"/>
    </w:pPr>
    <w:rPr>
      <w:b/>
      <w:sz w:val="32"/>
    </w:rPr>
  </w:style>
  <w:style w:type="paragraph" w:styleId="2">
    <w:name w:val="heading 2"/>
    <w:basedOn w:val="a"/>
    <w:next w:val="a"/>
    <w:link w:val="20"/>
    <w:qFormat/>
    <w:rsid w:val="009E2D14"/>
    <w:pPr>
      <w:keepNext/>
      <w:ind w:left="708" w:firstLine="708"/>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30FB"/>
    <w:rPr>
      <w:rFonts w:ascii="Tahoma" w:hAnsi="Tahoma" w:cs="Tahoma"/>
      <w:sz w:val="16"/>
      <w:szCs w:val="16"/>
    </w:rPr>
  </w:style>
  <w:style w:type="paragraph" w:styleId="a4">
    <w:name w:val="header"/>
    <w:basedOn w:val="a"/>
    <w:link w:val="a5"/>
    <w:rsid w:val="00235CB7"/>
    <w:pPr>
      <w:tabs>
        <w:tab w:val="center" w:pos="4677"/>
        <w:tab w:val="right" w:pos="9355"/>
      </w:tabs>
    </w:pPr>
  </w:style>
  <w:style w:type="character" w:customStyle="1" w:styleId="a5">
    <w:name w:val="Верхний колонтитул Знак"/>
    <w:link w:val="a4"/>
    <w:rsid w:val="00235CB7"/>
    <w:rPr>
      <w:sz w:val="24"/>
      <w:szCs w:val="24"/>
      <w:lang w:eastAsia="ru-RU"/>
    </w:rPr>
  </w:style>
  <w:style w:type="paragraph" w:styleId="a6">
    <w:name w:val="footer"/>
    <w:basedOn w:val="a"/>
    <w:link w:val="a7"/>
    <w:rsid w:val="00235CB7"/>
    <w:pPr>
      <w:tabs>
        <w:tab w:val="center" w:pos="4677"/>
        <w:tab w:val="right" w:pos="9355"/>
      </w:tabs>
    </w:pPr>
  </w:style>
  <w:style w:type="character" w:customStyle="1" w:styleId="a7">
    <w:name w:val="Нижний колонтитул Знак"/>
    <w:link w:val="a6"/>
    <w:rsid w:val="00235CB7"/>
    <w:rPr>
      <w:sz w:val="24"/>
      <w:szCs w:val="24"/>
      <w:lang w:eastAsia="ru-RU"/>
    </w:rPr>
  </w:style>
  <w:style w:type="character" w:customStyle="1" w:styleId="10">
    <w:name w:val="Заголовок 1 Знак"/>
    <w:link w:val="1"/>
    <w:rsid w:val="009E2D14"/>
    <w:rPr>
      <w:b/>
      <w:sz w:val="32"/>
      <w:szCs w:val="24"/>
    </w:rPr>
  </w:style>
  <w:style w:type="character" w:customStyle="1" w:styleId="20">
    <w:name w:val="Заголовок 2 Знак"/>
    <w:link w:val="2"/>
    <w:semiHidden/>
    <w:rsid w:val="009E2D14"/>
    <w:rPr>
      <w:b/>
      <w:sz w:val="32"/>
      <w:szCs w:val="24"/>
    </w:rPr>
  </w:style>
  <w:style w:type="paragraph" w:styleId="a8">
    <w:name w:val="Body Text"/>
    <w:basedOn w:val="a"/>
    <w:link w:val="a9"/>
    <w:unhideWhenUsed/>
    <w:rsid w:val="009E2D14"/>
    <w:pPr>
      <w:jc w:val="center"/>
    </w:pPr>
    <w:rPr>
      <w:b/>
      <w:position w:val="18"/>
      <w:sz w:val="32"/>
    </w:rPr>
  </w:style>
  <w:style w:type="character" w:customStyle="1" w:styleId="a9">
    <w:name w:val="Основной текст Знак"/>
    <w:link w:val="a8"/>
    <w:rsid w:val="009E2D14"/>
    <w:rPr>
      <w:b/>
      <w:position w:val="18"/>
      <w:sz w:val="32"/>
      <w:szCs w:val="24"/>
    </w:rPr>
  </w:style>
  <w:style w:type="paragraph" w:styleId="aa">
    <w:name w:val="Body Text Indent"/>
    <w:basedOn w:val="a"/>
    <w:link w:val="ab"/>
    <w:unhideWhenUsed/>
    <w:rsid w:val="009E2D14"/>
    <w:pPr>
      <w:ind w:firstLine="708"/>
      <w:jc w:val="both"/>
    </w:pPr>
    <w:rPr>
      <w:bCs/>
      <w:sz w:val="32"/>
    </w:rPr>
  </w:style>
  <w:style w:type="character" w:customStyle="1" w:styleId="ab">
    <w:name w:val="Основной текст с отступом Знак"/>
    <w:link w:val="aa"/>
    <w:rsid w:val="009E2D14"/>
    <w:rPr>
      <w:bCs/>
      <w:sz w:val="32"/>
      <w:szCs w:val="24"/>
    </w:rPr>
  </w:style>
  <w:style w:type="paragraph" w:styleId="21">
    <w:name w:val="Body Text 2"/>
    <w:basedOn w:val="a"/>
    <w:link w:val="22"/>
    <w:unhideWhenUsed/>
    <w:rsid w:val="009E2D14"/>
    <w:pPr>
      <w:jc w:val="both"/>
    </w:pPr>
    <w:rPr>
      <w:sz w:val="32"/>
    </w:rPr>
  </w:style>
  <w:style w:type="character" w:customStyle="1" w:styleId="22">
    <w:name w:val="Основной текст 2 Знак"/>
    <w:link w:val="21"/>
    <w:rsid w:val="009E2D14"/>
    <w:rPr>
      <w:sz w:val="32"/>
      <w:szCs w:val="24"/>
    </w:rPr>
  </w:style>
  <w:style w:type="paragraph" w:styleId="3">
    <w:name w:val="Body Text 3"/>
    <w:basedOn w:val="a"/>
    <w:link w:val="30"/>
    <w:unhideWhenUsed/>
    <w:rsid w:val="009E2D14"/>
    <w:pPr>
      <w:jc w:val="both"/>
    </w:pPr>
    <w:rPr>
      <w:b/>
      <w:sz w:val="32"/>
    </w:rPr>
  </w:style>
  <w:style w:type="character" w:customStyle="1" w:styleId="30">
    <w:name w:val="Основной текст 3 Знак"/>
    <w:link w:val="3"/>
    <w:rsid w:val="009E2D14"/>
    <w:rPr>
      <w:b/>
      <w:sz w:val="32"/>
      <w:szCs w:val="24"/>
    </w:rPr>
  </w:style>
  <w:style w:type="character" w:styleId="ac">
    <w:name w:val="Strong"/>
    <w:basedOn w:val="a0"/>
    <w:uiPriority w:val="22"/>
    <w:qFormat/>
    <w:rsid w:val="000D7E42"/>
    <w:rPr>
      <w:rFonts w:cs="Times New Roman"/>
      <w:b/>
      <w:bCs/>
    </w:rPr>
  </w:style>
  <w:style w:type="character" w:customStyle="1" w:styleId="clauseprfx">
    <w:name w:val="clauseprfx"/>
    <w:basedOn w:val="a0"/>
    <w:rsid w:val="00D97693"/>
  </w:style>
  <w:style w:type="character" w:customStyle="1" w:styleId="clausesuff">
    <w:name w:val="clausesuff"/>
    <w:basedOn w:val="a0"/>
    <w:rsid w:val="00D97693"/>
  </w:style>
  <w:style w:type="character" w:styleId="ad">
    <w:name w:val="Hyperlink"/>
    <w:basedOn w:val="a0"/>
    <w:uiPriority w:val="99"/>
    <w:unhideWhenUsed/>
    <w:rsid w:val="00D97693"/>
    <w:rPr>
      <w:color w:val="0000FF"/>
      <w:u w:val="single"/>
    </w:rPr>
  </w:style>
  <w:style w:type="paragraph" w:styleId="ae">
    <w:name w:val="Normal (Web)"/>
    <w:basedOn w:val="a"/>
    <w:uiPriority w:val="99"/>
    <w:unhideWhenUsed/>
    <w:rsid w:val="00BC62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68"/>
    <w:rPr>
      <w:sz w:val="24"/>
      <w:szCs w:val="24"/>
    </w:rPr>
  </w:style>
  <w:style w:type="paragraph" w:styleId="1">
    <w:name w:val="heading 1"/>
    <w:basedOn w:val="a"/>
    <w:next w:val="a"/>
    <w:link w:val="10"/>
    <w:qFormat/>
    <w:rsid w:val="009E2D14"/>
    <w:pPr>
      <w:keepNext/>
      <w:jc w:val="center"/>
      <w:outlineLvl w:val="0"/>
    </w:pPr>
    <w:rPr>
      <w:b/>
      <w:sz w:val="32"/>
    </w:rPr>
  </w:style>
  <w:style w:type="paragraph" w:styleId="2">
    <w:name w:val="heading 2"/>
    <w:basedOn w:val="a"/>
    <w:next w:val="a"/>
    <w:link w:val="20"/>
    <w:qFormat/>
    <w:rsid w:val="009E2D14"/>
    <w:pPr>
      <w:keepNext/>
      <w:ind w:left="708" w:firstLine="708"/>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30FB"/>
    <w:rPr>
      <w:rFonts w:ascii="Tahoma" w:hAnsi="Tahoma" w:cs="Tahoma"/>
      <w:sz w:val="16"/>
      <w:szCs w:val="16"/>
    </w:rPr>
  </w:style>
  <w:style w:type="paragraph" w:styleId="a4">
    <w:name w:val="header"/>
    <w:basedOn w:val="a"/>
    <w:link w:val="a5"/>
    <w:rsid w:val="00235CB7"/>
    <w:pPr>
      <w:tabs>
        <w:tab w:val="center" w:pos="4677"/>
        <w:tab w:val="right" w:pos="9355"/>
      </w:tabs>
    </w:pPr>
  </w:style>
  <w:style w:type="character" w:customStyle="1" w:styleId="a5">
    <w:name w:val="Верхний колонтитул Знак"/>
    <w:link w:val="a4"/>
    <w:rsid w:val="00235CB7"/>
    <w:rPr>
      <w:sz w:val="24"/>
      <w:szCs w:val="24"/>
      <w:lang w:eastAsia="ru-RU"/>
    </w:rPr>
  </w:style>
  <w:style w:type="paragraph" w:styleId="a6">
    <w:name w:val="footer"/>
    <w:basedOn w:val="a"/>
    <w:link w:val="a7"/>
    <w:rsid w:val="00235CB7"/>
    <w:pPr>
      <w:tabs>
        <w:tab w:val="center" w:pos="4677"/>
        <w:tab w:val="right" w:pos="9355"/>
      </w:tabs>
    </w:pPr>
  </w:style>
  <w:style w:type="character" w:customStyle="1" w:styleId="a7">
    <w:name w:val="Нижний колонтитул Знак"/>
    <w:link w:val="a6"/>
    <w:rsid w:val="00235CB7"/>
    <w:rPr>
      <w:sz w:val="24"/>
      <w:szCs w:val="24"/>
      <w:lang w:eastAsia="ru-RU"/>
    </w:rPr>
  </w:style>
  <w:style w:type="character" w:customStyle="1" w:styleId="10">
    <w:name w:val="Заголовок 1 Знак"/>
    <w:link w:val="1"/>
    <w:rsid w:val="009E2D14"/>
    <w:rPr>
      <w:b/>
      <w:sz w:val="32"/>
      <w:szCs w:val="24"/>
    </w:rPr>
  </w:style>
  <w:style w:type="character" w:customStyle="1" w:styleId="20">
    <w:name w:val="Заголовок 2 Знак"/>
    <w:link w:val="2"/>
    <w:semiHidden/>
    <w:rsid w:val="009E2D14"/>
    <w:rPr>
      <w:b/>
      <w:sz w:val="32"/>
      <w:szCs w:val="24"/>
    </w:rPr>
  </w:style>
  <w:style w:type="paragraph" w:styleId="a8">
    <w:name w:val="Body Text"/>
    <w:basedOn w:val="a"/>
    <w:link w:val="a9"/>
    <w:unhideWhenUsed/>
    <w:rsid w:val="009E2D14"/>
    <w:pPr>
      <w:jc w:val="center"/>
    </w:pPr>
    <w:rPr>
      <w:b/>
      <w:position w:val="18"/>
      <w:sz w:val="32"/>
    </w:rPr>
  </w:style>
  <w:style w:type="character" w:customStyle="1" w:styleId="a9">
    <w:name w:val="Основной текст Знак"/>
    <w:link w:val="a8"/>
    <w:rsid w:val="009E2D14"/>
    <w:rPr>
      <w:b/>
      <w:position w:val="18"/>
      <w:sz w:val="32"/>
      <w:szCs w:val="24"/>
    </w:rPr>
  </w:style>
  <w:style w:type="paragraph" w:styleId="aa">
    <w:name w:val="Body Text Indent"/>
    <w:basedOn w:val="a"/>
    <w:link w:val="ab"/>
    <w:unhideWhenUsed/>
    <w:rsid w:val="009E2D14"/>
    <w:pPr>
      <w:ind w:firstLine="708"/>
      <w:jc w:val="both"/>
    </w:pPr>
    <w:rPr>
      <w:bCs/>
      <w:sz w:val="32"/>
    </w:rPr>
  </w:style>
  <w:style w:type="character" w:customStyle="1" w:styleId="ab">
    <w:name w:val="Основной текст с отступом Знак"/>
    <w:link w:val="aa"/>
    <w:rsid w:val="009E2D14"/>
    <w:rPr>
      <w:bCs/>
      <w:sz w:val="32"/>
      <w:szCs w:val="24"/>
    </w:rPr>
  </w:style>
  <w:style w:type="paragraph" w:styleId="21">
    <w:name w:val="Body Text 2"/>
    <w:basedOn w:val="a"/>
    <w:link w:val="22"/>
    <w:unhideWhenUsed/>
    <w:rsid w:val="009E2D14"/>
    <w:pPr>
      <w:jc w:val="both"/>
    </w:pPr>
    <w:rPr>
      <w:sz w:val="32"/>
    </w:rPr>
  </w:style>
  <w:style w:type="character" w:customStyle="1" w:styleId="22">
    <w:name w:val="Основной текст 2 Знак"/>
    <w:link w:val="21"/>
    <w:rsid w:val="009E2D14"/>
    <w:rPr>
      <w:sz w:val="32"/>
      <w:szCs w:val="24"/>
    </w:rPr>
  </w:style>
  <w:style w:type="paragraph" w:styleId="3">
    <w:name w:val="Body Text 3"/>
    <w:basedOn w:val="a"/>
    <w:link w:val="30"/>
    <w:unhideWhenUsed/>
    <w:rsid w:val="009E2D14"/>
    <w:pPr>
      <w:jc w:val="both"/>
    </w:pPr>
    <w:rPr>
      <w:b/>
      <w:sz w:val="32"/>
    </w:rPr>
  </w:style>
  <w:style w:type="character" w:customStyle="1" w:styleId="30">
    <w:name w:val="Основной текст 3 Знак"/>
    <w:link w:val="3"/>
    <w:rsid w:val="009E2D14"/>
    <w:rPr>
      <w:b/>
      <w:sz w:val="32"/>
      <w:szCs w:val="24"/>
    </w:rPr>
  </w:style>
  <w:style w:type="character" w:styleId="ac">
    <w:name w:val="Strong"/>
    <w:basedOn w:val="a0"/>
    <w:uiPriority w:val="22"/>
    <w:qFormat/>
    <w:rsid w:val="000D7E42"/>
    <w:rPr>
      <w:rFonts w:cs="Times New Roman"/>
      <w:b/>
      <w:bCs/>
    </w:rPr>
  </w:style>
  <w:style w:type="character" w:customStyle="1" w:styleId="clauseprfx">
    <w:name w:val="clauseprfx"/>
    <w:basedOn w:val="a0"/>
    <w:rsid w:val="00D97693"/>
  </w:style>
  <w:style w:type="character" w:customStyle="1" w:styleId="clausesuff">
    <w:name w:val="clausesuff"/>
    <w:basedOn w:val="a0"/>
    <w:rsid w:val="00D97693"/>
  </w:style>
  <w:style w:type="character" w:styleId="ad">
    <w:name w:val="Hyperlink"/>
    <w:basedOn w:val="a0"/>
    <w:uiPriority w:val="99"/>
    <w:unhideWhenUsed/>
    <w:rsid w:val="00D97693"/>
    <w:rPr>
      <w:color w:val="0000FF"/>
      <w:u w:val="single"/>
    </w:rPr>
  </w:style>
  <w:style w:type="paragraph" w:styleId="ae">
    <w:name w:val="Normal (Web)"/>
    <w:basedOn w:val="a"/>
    <w:uiPriority w:val="99"/>
    <w:unhideWhenUsed/>
    <w:rsid w:val="00BC62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0960">
      <w:bodyDiv w:val="1"/>
      <w:marLeft w:val="0"/>
      <w:marRight w:val="0"/>
      <w:marTop w:val="0"/>
      <w:marBottom w:val="0"/>
      <w:divBdr>
        <w:top w:val="none" w:sz="0" w:space="0" w:color="auto"/>
        <w:left w:val="none" w:sz="0" w:space="0" w:color="auto"/>
        <w:bottom w:val="none" w:sz="0" w:space="0" w:color="auto"/>
        <w:right w:val="none" w:sz="0" w:space="0" w:color="auto"/>
      </w:divBdr>
    </w:div>
    <w:div w:id="527912694">
      <w:bodyDiv w:val="1"/>
      <w:marLeft w:val="0"/>
      <w:marRight w:val="0"/>
      <w:marTop w:val="0"/>
      <w:marBottom w:val="0"/>
      <w:divBdr>
        <w:top w:val="none" w:sz="0" w:space="0" w:color="auto"/>
        <w:left w:val="none" w:sz="0" w:space="0" w:color="auto"/>
        <w:bottom w:val="none" w:sz="0" w:space="0" w:color="auto"/>
        <w:right w:val="none" w:sz="0" w:space="0" w:color="auto"/>
      </w:divBdr>
      <w:divsChild>
        <w:div w:id="283737175">
          <w:marLeft w:val="9033"/>
          <w:marRight w:val="0"/>
          <w:marTop w:val="200"/>
          <w:marBottom w:val="240"/>
          <w:divBdr>
            <w:top w:val="none" w:sz="0" w:space="0" w:color="auto"/>
            <w:left w:val="none" w:sz="0" w:space="0" w:color="auto"/>
            <w:bottom w:val="none" w:sz="0" w:space="0" w:color="auto"/>
            <w:right w:val="none" w:sz="0" w:space="0" w:color="auto"/>
          </w:divBdr>
        </w:div>
        <w:div w:id="694773331">
          <w:marLeft w:val="9033"/>
          <w:marRight w:val="0"/>
          <w:marTop w:val="200"/>
          <w:marBottom w:val="240"/>
          <w:divBdr>
            <w:top w:val="none" w:sz="0" w:space="0" w:color="auto"/>
            <w:left w:val="none" w:sz="0" w:space="0" w:color="auto"/>
            <w:bottom w:val="none" w:sz="0" w:space="0" w:color="auto"/>
            <w:right w:val="none" w:sz="0" w:space="0" w:color="auto"/>
          </w:divBdr>
        </w:div>
        <w:div w:id="866066265">
          <w:marLeft w:val="80"/>
          <w:marRight w:val="80"/>
          <w:marTop w:val="80"/>
          <w:marBottom w:val="80"/>
          <w:divBdr>
            <w:top w:val="none" w:sz="0" w:space="0" w:color="auto"/>
            <w:left w:val="none" w:sz="0" w:space="0" w:color="auto"/>
            <w:bottom w:val="none" w:sz="0" w:space="0" w:color="auto"/>
            <w:right w:val="none" w:sz="0" w:space="0" w:color="auto"/>
          </w:divBdr>
        </w:div>
      </w:divsChild>
    </w:div>
    <w:div w:id="863055511">
      <w:bodyDiv w:val="1"/>
      <w:marLeft w:val="0"/>
      <w:marRight w:val="0"/>
      <w:marTop w:val="0"/>
      <w:marBottom w:val="0"/>
      <w:divBdr>
        <w:top w:val="none" w:sz="0" w:space="0" w:color="auto"/>
        <w:left w:val="none" w:sz="0" w:space="0" w:color="auto"/>
        <w:bottom w:val="none" w:sz="0" w:space="0" w:color="auto"/>
        <w:right w:val="none" w:sz="0" w:space="0" w:color="auto"/>
      </w:divBdr>
    </w:div>
    <w:div w:id="1307970948">
      <w:bodyDiv w:val="1"/>
      <w:marLeft w:val="0"/>
      <w:marRight w:val="0"/>
      <w:marTop w:val="0"/>
      <w:marBottom w:val="0"/>
      <w:divBdr>
        <w:top w:val="none" w:sz="0" w:space="0" w:color="auto"/>
        <w:left w:val="none" w:sz="0" w:space="0" w:color="auto"/>
        <w:bottom w:val="none" w:sz="0" w:space="0" w:color="auto"/>
        <w:right w:val="none" w:sz="0" w:space="0" w:color="auto"/>
      </w:divBdr>
    </w:div>
    <w:div w:id="1603801623">
      <w:bodyDiv w:val="1"/>
      <w:marLeft w:val="0"/>
      <w:marRight w:val="0"/>
      <w:marTop w:val="0"/>
      <w:marBottom w:val="0"/>
      <w:divBdr>
        <w:top w:val="none" w:sz="0" w:space="0" w:color="auto"/>
        <w:left w:val="none" w:sz="0" w:space="0" w:color="auto"/>
        <w:bottom w:val="none" w:sz="0" w:space="0" w:color="auto"/>
        <w:right w:val="none" w:sz="0" w:space="0" w:color="auto"/>
      </w:divBdr>
      <w:divsChild>
        <w:div w:id="365373432">
          <w:marLeft w:val="0"/>
          <w:marRight w:val="0"/>
          <w:marTop w:val="120"/>
          <w:marBottom w:val="60"/>
          <w:divBdr>
            <w:top w:val="none" w:sz="0" w:space="0" w:color="auto"/>
            <w:left w:val="none" w:sz="0" w:space="0" w:color="auto"/>
            <w:bottom w:val="none" w:sz="0" w:space="0" w:color="auto"/>
            <w:right w:val="none" w:sz="0" w:space="0" w:color="auto"/>
          </w:divBdr>
        </w:div>
        <w:div w:id="520162846">
          <w:marLeft w:val="0"/>
          <w:marRight w:val="0"/>
          <w:marTop w:val="120"/>
          <w:marBottom w:val="60"/>
          <w:divBdr>
            <w:top w:val="none" w:sz="0" w:space="0" w:color="auto"/>
            <w:left w:val="none" w:sz="0" w:space="0" w:color="auto"/>
            <w:bottom w:val="none" w:sz="0" w:space="0" w:color="auto"/>
            <w:right w:val="none" w:sz="0" w:space="0" w:color="auto"/>
          </w:divBdr>
        </w:div>
        <w:div w:id="585303918">
          <w:marLeft w:val="0"/>
          <w:marRight w:val="0"/>
          <w:marTop w:val="120"/>
          <w:marBottom w:val="60"/>
          <w:divBdr>
            <w:top w:val="none" w:sz="0" w:space="0" w:color="auto"/>
            <w:left w:val="none" w:sz="0" w:space="0" w:color="auto"/>
            <w:bottom w:val="none" w:sz="0" w:space="0" w:color="auto"/>
            <w:right w:val="none" w:sz="0" w:space="0" w:color="auto"/>
          </w:divBdr>
        </w:div>
        <w:div w:id="850028347">
          <w:marLeft w:val="0"/>
          <w:marRight w:val="0"/>
          <w:marTop w:val="60"/>
          <w:marBottom w:val="60"/>
          <w:divBdr>
            <w:top w:val="none" w:sz="0" w:space="0" w:color="auto"/>
            <w:left w:val="none" w:sz="0" w:space="0" w:color="auto"/>
            <w:bottom w:val="none" w:sz="0" w:space="0" w:color="auto"/>
            <w:right w:val="none" w:sz="0" w:space="0" w:color="auto"/>
          </w:divBdr>
        </w:div>
        <w:div w:id="1756055555">
          <w:marLeft w:val="0"/>
          <w:marRight w:val="0"/>
          <w:marTop w:val="60"/>
          <w:marBottom w:val="60"/>
          <w:divBdr>
            <w:top w:val="none" w:sz="0" w:space="0" w:color="auto"/>
            <w:left w:val="none" w:sz="0" w:space="0" w:color="auto"/>
            <w:bottom w:val="none" w:sz="0" w:space="0" w:color="auto"/>
            <w:right w:val="none" w:sz="0" w:space="0" w:color="auto"/>
          </w:divBdr>
          <w:divsChild>
            <w:div w:id="15620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5053">
      <w:bodyDiv w:val="1"/>
      <w:marLeft w:val="0"/>
      <w:marRight w:val="0"/>
      <w:marTop w:val="0"/>
      <w:marBottom w:val="0"/>
      <w:divBdr>
        <w:top w:val="none" w:sz="0" w:space="0" w:color="auto"/>
        <w:left w:val="none" w:sz="0" w:space="0" w:color="auto"/>
        <w:bottom w:val="none" w:sz="0" w:space="0" w:color="auto"/>
        <w:right w:val="none" w:sz="0" w:space="0" w:color="auto"/>
      </w:divBdr>
    </w:div>
    <w:div w:id="21111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11118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scrollText(4701249)" TargetMode="External"/><Relationship Id="rId4" Type="http://schemas.openxmlformats.org/officeDocument/2006/relationships/settings" Target="settings.xml"/><Relationship Id="rId9" Type="http://schemas.openxmlformats.org/officeDocument/2006/relationships/hyperlink" Target="https://lex.uz/docs/18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11662</CharactersWithSpaces>
  <SharedDoc>false</SharedDoc>
  <HLinks>
    <vt:vector size="24" baseType="variant">
      <vt:variant>
        <vt:i4>2883625</vt:i4>
      </vt:variant>
      <vt:variant>
        <vt:i4>9</vt:i4>
      </vt:variant>
      <vt:variant>
        <vt:i4>0</vt:i4>
      </vt:variant>
      <vt:variant>
        <vt:i4>5</vt:i4>
      </vt:variant>
      <vt:variant>
        <vt:lpwstr>javascript:scrollText(4701249)</vt:lpwstr>
      </vt:variant>
      <vt:variant>
        <vt:lpwstr/>
      </vt:variant>
      <vt:variant>
        <vt:i4>262170</vt:i4>
      </vt:variant>
      <vt:variant>
        <vt:i4>6</vt:i4>
      </vt:variant>
      <vt:variant>
        <vt:i4>0</vt:i4>
      </vt:variant>
      <vt:variant>
        <vt:i4>5</vt:i4>
      </vt:variant>
      <vt:variant>
        <vt:lpwstr>https://lex.uz/docs/18942</vt:lpwstr>
      </vt:variant>
      <vt:variant>
        <vt:lpwstr/>
      </vt:variant>
      <vt:variant>
        <vt:i4>3211306</vt:i4>
      </vt:variant>
      <vt:variant>
        <vt:i4>3</vt:i4>
      </vt:variant>
      <vt:variant>
        <vt:i4>0</vt:i4>
      </vt:variant>
      <vt:variant>
        <vt:i4>5</vt:i4>
      </vt:variant>
      <vt:variant>
        <vt:lpwstr>https://lex.uz/docs/111189</vt:lpwstr>
      </vt:variant>
      <vt:variant>
        <vt:lpwstr/>
      </vt:variant>
      <vt:variant>
        <vt:i4>2883623</vt:i4>
      </vt:variant>
      <vt:variant>
        <vt:i4>0</vt:i4>
      </vt:variant>
      <vt:variant>
        <vt:i4>0</vt:i4>
      </vt:variant>
      <vt:variant>
        <vt:i4>5</vt:i4>
      </vt:variant>
      <vt:variant>
        <vt:lpwstr>javascript:scrollText(4701045)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Saidorif</dc:creator>
  <cp:lastModifiedBy>Пользователь Windows</cp:lastModifiedBy>
  <cp:revision>5</cp:revision>
  <cp:lastPrinted>2020-09-09T05:10:00Z</cp:lastPrinted>
  <dcterms:created xsi:type="dcterms:W3CDTF">2022-02-07T06:55:00Z</dcterms:created>
  <dcterms:modified xsi:type="dcterms:W3CDTF">2022-04-26T12:37:00Z</dcterms:modified>
</cp:coreProperties>
</file>