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05" w:rsidRPr="006A2563" w:rsidRDefault="00062905" w:rsidP="00FE7CAA">
      <w:pPr>
        <w:ind w:right="-1141"/>
        <w:jc w:val="center"/>
        <w:outlineLvl w:val="0"/>
        <w:rPr>
          <w:b/>
          <w:color w:val="000000" w:themeColor="text1"/>
          <w:sz w:val="30"/>
          <w:szCs w:val="30"/>
          <w:lang w:val="en-US"/>
        </w:rPr>
      </w:pPr>
      <w:r w:rsidRPr="006A2563">
        <w:rPr>
          <w:b/>
          <w:color w:val="000000" w:themeColor="text1"/>
          <w:sz w:val="30"/>
          <w:szCs w:val="30"/>
          <w:lang w:val="uz-Cyrl-UZ"/>
        </w:rPr>
        <w:t>SHARTNOMA</w:t>
      </w:r>
      <w:r w:rsidR="00266935" w:rsidRPr="006A2563">
        <w:rPr>
          <w:b/>
          <w:color w:val="000000" w:themeColor="text1"/>
          <w:sz w:val="30"/>
          <w:szCs w:val="30"/>
          <w:lang w:val="uz-Cyrl-UZ"/>
        </w:rPr>
        <w:t xml:space="preserve"> </w:t>
      </w:r>
      <w:r w:rsidR="00486D38" w:rsidRPr="006A2563">
        <w:rPr>
          <w:b/>
          <w:color w:val="000000" w:themeColor="text1"/>
          <w:sz w:val="30"/>
          <w:szCs w:val="30"/>
          <w:lang w:val="uz-Cyrl-UZ"/>
        </w:rPr>
        <w:t xml:space="preserve"> </w:t>
      </w:r>
      <w:r w:rsidRPr="006A2563">
        <w:rPr>
          <w:b/>
          <w:color w:val="000000" w:themeColor="text1"/>
          <w:sz w:val="30"/>
          <w:szCs w:val="30"/>
          <w:lang w:val="uz-Cyrl-UZ"/>
        </w:rPr>
        <w:t>№</w:t>
      </w:r>
      <w:r w:rsidR="00A54DAB" w:rsidRPr="006A2563">
        <w:rPr>
          <w:b/>
          <w:color w:val="000000" w:themeColor="text1"/>
          <w:sz w:val="30"/>
          <w:szCs w:val="30"/>
          <w:lang w:val="uz-Cyrl-UZ"/>
        </w:rPr>
        <w:t xml:space="preserve"> </w:t>
      </w:r>
      <w:r w:rsidR="00266935" w:rsidRPr="006A2563">
        <w:rPr>
          <w:b/>
          <w:color w:val="000000" w:themeColor="text1"/>
          <w:sz w:val="30"/>
          <w:szCs w:val="30"/>
          <w:lang w:val="uz-Cyrl-UZ"/>
        </w:rPr>
        <w:t>L</w:t>
      </w:r>
      <w:r w:rsidR="003D0ABC">
        <w:rPr>
          <w:b/>
          <w:color w:val="000000" w:themeColor="text1"/>
          <w:sz w:val="30"/>
          <w:szCs w:val="30"/>
          <w:lang w:val="uz-Latn-UZ"/>
        </w:rPr>
        <w:t>M</w:t>
      </w:r>
      <w:r w:rsidR="00266935" w:rsidRPr="006A2563">
        <w:rPr>
          <w:b/>
          <w:color w:val="000000" w:themeColor="text1"/>
          <w:sz w:val="30"/>
          <w:szCs w:val="30"/>
          <w:lang w:val="uz-Cyrl-UZ"/>
        </w:rPr>
        <w:t>-</w:t>
      </w:r>
    </w:p>
    <w:p w:rsidR="00062905" w:rsidRPr="006A2563" w:rsidRDefault="00062905" w:rsidP="00CE6C4C">
      <w:pPr>
        <w:ind w:left="-360" w:right="-1141"/>
        <w:jc w:val="center"/>
        <w:outlineLvl w:val="0"/>
        <w:rPr>
          <w:b/>
          <w:color w:val="000000" w:themeColor="text1"/>
          <w:sz w:val="30"/>
          <w:szCs w:val="30"/>
          <w:lang w:val="uz-Cyrl-UZ"/>
        </w:rPr>
      </w:pPr>
      <w:r w:rsidRPr="006A2563">
        <w:rPr>
          <w:b/>
          <w:color w:val="000000" w:themeColor="text1"/>
          <w:sz w:val="30"/>
          <w:szCs w:val="30"/>
          <w:lang w:val="uz-Cyrl-UZ"/>
        </w:rPr>
        <w:t>Loyixa–</w:t>
      </w:r>
      <w:r w:rsidR="009822AB" w:rsidRPr="006A2563">
        <w:rPr>
          <w:b/>
          <w:color w:val="000000" w:themeColor="text1"/>
          <w:sz w:val="30"/>
          <w:szCs w:val="30"/>
          <w:lang w:val="uz-Cyrl-UZ"/>
        </w:rPr>
        <w:t>q</w:t>
      </w:r>
      <w:r w:rsidRPr="006A2563">
        <w:rPr>
          <w:b/>
          <w:color w:val="000000" w:themeColor="text1"/>
          <w:sz w:val="30"/>
          <w:szCs w:val="30"/>
          <w:lang w:val="uz-Cyrl-UZ"/>
        </w:rPr>
        <w:t>iduruv va smeta ishlarini bajarish uchun</w:t>
      </w:r>
    </w:p>
    <w:p w:rsidR="00062905" w:rsidRPr="00E02F16" w:rsidRDefault="00062905" w:rsidP="007A636F">
      <w:pPr>
        <w:ind w:left="-360"/>
        <w:rPr>
          <w:color w:val="000000" w:themeColor="text1"/>
          <w:sz w:val="12"/>
          <w:szCs w:val="12"/>
          <w:lang w:val="en-US"/>
        </w:rPr>
      </w:pPr>
    </w:p>
    <w:p w:rsidR="00486D38" w:rsidRPr="006A2563" w:rsidRDefault="00062905" w:rsidP="007A636F">
      <w:pPr>
        <w:pStyle w:val="a3"/>
        <w:ind w:left="-360" w:right="-794" w:firstLine="425"/>
        <w:jc w:val="center"/>
        <w:rPr>
          <w:rFonts w:ascii="Times New Roman" w:hAnsi="Times New Roman"/>
          <w:b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Buxoro sha</w:t>
      </w:r>
      <w:r w:rsidR="009822AB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h</w:t>
      </w: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ri</w:t>
      </w:r>
      <w:r w:rsidR="007A636F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                  </w:t>
      </w:r>
      <w:r w:rsidR="00F31527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</w:t>
      </w:r>
      <w:r w:rsidR="007A636F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                                    </w:t>
      </w:r>
      <w:r w:rsidR="001D3019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        </w:t>
      </w:r>
      <w:r w:rsidR="00493D4F" w:rsidRPr="00E02F16">
        <w:rPr>
          <w:rFonts w:ascii="Times New Roman" w:hAnsi="Times New Roman"/>
          <w:b/>
          <w:color w:val="000000" w:themeColor="text1"/>
          <w:szCs w:val="24"/>
          <w:lang w:val="en-US"/>
        </w:rPr>
        <w:t>_______________</w:t>
      </w:r>
      <w:r w:rsidR="003B757E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20</w:t>
      </w:r>
      <w:r w:rsidR="00F563BF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2</w:t>
      </w:r>
      <w:r w:rsidR="00AB6927">
        <w:rPr>
          <w:rFonts w:ascii="Times New Roman" w:hAnsi="Times New Roman"/>
          <w:b/>
          <w:color w:val="000000" w:themeColor="text1"/>
          <w:szCs w:val="24"/>
          <w:lang w:val="uz-Cyrl-UZ"/>
        </w:rPr>
        <w:t>2</w:t>
      </w:r>
      <w:r w:rsidR="003B757E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yil</w:t>
      </w:r>
    </w:p>
    <w:p w:rsidR="007A636F" w:rsidRPr="006A2563" w:rsidRDefault="007A636F" w:rsidP="007A636F">
      <w:pPr>
        <w:pStyle w:val="a3"/>
        <w:ind w:left="-360" w:right="-794" w:firstLine="425"/>
        <w:jc w:val="center"/>
        <w:rPr>
          <w:rFonts w:ascii="Times New Roman" w:hAnsi="Times New Roman"/>
          <w:b/>
          <w:color w:val="000000" w:themeColor="text1"/>
          <w:sz w:val="12"/>
          <w:szCs w:val="12"/>
          <w:lang w:val="uz-Cyrl-UZ"/>
        </w:rPr>
      </w:pPr>
    </w:p>
    <w:p w:rsidR="00062905" w:rsidRPr="006A2563" w:rsidRDefault="00486D38" w:rsidP="007A636F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Ushbu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shartnomada shartlashuvchi taraflar </w:t>
      </w:r>
      <w:r w:rsidR="00BE0614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«</w:t>
      </w:r>
      <w:r w:rsidR="001D3019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Buxorosuvqurilishinvest</w:t>
      </w:r>
      <w:r w:rsidR="00BE0614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»</w:t>
      </w:r>
      <w:r w:rsidR="001D3019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D</w:t>
      </w:r>
      <w:r w:rsidR="008958F9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M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bundan bu</w:t>
      </w:r>
      <w:r w:rsidR="009822AB" w:rsidRPr="006A2563">
        <w:rPr>
          <w:rFonts w:ascii="Times New Roman" w:hAnsi="Times New Roman"/>
          <w:color w:val="000000" w:themeColor="text1"/>
          <w:szCs w:val="24"/>
          <w:lang w:val="uz-Cyrl-UZ"/>
        </w:rPr>
        <w:t>yo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n matnda “Buyurtmachi” deb ataluvchi, korxonaning</w:t>
      </w:r>
      <w:r w:rsidR="00011F3D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amaldagi Nizomi asosida ish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yurituvchi </w:t>
      </w:r>
      <w:r w:rsidR="00E02801" w:rsidRPr="006A2563">
        <w:rPr>
          <w:rFonts w:ascii="Times New Roman" w:hAnsi="Times New Roman"/>
          <w:color w:val="000000" w:themeColor="text1"/>
          <w:szCs w:val="24"/>
          <w:lang w:val="uz-Cyrl-UZ"/>
        </w:rPr>
        <w:t>direktori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BA4776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O.Qodirov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bir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4A339A" w:rsidRPr="006A2563">
        <w:rPr>
          <w:rFonts w:ascii="Times New Roman" w:hAnsi="Times New Roman"/>
          <w:color w:val="000000" w:themeColor="text1"/>
          <w:szCs w:val="24"/>
          <w:lang w:val="uz-Cyrl-UZ"/>
        </w:rPr>
        <w:t>tarafdan va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ikkinchi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tarafdan “Loyixachi-ijrochi” </w:t>
      </w:r>
      <w:r w:rsidR="007100AB" w:rsidRPr="006A2563">
        <w:rPr>
          <w:rFonts w:ascii="Times New Roman" w:hAnsi="Times New Roman"/>
          <w:b/>
          <w:i/>
          <w:color w:val="000000" w:themeColor="text1"/>
          <w:szCs w:val="24"/>
          <w:lang w:val="uz-Cyrl-UZ"/>
        </w:rPr>
        <w:t>«</w:t>
      </w:r>
      <w:r w:rsidR="00E02F16" w:rsidRPr="00E02F16">
        <w:rPr>
          <w:rStyle w:val="aa"/>
          <w:color w:val="000000" w:themeColor="text1"/>
          <w:sz w:val="22"/>
          <w:szCs w:val="22"/>
          <w:lang w:val="uz-Cyrl-UZ"/>
        </w:rPr>
        <w:t>___________________</w:t>
      </w:r>
      <w:r w:rsidR="007100AB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»</w:t>
      </w:r>
      <w:r w:rsidR="007100AB" w:rsidRPr="006A2563">
        <w:rPr>
          <w:rFonts w:ascii="Times New Roman" w:hAnsi="Times New Roman"/>
          <w:b/>
          <w:i/>
          <w:color w:val="000000" w:themeColor="text1"/>
          <w:szCs w:val="24"/>
          <w:lang w:val="uz-Cyrl-UZ"/>
        </w:rPr>
        <w:t xml:space="preserve"> </w:t>
      </w:r>
      <w:r w:rsidR="007100AB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MCHJ</w:t>
      </w:r>
      <w:r w:rsidR="006014C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korxonaning amaldagi nizomi asosida ish yurituvchi raxbari</w:t>
      </w:r>
      <w:r w:rsidR="00BA0A17" w:rsidRPr="006A2563">
        <w:rPr>
          <w:rFonts w:ascii="Times New Roman" w:hAnsi="Times New Roman"/>
          <w:b/>
          <w:i/>
          <w:color w:val="000000" w:themeColor="text1"/>
          <w:szCs w:val="24"/>
          <w:lang w:val="uz-Cyrl-UZ"/>
        </w:rPr>
        <w:t xml:space="preserve"> </w:t>
      </w:r>
      <w:r w:rsidR="00E02F16" w:rsidRPr="00E02F16">
        <w:rPr>
          <w:rFonts w:ascii="Times New Roman" w:hAnsi="Times New Roman"/>
          <w:b/>
          <w:color w:val="000000" w:themeColor="text1"/>
          <w:szCs w:val="24"/>
          <w:lang w:val="uz-Cyrl-UZ"/>
        </w:rPr>
        <w:t>_______________</w:t>
      </w:r>
      <w:r w:rsidR="00062905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uyidagilar t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grisida ushbu shartnoma tuzdilar.</w:t>
      </w:r>
    </w:p>
    <w:p w:rsidR="00A61A21" w:rsidRPr="006A2563" w:rsidRDefault="00A61A21" w:rsidP="007A636F">
      <w:pPr>
        <w:ind w:left="-360" w:right="-1141" w:firstLine="567"/>
        <w:jc w:val="center"/>
        <w:outlineLvl w:val="0"/>
        <w:rPr>
          <w:b/>
          <w:color w:val="000000" w:themeColor="text1"/>
          <w:sz w:val="12"/>
          <w:szCs w:val="12"/>
          <w:lang w:val="uz-Cyrl-UZ"/>
        </w:rPr>
      </w:pPr>
    </w:p>
    <w:p w:rsidR="00062905" w:rsidRPr="006A2563" w:rsidRDefault="00062905" w:rsidP="00F31527">
      <w:pPr>
        <w:ind w:left="-360" w:right="-1141"/>
        <w:jc w:val="center"/>
        <w:outlineLvl w:val="0"/>
        <w:rPr>
          <w:b/>
          <w:color w:val="000000" w:themeColor="text1"/>
          <w:sz w:val="26"/>
          <w:szCs w:val="26"/>
          <w:lang w:val="uz-Cyrl-UZ"/>
        </w:rPr>
      </w:pPr>
      <w:r w:rsidRPr="006A2563">
        <w:rPr>
          <w:b/>
          <w:color w:val="000000" w:themeColor="text1"/>
          <w:sz w:val="26"/>
          <w:szCs w:val="26"/>
          <w:lang w:val="uz-Cyrl-UZ"/>
        </w:rPr>
        <w:t>I.</w:t>
      </w:r>
      <w:r w:rsidR="007A636F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6A2563">
        <w:rPr>
          <w:b/>
          <w:color w:val="000000" w:themeColor="text1"/>
          <w:sz w:val="26"/>
          <w:szCs w:val="26"/>
          <w:lang w:val="uz-Cyrl-UZ"/>
        </w:rPr>
        <w:t>Sh</w:t>
      </w:r>
      <w:r w:rsidR="00F31527" w:rsidRPr="006A2563">
        <w:rPr>
          <w:b/>
          <w:color w:val="000000" w:themeColor="text1"/>
          <w:sz w:val="26"/>
          <w:szCs w:val="26"/>
          <w:lang w:val="uz-Cyrl-UZ"/>
        </w:rPr>
        <w:t>ARTNOMA MAZMUNI</w:t>
      </w:r>
    </w:p>
    <w:p w:rsidR="00062905" w:rsidRPr="006A2563" w:rsidRDefault="004A339A" w:rsidP="004A339A">
      <w:pPr>
        <w:pStyle w:val="a3"/>
        <w:ind w:right="-794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1.1</w:t>
      </w:r>
      <w:r w:rsidR="001C19BC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.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«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Loyixachi-ijrochi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» </w:t>
      </w:r>
      <w:r w:rsidR="00E02F16">
        <w:rPr>
          <w:rFonts w:ascii="Times New Roman" w:hAnsi="Times New Roman"/>
          <w:color w:val="000000" w:themeColor="text1"/>
          <w:szCs w:val="24"/>
          <w:lang w:val="uz-Cyrl-UZ"/>
        </w:rPr>
        <w:t>_______________________________</w:t>
      </w:r>
      <w:r w:rsidR="00B564B1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tanlov savdolari bayoniga asosan </w:t>
      </w:r>
      <w:r w:rsidR="00237AE4">
        <w:rPr>
          <w:rFonts w:ascii="Times New Roman" w:hAnsi="Times New Roman"/>
          <w:color w:val="000000" w:themeColor="text1"/>
          <w:szCs w:val="24"/>
          <w:lang w:val="uz-Latn-UZ"/>
        </w:rPr>
        <w:t xml:space="preserve">                </w:t>
      </w:r>
      <w:r w:rsidR="00B564B1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(LOT </w:t>
      </w:r>
      <w:r w:rsidR="00E02F16">
        <w:rPr>
          <w:rFonts w:ascii="Times New Roman" w:hAnsi="Times New Roman"/>
          <w:color w:val="000000" w:themeColor="text1"/>
          <w:szCs w:val="24"/>
          <w:lang w:val="uz-Cyrl-UZ"/>
        </w:rPr>
        <w:t>_____________</w:t>
      </w:r>
      <w:r w:rsidR="00B564B1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) </w:t>
      </w:r>
      <w:r w:rsidR="00CA3373" w:rsidRPr="006A2563">
        <w:rPr>
          <w:rFonts w:ascii="Times New Roman" w:hAnsi="Times New Roman"/>
          <w:b/>
          <w:i/>
          <w:color w:val="000000" w:themeColor="text1"/>
          <w:szCs w:val="24"/>
          <w:lang w:val="uz-Cyrl-UZ"/>
        </w:rPr>
        <w:t>«</w:t>
      </w:r>
      <w:r w:rsidR="00E02F16">
        <w:rPr>
          <w:rFonts w:ascii="Times New Roman" w:hAnsi="Times New Roman"/>
          <w:b/>
          <w:i/>
          <w:color w:val="000000" w:themeColor="text1"/>
          <w:szCs w:val="24"/>
          <w:lang w:val="uz-Cyrl-UZ"/>
        </w:rPr>
        <w:t>__________________________________________</w:t>
      </w:r>
      <w:r w:rsidR="00CA3373" w:rsidRPr="006A2563">
        <w:rPr>
          <w:rFonts w:ascii="Times New Roman" w:hAnsi="Times New Roman"/>
          <w:b/>
          <w:i/>
          <w:color w:val="000000" w:themeColor="text1"/>
          <w:szCs w:val="24"/>
          <w:lang w:val="uz-Cyrl-UZ"/>
        </w:rPr>
        <w:t>»</w:t>
      </w:r>
      <w:r w:rsidR="00251130" w:rsidRPr="006A2563">
        <w:rPr>
          <w:rFonts w:ascii="Times New Roman" w:hAnsi="Times New Roman"/>
          <w:b/>
          <w:i/>
          <w:color w:val="000000" w:themeColor="text1"/>
          <w:szCs w:val="24"/>
          <w:lang w:val="uz-Cyrl-UZ"/>
        </w:rPr>
        <w:t xml:space="preserve"> </w:t>
      </w:r>
      <w:r w:rsidR="00251130" w:rsidRPr="006A2563">
        <w:rPr>
          <w:rFonts w:ascii="Times New Roman" w:hAnsi="Times New Roman"/>
          <w:color w:val="000000" w:themeColor="text1"/>
          <w:szCs w:val="24"/>
          <w:lang w:val="uz-Cyrl-UZ"/>
        </w:rPr>
        <w:t>obyekti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ishlar</w:t>
      </w:r>
      <w:r w:rsidR="00CA3373" w:rsidRPr="006A2563">
        <w:rPr>
          <w:rFonts w:ascii="Times New Roman" w:hAnsi="Times New Roman"/>
          <w:color w:val="000000" w:themeColor="text1"/>
          <w:szCs w:val="24"/>
          <w:lang w:val="uz-Cyrl-UZ"/>
        </w:rPr>
        <w:t>ining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loyixa-smeta xujjatlarini tayyorlash</w:t>
      </w:r>
      <w:r w:rsidR="00B564B1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va shu obyektda mualliflik nazoratini olib borishni</w:t>
      </w:r>
      <w:r w:rsidR="00881F36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o‘z zimmasiga oladi</w:t>
      </w:r>
      <w:r w:rsidR="00881F36" w:rsidRPr="006A2563">
        <w:rPr>
          <w:rFonts w:ascii="Times New Roman" w:hAnsi="Times New Roman"/>
          <w:color w:val="000000" w:themeColor="text1"/>
          <w:szCs w:val="24"/>
          <w:lang w:val="uz-Cyrl-UZ"/>
        </w:rPr>
        <w:t>.</w:t>
      </w:r>
    </w:p>
    <w:p w:rsidR="00062905" w:rsidRPr="006A2563" w:rsidRDefault="004A339A" w:rsidP="004A339A">
      <w:pPr>
        <w:pStyle w:val="a3"/>
        <w:ind w:right="-794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1.2.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«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Buyurtmachi</w:t>
      </w:r>
      <w:r w:rsidRPr="006A2563">
        <w:rPr>
          <w:rFonts w:ascii="Times New Roman" w:hAnsi="Times New Roman"/>
          <w:b/>
          <w:i/>
          <w:color w:val="000000" w:themeColor="text1"/>
          <w:szCs w:val="24"/>
          <w:lang w:val="uz-Cyrl-UZ"/>
        </w:rPr>
        <w:t>»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ushbu bajarilgan ishlarni 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abul kilishni va unga xak t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lashni 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z zimmasiga oladi.</w:t>
      </w:r>
    </w:p>
    <w:p w:rsidR="00266935" w:rsidRPr="006A2563" w:rsidRDefault="004A339A" w:rsidP="004A339A">
      <w:pPr>
        <w:ind w:right="-808"/>
        <w:jc w:val="both"/>
        <w:rPr>
          <w:color w:val="000000" w:themeColor="text1"/>
          <w:sz w:val="24"/>
          <w:szCs w:val="24"/>
          <w:lang w:val="uz-Cyrl-UZ"/>
        </w:rPr>
      </w:pPr>
      <w:r w:rsidRPr="006A2563">
        <w:rPr>
          <w:b/>
          <w:color w:val="000000" w:themeColor="text1"/>
          <w:sz w:val="24"/>
          <w:szCs w:val="24"/>
          <w:lang w:val="uz-Cyrl-UZ"/>
        </w:rPr>
        <w:t>1.3</w:t>
      </w:r>
      <w:r w:rsidR="001C19BC" w:rsidRPr="006A2563">
        <w:rPr>
          <w:b/>
          <w:color w:val="000000" w:themeColor="text1"/>
          <w:sz w:val="24"/>
          <w:szCs w:val="24"/>
          <w:lang w:val="uz-Cyrl-UZ"/>
        </w:rPr>
        <w:t>.</w:t>
      </w:r>
      <w:r w:rsidRPr="006A2563">
        <w:rPr>
          <w:b/>
          <w:color w:val="000000" w:themeColor="text1"/>
          <w:sz w:val="24"/>
          <w:szCs w:val="24"/>
          <w:lang w:val="uz-Cyrl-UZ"/>
        </w:rPr>
        <w:t xml:space="preserve"> </w:t>
      </w:r>
      <w:r w:rsidR="00062905" w:rsidRPr="006A2563">
        <w:rPr>
          <w:color w:val="000000" w:themeColor="text1"/>
          <w:sz w:val="24"/>
          <w:szCs w:val="24"/>
          <w:lang w:val="uz-Cyrl-UZ"/>
        </w:rPr>
        <w:t>“Buyurtmachi”</w:t>
      </w:r>
      <w:r w:rsidR="00486D38" w:rsidRPr="006A2563">
        <w:rPr>
          <w:color w:val="000000" w:themeColor="text1"/>
          <w:sz w:val="24"/>
          <w:szCs w:val="24"/>
          <w:lang w:val="uz-Cyrl-UZ"/>
        </w:rPr>
        <w:t xml:space="preserve"> </w:t>
      </w:r>
      <w:r w:rsidR="00062905" w:rsidRPr="006A2563">
        <w:rPr>
          <w:color w:val="000000" w:themeColor="text1"/>
          <w:sz w:val="24"/>
          <w:szCs w:val="24"/>
          <w:lang w:val="uz-Cyrl-UZ"/>
        </w:rPr>
        <w:t>“Loyixachi-ijrochi” loyixa rejasi b</w:t>
      </w:r>
      <w:r w:rsidR="0017170B" w:rsidRPr="006A2563">
        <w:rPr>
          <w:color w:val="000000" w:themeColor="text1"/>
          <w:sz w:val="24"/>
          <w:szCs w:val="24"/>
          <w:lang w:val="uz-Latn-UZ"/>
        </w:rPr>
        <w:t>o’</w:t>
      </w:r>
      <w:r w:rsidR="00062905" w:rsidRPr="006A2563">
        <w:rPr>
          <w:color w:val="000000" w:themeColor="text1"/>
          <w:sz w:val="24"/>
          <w:szCs w:val="24"/>
          <w:lang w:val="uz-Cyrl-UZ"/>
        </w:rPr>
        <w:t>yicha</w:t>
      </w:r>
      <w:r w:rsidR="00486D38" w:rsidRPr="006A2563">
        <w:rPr>
          <w:color w:val="000000" w:themeColor="text1"/>
          <w:sz w:val="24"/>
          <w:szCs w:val="24"/>
          <w:lang w:val="uz-Cyrl-UZ"/>
        </w:rPr>
        <w:t xml:space="preserve"> </w:t>
      </w:r>
      <w:r w:rsidR="00062905" w:rsidRPr="006A2563">
        <w:rPr>
          <w:color w:val="000000" w:themeColor="text1"/>
          <w:sz w:val="24"/>
          <w:szCs w:val="24"/>
          <w:lang w:val="uz-Cyrl-UZ"/>
        </w:rPr>
        <w:t>ishni</w:t>
      </w:r>
      <w:r w:rsidR="00486D38" w:rsidRPr="006A2563">
        <w:rPr>
          <w:color w:val="000000" w:themeColor="text1"/>
          <w:sz w:val="24"/>
          <w:szCs w:val="24"/>
          <w:lang w:val="uz-Cyrl-UZ"/>
        </w:rPr>
        <w:t xml:space="preserve"> </w:t>
      </w:r>
      <w:r w:rsidR="00062905" w:rsidRPr="006A2563">
        <w:rPr>
          <w:color w:val="000000" w:themeColor="text1"/>
          <w:sz w:val="24"/>
          <w:szCs w:val="24"/>
          <w:lang w:val="uz-Cyrl-UZ"/>
        </w:rPr>
        <w:t xml:space="preserve">xar bir </w:t>
      </w:r>
      <w:r w:rsidR="0017170B" w:rsidRPr="006A2563">
        <w:rPr>
          <w:color w:val="000000" w:themeColor="text1"/>
          <w:sz w:val="24"/>
          <w:szCs w:val="24"/>
          <w:lang w:val="uz-Latn-UZ"/>
        </w:rPr>
        <w:t>q</w:t>
      </w:r>
      <w:r w:rsidR="00062905" w:rsidRPr="006A2563">
        <w:rPr>
          <w:color w:val="000000" w:themeColor="text1"/>
          <w:sz w:val="24"/>
          <w:szCs w:val="24"/>
          <w:lang w:val="uz-Cyrl-UZ"/>
        </w:rPr>
        <w:t>ismiga aloxida ishchi loyixaga topshirik beradi va shartnomaviy narxlar ikki tomonlama ma’kullanib amalga oshiriladi.</w:t>
      </w:r>
    </w:p>
    <w:p w:rsidR="00062905" w:rsidRPr="006A2563" w:rsidRDefault="00062905" w:rsidP="00F31527">
      <w:pPr>
        <w:ind w:left="-360" w:right="-1141"/>
        <w:jc w:val="center"/>
        <w:outlineLvl w:val="0"/>
        <w:rPr>
          <w:b/>
          <w:color w:val="000000" w:themeColor="text1"/>
          <w:sz w:val="24"/>
          <w:szCs w:val="24"/>
          <w:lang w:val="uz-Cyrl-UZ"/>
        </w:rPr>
      </w:pPr>
      <w:r w:rsidRPr="006A2563">
        <w:rPr>
          <w:b/>
          <w:color w:val="000000" w:themeColor="text1"/>
          <w:sz w:val="24"/>
          <w:szCs w:val="24"/>
          <w:lang w:val="uz-Cyrl-UZ"/>
        </w:rPr>
        <w:t>II. SHARTNOMA</w:t>
      </w:r>
      <w:r w:rsidR="00486D38" w:rsidRPr="006A2563">
        <w:rPr>
          <w:b/>
          <w:color w:val="000000" w:themeColor="text1"/>
          <w:sz w:val="24"/>
          <w:szCs w:val="24"/>
          <w:lang w:val="uz-Cyrl-UZ"/>
        </w:rPr>
        <w:t xml:space="preserve"> </w:t>
      </w:r>
      <w:r w:rsidRPr="006A2563">
        <w:rPr>
          <w:b/>
          <w:color w:val="000000" w:themeColor="text1"/>
          <w:sz w:val="24"/>
          <w:szCs w:val="24"/>
          <w:lang w:val="uz-Cyrl-UZ"/>
        </w:rPr>
        <w:t>BAXOSI</w:t>
      </w:r>
    </w:p>
    <w:p w:rsidR="006879BF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2.1.</w:t>
      </w:r>
      <w:r w:rsidR="00C76F80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F31527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6879BF" w:rsidRPr="006A2563">
        <w:rPr>
          <w:rFonts w:ascii="Times New Roman" w:hAnsi="Times New Roman"/>
          <w:color w:val="000000" w:themeColor="text1"/>
          <w:szCs w:val="24"/>
          <w:lang w:val="uz-Cyrl-UZ"/>
        </w:rPr>
        <w:t>Ushbu shartnoma</w:t>
      </w:r>
      <w:r w:rsidR="00B564B1" w:rsidRPr="006A2563">
        <w:rPr>
          <w:rFonts w:ascii="Times New Roman" w:hAnsi="Times New Roman"/>
          <w:color w:val="000000" w:themeColor="text1"/>
          <w:szCs w:val="24"/>
          <w:lang w:val="uz-Cyrl-UZ"/>
        </w:rPr>
        <w:t>ning tanlov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savdolari</w:t>
      </w:r>
      <w:r w:rsidR="00B564B1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bayoniga binoan</w:t>
      </w:r>
      <w:r w:rsidR="006879BF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umumiy b</w:t>
      </w:r>
      <w:r w:rsidR="00B564B1" w:rsidRPr="006A2563">
        <w:rPr>
          <w:rFonts w:ascii="Times New Roman" w:hAnsi="Times New Roman"/>
          <w:color w:val="000000" w:themeColor="text1"/>
          <w:szCs w:val="24"/>
          <w:lang w:val="uz-Cyrl-UZ"/>
        </w:rPr>
        <w:t>ahosi</w:t>
      </w:r>
      <w:r w:rsidR="006879BF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E02F16" w:rsidRPr="00E02F16">
        <w:rPr>
          <w:rFonts w:ascii="Times New Roman" w:hAnsi="Times New Roman"/>
          <w:b/>
          <w:color w:val="000000" w:themeColor="text1"/>
          <w:szCs w:val="24"/>
          <w:lang w:val="uz-Cyrl-UZ"/>
        </w:rPr>
        <w:t>_________________</w:t>
      </w:r>
      <w:r w:rsidR="00F8114C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(QQS </w:t>
      </w:r>
      <w:r w:rsidR="00BA58FB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bilan</w:t>
      </w:r>
      <w:r w:rsidR="00F8114C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)</w:t>
      </w:r>
      <w:r w:rsidR="004B7425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(</w:t>
      </w:r>
      <w:r w:rsidR="00E02F16" w:rsidRPr="00AB6927">
        <w:rPr>
          <w:rFonts w:ascii="Times New Roman" w:hAnsi="Times New Roman"/>
          <w:b/>
          <w:color w:val="000000" w:themeColor="text1"/>
          <w:szCs w:val="24"/>
          <w:lang w:val="uz-Cyrl-UZ"/>
        </w:rPr>
        <w:t>___________________________</w:t>
      </w: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) </w:t>
      </w:r>
      <w:r w:rsidR="006879BF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so‘m </w:t>
      </w:r>
      <w:r w:rsidR="00251130" w:rsidRPr="006A2563">
        <w:rPr>
          <w:rFonts w:ascii="Times New Roman" w:hAnsi="Times New Roman"/>
          <w:color w:val="000000" w:themeColor="text1"/>
          <w:szCs w:val="24"/>
          <w:lang w:val="uz-Cyrl-UZ"/>
        </w:rPr>
        <w:t>bo‘</w:t>
      </w:r>
      <w:r w:rsidR="006879BF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lib, 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shundan </w:t>
      </w:r>
      <w:r w:rsidR="00B564B1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loyiha-qidiruv ishlari bahosi </w:t>
      </w:r>
      <w:r w:rsidR="00E02F16" w:rsidRPr="00AB6927">
        <w:rPr>
          <w:rFonts w:ascii="Times New Roman" w:hAnsi="Times New Roman"/>
          <w:b/>
          <w:color w:val="000000" w:themeColor="text1"/>
          <w:szCs w:val="24"/>
          <w:lang w:val="uz-Cyrl-UZ"/>
        </w:rPr>
        <w:t>___________________</w:t>
      </w:r>
      <w:r w:rsidR="00B564B1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so‘m</w:t>
      </w:r>
      <w:r w:rsidR="00B564B1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, mualliflik nazorati </w:t>
      </w:r>
      <w:r w:rsidR="00E02F16" w:rsidRPr="00AB6927">
        <w:rPr>
          <w:rFonts w:ascii="Times New Roman" w:hAnsi="Times New Roman"/>
          <w:b/>
          <w:color w:val="000000" w:themeColor="text1"/>
          <w:szCs w:val="24"/>
          <w:lang w:val="uz-Cyrl-UZ"/>
        </w:rPr>
        <w:t>_______________</w:t>
      </w:r>
      <w:r w:rsidR="00B564B1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so‘m</w:t>
      </w:r>
      <w:r w:rsidR="00B564B1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deb belgilangan</w:t>
      </w:r>
      <w:r w:rsidR="006879BF" w:rsidRPr="006A2563">
        <w:rPr>
          <w:rFonts w:ascii="Times New Roman" w:hAnsi="Times New Roman"/>
          <w:color w:val="000000" w:themeColor="text1"/>
          <w:szCs w:val="24"/>
          <w:lang w:val="uz-Cyrl-UZ"/>
        </w:rPr>
        <w:t>.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202</w:t>
      </w:r>
      <w:r w:rsidR="00E02F16">
        <w:rPr>
          <w:rFonts w:ascii="Times New Roman" w:hAnsi="Times New Roman"/>
          <w:color w:val="000000" w:themeColor="text1"/>
          <w:szCs w:val="24"/>
          <w:lang w:val="uz-Cyrl-UZ"/>
        </w:rPr>
        <w:t>_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yilda loyiha-qidiruv ishlari uchun </w:t>
      </w:r>
      <w:r w:rsidR="00E02F16" w:rsidRPr="00E02F16">
        <w:rPr>
          <w:rFonts w:ascii="Times New Roman" w:hAnsi="Times New Roman"/>
          <w:b/>
          <w:color w:val="000000" w:themeColor="text1"/>
          <w:szCs w:val="24"/>
          <w:lang w:val="en-US"/>
        </w:rPr>
        <w:t>______________________</w:t>
      </w:r>
      <w:r w:rsidR="00045433">
        <w:rPr>
          <w:rFonts w:ascii="Times New Roman" w:hAnsi="Times New Roman"/>
          <w:b/>
          <w:color w:val="000000" w:themeColor="text1"/>
          <w:szCs w:val="24"/>
          <w:lang w:val="uz-Latn-UZ"/>
        </w:rPr>
        <w:t xml:space="preserve"> </w:t>
      </w:r>
      <w:r w:rsidR="007366F2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so‘m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moliyalashtirish belgilangan, qolgan</w:t>
      </w:r>
      <w:r w:rsidR="00045433">
        <w:rPr>
          <w:rFonts w:ascii="Times New Roman" w:hAnsi="Times New Roman"/>
          <w:color w:val="000000" w:themeColor="text1"/>
          <w:szCs w:val="24"/>
          <w:lang w:val="uz-Latn-UZ"/>
        </w:rPr>
        <w:t xml:space="preserve"> 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mualliflik nazorati uchun </w:t>
      </w:r>
      <w:r w:rsidR="00E02F16" w:rsidRPr="00E02F16">
        <w:rPr>
          <w:rFonts w:ascii="Times New Roman" w:hAnsi="Times New Roman"/>
          <w:b/>
          <w:color w:val="000000" w:themeColor="text1"/>
          <w:szCs w:val="24"/>
          <w:lang w:val="en-US"/>
        </w:rPr>
        <w:t>______________________</w:t>
      </w:r>
      <w:r w:rsidR="007366F2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so‘m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202</w:t>
      </w:r>
      <w:r w:rsidR="00E02F16">
        <w:rPr>
          <w:rFonts w:ascii="Times New Roman" w:hAnsi="Times New Roman"/>
          <w:color w:val="000000" w:themeColor="text1"/>
          <w:szCs w:val="24"/>
          <w:lang w:val="uz-Cyrl-UZ"/>
        </w:rPr>
        <w:t>_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yilda moliyalashtiriladi.</w:t>
      </w:r>
      <w:r w:rsidR="006879BF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2.2.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881F36" w:rsidRPr="006A2563">
        <w:rPr>
          <w:rFonts w:ascii="Times New Roman" w:hAnsi="Times New Roman"/>
          <w:color w:val="000000" w:themeColor="text1"/>
          <w:szCs w:val="24"/>
          <w:lang w:val="uz-Cyrl-UZ"/>
        </w:rPr>
        <w:t>«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Buyurtmachi</w:t>
      </w:r>
      <w:r w:rsidR="00881F36" w:rsidRPr="006A2563">
        <w:rPr>
          <w:rFonts w:ascii="Times New Roman" w:hAnsi="Times New Roman"/>
          <w:color w:val="000000" w:themeColor="text1"/>
          <w:szCs w:val="24"/>
          <w:lang w:val="uz-Cyrl-UZ"/>
        </w:rPr>
        <w:t>»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881F36" w:rsidRPr="006A2563">
        <w:rPr>
          <w:rFonts w:ascii="Times New Roman" w:hAnsi="Times New Roman"/>
          <w:color w:val="000000" w:themeColor="text1"/>
          <w:szCs w:val="24"/>
          <w:lang w:val="uz-Cyrl-UZ"/>
        </w:rPr>
        <w:t>«</w:t>
      </w:r>
      <w:r w:rsidR="004A339A" w:rsidRPr="006A2563">
        <w:rPr>
          <w:rFonts w:ascii="Times New Roman" w:hAnsi="Times New Roman"/>
          <w:color w:val="000000" w:themeColor="text1"/>
          <w:szCs w:val="24"/>
          <w:lang w:val="uz-Cyrl-UZ"/>
        </w:rPr>
        <w:t>Loyixachi-ijrochi</w:t>
      </w:r>
      <w:r w:rsidR="00881F36" w:rsidRPr="006A2563">
        <w:rPr>
          <w:rFonts w:ascii="Times New Roman" w:hAnsi="Times New Roman"/>
          <w:color w:val="000000" w:themeColor="text1"/>
          <w:szCs w:val="24"/>
          <w:lang w:val="uz-Cyrl-UZ"/>
        </w:rPr>
        <w:t>»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loyixa rejasi b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yicha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loyixaga topshirik beradi.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Shartnomaviy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>narxlar O‘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zbekiston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Respublikasi Davlat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>arxitektq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urilish 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>qo‘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mitasi tomonidan loyixa tadqiqot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ishlarining qiymatini aniqlash tartibi to‘g‘risidagi Nizomi asosida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va taklif etilgan narxlar doirasida belgilandi.</w:t>
      </w: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Loyixachi-ijrochi tashkilotlar tanlov asosida aniqlandi.</w:t>
      </w:r>
    </w:p>
    <w:p w:rsidR="00A61A21" w:rsidRPr="006A2563" w:rsidRDefault="00A61A21" w:rsidP="007A636F">
      <w:pPr>
        <w:ind w:left="-360" w:right="-808" w:firstLine="567"/>
        <w:jc w:val="center"/>
        <w:rPr>
          <w:b/>
          <w:color w:val="000000" w:themeColor="text1"/>
          <w:sz w:val="12"/>
          <w:szCs w:val="12"/>
          <w:lang w:val="uz-Cyrl-UZ"/>
        </w:rPr>
      </w:pPr>
    </w:p>
    <w:p w:rsidR="00062905" w:rsidRPr="006A2563" w:rsidRDefault="00062905" w:rsidP="00F31527">
      <w:pPr>
        <w:ind w:left="-360" w:right="-808"/>
        <w:jc w:val="center"/>
        <w:rPr>
          <w:b/>
          <w:color w:val="000000" w:themeColor="text1"/>
          <w:sz w:val="26"/>
          <w:szCs w:val="26"/>
          <w:lang w:val="uz-Cyrl-UZ"/>
        </w:rPr>
      </w:pPr>
      <w:r w:rsidRPr="006A2563">
        <w:rPr>
          <w:b/>
          <w:color w:val="000000" w:themeColor="text1"/>
          <w:sz w:val="26"/>
          <w:szCs w:val="26"/>
          <w:lang w:val="uz-Cyrl-UZ"/>
        </w:rPr>
        <w:t>III. ISHNI</w:t>
      </w:r>
      <w:r w:rsidR="00486D38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6A2563">
        <w:rPr>
          <w:b/>
          <w:color w:val="000000" w:themeColor="text1"/>
          <w:sz w:val="26"/>
          <w:szCs w:val="26"/>
          <w:lang w:val="uz-Cyrl-UZ"/>
        </w:rPr>
        <w:t>BAJARISH</w:t>
      </w:r>
      <w:r w:rsidR="00486D38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6A2563">
        <w:rPr>
          <w:b/>
          <w:color w:val="000000" w:themeColor="text1"/>
          <w:sz w:val="26"/>
          <w:szCs w:val="26"/>
          <w:lang w:val="uz-Cyrl-UZ"/>
        </w:rPr>
        <w:t>MUDDATLARI</w:t>
      </w: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3.1.</w:t>
      </w:r>
      <w:r w:rsidR="00F31527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Bajariladigan ishlarning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umumiy muddati shartnomada ko‘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rsatilgan muddatlardan oshib ketmasligi lozim.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Kuyidagi xollarda shartnomada ko‘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rsatilgan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loyixani topshirish muddatlari kechiktirilishi mumkin :</w:t>
      </w:r>
    </w:p>
    <w:p w:rsidR="00062905" w:rsidRPr="006A2563" w:rsidRDefault="00AB40A3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-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Fors – major xolatlarda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(VI)</w:t>
      </w:r>
      <w:r w:rsidR="00062905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.</w:t>
      </w: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3.2.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F31527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Ishning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boshlanishi</w:t>
      </w:r>
      <w:r w:rsidR="003B757E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55265A" w:rsidRPr="006A2563">
        <w:rPr>
          <w:rFonts w:ascii="Times New Roman" w:hAnsi="Times New Roman"/>
          <w:color w:val="000000" w:themeColor="text1"/>
          <w:szCs w:val="24"/>
          <w:lang w:val="uz-Cyrl-UZ"/>
        </w:rPr>
        <w:t>«</w:t>
      </w:r>
      <w:r w:rsidR="00E02F16">
        <w:rPr>
          <w:rFonts w:ascii="Times New Roman" w:hAnsi="Times New Roman"/>
          <w:color w:val="000000" w:themeColor="text1"/>
          <w:szCs w:val="24"/>
          <w:lang w:val="uz-Cyrl-UZ"/>
        </w:rPr>
        <w:t>_____</w:t>
      </w:r>
      <w:r w:rsidR="0055265A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» </w:t>
      </w:r>
      <w:r w:rsidR="00E02F16">
        <w:rPr>
          <w:rFonts w:ascii="Times New Roman" w:hAnsi="Times New Roman"/>
          <w:color w:val="000000" w:themeColor="text1"/>
          <w:szCs w:val="24"/>
          <w:lang w:val="uz-Cyrl-UZ"/>
        </w:rPr>
        <w:t>____________</w:t>
      </w:r>
      <w:r w:rsidR="0055265A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20</w:t>
      </w:r>
      <w:r w:rsidR="00251130" w:rsidRPr="006A2563">
        <w:rPr>
          <w:rFonts w:ascii="Times New Roman" w:hAnsi="Times New Roman"/>
          <w:color w:val="000000" w:themeColor="text1"/>
          <w:szCs w:val="24"/>
          <w:lang w:val="uz-Cyrl-UZ"/>
        </w:rPr>
        <w:t>2</w:t>
      </w:r>
      <w:r w:rsidR="00E02F16" w:rsidRPr="00E02F16">
        <w:rPr>
          <w:rFonts w:ascii="Times New Roman" w:hAnsi="Times New Roman"/>
          <w:color w:val="000000" w:themeColor="text1"/>
          <w:szCs w:val="24"/>
          <w:lang w:val="en-US"/>
        </w:rPr>
        <w:t>_</w:t>
      </w:r>
      <w:r w:rsidR="0055265A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yil,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tugatilish muddati </w:t>
      </w:r>
      <w:r w:rsidR="003B757E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55265A" w:rsidRPr="006A2563">
        <w:rPr>
          <w:rFonts w:ascii="Times New Roman" w:hAnsi="Times New Roman"/>
          <w:color w:val="000000" w:themeColor="text1"/>
          <w:szCs w:val="24"/>
          <w:lang w:val="uz-Cyrl-UZ"/>
        </w:rPr>
        <w:t>«</w:t>
      </w:r>
      <w:r w:rsidR="00E02F16">
        <w:rPr>
          <w:rFonts w:ascii="Times New Roman" w:hAnsi="Times New Roman"/>
          <w:color w:val="000000" w:themeColor="text1"/>
          <w:szCs w:val="24"/>
          <w:lang w:val="uz-Cyrl-UZ"/>
        </w:rPr>
        <w:t>___</w:t>
      </w:r>
      <w:r w:rsidR="0055265A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» </w:t>
      </w:r>
      <w:r w:rsidR="00E02F16" w:rsidRPr="00E02F16">
        <w:rPr>
          <w:rFonts w:ascii="Times New Roman" w:hAnsi="Times New Roman"/>
          <w:color w:val="000000" w:themeColor="text1"/>
          <w:szCs w:val="24"/>
          <w:lang w:val="en-US"/>
        </w:rPr>
        <w:t>_________</w:t>
      </w:r>
      <w:r w:rsidR="0055265A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20</w:t>
      </w:r>
      <w:r w:rsidR="00251130" w:rsidRPr="006A2563">
        <w:rPr>
          <w:rFonts w:ascii="Times New Roman" w:hAnsi="Times New Roman"/>
          <w:color w:val="000000" w:themeColor="text1"/>
          <w:szCs w:val="24"/>
          <w:lang w:val="uz-Cyrl-UZ"/>
        </w:rPr>
        <w:t>2</w:t>
      </w:r>
      <w:r w:rsidR="00E02F16">
        <w:rPr>
          <w:rFonts w:ascii="Times New Roman" w:hAnsi="Times New Roman"/>
          <w:color w:val="000000" w:themeColor="text1"/>
          <w:szCs w:val="24"/>
          <w:lang w:val="uz-Cyrl-UZ"/>
        </w:rPr>
        <w:t>__</w:t>
      </w:r>
      <w:r w:rsidR="0055265A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yil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.</w:t>
      </w:r>
    </w:p>
    <w:p w:rsidR="00A61A21" w:rsidRPr="006A2563" w:rsidRDefault="00A61A21" w:rsidP="007A636F">
      <w:pPr>
        <w:ind w:left="-360" w:right="-808" w:firstLine="567"/>
        <w:jc w:val="center"/>
        <w:rPr>
          <w:b/>
          <w:color w:val="000000" w:themeColor="text1"/>
          <w:sz w:val="12"/>
          <w:szCs w:val="12"/>
          <w:lang w:val="uz-Cyrl-UZ"/>
        </w:rPr>
      </w:pPr>
    </w:p>
    <w:p w:rsidR="00062905" w:rsidRPr="006A2563" w:rsidRDefault="00062905" w:rsidP="00F31527">
      <w:pPr>
        <w:ind w:left="-360" w:right="-808"/>
        <w:jc w:val="center"/>
        <w:rPr>
          <w:b/>
          <w:color w:val="000000" w:themeColor="text1"/>
          <w:sz w:val="26"/>
          <w:szCs w:val="26"/>
          <w:lang w:val="uz-Cyrl-UZ"/>
        </w:rPr>
      </w:pPr>
      <w:r w:rsidRPr="006A2563">
        <w:rPr>
          <w:b/>
          <w:color w:val="000000" w:themeColor="text1"/>
          <w:sz w:val="26"/>
          <w:szCs w:val="26"/>
          <w:lang w:val="uz-Cyrl-UZ"/>
        </w:rPr>
        <w:t>IV. BAJARILGAN</w:t>
      </w:r>
      <w:r w:rsidR="00486D38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6A2563">
        <w:rPr>
          <w:b/>
          <w:color w:val="000000" w:themeColor="text1"/>
          <w:sz w:val="26"/>
          <w:szCs w:val="26"/>
          <w:lang w:val="uz-Cyrl-UZ"/>
        </w:rPr>
        <w:t>ISHGA</w:t>
      </w:r>
      <w:r w:rsidR="00486D38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="007366F2" w:rsidRPr="006A2563">
        <w:rPr>
          <w:b/>
          <w:color w:val="000000" w:themeColor="text1"/>
          <w:sz w:val="26"/>
          <w:szCs w:val="26"/>
          <w:lang w:val="uz-Cyrl-UZ"/>
        </w:rPr>
        <w:t>XAQ</w:t>
      </w:r>
      <w:r w:rsidR="00486D38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="007366F2" w:rsidRPr="006A2563">
        <w:rPr>
          <w:b/>
          <w:color w:val="000000" w:themeColor="text1"/>
          <w:sz w:val="26"/>
          <w:szCs w:val="26"/>
          <w:lang w:val="uz-Cyrl-UZ"/>
        </w:rPr>
        <w:t>TO‘</w:t>
      </w:r>
      <w:r w:rsidRPr="006A2563">
        <w:rPr>
          <w:b/>
          <w:color w:val="000000" w:themeColor="text1"/>
          <w:sz w:val="26"/>
          <w:szCs w:val="26"/>
          <w:lang w:val="uz-Cyrl-UZ"/>
        </w:rPr>
        <w:t>LASH</w:t>
      </w:r>
      <w:r w:rsidR="00486D38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6A2563">
        <w:rPr>
          <w:b/>
          <w:color w:val="000000" w:themeColor="text1"/>
          <w:sz w:val="26"/>
          <w:szCs w:val="26"/>
          <w:lang w:val="uz-Cyrl-UZ"/>
        </w:rPr>
        <w:t>TARTIBI</w:t>
      </w:r>
      <w:r w:rsidR="00486D38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6A2563">
        <w:rPr>
          <w:b/>
          <w:color w:val="000000" w:themeColor="text1"/>
          <w:sz w:val="26"/>
          <w:szCs w:val="26"/>
          <w:lang w:val="uz-Cyrl-UZ"/>
        </w:rPr>
        <w:t>VA</w:t>
      </w:r>
      <w:r w:rsidR="00486D38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6A2563">
        <w:rPr>
          <w:b/>
          <w:color w:val="000000" w:themeColor="text1"/>
          <w:sz w:val="26"/>
          <w:szCs w:val="26"/>
          <w:lang w:val="uz-Cyrl-UZ"/>
        </w:rPr>
        <w:t>SHARTLARI</w:t>
      </w:r>
    </w:p>
    <w:p w:rsidR="006879BF" w:rsidRPr="006A2563" w:rsidRDefault="006879BF" w:rsidP="006879BF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4.1.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Shartnoma bu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>yicha bajarilgan ishga Buyurtmachi O‘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zbeki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>ston Respublikasi pul birligi bo‘lgan so‘mda xaq to‘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laydi.</w:t>
      </w:r>
    </w:p>
    <w:p w:rsidR="006879BF" w:rsidRPr="006A2563" w:rsidRDefault="006879BF" w:rsidP="006879BF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4.2.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Buyurtmachi, Loyixachi-ijrochi tashkilotga shartnoma g‘aznachilikda ro‘yxatga olinganidan so‘ng, shartnomada joriy yil uchun rejalashtirilgan summaning </w:t>
      </w:r>
      <w:r w:rsidR="007366F2" w:rsidRPr="006A2563">
        <w:rPr>
          <w:rFonts w:ascii="Times New Roman" w:hAnsi="Times New Roman"/>
          <w:color w:val="000000" w:themeColor="text1"/>
          <w:szCs w:val="24"/>
          <w:lang w:val="uz-Cyrl-UZ"/>
        </w:rPr>
        <w:t>30</w:t>
      </w:r>
      <w:r w:rsidR="00A026E4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% (</w:t>
      </w:r>
      <w:r w:rsidR="00E02F16" w:rsidRPr="00E02F16">
        <w:rPr>
          <w:rFonts w:ascii="Times New Roman" w:hAnsi="Times New Roman"/>
          <w:b/>
          <w:color w:val="000000" w:themeColor="text1"/>
          <w:szCs w:val="24"/>
          <w:lang w:val="en-US"/>
        </w:rPr>
        <w:t>_________________</w:t>
      </w:r>
      <w:r w:rsidR="00A026E4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so‘m)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miqdorida oldindan avans to‘lovini amalga oshiradi. </w:t>
      </w:r>
    </w:p>
    <w:p w:rsidR="006879BF" w:rsidRPr="006A2563" w:rsidRDefault="006879BF" w:rsidP="006879BF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4.3.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Ish yakunida (loyiha-smeta hujjatlari tayyorlanib, ekspertizadan o‘tkazilgandan so‘ng) “Buyurtmachi” tomonidan “Loyixachi-ijrochi” tashkilotga 20</w:t>
      </w:r>
      <w:r w:rsidR="00251130" w:rsidRPr="006A2563">
        <w:rPr>
          <w:rFonts w:ascii="Times New Roman" w:hAnsi="Times New Roman"/>
          <w:color w:val="000000" w:themeColor="text1"/>
          <w:szCs w:val="24"/>
          <w:lang w:val="uz-Cyrl-UZ"/>
        </w:rPr>
        <w:t>2</w:t>
      </w:r>
      <w:r w:rsidR="00E02F16" w:rsidRPr="00E02F16">
        <w:rPr>
          <w:rFonts w:ascii="Times New Roman" w:hAnsi="Times New Roman"/>
          <w:color w:val="000000" w:themeColor="text1"/>
          <w:szCs w:val="24"/>
          <w:lang w:val="uz-Cyrl-UZ"/>
        </w:rPr>
        <w:t>___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yil davomida joriy yil uchun moliyalashtirilgan mablag‘ to‘liq o‘tkazib beriladi. </w:t>
      </w:r>
    </w:p>
    <w:p w:rsidR="006879BF" w:rsidRPr="006A2563" w:rsidRDefault="006879BF" w:rsidP="006879BF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4.4.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 Shartnomaning 4.3- bandlarida kursatilgan majburiyatlar buyurtmachi </w:t>
      </w:r>
      <w:proofErr w:type="spellStart"/>
      <w:r w:rsidR="00D2729D" w:rsidRPr="00E02F16">
        <w:rPr>
          <w:rFonts w:ascii="Times New Roman" w:hAnsi="Times New Roman"/>
          <w:color w:val="000000" w:themeColor="text1"/>
          <w:szCs w:val="24"/>
          <w:lang w:val="en-US"/>
        </w:rPr>
        <w:t>Moliya</w:t>
      </w:r>
      <w:proofErr w:type="spellEnd"/>
      <w:r w:rsidR="00D2729D" w:rsidRPr="00E02F16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="00D2729D" w:rsidRPr="00E02F16">
        <w:rPr>
          <w:rFonts w:ascii="Times New Roman" w:hAnsi="Times New Roman"/>
          <w:color w:val="000000" w:themeColor="text1"/>
          <w:szCs w:val="24"/>
          <w:lang w:val="en-US"/>
        </w:rPr>
        <w:t>vazirligi</w:t>
      </w:r>
      <w:proofErr w:type="spellEnd"/>
      <w:r w:rsidR="00D2729D" w:rsidRPr="00E02F16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r w:rsidR="00F3395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tomonidan mablag‘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ajratilishiga karab bajaradi.</w:t>
      </w:r>
    </w:p>
    <w:p w:rsidR="003A21E6" w:rsidRPr="006A2563" w:rsidRDefault="003A21E6" w:rsidP="006879BF">
      <w:pPr>
        <w:pStyle w:val="a3"/>
        <w:ind w:left="-360" w:right="-794" w:firstLine="425"/>
        <w:rPr>
          <w:rFonts w:ascii="Times New Roman" w:hAnsi="Times New Roman"/>
          <w:color w:val="000000" w:themeColor="text1"/>
          <w:sz w:val="12"/>
          <w:szCs w:val="12"/>
          <w:lang w:val="uz-Cyrl-UZ"/>
        </w:rPr>
      </w:pPr>
    </w:p>
    <w:p w:rsidR="00062905" w:rsidRPr="006A2563" w:rsidRDefault="00062905" w:rsidP="00F31527">
      <w:pPr>
        <w:ind w:left="-360" w:right="-808"/>
        <w:jc w:val="center"/>
        <w:rPr>
          <w:b/>
          <w:color w:val="000000" w:themeColor="text1"/>
          <w:sz w:val="26"/>
          <w:szCs w:val="26"/>
          <w:lang w:val="uz-Cyrl-UZ"/>
        </w:rPr>
      </w:pPr>
      <w:r w:rsidRPr="006A2563">
        <w:rPr>
          <w:b/>
          <w:color w:val="000000" w:themeColor="text1"/>
          <w:sz w:val="26"/>
          <w:szCs w:val="26"/>
          <w:lang w:val="uz-Cyrl-UZ"/>
        </w:rPr>
        <w:t>V. TARAFLARNING</w:t>
      </w:r>
      <w:r w:rsidR="00486D38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6A2563">
        <w:rPr>
          <w:b/>
          <w:color w:val="000000" w:themeColor="text1"/>
          <w:sz w:val="26"/>
          <w:szCs w:val="26"/>
          <w:lang w:val="uz-Cyrl-UZ"/>
        </w:rPr>
        <w:t>XU</w:t>
      </w:r>
      <w:r w:rsidR="008958F9" w:rsidRPr="006A2563">
        <w:rPr>
          <w:b/>
          <w:color w:val="000000" w:themeColor="text1"/>
          <w:sz w:val="26"/>
          <w:szCs w:val="26"/>
          <w:lang w:val="uz-Cyrl-UZ"/>
        </w:rPr>
        <w:t>Q</w:t>
      </w:r>
      <w:r w:rsidRPr="006A2563">
        <w:rPr>
          <w:b/>
          <w:color w:val="000000" w:themeColor="text1"/>
          <w:sz w:val="26"/>
          <w:szCs w:val="26"/>
          <w:lang w:val="uz-Cyrl-UZ"/>
        </w:rPr>
        <w:t>U</w:t>
      </w:r>
      <w:r w:rsidR="008958F9" w:rsidRPr="006A2563">
        <w:rPr>
          <w:b/>
          <w:color w:val="000000" w:themeColor="text1"/>
          <w:sz w:val="26"/>
          <w:szCs w:val="26"/>
          <w:lang w:val="uz-Cyrl-UZ"/>
        </w:rPr>
        <w:t>Q</w:t>
      </w:r>
      <w:r w:rsidR="00486D38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6A2563">
        <w:rPr>
          <w:b/>
          <w:color w:val="000000" w:themeColor="text1"/>
          <w:sz w:val="26"/>
          <w:szCs w:val="26"/>
          <w:lang w:val="uz-Cyrl-UZ"/>
        </w:rPr>
        <w:t>VA</w:t>
      </w:r>
      <w:r w:rsidR="00486D38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6A2563">
        <w:rPr>
          <w:b/>
          <w:color w:val="000000" w:themeColor="text1"/>
          <w:sz w:val="26"/>
          <w:szCs w:val="26"/>
          <w:lang w:val="uz-Cyrl-UZ"/>
        </w:rPr>
        <w:t>MAJBURIYATLARI</w:t>
      </w: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5.1.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F31527" w:rsidRPr="00E02F16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Loyixachi-ijrochining xu</w:t>
      </w:r>
      <w:r w:rsidR="008958F9" w:rsidRPr="006A2563">
        <w:rPr>
          <w:rFonts w:ascii="Times New Roman" w:hAnsi="Times New Roman"/>
          <w:color w:val="000000" w:themeColor="text1"/>
          <w:szCs w:val="24"/>
          <w:lang w:val="uz-Cyrl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u</w:t>
      </w:r>
      <w:r w:rsidR="008958F9" w:rsidRPr="006A2563">
        <w:rPr>
          <w:rFonts w:ascii="Times New Roman" w:hAnsi="Times New Roman"/>
          <w:color w:val="000000" w:themeColor="text1"/>
          <w:szCs w:val="24"/>
          <w:lang w:val="uz-Cyrl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va majburiyatlari :</w:t>
      </w:r>
    </w:p>
    <w:p w:rsidR="00062905" w:rsidRPr="006A2563" w:rsidRDefault="001224DC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E02F16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a) Buyurtmachi tomonidan berilgan topshirik asosida loyixa-smeta xujjatlari tayerlanadi.</w:t>
      </w:r>
    </w:p>
    <w:p w:rsidR="00062905" w:rsidRPr="006A2563" w:rsidRDefault="001224DC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b) Tayorlanayotgan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loyixa-smeta xujjatlarning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amaldagi me’yoriy </w:t>
      </w:r>
      <w:r w:rsidR="00D31D5D" w:rsidRPr="006A2563">
        <w:rPr>
          <w:rFonts w:ascii="Times New Roman" w:hAnsi="Times New Roman"/>
          <w:color w:val="000000" w:themeColor="text1"/>
          <w:szCs w:val="24"/>
          <w:lang w:val="uz-Cyrl-UZ"/>
        </w:rPr>
        <w:t>hujjat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larga mos kelishi</w:t>
      </w:r>
      <w:r w:rsidR="00D31D5D" w:rsidRPr="006A2563">
        <w:rPr>
          <w:rFonts w:ascii="Times New Roman" w:hAnsi="Times New Roman"/>
          <w:color w:val="000000" w:themeColor="text1"/>
          <w:szCs w:val="24"/>
          <w:lang w:val="uz-Cyrl-UZ"/>
        </w:rPr>
        <w:t>,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narxlarni tu</w:t>
      </w:r>
      <w:r w:rsidR="008958F9" w:rsidRPr="006A2563">
        <w:rPr>
          <w:rFonts w:ascii="Times New Roman" w:hAnsi="Times New Roman"/>
          <w:color w:val="000000" w:themeColor="text1"/>
          <w:szCs w:val="24"/>
          <w:lang w:val="uz-Cyrl-UZ"/>
        </w:rPr>
        <w:t>g‘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ri shakllanishi va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belgilangan muddatlarda bajarilishini kafolatlaydi.</w:t>
      </w:r>
    </w:p>
    <w:p w:rsidR="00062905" w:rsidRPr="006A2563" w:rsidRDefault="001224DC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v)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Ish jarayonida vujudga kelgan ishga ta’</w:t>
      </w:r>
      <w:r w:rsidR="0017170B" w:rsidRPr="006A2563">
        <w:rPr>
          <w:rFonts w:ascii="Times New Roman" w:hAnsi="Times New Roman"/>
          <w:color w:val="000000" w:themeColor="text1"/>
          <w:szCs w:val="24"/>
          <w:lang w:val="uz-Cyrl-UZ"/>
        </w:rPr>
        <w:t>luq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li muammolar buyicha </w:t>
      </w:r>
      <w:r w:rsidR="008958F9" w:rsidRPr="006A2563">
        <w:rPr>
          <w:rFonts w:ascii="Times New Roman" w:hAnsi="Times New Roman"/>
          <w:color w:val="000000" w:themeColor="text1"/>
          <w:szCs w:val="24"/>
          <w:lang w:val="uz-Cyrl-UZ"/>
        </w:rPr>
        <w:t>o‘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z va</w:t>
      </w:r>
      <w:r w:rsidR="008958F9" w:rsidRPr="006A2563">
        <w:rPr>
          <w:rFonts w:ascii="Times New Roman" w:hAnsi="Times New Roman"/>
          <w:color w:val="000000" w:themeColor="text1"/>
          <w:szCs w:val="24"/>
          <w:lang w:val="uz-Cyrl-UZ"/>
        </w:rPr>
        <w:t>q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tida “Buyurtmachi”ni ogoxlantiradi va yuzaga kelgan muammo </w:t>
      </w:r>
      <w:r w:rsidR="008958F9" w:rsidRPr="006A2563">
        <w:rPr>
          <w:rFonts w:ascii="Times New Roman" w:hAnsi="Times New Roman"/>
          <w:color w:val="000000" w:themeColor="text1"/>
          <w:szCs w:val="24"/>
          <w:lang w:val="uz-Cyrl-UZ"/>
        </w:rPr>
        <w:t>o‘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zaro kelishgan xolda xal etiladi.</w:t>
      </w:r>
    </w:p>
    <w:p w:rsidR="00672699" w:rsidRPr="006A2563" w:rsidRDefault="001224DC" w:rsidP="001224DC">
      <w:pPr>
        <w:pStyle w:val="a3"/>
        <w:ind w:left="-360" w:right="-794" w:firstLine="425"/>
        <w:jc w:val="left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680DA9" w:rsidRPr="006A2563">
        <w:rPr>
          <w:rFonts w:ascii="Times New Roman" w:hAnsi="Times New Roman"/>
          <w:color w:val="000000" w:themeColor="text1"/>
          <w:szCs w:val="24"/>
          <w:lang w:val="uz-Cyrl-UZ"/>
        </w:rPr>
        <w:t>g)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 A</w:t>
      </w:r>
      <w:r w:rsidR="00672699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garda Loyixachi-ijrochi tomonidan tayyorlangan loyixa-smeta xujjatlarida </w:t>
      </w:r>
      <w:r w:rsidR="0055265A" w:rsidRPr="006A2563">
        <w:rPr>
          <w:rFonts w:ascii="Times New Roman" w:hAnsi="Times New Roman"/>
          <w:color w:val="000000" w:themeColor="text1"/>
          <w:szCs w:val="24"/>
          <w:lang w:val="uz-Cyrl-UZ"/>
        </w:rPr>
        <w:t>b</w:t>
      </w:r>
      <w:r w:rsidR="00672699" w:rsidRPr="006A2563">
        <w:rPr>
          <w:rFonts w:ascii="Times New Roman" w:hAnsi="Times New Roman"/>
          <w:color w:val="000000" w:themeColor="text1"/>
          <w:szCs w:val="24"/>
          <w:lang w:val="uz-Cyrl-UZ"/>
        </w:rPr>
        <w:t>ajariladigan ishlar t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672699" w:rsidRPr="006A2563">
        <w:rPr>
          <w:rFonts w:ascii="Times New Roman" w:hAnsi="Times New Roman"/>
          <w:color w:val="000000" w:themeColor="text1"/>
          <w:szCs w:val="24"/>
          <w:lang w:val="uz-Cyrl-UZ"/>
        </w:rPr>
        <w:t>li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17170B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aks ettirilmasa ushbu ishlar bo’</w:t>
      </w:r>
      <w:r w:rsidR="00672699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yicha talab 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672699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ilinadigan mablag </w:t>
      </w:r>
      <w:r w:rsidR="0055265A" w:rsidRPr="006A2563">
        <w:rPr>
          <w:rFonts w:ascii="Times New Roman" w:hAnsi="Times New Roman"/>
          <w:color w:val="000000" w:themeColor="text1"/>
          <w:szCs w:val="24"/>
          <w:lang w:val="uz-Cyrl-UZ"/>
        </w:rPr>
        <w:t>l</w:t>
      </w:r>
      <w:r w:rsidR="00672699" w:rsidRPr="006A2563">
        <w:rPr>
          <w:rFonts w:ascii="Times New Roman" w:hAnsi="Times New Roman"/>
          <w:color w:val="000000" w:themeColor="text1"/>
          <w:szCs w:val="24"/>
          <w:lang w:val="uz-Cyrl-UZ"/>
        </w:rPr>
        <w:t>oyixachi</w:t>
      </w:r>
      <w:r w:rsidR="0055265A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672699" w:rsidRPr="006A2563">
        <w:rPr>
          <w:rFonts w:ascii="Times New Roman" w:hAnsi="Times New Roman"/>
          <w:color w:val="000000" w:themeColor="text1"/>
          <w:szCs w:val="24"/>
          <w:lang w:val="uz-Cyrl-UZ"/>
        </w:rPr>
        <w:t>-</w:t>
      </w:r>
      <w:r w:rsidR="0055265A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672699" w:rsidRPr="006A2563">
        <w:rPr>
          <w:rFonts w:ascii="Times New Roman" w:hAnsi="Times New Roman"/>
          <w:color w:val="000000" w:themeColor="text1"/>
          <w:szCs w:val="24"/>
          <w:lang w:val="uz-Cyrl-UZ"/>
        </w:rPr>
        <w:t>ijrochi tomonidan t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672699" w:rsidRPr="006A2563">
        <w:rPr>
          <w:rFonts w:ascii="Times New Roman" w:hAnsi="Times New Roman"/>
          <w:color w:val="000000" w:themeColor="text1"/>
          <w:szCs w:val="24"/>
          <w:lang w:val="uz-Cyrl-UZ"/>
        </w:rPr>
        <w:t>li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672699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672699" w:rsidRPr="006A2563">
        <w:rPr>
          <w:rFonts w:ascii="Times New Roman" w:hAnsi="Times New Roman"/>
          <w:color w:val="000000" w:themeColor="text1"/>
          <w:szCs w:val="24"/>
          <w:lang w:val="uz-Cyrl-UZ"/>
        </w:rPr>
        <w:t>oplanadi.</w:t>
      </w:r>
    </w:p>
    <w:p w:rsidR="00F448A5" w:rsidRPr="006A2563" w:rsidRDefault="00486D38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lastRenderedPageBreak/>
        <w:t xml:space="preserve"> </w:t>
      </w:r>
      <w:r w:rsidR="00F448A5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5.2</w:t>
      </w:r>
      <w:r w:rsidR="00F31527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.</w:t>
      </w:r>
      <w:r w:rsidR="00F448A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Loyixachi-ijrochi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F448A5" w:rsidRPr="006A2563">
        <w:rPr>
          <w:rFonts w:ascii="Times New Roman" w:hAnsi="Times New Roman"/>
          <w:color w:val="000000" w:themeColor="text1"/>
          <w:szCs w:val="24"/>
          <w:lang w:val="uz-Cyrl-UZ"/>
        </w:rPr>
        <w:t>tomonidan smeta xujjatlari tayyorlangandan s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F448A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ng buyurtmachiga 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qu</w:t>
      </w:r>
      <w:r w:rsidR="00F448A5" w:rsidRPr="006A2563">
        <w:rPr>
          <w:rFonts w:ascii="Times New Roman" w:hAnsi="Times New Roman"/>
          <w:color w:val="000000" w:themeColor="text1"/>
          <w:szCs w:val="24"/>
          <w:lang w:val="uz-Cyrl-UZ"/>
        </w:rPr>
        <w:t>yidagi tartibda topshiradi.</w:t>
      </w:r>
    </w:p>
    <w:p w:rsidR="00572D2C" w:rsidRPr="006A2563" w:rsidRDefault="00572D2C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-Ushbu shartnoma qiymati doirasida </w:t>
      </w:r>
      <w:r w:rsidR="00D2729D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irrigatsiya </w:t>
      </w:r>
      <w:r w:rsidR="00F563BF" w:rsidRPr="006A2563">
        <w:rPr>
          <w:rFonts w:ascii="Times New Roman" w:hAnsi="Times New Roman"/>
          <w:color w:val="000000" w:themeColor="text1"/>
          <w:szCs w:val="24"/>
          <w:lang w:val="uz-Cyrl-UZ"/>
        </w:rPr>
        <w:t>va melioratsiya</w:t>
      </w:r>
      <w:r w:rsidR="00D2729D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tarmoqlarida har 1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km reper va har </w:t>
      </w:r>
      <w:r w:rsidR="00D2729D" w:rsidRPr="006A2563">
        <w:rPr>
          <w:rFonts w:ascii="Times New Roman" w:hAnsi="Times New Roman"/>
          <w:color w:val="000000" w:themeColor="text1"/>
          <w:szCs w:val="24"/>
          <w:lang w:val="uz-Cyrl-UZ"/>
        </w:rPr>
        <w:t>1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00 metrda piket qoziqlarini belgilangan tartibda tayyorlash, tashish va o‘rnatish hamda pudrat tashkiloti aniqlangandan so‘ng loyihani joyiga ko‘chirish tadbirlarini bajarish</w:t>
      </w:r>
      <w:r w:rsidR="00E859BF" w:rsidRPr="006A2563">
        <w:rPr>
          <w:rFonts w:ascii="Times New Roman" w:hAnsi="Times New Roman"/>
          <w:color w:val="000000" w:themeColor="text1"/>
          <w:szCs w:val="24"/>
          <w:lang w:val="uz-Cyrl-UZ"/>
        </w:rPr>
        <w:t>i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shart.</w:t>
      </w:r>
    </w:p>
    <w:p w:rsidR="00F448A5" w:rsidRPr="006A2563" w:rsidRDefault="00F448A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-</w:t>
      </w:r>
      <w:r w:rsidR="00CB05ED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Loyixa chizmalari</w:t>
      </w:r>
      <w:r w:rsidR="00E859BF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–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3 nusxa.</w:t>
      </w:r>
    </w:p>
    <w:p w:rsidR="00F448A5" w:rsidRPr="006A2563" w:rsidRDefault="00F448A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-</w:t>
      </w:r>
      <w:r w:rsidR="00CB05ED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Loyixani barcha </w:t>
      </w:r>
      <w:r w:rsidR="00FA1AE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inshootlar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k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rsatilgan</w:t>
      </w:r>
      <w:r w:rsidR="00F8114C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bosh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xaritasi</w:t>
      </w:r>
      <w:r w:rsidR="00F8114C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(masshtabli kartada)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E859BF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–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3 nusxa.</w:t>
      </w:r>
    </w:p>
    <w:p w:rsidR="00F448A5" w:rsidRPr="006A2563" w:rsidRDefault="00F448A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-</w:t>
      </w:r>
      <w:r w:rsidR="00CB05ED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Smeta – </w:t>
      </w:r>
      <w:r w:rsidR="00994617" w:rsidRPr="006A2563">
        <w:rPr>
          <w:rFonts w:ascii="Times New Roman" w:hAnsi="Times New Roman"/>
          <w:color w:val="000000" w:themeColor="text1"/>
          <w:szCs w:val="24"/>
          <w:lang w:val="en-US"/>
        </w:rPr>
        <w:t>1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nusxa</w:t>
      </w:r>
    </w:p>
    <w:p w:rsidR="00F448A5" w:rsidRPr="006A2563" w:rsidRDefault="00F448A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-</w:t>
      </w:r>
      <w:r w:rsidR="00CB05ED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Bildirishnoma (poyasnitelnaya zapiska) – 3 nusxa</w:t>
      </w:r>
    </w:p>
    <w:p w:rsidR="00F448A5" w:rsidRPr="006A2563" w:rsidRDefault="00F448A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-</w:t>
      </w:r>
      <w:r w:rsidR="00CB05ED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Dala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idiruv ishlari b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yicha bildirishnoma (poyasnitelnaya zapiska) – 3 nusxa.</w:t>
      </w:r>
    </w:p>
    <w:p w:rsidR="00F448A5" w:rsidRPr="006A2563" w:rsidRDefault="00F448A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-</w:t>
      </w:r>
      <w:r w:rsidR="00CB05ED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Reperlar r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yxati, otmetkasi va joyla</w:t>
      </w:r>
      <w:r w:rsidR="004B17A3" w:rsidRPr="006A2563">
        <w:rPr>
          <w:rFonts w:ascii="Times New Roman" w:hAnsi="Times New Roman"/>
          <w:color w:val="000000" w:themeColor="text1"/>
          <w:szCs w:val="24"/>
          <w:lang w:val="uz-Cyrl-UZ"/>
        </w:rPr>
        <w:t>shuv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sxemasi – 3 nusxa.</w:t>
      </w: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5.</w:t>
      </w:r>
      <w:r w:rsidR="00680DA9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3.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1224DC" w:rsidRPr="00E02F16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“Buyurtmachi”ning xu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u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va majburiyatlari:</w:t>
      </w: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a) “Loyixachi-ijrochi” tomonidan tayorlangan loyixa-smeta xujjatlarini belgilangan tartibda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abul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ilib olish.</w:t>
      </w: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b) Tayorlangan loyixa smeta xujjatlari uchun shartnomada k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rsatilgan muddatlarda va tartibda</w:t>
      </w:r>
      <w:r w:rsidR="008C3EB9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          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i/>
          <w:color w:val="000000" w:themeColor="text1"/>
          <w:szCs w:val="24"/>
          <w:lang w:val="uz-Cyrl-UZ"/>
        </w:rPr>
        <w:t>(4.4</w:t>
      </w:r>
      <w:r w:rsidR="00E859BF" w:rsidRPr="006A2563">
        <w:rPr>
          <w:rFonts w:ascii="Times New Roman" w:hAnsi="Times New Roman"/>
          <w:i/>
          <w:color w:val="000000" w:themeColor="text1"/>
          <w:szCs w:val="24"/>
          <w:lang w:val="uz-Cyrl-UZ"/>
        </w:rPr>
        <w:t>.</w:t>
      </w:r>
      <w:r w:rsidRPr="006A2563">
        <w:rPr>
          <w:rFonts w:ascii="Times New Roman" w:hAnsi="Times New Roman"/>
          <w:i/>
          <w:color w:val="000000" w:themeColor="text1"/>
          <w:szCs w:val="24"/>
          <w:lang w:val="uz-Cyrl-UZ"/>
        </w:rPr>
        <w:t xml:space="preserve"> bandni inobatga olib)</w:t>
      </w:r>
      <w:r w:rsidR="00F87E06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t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lovni amalga oshirish.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ab/>
      </w: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5.</w:t>
      </w:r>
      <w:r w:rsidR="00680DA9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4</w:t>
      </w: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Loyixachi-ijrochi obyektni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z va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tida ishga tushirish va ishlarni bajarish jadvali b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yicha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z majburiyatlarini</w:t>
      </w:r>
      <w:r w:rsidR="00F0348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buzganligi uchun Buyurtmachiga muddati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tkazib yuborilgan xar bir kun uchun majburiyatlarning bajarilmagan</w:t>
      </w:r>
      <w:r w:rsidR="00F0348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kismining 0,5 foizi mikdorida penya t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laydi, biro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bunda penyaning umumiy summasi obyekt shartnomaviy joriy</w:t>
      </w:r>
      <w:r w:rsidR="00F0348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iymatining 50 foizidan oshmasligi lozim.</w:t>
      </w:r>
    </w:p>
    <w:p w:rsidR="00266935" w:rsidRPr="006A2563" w:rsidRDefault="00266935" w:rsidP="007A636F">
      <w:pPr>
        <w:pStyle w:val="a3"/>
        <w:ind w:left="-360" w:right="-808" w:firstLine="567"/>
        <w:rPr>
          <w:rFonts w:ascii="Times New Roman" w:hAnsi="Times New Roman"/>
          <w:color w:val="000000" w:themeColor="text1"/>
          <w:szCs w:val="24"/>
          <w:lang w:val="uz-Cyrl-UZ"/>
        </w:rPr>
      </w:pPr>
    </w:p>
    <w:p w:rsidR="00062905" w:rsidRPr="006A2563" w:rsidRDefault="00062905" w:rsidP="00F31527">
      <w:pPr>
        <w:pStyle w:val="a3"/>
        <w:ind w:left="-360" w:right="-808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 w:val="26"/>
          <w:szCs w:val="26"/>
          <w:lang w:val="uz-Cyrl-UZ"/>
        </w:rPr>
        <w:t>VI. FORS – MAJOR</w:t>
      </w:r>
      <w:r w:rsidR="00486D38" w:rsidRPr="006A2563">
        <w:rPr>
          <w:rFonts w:ascii="Times New Roman" w:hAnsi="Times New Roman"/>
          <w:b/>
          <w:color w:val="000000" w:themeColor="text1"/>
          <w:sz w:val="26"/>
          <w:szCs w:val="26"/>
          <w:lang w:val="uz-Cyrl-UZ"/>
        </w:rPr>
        <w:t xml:space="preserve"> </w:t>
      </w:r>
      <w:r w:rsidRPr="006A2563">
        <w:rPr>
          <w:rFonts w:ascii="Times New Roman" w:hAnsi="Times New Roman"/>
          <w:b/>
          <w:color w:val="000000" w:themeColor="text1"/>
          <w:sz w:val="26"/>
          <w:szCs w:val="26"/>
          <w:lang w:val="uz-Cyrl-UZ"/>
        </w:rPr>
        <w:t>XOLATLARI</w:t>
      </w:r>
    </w:p>
    <w:p w:rsidR="00E67FF0" w:rsidRPr="006A2563" w:rsidRDefault="00E67FF0" w:rsidP="007A636F">
      <w:pPr>
        <w:pStyle w:val="a3"/>
        <w:ind w:left="-360" w:right="-808" w:firstLine="567"/>
        <w:jc w:val="center"/>
        <w:rPr>
          <w:rFonts w:ascii="Times New Roman" w:hAnsi="Times New Roman"/>
          <w:b/>
          <w:color w:val="000000" w:themeColor="text1"/>
          <w:szCs w:val="24"/>
          <w:lang w:val="uz-Cyrl-UZ"/>
        </w:rPr>
      </w:pP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6.1.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Taraflarning birortasi xam bosh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a tarafning oldida, ushbu shartnoma b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yicha olgan majburiyatlarini taraflarning erki va istagidan tash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ari paydo b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lgan va ularni oldindan k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ra bilishi yoki bartaraf etishi mumkin b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lmagan xolatlarda javobgar b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lmaydi.</w:t>
      </w: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6.2.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z majburiyatini bajarmagan taraf shartnoma b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yicha majburiyatni bajarishga uning ta’sir k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rsatishi yoki monelik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ilishi t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grisida bosh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a tarafga imkon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adar tezda xabar berish lozim.</w:t>
      </w: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6.3.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1224DC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Agar bartaraf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ilib b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lmaydigan kuchlar 15 kun ichida muntazam ta’sir etayotgan b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lsa va tugash belgilari aniklanmasa bir taraf ikkinchi tarafga xabar berish y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li bilan shartnomani bekor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ilishni talab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ilishi mumkin.</w:t>
      </w: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6.4.</w:t>
      </w:r>
      <w:r w:rsidR="001224DC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 xml:space="preserve"> 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Bartaraf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ilib b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lmaydigan kuchlarning mavjudligi yoki amalda davom etayotganligi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zbekiston Respublikasi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H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ukumatining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arorlari yoki boshka vakolatli organlar tomonidan belgilanadi.</w:t>
      </w:r>
    </w:p>
    <w:p w:rsidR="00062905" w:rsidRPr="006A2563" w:rsidRDefault="00062905" w:rsidP="00416A40">
      <w:pPr>
        <w:ind w:left="-360" w:right="-809"/>
        <w:jc w:val="center"/>
        <w:rPr>
          <w:b/>
          <w:color w:val="000000" w:themeColor="text1"/>
          <w:sz w:val="26"/>
          <w:szCs w:val="26"/>
          <w:lang w:val="uz-Cyrl-UZ"/>
        </w:rPr>
      </w:pPr>
      <w:r w:rsidRPr="006A2563">
        <w:rPr>
          <w:b/>
          <w:color w:val="000000" w:themeColor="text1"/>
          <w:sz w:val="26"/>
          <w:szCs w:val="26"/>
          <w:lang w:val="uz-Cyrl-UZ"/>
        </w:rPr>
        <w:t>VII. TARAFLARNING</w:t>
      </w:r>
      <w:r w:rsidR="00486D38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6A2563">
        <w:rPr>
          <w:b/>
          <w:color w:val="000000" w:themeColor="text1"/>
          <w:sz w:val="26"/>
          <w:szCs w:val="26"/>
          <w:lang w:val="uz-Cyrl-UZ"/>
        </w:rPr>
        <w:t>JAVOBGARLIGI</w:t>
      </w:r>
    </w:p>
    <w:p w:rsidR="00E67FF0" w:rsidRPr="006A2563" w:rsidRDefault="00E67FF0" w:rsidP="007A636F">
      <w:pPr>
        <w:ind w:left="-360" w:firstLine="567"/>
        <w:jc w:val="center"/>
        <w:rPr>
          <w:b/>
          <w:color w:val="000000" w:themeColor="text1"/>
          <w:sz w:val="26"/>
          <w:szCs w:val="26"/>
          <w:lang w:val="uz-Cyrl-UZ"/>
        </w:rPr>
      </w:pPr>
    </w:p>
    <w:p w:rsidR="00062905" w:rsidRPr="006A2563" w:rsidRDefault="00DF6C48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7.1.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Tomonlarning shartnomada k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rsatilgan majburiyatlarni bajarmasligi yoki lozim darajada bajarmasligi ularning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zbekiston Respublikasining «X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jalik yurituvchi subyektlar faoliyatining shartnomaviy – xu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u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iy bazasi t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grsida»gi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onuni,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zbekiston Respublikasi FKning normalari va boshka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onunlar asosida javobgarlikka tortishga asos b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ladi.</w:t>
      </w:r>
    </w:p>
    <w:p w:rsidR="00266935" w:rsidRPr="006A2563" w:rsidRDefault="00266935" w:rsidP="007A636F">
      <w:pPr>
        <w:pStyle w:val="a3"/>
        <w:ind w:left="-360" w:firstLine="567"/>
        <w:jc w:val="center"/>
        <w:rPr>
          <w:rFonts w:ascii="Times New Roman" w:hAnsi="Times New Roman"/>
          <w:b/>
          <w:color w:val="000000" w:themeColor="text1"/>
          <w:szCs w:val="24"/>
          <w:lang w:val="uz-Cyrl-UZ"/>
        </w:rPr>
      </w:pPr>
    </w:p>
    <w:p w:rsidR="00062905" w:rsidRPr="006A2563" w:rsidRDefault="00062905" w:rsidP="00416A40">
      <w:pPr>
        <w:pStyle w:val="a3"/>
        <w:ind w:left="-360" w:right="-809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VIII</w:t>
      </w:r>
      <w:r w:rsidRPr="006A2563">
        <w:rPr>
          <w:rFonts w:ascii="Times New Roman" w:hAnsi="Times New Roman"/>
          <w:b/>
          <w:color w:val="000000" w:themeColor="text1"/>
          <w:sz w:val="26"/>
          <w:szCs w:val="26"/>
        </w:rPr>
        <w:t>. SHARTNOMANI</w:t>
      </w:r>
      <w:r w:rsidR="00486D38" w:rsidRPr="006A256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7170B" w:rsidRPr="006A2563">
        <w:rPr>
          <w:rFonts w:ascii="Times New Roman" w:hAnsi="Times New Roman"/>
          <w:b/>
          <w:color w:val="000000" w:themeColor="text1"/>
          <w:sz w:val="26"/>
          <w:szCs w:val="26"/>
          <w:lang w:val="uz-Latn-UZ"/>
        </w:rPr>
        <w:t>O’</w:t>
      </w:r>
      <w:r w:rsidRPr="006A2563">
        <w:rPr>
          <w:rFonts w:ascii="Times New Roman" w:hAnsi="Times New Roman"/>
          <w:b/>
          <w:color w:val="000000" w:themeColor="text1"/>
          <w:sz w:val="26"/>
          <w:szCs w:val="26"/>
        </w:rPr>
        <w:t>ZGARTIRISH</w:t>
      </w:r>
      <w:r w:rsidR="00486D38" w:rsidRPr="006A256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6A2563">
        <w:rPr>
          <w:rFonts w:ascii="Times New Roman" w:hAnsi="Times New Roman"/>
          <w:b/>
          <w:color w:val="000000" w:themeColor="text1"/>
          <w:sz w:val="26"/>
          <w:szCs w:val="26"/>
        </w:rPr>
        <w:t>YOKI</w:t>
      </w:r>
      <w:r w:rsidR="00486D38" w:rsidRPr="006A256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6A2563">
        <w:rPr>
          <w:rFonts w:ascii="Times New Roman" w:hAnsi="Times New Roman"/>
          <w:b/>
          <w:color w:val="000000" w:themeColor="text1"/>
          <w:sz w:val="26"/>
          <w:szCs w:val="26"/>
        </w:rPr>
        <w:t>BЕKOR</w:t>
      </w:r>
      <w:r w:rsidR="00486D38" w:rsidRPr="006A256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17170B" w:rsidRPr="006A2563">
        <w:rPr>
          <w:rFonts w:ascii="Times New Roman" w:hAnsi="Times New Roman"/>
          <w:b/>
          <w:color w:val="000000" w:themeColor="text1"/>
          <w:sz w:val="26"/>
          <w:szCs w:val="26"/>
          <w:lang w:val="uz-Latn-UZ"/>
        </w:rPr>
        <w:t>Q</w:t>
      </w:r>
      <w:r w:rsidRPr="006A2563">
        <w:rPr>
          <w:rFonts w:ascii="Times New Roman" w:hAnsi="Times New Roman"/>
          <w:b/>
          <w:color w:val="000000" w:themeColor="text1"/>
          <w:sz w:val="26"/>
          <w:szCs w:val="26"/>
        </w:rPr>
        <w:t>ILISH</w:t>
      </w:r>
      <w:r w:rsidR="00486D38" w:rsidRPr="006A256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6A2563">
        <w:rPr>
          <w:rFonts w:ascii="Times New Roman" w:hAnsi="Times New Roman"/>
          <w:b/>
          <w:color w:val="000000" w:themeColor="text1"/>
          <w:sz w:val="26"/>
          <w:szCs w:val="26"/>
        </w:rPr>
        <w:t>SHARTLARI</w:t>
      </w:r>
    </w:p>
    <w:p w:rsidR="00E67FF0" w:rsidRPr="006A2563" w:rsidRDefault="00E67FF0" w:rsidP="00F31527">
      <w:pPr>
        <w:pStyle w:val="a3"/>
        <w:ind w:left="-360"/>
        <w:jc w:val="center"/>
        <w:rPr>
          <w:rFonts w:ascii="Times New Roman" w:hAnsi="Times New Roman"/>
          <w:b/>
          <w:color w:val="000000" w:themeColor="text1"/>
          <w:szCs w:val="24"/>
          <w:lang w:val="uz-Cyrl-UZ"/>
        </w:rPr>
      </w:pP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8.1.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Ushbu shartnoma taraflarning yozma roziligi asosida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zgartirilishi va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shimchalar kiritilishi mumkin.</w:t>
      </w: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8.2.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1224DC" w:rsidRPr="00E02F16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uyidagi xollarda shartnoma taraflarning tashabbusi bilan bekor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ilinishi mumkin :</w:t>
      </w:r>
    </w:p>
    <w:p w:rsidR="00062905" w:rsidRPr="006A2563" w:rsidRDefault="00E859BF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-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Respublika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h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ukumati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aroriga k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ra.</w:t>
      </w:r>
    </w:p>
    <w:p w:rsidR="00062905" w:rsidRPr="006A2563" w:rsidRDefault="00E859BF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-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Vakolatli organlar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aroriga k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ra.</w:t>
      </w:r>
    </w:p>
    <w:p w:rsidR="00062905" w:rsidRPr="006A2563" w:rsidRDefault="00E859BF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-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Fors – major xolatlar tufayli.</w:t>
      </w:r>
    </w:p>
    <w:p w:rsidR="00994617" w:rsidRPr="006A2563" w:rsidRDefault="00994617" w:rsidP="00416A40">
      <w:pPr>
        <w:ind w:left="-360" w:right="-809"/>
        <w:jc w:val="center"/>
        <w:rPr>
          <w:b/>
          <w:color w:val="000000" w:themeColor="text1"/>
          <w:sz w:val="26"/>
          <w:szCs w:val="26"/>
          <w:lang w:val="en-US"/>
        </w:rPr>
      </w:pPr>
    </w:p>
    <w:p w:rsidR="00062905" w:rsidRPr="006A2563" w:rsidRDefault="00062905" w:rsidP="00416A40">
      <w:pPr>
        <w:ind w:left="-360" w:right="-809"/>
        <w:jc w:val="center"/>
        <w:rPr>
          <w:b/>
          <w:color w:val="000000" w:themeColor="text1"/>
          <w:sz w:val="26"/>
          <w:szCs w:val="26"/>
          <w:lang w:val="uz-Cyrl-UZ"/>
        </w:rPr>
      </w:pPr>
      <w:r w:rsidRPr="006A2563">
        <w:rPr>
          <w:b/>
          <w:color w:val="000000" w:themeColor="text1"/>
          <w:sz w:val="26"/>
          <w:szCs w:val="26"/>
          <w:lang w:val="uz-Cyrl-UZ"/>
        </w:rPr>
        <w:t>XI. SHARTNOMANING</w:t>
      </w:r>
      <w:r w:rsidR="00486D38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="0017170B" w:rsidRPr="006A2563">
        <w:rPr>
          <w:b/>
          <w:color w:val="000000" w:themeColor="text1"/>
          <w:sz w:val="26"/>
          <w:szCs w:val="26"/>
          <w:lang w:val="uz-Latn-UZ"/>
        </w:rPr>
        <w:t>QO’</w:t>
      </w:r>
      <w:r w:rsidRPr="006A2563">
        <w:rPr>
          <w:b/>
          <w:color w:val="000000" w:themeColor="text1"/>
          <w:sz w:val="26"/>
          <w:szCs w:val="26"/>
          <w:lang w:val="uz-Cyrl-UZ"/>
        </w:rPr>
        <w:t>SHIMCHA</w:t>
      </w:r>
      <w:r w:rsidR="00486D38" w:rsidRPr="006A2563">
        <w:rPr>
          <w:b/>
          <w:color w:val="000000" w:themeColor="text1"/>
          <w:sz w:val="26"/>
          <w:szCs w:val="26"/>
          <w:lang w:val="uz-Cyrl-UZ"/>
        </w:rPr>
        <w:t xml:space="preserve"> </w:t>
      </w:r>
      <w:r w:rsidRPr="006A2563">
        <w:rPr>
          <w:b/>
          <w:color w:val="000000" w:themeColor="text1"/>
          <w:sz w:val="26"/>
          <w:szCs w:val="26"/>
          <w:lang w:val="uz-Cyrl-UZ"/>
        </w:rPr>
        <w:t>SHARTLARI</w:t>
      </w:r>
    </w:p>
    <w:p w:rsidR="00062905" w:rsidRPr="006A2563" w:rsidRDefault="00087096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9.1</w:t>
      </w:r>
      <w:r w:rsidR="00F31527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.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Pudratchi tashkilotlar tomonidan bajarilgan ishlar uchun t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lovlar, </w:t>
      </w:r>
      <w:r w:rsidR="00DF6C4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Moliya vazirligi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tomonidan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pul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ajratilishiga 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062905" w:rsidRPr="006A2563">
        <w:rPr>
          <w:rFonts w:ascii="Times New Roman" w:hAnsi="Times New Roman"/>
          <w:color w:val="000000" w:themeColor="text1"/>
          <w:szCs w:val="24"/>
          <w:lang w:val="uz-Cyrl-UZ"/>
        </w:rPr>
        <w:t>arab amalga oshiriladi,</w:t>
      </w:r>
    </w:p>
    <w:p w:rsidR="00F34853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9.</w:t>
      </w:r>
      <w:r w:rsidR="00087096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2</w:t>
      </w: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F34853" w:rsidRPr="006A2563">
        <w:rPr>
          <w:rFonts w:ascii="Times New Roman" w:hAnsi="Times New Roman"/>
          <w:color w:val="000000" w:themeColor="text1"/>
          <w:szCs w:val="24"/>
          <w:lang w:val="uz-Cyrl-UZ"/>
        </w:rPr>
        <w:t>Ushbu shartnoma taraflar tomonidan imzolanib, G</w:t>
      </w:r>
      <w:r w:rsidR="006A2563">
        <w:rPr>
          <w:rFonts w:ascii="Times New Roman" w:hAnsi="Times New Roman"/>
          <w:color w:val="000000" w:themeColor="text1"/>
          <w:szCs w:val="24"/>
          <w:lang w:val="uz-Latn-UZ"/>
        </w:rPr>
        <w:t>’</w:t>
      </w:r>
      <w:r w:rsidR="00F34853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aznachlik </w:t>
      </w:r>
      <w:r w:rsidR="006A2563">
        <w:rPr>
          <w:rFonts w:ascii="Times New Roman" w:hAnsi="Times New Roman"/>
          <w:color w:val="000000" w:themeColor="text1"/>
          <w:szCs w:val="24"/>
          <w:lang w:val="uz-Latn-UZ"/>
        </w:rPr>
        <w:t>h</w:t>
      </w:r>
      <w:r w:rsidR="00F34853" w:rsidRPr="006A2563">
        <w:rPr>
          <w:rFonts w:ascii="Times New Roman" w:hAnsi="Times New Roman"/>
          <w:color w:val="000000" w:themeColor="text1"/>
          <w:szCs w:val="24"/>
          <w:lang w:val="uz-Cyrl-UZ"/>
        </w:rPr>
        <w:t>ududiy bosh</w:t>
      </w:r>
      <w:r w:rsid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F34853" w:rsidRPr="006A2563">
        <w:rPr>
          <w:rFonts w:ascii="Times New Roman" w:hAnsi="Times New Roman"/>
          <w:color w:val="000000" w:themeColor="text1"/>
          <w:szCs w:val="24"/>
          <w:lang w:val="uz-Cyrl-UZ"/>
        </w:rPr>
        <w:t>armasi</w:t>
      </w:r>
      <w:r w:rsidR="00E859BF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tomoni</w:t>
      </w:r>
      <w:r w:rsidR="00F34853" w:rsidRPr="006A2563">
        <w:rPr>
          <w:rFonts w:ascii="Times New Roman" w:hAnsi="Times New Roman"/>
          <w:color w:val="000000" w:themeColor="text1"/>
          <w:szCs w:val="24"/>
          <w:lang w:val="uz-Cyrl-UZ"/>
        </w:rPr>
        <w:t>dan r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F34853" w:rsidRPr="006A2563">
        <w:rPr>
          <w:rFonts w:ascii="Times New Roman" w:hAnsi="Times New Roman"/>
          <w:color w:val="000000" w:themeColor="text1"/>
          <w:szCs w:val="24"/>
          <w:lang w:val="uz-Cyrl-UZ"/>
        </w:rPr>
        <w:t>yxatga olingandan s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="00F34853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ng </w:t>
      </w:r>
      <w:r w:rsidR="0017170B" w:rsidRPr="006A2563">
        <w:rPr>
          <w:rFonts w:ascii="Times New Roman" w:hAnsi="Times New Roman"/>
          <w:color w:val="000000" w:themeColor="text1"/>
          <w:szCs w:val="24"/>
          <w:lang w:val="uz-Latn-UZ"/>
        </w:rPr>
        <w:t>q</w:t>
      </w:r>
      <w:r w:rsidR="00F34853" w:rsidRPr="006A2563">
        <w:rPr>
          <w:rFonts w:ascii="Times New Roman" w:hAnsi="Times New Roman"/>
          <w:color w:val="000000" w:themeColor="text1"/>
          <w:szCs w:val="24"/>
          <w:lang w:val="uz-Cyrl-UZ"/>
        </w:rPr>
        <w:t>onuniy kuchga kiradi va</w:t>
      </w:r>
      <w:r w:rsidR="00486D38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F34853" w:rsidRPr="006A2563">
        <w:rPr>
          <w:rFonts w:ascii="Times New Roman" w:hAnsi="Times New Roman"/>
          <w:color w:val="000000" w:themeColor="text1"/>
          <w:szCs w:val="24"/>
          <w:lang w:val="uz-Cyrl-UZ"/>
        </w:rPr>
        <w:t>20</w:t>
      </w:r>
      <w:r w:rsidR="00F563BF" w:rsidRPr="006A2563">
        <w:rPr>
          <w:rFonts w:ascii="Times New Roman" w:hAnsi="Times New Roman"/>
          <w:color w:val="000000" w:themeColor="text1"/>
          <w:szCs w:val="24"/>
          <w:lang w:val="uz-Cyrl-UZ"/>
        </w:rPr>
        <w:t>2</w:t>
      </w:r>
      <w:r w:rsidR="00417029" w:rsidRPr="006A2563">
        <w:rPr>
          <w:rFonts w:ascii="Times New Roman" w:hAnsi="Times New Roman"/>
          <w:color w:val="000000" w:themeColor="text1"/>
          <w:szCs w:val="24"/>
          <w:lang w:val="uz-Latn-UZ"/>
        </w:rPr>
        <w:t>1</w:t>
      </w:r>
      <w:r w:rsidR="001F3626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</w:t>
      </w:r>
      <w:r w:rsidR="00F34853" w:rsidRPr="006A2563">
        <w:rPr>
          <w:rFonts w:ascii="Times New Roman" w:hAnsi="Times New Roman"/>
          <w:color w:val="000000" w:themeColor="text1"/>
          <w:szCs w:val="24"/>
          <w:lang w:val="uz-Cyrl-UZ"/>
        </w:rPr>
        <w:t>yil 31 dekabr</w:t>
      </w:r>
      <w:r w:rsidR="00CB05ED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kuniga qadar</w:t>
      </w:r>
      <w:r w:rsidR="00F34853"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amal </w:t>
      </w:r>
      <w:r w:rsidR="00CB05ED" w:rsidRPr="006A2563">
        <w:rPr>
          <w:rFonts w:ascii="Times New Roman" w:hAnsi="Times New Roman"/>
          <w:color w:val="000000" w:themeColor="text1"/>
          <w:szCs w:val="24"/>
          <w:lang w:val="uz-Cyrl-UZ"/>
        </w:rPr>
        <w:t>qiladi</w:t>
      </w:r>
      <w:r w:rsidR="00F34853" w:rsidRPr="006A2563">
        <w:rPr>
          <w:rFonts w:ascii="Times New Roman" w:hAnsi="Times New Roman"/>
          <w:color w:val="000000" w:themeColor="text1"/>
          <w:szCs w:val="24"/>
          <w:lang w:val="uz-Cyrl-UZ"/>
        </w:rPr>
        <w:t>.</w:t>
      </w:r>
    </w:p>
    <w:p w:rsidR="00062905" w:rsidRPr="006A2563" w:rsidRDefault="00062905" w:rsidP="001D579A">
      <w:pPr>
        <w:pStyle w:val="a3"/>
        <w:ind w:left="-360" w:right="-794" w:firstLine="425"/>
        <w:rPr>
          <w:rFonts w:ascii="Times New Roman" w:hAnsi="Times New Roman"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9.</w:t>
      </w:r>
      <w:r w:rsidR="00087096"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3</w:t>
      </w:r>
      <w:r w:rsidRPr="006A2563">
        <w:rPr>
          <w:rFonts w:ascii="Times New Roman" w:hAnsi="Times New Roman"/>
          <w:b/>
          <w:color w:val="000000" w:themeColor="text1"/>
          <w:szCs w:val="24"/>
          <w:lang w:val="uz-Cyrl-UZ"/>
        </w:rPr>
        <w:t>.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Ushbu shartnomada k</w:t>
      </w:r>
      <w:r w:rsidR="000F08B8" w:rsidRPr="006A2563">
        <w:rPr>
          <w:rFonts w:ascii="Times New Roman" w:hAnsi="Times New Roman"/>
          <w:color w:val="000000" w:themeColor="text1"/>
          <w:szCs w:val="24"/>
          <w:lang w:val="uz-Cyrl-UZ"/>
        </w:rPr>
        <w:t>o‘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rsatilgan majburiyatlarni bajarish buyicha b</w:t>
      </w:r>
      <w:r w:rsidR="00825D11" w:rsidRPr="006A2563">
        <w:rPr>
          <w:rFonts w:ascii="Times New Roman" w:hAnsi="Times New Roman"/>
          <w:color w:val="000000" w:themeColor="text1"/>
          <w:szCs w:val="24"/>
          <w:lang w:val="uz-Latn-UZ"/>
        </w:rPr>
        <w:t>o’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>lgan nizolar taraflarning kelishuviga asosan xal etiladi</w:t>
      </w:r>
      <w:r w:rsidR="00CB05ED" w:rsidRPr="006A2563">
        <w:rPr>
          <w:rFonts w:ascii="Times New Roman" w:hAnsi="Times New Roman"/>
          <w:color w:val="000000" w:themeColor="text1"/>
          <w:szCs w:val="24"/>
          <w:lang w:val="uz-Cyrl-UZ"/>
        </w:rPr>
        <w:t>,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agar taraflar </w:t>
      </w:r>
      <w:r w:rsidR="000F08B8" w:rsidRPr="006A2563">
        <w:rPr>
          <w:rFonts w:ascii="Times New Roman" w:hAnsi="Times New Roman"/>
          <w:color w:val="000000" w:themeColor="text1"/>
          <w:szCs w:val="24"/>
          <w:lang w:val="uz-Cyrl-UZ"/>
        </w:rPr>
        <w:t>o‘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zaro kelisholmasalar nizo Buxoro </w:t>
      </w:r>
      <w:r w:rsidR="000F08B8" w:rsidRPr="006A2563">
        <w:rPr>
          <w:rFonts w:ascii="Times New Roman" w:hAnsi="Times New Roman"/>
          <w:color w:val="000000" w:themeColor="text1"/>
          <w:szCs w:val="24"/>
          <w:lang w:val="uz-Cyrl-UZ"/>
        </w:rPr>
        <w:t>v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iloyat </w:t>
      </w:r>
      <w:r w:rsidR="000F08B8" w:rsidRPr="006A2563">
        <w:rPr>
          <w:rFonts w:ascii="Times New Roman" w:hAnsi="Times New Roman"/>
          <w:color w:val="000000" w:themeColor="text1"/>
          <w:szCs w:val="24"/>
          <w:lang w:val="uz-Cyrl-UZ"/>
        </w:rPr>
        <w:t>iqtisodiy</w:t>
      </w: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t xml:space="preserve"> sudi tomonidan xal etiladi.</w:t>
      </w:r>
    </w:p>
    <w:p w:rsidR="00D97F10" w:rsidRPr="006A2563" w:rsidRDefault="00062905" w:rsidP="00416A40">
      <w:pPr>
        <w:pStyle w:val="a3"/>
        <w:ind w:left="-360" w:right="-809" w:firstLine="567"/>
        <w:rPr>
          <w:rFonts w:ascii="Times New Roman" w:hAnsi="Times New Roman"/>
          <w:b/>
          <w:color w:val="000000" w:themeColor="text1"/>
          <w:szCs w:val="24"/>
          <w:lang w:val="uz-Cyrl-UZ"/>
        </w:rPr>
      </w:pPr>
      <w:r w:rsidRPr="006A2563">
        <w:rPr>
          <w:rFonts w:ascii="Times New Roman" w:hAnsi="Times New Roman"/>
          <w:color w:val="000000" w:themeColor="text1"/>
          <w:szCs w:val="24"/>
          <w:lang w:val="uz-Cyrl-UZ"/>
        </w:rPr>
        <w:lastRenderedPageBreak/>
        <w:t xml:space="preserve"> </w:t>
      </w:r>
    </w:p>
    <w:p w:rsidR="0017170B" w:rsidRPr="006A2563" w:rsidRDefault="0017170B" w:rsidP="00416A40">
      <w:pPr>
        <w:pStyle w:val="a3"/>
        <w:ind w:left="-360" w:right="-8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062905" w:rsidRPr="006A2563" w:rsidRDefault="00062905" w:rsidP="00416A40">
      <w:pPr>
        <w:pStyle w:val="a3"/>
        <w:ind w:left="-360" w:right="-809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6A2563">
        <w:rPr>
          <w:rFonts w:ascii="Times New Roman" w:hAnsi="Times New Roman"/>
          <w:b/>
          <w:color w:val="000000" w:themeColor="text1"/>
          <w:sz w:val="26"/>
          <w:szCs w:val="26"/>
        </w:rPr>
        <w:t>TARAFLARNING</w:t>
      </w:r>
      <w:r w:rsidR="00486D38" w:rsidRPr="006A256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6A2563">
        <w:rPr>
          <w:rFonts w:ascii="Times New Roman" w:hAnsi="Times New Roman"/>
          <w:b/>
          <w:color w:val="000000" w:themeColor="text1"/>
          <w:sz w:val="26"/>
          <w:szCs w:val="26"/>
        </w:rPr>
        <w:t>MANZILI</w:t>
      </w:r>
      <w:r w:rsidR="00486D38" w:rsidRPr="006A256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6A2563">
        <w:rPr>
          <w:rFonts w:ascii="Times New Roman" w:hAnsi="Times New Roman"/>
          <w:b/>
          <w:color w:val="000000" w:themeColor="text1"/>
          <w:sz w:val="26"/>
          <w:szCs w:val="26"/>
        </w:rPr>
        <w:t>VA</w:t>
      </w:r>
      <w:r w:rsidR="00DF6C48" w:rsidRPr="006A2563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486D38" w:rsidRPr="006A256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6A2563">
        <w:rPr>
          <w:rFonts w:ascii="Times New Roman" w:hAnsi="Times New Roman"/>
          <w:b/>
          <w:color w:val="000000" w:themeColor="text1"/>
          <w:sz w:val="26"/>
          <w:szCs w:val="26"/>
        </w:rPr>
        <w:t>T</w:t>
      </w:r>
      <w:r w:rsidR="0017170B" w:rsidRPr="006A2563">
        <w:rPr>
          <w:rFonts w:ascii="Times New Roman" w:hAnsi="Times New Roman"/>
          <w:b/>
          <w:color w:val="000000" w:themeColor="text1"/>
          <w:sz w:val="26"/>
          <w:szCs w:val="26"/>
          <w:lang w:val="uz-Latn-UZ"/>
        </w:rPr>
        <w:t>O’</w:t>
      </w:r>
      <w:r w:rsidRPr="006A2563">
        <w:rPr>
          <w:rFonts w:ascii="Times New Roman" w:hAnsi="Times New Roman"/>
          <w:b/>
          <w:color w:val="000000" w:themeColor="text1"/>
          <w:sz w:val="26"/>
          <w:szCs w:val="26"/>
        </w:rPr>
        <w:t>LOV</w:t>
      </w:r>
      <w:r w:rsidR="00486D38" w:rsidRPr="006A256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6A2563">
        <w:rPr>
          <w:rFonts w:ascii="Times New Roman" w:hAnsi="Times New Roman"/>
          <w:b/>
          <w:color w:val="000000" w:themeColor="text1"/>
          <w:sz w:val="26"/>
          <w:szCs w:val="26"/>
        </w:rPr>
        <w:t>RЕKVIZITLARI</w:t>
      </w:r>
    </w:p>
    <w:p w:rsidR="001224DC" w:rsidRPr="006A2563" w:rsidRDefault="001224DC" w:rsidP="00F31527">
      <w:pPr>
        <w:pStyle w:val="a3"/>
        <w:ind w:left="-360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:rsidR="001224DC" w:rsidRPr="006A2563" w:rsidRDefault="001224DC" w:rsidP="00F31527">
      <w:pPr>
        <w:pStyle w:val="a3"/>
        <w:ind w:left="-360"/>
        <w:jc w:val="center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tbl>
      <w:tblPr>
        <w:tblW w:w="10425" w:type="dxa"/>
        <w:tblInd w:w="-177" w:type="dxa"/>
        <w:tblLook w:val="01E0" w:firstRow="1" w:lastRow="1" w:firstColumn="1" w:lastColumn="1" w:noHBand="0" w:noVBand="0"/>
      </w:tblPr>
      <w:tblGrid>
        <w:gridCol w:w="5325"/>
        <w:gridCol w:w="5100"/>
      </w:tblGrid>
      <w:tr w:rsidR="006A2563" w:rsidRPr="00E02F16" w:rsidTr="00C14F5E">
        <w:trPr>
          <w:trHeight w:val="374"/>
        </w:trPr>
        <w:tc>
          <w:tcPr>
            <w:tcW w:w="5325" w:type="dxa"/>
          </w:tcPr>
          <w:p w:rsidR="005943B8" w:rsidRPr="006A2563" w:rsidRDefault="003555E3" w:rsidP="001717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2563">
              <w:rPr>
                <w:b/>
                <w:color w:val="000000" w:themeColor="text1"/>
                <w:sz w:val="24"/>
                <w:szCs w:val="24"/>
              </w:rPr>
              <w:t>Buyurtmachi:</w:t>
            </w:r>
            <w:r w:rsidRPr="006A2563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</w:t>
            </w:r>
            <w:r w:rsidRPr="006A2563">
              <w:rPr>
                <w:b/>
                <w:color w:val="000000" w:themeColor="text1"/>
                <w:sz w:val="24"/>
                <w:szCs w:val="24"/>
              </w:rPr>
              <w:t>“Buxorosuvqurilishinvest” DM</w:t>
            </w:r>
          </w:p>
        </w:tc>
        <w:tc>
          <w:tcPr>
            <w:tcW w:w="5100" w:type="dxa"/>
          </w:tcPr>
          <w:p w:rsidR="005943B8" w:rsidRPr="00E02F16" w:rsidRDefault="003555E3" w:rsidP="00E02F16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Loyihachi</w:t>
            </w:r>
            <w:proofErr w:type="spellEnd"/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:</w:t>
            </w:r>
            <w:r w:rsidRPr="00E02F16">
              <w:rPr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</w:t>
            </w:r>
            <w:r w:rsidR="00045433" w:rsidRPr="00045433">
              <w:rPr>
                <w:b/>
                <w:i/>
                <w:color w:val="000000" w:themeColor="text1"/>
                <w:sz w:val="22"/>
                <w:szCs w:val="22"/>
                <w:lang w:val="uz-Cyrl-UZ"/>
              </w:rPr>
              <w:t>«</w:t>
            </w:r>
            <w:r w:rsidR="00E02F16">
              <w:rPr>
                <w:rStyle w:val="aa"/>
              </w:rPr>
              <w:t>________________________</w:t>
            </w:r>
            <w:r w:rsidR="00045433" w:rsidRPr="00045433">
              <w:rPr>
                <w:b/>
                <w:color w:val="000000" w:themeColor="text1"/>
                <w:sz w:val="22"/>
                <w:szCs w:val="22"/>
                <w:lang w:val="uz-Cyrl-UZ"/>
              </w:rPr>
              <w:t>»</w:t>
            </w:r>
            <w:r w:rsidR="00045433" w:rsidRPr="00045433">
              <w:rPr>
                <w:b/>
                <w:i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="00045433" w:rsidRPr="00045433">
              <w:rPr>
                <w:b/>
                <w:color w:val="000000" w:themeColor="text1"/>
                <w:sz w:val="22"/>
                <w:szCs w:val="22"/>
                <w:lang w:val="uz-Cyrl-UZ"/>
              </w:rPr>
              <w:t>MCHJ</w:t>
            </w:r>
          </w:p>
        </w:tc>
      </w:tr>
      <w:tr w:rsidR="006A2563" w:rsidRPr="00AB6927" w:rsidTr="00C14F5E">
        <w:trPr>
          <w:trHeight w:val="2554"/>
        </w:trPr>
        <w:tc>
          <w:tcPr>
            <w:tcW w:w="5325" w:type="dxa"/>
          </w:tcPr>
          <w:p w:rsidR="005943B8" w:rsidRPr="00AB6927" w:rsidRDefault="003555E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Manzil</w:t>
            </w:r>
            <w:proofErr w:type="spellEnd"/>
            <w:r w:rsidRPr="00AB6927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AB69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Buxoro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sh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Shirbudin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ko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>‘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chasi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 xml:space="preserve">, 12  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uy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 xml:space="preserve">       </w:t>
            </w:r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Tel</w:t>
            </w:r>
            <w:r w:rsidRPr="00AB6927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faks</w:t>
            </w:r>
            <w:proofErr w:type="spellEnd"/>
            <w:r w:rsidRPr="00AB6927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AB6927">
              <w:rPr>
                <w:color w:val="000000" w:themeColor="text1"/>
                <w:sz w:val="24"/>
                <w:szCs w:val="24"/>
              </w:rPr>
              <w:t xml:space="preserve"> 225-15-40, 225-24-53                                 </w:t>
            </w:r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x</w:t>
            </w:r>
            <w:r w:rsidRPr="00AB6927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r</w:t>
            </w:r>
            <w:r w:rsidRPr="00AB6927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AB6927">
              <w:rPr>
                <w:color w:val="000000" w:themeColor="text1"/>
                <w:sz w:val="24"/>
                <w:szCs w:val="24"/>
              </w:rPr>
              <w:t>_____________________________________</w:t>
            </w:r>
            <w:r w:rsidRPr="00AB6927">
              <w:rPr>
                <w:color w:val="000000" w:themeColor="text1"/>
                <w:sz w:val="24"/>
                <w:szCs w:val="24"/>
              </w:rPr>
              <w:br/>
            </w:r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INN</w:t>
            </w:r>
            <w:r w:rsidRPr="00AB6927">
              <w:rPr>
                <w:color w:val="000000" w:themeColor="text1"/>
                <w:sz w:val="24"/>
                <w:szCs w:val="24"/>
              </w:rPr>
              <w:t>: 203</w:t>
            </w:r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Pr="00AB6927">
              <w:rPr>
                <w:color w:val="000000" w:themeColor="text1"/>
                <w:sz w:val="24"/>
                <w:szCs w:val="24"/>
              </w:rPr>
              <w:t xml:space="preserve">269 804 </w:t>
            </w:r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OKONX</w:t>
            </w:r>
            <w:r w:rsidRPr="00AB6927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AB6927">
              <w:rPr>
                <w:color w:val="000000" w:themeColor="text1"/>
                <w:sz w:val="24"/>
                <w:szCs w:val="24"/>
              </w:rPr>
              <w:t xml:space="preserve"> 69000</w:t>
            </w:r>
            <w:r w:rsidRPr="00AB6927">
              <w:rPr>
                <w:color w:val="000000" w:themeColor="text1"/>
                <w:sz w:val="24"/>
                <w:szCs w:val="24"/>
              </w:rPr>
              <w:br/>
            </w:r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G</w:t>
            </w:r>
            <w:r w:rsidRPr="00AB6927">
              <w:rPr>
                <w:color w:val="000000" w:themeColor="text1"/>
                <w:sz w:val="24"/>
                <w:szCs w:val="24"/>
              </w:rPr>
              <w:t>‘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aznachilik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bo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>‘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lim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nomi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Buxoro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viloyati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bo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>‘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yicha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B6927">
              <w:rPr>
                <w:color w:val="000000" w:themeColor="text1"/>
                <w:sz w:val="24"/>
                <w:szCs w:val="24"/>
              </w:rPr>
              <w:br/>
            </w:r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G</w:t>
            </w:r>
            <w:r w:rsidRPr="00AB6927">
              <w:rPr>
                <w:color w:val="000000" w:themeColor="text1"/>
                <w:sz w:val="24"/>
                <w:szCs w:val="24"/>
              </w:rPr>
              <w:t>‘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aznachilik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boshqarmasi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br/>
              <w:t xml:space="preserve">  </w:t>
            </w:r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x</w:t>
            </w:r>
            <w:r w:rsidRPr="00AB6927">
              <w:rPr>
                <w:b/>
                <w:color w:val="000000" w:themeColor="text1"/>
                <w:sz w:val="24"/>
                <w:szCs w:val="24"/>
              </w:rPr>
              <w:t>/</w:t>
            </w:r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r</w:t>
            </w:r>
            <w:r w:rsidRPr="00AB6927">
              <w:rPr>
                <w:color w:val="000000" w:themeColor="text1"/>
                <w:sz w:val="24"/>
                <w:szCs w:val="24"/>
              </w:rPr>
              <w:t xml:space="preserve"> 23402000300100001010 </w:t>
            </w:r>
            <w:r w:rsidRPr="00AB6927">
              <w:rPr>
                <w:color w:val="000000" w:themeColor="text1"/>
                <w:sz w:val="24"/>
                <w:szCs w:val="24"/>
              </w:rPr>
              <w:br/>
              <w:t xml:space="preserve"> </w:t>
            </w:r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INN</w:t>
            </w:r>
            <w:r w:rsidRPr="00AB6927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AB6927">
              <w:rPr>
                <w:color w:val="000000" w:themeColor="text1"/>
                <w:sz w:val="24"/>
                <w:szCs w:val="24"/>
              </w:rPr>
              <w:t>201</w:t>
            </w:r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Pr="00AB6927">
              <w:rPr>
                <w:color w:val="000000" w:themeColor="text1"/>
                <w:sz w:val="24"/>
                <w:szCs w:val="24"/>
              </w:rPr>
              <w:t xml:space="preserve">122 919   </w:t>
            </w:r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MFO</w:t>
            </w:r>
            <w:r w:rsidRPr="00AB6927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AB6927">
              <w:rPr>
                <w:color w:val="000000" w:themeColor="text1"/>
                <w:sz w:val="24"/>
                <w:szCs w:val="24"/>
              </w:rPr>
              <w:t xml:space="preserve"> 00014 </w:t>
            </w:r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OKONX</w:t>
            </w:r>
            <w:r w:rsidRPr="00AB6927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AB6927">
              <w:rPr>
                <w:color w:val="000000" w:themeColor="text1"/>
                <w:sz w:val="24"/>
                <w:szCs w:val="24"/>
              </w:rPr>
              <w:t xml:space="preserve"> 22100</w:t>
            </w:r>
            <w:r w:rsidRPr="00AB6927">
              <w:rPr>
                <w:color w:val="000000" w:themeColor="text1"/>
                <w:sz w:val="24"/>
                <w:szCs w:val="24"/>
              </w:rPr>
              <w:br/>
              <w:t xml:space="preserve"> </w:t>
            </w:r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RKS</w:t>
            </w:r>
            <w:r w:rsidRPr="00AB692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Toshkent</w:t>
            </w:r>
            <w:r w:rsidRPr="00AB69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2F16">
              <w:rPr>
                <w:color w:val="000000" w:themeColor="text1"/>
                <w:sz w:val="24"/>
                <w:szCs w:val="24"/>
                <w:lang w:val="en-US"/>
              </w:rPr>
              <w:t>shaxri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AB6927">
              <w:rPr>
                <w:color w:val="000000" w:themeColor="text1"/>
                <w:sz w:val="24"/>
                <w:szCs w:val="24"/>
              </w:rPr>
              <w:br/>
            </w:r>
            <w:r w:rsidRPr="00AB6927">
              <w:rPr>
                <w:color w:val="000000" w:themeColor="text1"/>
                <w:sz w:val="24"/>
                <w:szCs w:val="24"/>
              </w:rPr>
              <w:br/>
            </w:r>
            <w:r w:rsidRPr="00AB6927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Direktor</w:t>
            </w:r>
            <w:proofErr w:type="spellEnd"/>
            <w:r w:rsidRPr="00AB6927">
              <w:rPr>
                <w:b/>
                <w:color w:val="000000" w:themeColor="text1"/>
                <w:sz w:val="24"/>
                <w:szCs w:val="24"/>
              </w:rPr>
              <w:t xml:space="preserve">:                             </w:t>
            </w:r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O</w:t>
            </w:r>
            <w:r w:rsidRPr="00AB6927">
              <w:rPr>
                <w:b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E02F16">
              <w:rPr>
                <w:b/>
                <w:color w:val="000000" w:themeColor="text1"/>
                <w:sz w:val="24"/>
                <w:szCs w:val="24"/>
                <w:lang w:val="en-US"/>
              </w:rPr>
              <w:t>Qodirov</w:t>
            </w:r>
            <w:proofErr w:type="spellEnd"/>
            <w:r w:rsidRPr="00AB6927">
              <w:rPr>
                <w:color w:val="000000" w:themeColor="text1"/>
                <w:sz w:val="24"/>
                <w:szCs w:val="24"/>
              </w:rPr>
              <w:br/>
            </w:r>
            <w:r w:rsidRPr="00AB6927">
              <w:rPr>
                <w:color w:val="000000" w:themeColor="text1"/>
                <w:sz w:val="24"/>
                <w:szCs w:val="24"/>
              </w:rPr>
              <w:br/>
            </w:r>
            <w:r w:rsidRPr="00AB6927">
              <w:rPr>
                <w:color w:val="000000" w:themeColor="text1"/>
                <w:sz w:val="24"/>
                <w:szCs w:val="24"/>
              </w:rPr>
              <w:br/>
            </w:r>
            <w:r w:rsidRPr="00AB6927">
              <w:rPr>
                <w:color w:val="000000" w:themeColor="text1"/>
                <w:sz w:val="24"/>
                <w:szCs w:val="24"/>
              </w:rPr>
              <w:br/>
            </w:r>
            <w:r w:rsidRPr="00AB6927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100" w:type="dxa"/>
          </w:tcPr>
          <w:p w:rsidR="00AB6927" w:rsidRDefault="0017170B">
            <w:pPr>
              <w:rPr>
                <w:sz w:val="22"/>
                <w:szCs w:val="22"/>
                <w:lang w:val="en-US"/>
              </w:rPr>
            </w:pPr>
            <w:r w:rsidRPr="00700FBB">
              <w:rPr>
                <w:b/>
                <w:color w:val="000000" w:themeColor="text1"/>
                <w:sz w:val="22"/>
                <w:szCs w:val="22"/>
                <w:lang w:val="uz-Latn-UZ"/>
              </w:rPr>
              <w:t>Manzil:</w:t>
            </w:r>
            <w:r w:rsidR="003555E3" w:rsidRPr="00E02F1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B6927">
              <w:rPr>
                <w:color w:val="000000" w:themeColor="text1"/>
                <w:sz w:val="22"/>
                <w:szCs w:val="22"/>
                <w:lang w:val="en-US"/>
              </w:rPr>
              <w:t>_______________________________</w:t>
            </w:r>
            <w:r w:rsidR="00045433" w:rsidRPr="00700FBB">
              <w:rPr>
                <w:color w:val="000000" w:themeColor="text1"/>
                <w:sz w:val="22"/>
                <w:szCs w:val="22"/>
                <w:lang w:val="uz-Latn-UZ"/>
              </w:rPr>
              <w:t>.</w:t>
            </w:r>
            <w:r w:rsidR="003555E3" w:rsidRPr="00E02F16">
              <w:rPr>
                <w:color w:val="000000" w:themeColor="text1"/>
                <w:sz w:val="22"/>
                <w:szCs w:val="22"/>
                <w:lang w:val="en-US"/>
              </w:rPr>
              <w:br/>
            </w:r>
            <w:r w:rsidR="003555E3" w:rsidRPr="00E02F16">
              <w:rPr>
                <w:b/>
                <w:color w:val="000000" w:themeColor="text1"/>
                <w:sz w:val="22"/>
                <w:szCs w:val="22"/>
                <w:lang w:val="en-US"/>
              </w:rPr>
              <w:t>Tel/</w:t>
            </w:r>
            <w:proofErr w:type="spellStart"/>
            <w:r w:rsidR="003555E3" w:rsidRPr="00E02F16">
              <w:rPr>
                <w:b/>
                <w:color w:val="000000" w:themeColor="text1"/>
                <w:sz w:val="22"/>
                <w:szCs w:val="22"/>
                <w:lang w:val="en-US"/>
              </w:rPr>
              <w:t>faks</w:t>
            </w:r>
            <w:proofErr w:type="spellEnd"/>
            <w:r w:rsidR="003555E3" w:rsidRPr="00E02F16">
              <w:rPr>
                <w:b/>
                <w:color w:val="000000" w:themeColor="text1"/>
                <w:sz w:val="22"/>
                <w:szCs w:val="22"/>
                <w:lang w:val="en-US"/>
              </w:rPr>
              <w:t>:</w:t>
            </w:r>
            <w:r w:rsidR="00AB6927">
              <w:rPr>
                <w:sz w:val="22"/>
                <w:szCs w:val="22"/>
                <w:lang w:val="en-US"/>
              </w:rPr>
              <w:t>_______________________________</w:t>
            </w:r>
            <w:r w:rsidR="003555E3" w:rsidRPr="00E02F16">
              <w:rPr>
                <w:color w:val="000000" w:themeColor="text1"/>
                <w:sz w:val="22"/>
                <w:szCs w:val="22"/>
                <w:lang w:val="en-US"/>
              </w:rPr>
              <w:t xml:space="preserve">                                  </w:t>
            </w:r>
            <w:r w:rsidR="003555E3" w:rsidRPr="00E02F16">
              <w:rPr>
                <w:color w:val="000000" w:themeColor="text1"/>
                <w:sz w:val="22"/>
                <w:szCs w:val="22"/>
                <w:lang w:val="en-US"/>
              </w:rPr>
              <w:br/>
            </w:r>
            <w:r w:rsidR="003555E3" w:rsidRPr="00E02F16">
              <w:rPr>
                <w:b/>
                <w:color w:val="000000" w:themeColor="text1"/>
                <w:sz w:val="22"/>
                <w:szCs w:val="22"/>
                <w:lang w:val="en-US"/>
              </w:rPr>
              <w:t>INN:</w:t>
            </w:r>
            <w:r w:rsidR="003555E3" w:rsidRPr="00E02F1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B6927">
              <w:rPr>
                <w:sz w:val="22"/>
                <w:szCs w:val="22"/>
                <w:lang w:val="en-US"/>
              </w:rPr>
              <w:t>__________________________________</w:t>
            </w:r>
          </w:p>
          <w:p w:rsidR="006A2563" w:rsidRPr="00E02F16" w:rsidRDefault="003555E3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E02F16">
              <w:rPr>
                <w:b/>
                <w:color w:val="000000" w:themeColor="text1"/>
                <w:sz w:val="22"/>
                <w:szCs w:val="22"/>
                <w:lang w:val="en-US"/>
              </w:rPr>
              <w:t>MFO:</w:t>
            </w:r>
            <w:r w:rsidRPr="00E02F1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B6927">
              <w:rPr>
                <w:sz w:val="22"/>
                <w:szCs w:val="22"/>
                <w:lang w:val="en-US"/>
              </w:rPr>
              <w:t>_________________________________</w:t>
            </w:r>
            <w:r w:rsidRPr="00E02F16">
              <w:rPr>
                <w:color w:val="000000" w:themeColor="text1"/>
                <w:sz w:val="22"/>
                <w:szCs w:val="22"/>
                <w:lang w:val="en-US"/>
              </w:rPr>
              <w:br/>
            </w:r>
            <w:r w:rsidRPr="00E02F16">
              <w:rPr>
                <w:b/>
                <w:color w:val="000000" w:themeColor="text1"/>
                <w:sz w:val="22"/>
                <w:szCs w:val="22"/>
                <w:lang w:val="en-US"/>
              </w:rPr>
              <w:t>r/s</w:t>
            </w:r>
            <w:r w:rsidRPr="00E02F1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B6927">
              <w:rPr>
                <w:sz w:val="22"/>
                <w:szCs w:val="22"/>
                <w:lang w:val="en-US"/>
              </w:rPr>
              <w:t>____________________________________</w:t>
            </w:r>
            <w:bookmarkStart w:id="0" w:name="_GoBack"/>
            <w:bookmarkEnd w:id="0"/>
            <w:r w:rsidRPr="00E02F16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E02F16">
              <w:rPr>
                <w:color w:val="000000" w:themeColor="text1"/>
                <w:sz w:val="22"/>
                <w:szCs w:val="22"/>
                <w:lang w:val="en-US"/>
              </w:rPr>
              <w:br/>
            </w:r>
            <w:r w:rsidRPr="00E02F16">
              <w:rPr>
                <w:color w:val="000000" w:themeColor="text1"/>
                <w:sz w:val="22"/>
                <w:szCs w:val="22"/>
                <w:lang w:val="en-US"/>
              </w:rPr>
              <w:br/>
            </w:r>
            <w:r w:rsidRPr="00E02F16">
              <w:rPr>
                <w:color w:val="000000" w:themeColor="text1"/>
                <w:sz w:val="22"/>
                <w:szCs w:val="22"/>
                <w:lang w:val="en-US"/>
              </w:rPr>
              <w:br/>
            </w:r>
            <w:r w:rsidRPr="00E02F16">
              <w:rPr>
                <w:color w:val="000000" w:themeColor="text1"/>
                <w:sz w:val="22"/>
                <w:szCs w:val="22"/>
                <w:lang w:val="en-US"/>
              </w:rPr>
              <w:br/>
            </w:r>
            <w:r w:rsidRPr="00E02F16">
              <w:rPr>
                <w:color w:val="000000" w:themeColor="text1"/>
                <w:sz w:val="22"/>
                <w:szCs w:val="22"/>
                <w:lang w:val="en-US"/>
              </w:rPr>
              <w:br/>
              <w:t xml:space="preserve"> </w:t>
            </w:r>
            <w:r w:rsidRPr="00E02F16">
              <w:rPr>
                <w:color w:val="000000" w:themeColor="text1"/>
                <w:sz w:val="22"/>
                <w:szCs w:val="22"/>
                <w:lang w:val="en-US"/>
              </w:rPr>
              <w:br/>
            </w:r>
          </w:p>
          <w:p w:rsidR="00E02F16" w:rsidRPr="00AB6927" w:rsidRDefault="00E02F16" w:rsidP="00700FBB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5943B8" w:rsidRPr="00AB6927" w:rsidRDefault="003555E3" w:rsidP="00E02F1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AB6927">
              <w:rPr>
                <w:b/>
                <w:color w:val="000000" w:themeColor="text1"/>
                <w:sz w:val="24"/>
                <w:szCs w:val="24"/>
                <w:lang w:val="en-US"/>
              </w:rPr>
              <w:t>Direktor</w:t>
            </w:r>
            <w:proofErr w:type="spellEnd"/>
            <w:r w:rsidRPr="00AB6927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:                             </w:t>
            </w:r>
            <w:r w:rsidR="00E02F16" w:rsidRPr="00AB6927">
              <w:rPr>
                <w:b/>
                <w:color w:val="000000" w:themeColor="text1"/>
                <w:sz w:val="24"/>
                <w:szCs w:val="24"/>
                <w:lang w:val="en-US"/>
              </w:rPr>
              <w:t>______________</w:t>
            </w:r>
            <w:r w:rsidRPr="00AB6927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6A2563" w:rsidRPr="00AB6927" w:rsidTr="00C14F5E">
        <w:trPr>
          <w:trHeight w:val="514"/>
        </w:trPr>
        <w:tc>
          <w:tcPr>
            <w:tcW w:w="5325" w:type="dxa"/>
          </w:tcPr>
          <w:p w:rsidR="005943B8" w:rsidRPr="00AB6927" w:rsidRDefault="003555E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AB6927">
              <w:rPr>
                <w:color w:val="000000" w:themeColor="text1"/>
                <w:sz w:val="24"/>
                <w:szCs w:val="24"/>
                <w:lang w:val="en-US"/>
              </w:rPr>
              <w:t xml:space="preserve">                                                                                          </w:t>
            </w:r>
            <w:r w:rsidRPr="00AB6927">
              <w:rPr>
                <w:color w:val="000000" w:themeColor="text1"/>
                <w:sz w:val="24"/>
                <w:szCs w:val="24"/>
                <w:lang w:val="en-US"/>
              </w:rPr>
              <w:br/>
            </w:r>
          </w:p>
        </w:tc>
        <w:tc>
          <w:tcPr>
            <w:tcW w:w="5100" w:type="dxa"/>
          </w:tcPr>
          <w:p w:rsidR="005943B8" w:rsidRPr="00AB6927" w:rsidRDefault="005943B8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781989" w:rsidRPr="006A2563" w:rsidRDefault="0017170B" w:rsidP="00A026E4">
      <w:pPr>
        <w:pStyle w:val="a3"/>
        <w:spacing w:line="292" w:lineRule="auto"/>
        <w:jc w:val="left"/>
        <w:rPr>
          <w:rFonts w:ascii="Times New Roman" w:hAnsi="Times New Roman"/>
          <w:b/>
          <w:i/>
          <w:color w:val="000000" w:themeColor="text1"/>
          <w:szCs w:val="24"/>
          <w:lang w:val="ru-RU"/>
        </w:rPr>
      </w:pPr>
      <w:r w:rsidRPr="006A2563">
        <w:rPr>
          <w:rFonts w:ascii="Times New Roman" w:hAnsi="Times New Roman"/>
          <w:b/>
          <w:i/>
          <w:color w:val="000000" w:themeColor="text1"/>
          <w:szCs w:val="24"/>
          <w:u w:val="single"/>
          <w:lang w:val="uz-Latn-UZ"/>
        </w:rPr>
        <w:t>Boshyuriskonsult</w:t>
      </w:r>
      <w:r w:rsidR="00E44450" w:rsidRPr="006A256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                              M. </w:t>
      </w:r>
      <w:proofErr w:type="spellStart"/>
      <w:r w:rsidR="00E44450" w:rsidRPr="006A2563">
        <w:rPr>
          <w:rFonts w:ascii="Times New Roman" w:hAnsi="Times New Roman"/>
          <w:b/>
          <w:i/>
          <w:color w:val="000000" w:themeColor="text1"/>
          <w:szCs w:val="24"/>
          <w:lang w:val="ru-RU"/>
        </w:rPr>
        <w:t>Avezova</w:t>
      </w:r>
      <w:proofErr w:type="spellEnd"/>
    </w:p>
    <w:p w:rsidR="00E44450" w:rsidRPr="006A2563" w:rsidRDefault="00E44450" w:rsidP="00E44450">
      <w:pPr>
        <w:pStyle w:val="a3"/>
        <w:spacing w:line="292" w:lineRule="auto"/>
        <w:ind w:hanging="993"/>
        <w:jc w:val="left"/>
        <w:rPr>
          <w:rFonts w:ascii="Times New Roman" w:hAnsi="Times New Roman"/>
          <w:b/>
          <w:i/>
          <w:color w:val="000000" w:themeColor="text1"/>
          <w:szCs w:val="24"/>
          <w:u w:val="single"/>
          <w:lang w:val="ru-RU"/>
        </w:rPr>
      </w:pPr>
      <w:r w:rsidRPr="006A2563">
        <w:rPr>
          <w:rFonts w:ascii="Times New Roman" w:hAnsi="Times New Roman"/>
          <w:b/>
          <w:i/>
          <w:color w:val="000000" w:themeColor="text1"/>
          <w:szCs w:val="24"/>
          <w:lang w:val="ru-RU"/>
        </w:rPr>
        <w:t xml:space="preserve">        </w:t>
      </w:r>
      <w:r w:rsidR="00A026E4" w:rsidRPr="006A2563">
        <w:rPr>
          <w:rFonts w:ascii="Times New Roman" w:hAnsi="Times New Roman"/>
          <w:b/>
          <w:i/>
          <w:color w:val="000000" w:themeColor="text1"/>
          <w:szCs w:val="24"/>
          <w:lang w:val="en-US"/>
        </w:rPr>
        <w:t xml:space="preserve">          </w:t>
      </w:r>
      <w:r w:rsidR="00B941F4" w:rsidRPr="006A2563">
        <w:rPr>
          <w:rFonts w:ascii="Times New Roman" w:hAnsi="Times New Roman"/>
          <w:b/>
          <w:i/>
          <w:color w:val="000000" w:themeColor="text1"/>
          <w:szCs w:val="24"/>
          <w:u w:val="single"/>
          <w:lang w:val="ru-RU"/>
        </w:rPr>
        <w:t xml:space="preserve">Diplom RV № </w:t>
      </w:r>
      <w:r w:rsidR="00B941F4" w:rsidRPr="006A2563">
        <w:rPr>
          <w:rFonts w:ascii="Times New Roman" w:hAnsi="Times New Roman"/>
          <w:b/>
          <w:i/>
          <w:color w:val="000000" w:themeColor="text1"/>
          <w:szCs w:val="24"/>
          <w:u w:val="single"/>
          <w:lang w:val="en-US"/>
        </w:rPr>
        <w:t>8</w:t>
      </w:r>
      <w:r w:rsidRPr="006A2563">
        <w:rPr>
          <w:rFonts w:ascii="Times New Roman" w:hAnsi="Times New Roman"/>
          <w:b/>
          <w:i/>
          <w:color w:val="000000" w:themeColor="text1"/>
          <w:szCs w:val="24"/>
          <w:u w:val="single"/>
          <w:lang w:val="ru-RU"/>
        </w:rPr>
        <w:t>66458  16.06.1989</w:t>
      </w:r>
    </w:p>
    <w:p w:rsidR="00E44450" w:rsidRPr="006A2563" w:rsidRDefault="00E44450" w:rsidP="00E44450">
      <w:pPr>
        <w:pStyle w:val="a3"/>
        <w:spacing w:line="292" w:lineRule="auto"/>
        <w:ind w:hanging="993"/>
        <w:jc w:val="left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:rsidR="00A026E4" w:rsidRPr="006A2563" w:rsidRDefault="00A026E4" w:rsidP="00781989">
      <w:pPr>
        <w:ind w:left="-360" w:right="-1141"/>
        <w:jc w:val="center"/>
        <w:outlineLvl w:val="0"/>
        <w:rPr>
          <w:b/>
          <w:color w:val="000000" w:themeColor="text1"/>
          <w:sz w:val="30"/>
          <w:szCs w:val="30"/>
          <w:lang w:val="en-US"/>
        </w:rPr>
      </w:pPr>
    </w:p>
    <w:p w:rsidR="00A026E4" w:rsidRPr="006A2563" w:rsidRDefault="00A026E4" w:rsidP="00781989">
      <w:pPr>
        <w:ind w:left="-360" w:right="-1141"/>
        <w:jc w:val="center"/>
        <w:outlineLvl w:val="0"/>
        <w:rPr>
          <w:b/>
          <w:color w:val="000000" w:themeColor="text1"/>
          <w:sz w:val="30"/>
          <w:szCs w:val="30"/>
          <w:lang w:val="en-US"/>
        </w:rPr>
      </w:pPr>
    </w:p>
    <w:p w:rsidR="00A026E4" w:rsidRPr="006A2563" w:rsidRDefault="00A026E4" w:rsidP="00781989">
      <w:pPr>
        <w:ind w:left="-360" w:right="-1141"/>
        <w:jc w:val="center"/>
        <w:outlineLvl w:val="0"/>
        <w:rPr>
          <w:b/>
          <w:color w:val="000000" w:themeColor="text1"/>
          <w:sz w:val="30"/>
          <w:szCs w:val="30"/>
          <w:lang w:val="en-US"/>
        </w:rPr>
      </w:pPr>
    </w:p>
    <w:p w:rsidR="00A026E4" w:rsidRPr="006A2563" w:rsidRDefault="00A026E4" w:rsidP="00781989">
      <w:pPr>
        <w:ind w:left="-360" w:right="-1141"/>
        <w:jc w:val="center"/>
        <w:outlineLvl w:val="0"/>
        <w:rPr>
          <w:b/>
          <w:color w:val="000000" w:themeColor="text1"/>
          <w:sz w:val="30"/>
          <w:szCs w:val="30"/>
          <w:lang w:val="en-US"/>
        </w:rPr>
      </w:pPr>
    </w:p>
    <w:p w:rsidR="00A026E4" w:rsidRPr="006A2563" w:rsidRDefault="00A026E4" w:rsidP="00781989">
      <w:pPr>
        <w:ind w:left="-360" w:right="-1141"/>
        <w:jc w:val="center"/>
        <w:outlineLvl w:val="0"/>
        <w:rPr>
          <w:b/>
          <w:color w:val="000000" w:themeColor="text1"/>
          <w:sz w:val="30"/>
          <w:szCs w:val="30"/>
          <w:lang w:val="en-US"/>
        </w:rPr>
      </w:pPr>
    </w:p>
    <w:p w:rsidR="00A026E4" w:rsidRPr="006A2563" w:rsidRDefault="00A026E4" w:rsidP="00781989">
      <w:pPr>
        <w:ind w:left="-360" w:right="-1141"/>
        <w:jc w:val="center"/>
        <w:outlineLvl w:val="0"/>
        <w:rPr>
          <w:b/>
          <w:color w:val="000000" w:themeColor="text1"/>
          <w:sz w:val="30"/>
          <w:szCs w:val="30"/>
          <w:lang w:val="en-US"/>
        </w:rPr>
      </w:pPr>
    </w:p>
    <w:p w:rsidR="00A026E4" w:rsidRPr="006A2563" w:rsidRDefault="00A026E4" w:rsidP="00781989">
      <w:pPr>
        <w:ind w:left="-360" w:right="-1141"/>
        <w:jc w:val="center"/>
        <w:outlineLvl w:val="0"/>
        <w:rPr>
          <w:b/>
          <w:color w:val="000000" w:themeColor="text1"/>
          <w:sz w:val="30"/>
          <w:szCs w:val="30"/>
          <w:lang w:val="en-US"/>
        </w:rPr>
      </w:pPr>
    </w:p>
    <w:p w:rsidR="00A026E4" w:rsidRPr="006A2563" w:rsidRDefault="00A026E4" w:rsidP="00781989">
      <w:pPr>
        <w:ind w:left="-360" w:right="-1141"/>
        <w:jc w:val="center"/>
        <w:outlineLvl w:val="0"/>
        <w:rPr>
          <w:b/>
          <w:color w:val="000000" w:themeColor="text1"/>
          <w:sz w:val="30"/>
          <w:szCs w:val="30"/>
          <w:lang w:val="en-US"/>
        </w:rPr>
      </w:pPr>
    </w:p>
    <w:p w:rsidR="00A026E4" w:rsidRPr="006A2563" w:rsidRDefault="00A026E4" w:rsidP="00781989">
      <w:pPr>
        <w:ind w:left="-360" w:right="-1141"/>
        <w:jc w:val="center"/>
        <w:outlineLvl w:val="0"/>
        <w:rPr>
          <w:b/>
          <w:color w:val="000000" w:themeColor="text1"/>
          <w:sz w:val="30"/>
          <w:szCs w:val="30"/>
          <w:lang w:val="en-US"/>
        </w:rPr>
      </w:pPr>
    </w:p>
    <w:p w:rsidR="00A026E4" w:rsidRPr="006A2563" w:rsidRDefault="00A026E4" w:rsidP="00781989">
      <w:pPr>
        <w:ind w:left="-360" w:right="-1141"/>
        <w:jc w:val="center"/>
        <w:outlineLvl w:val="0"/>
        <w:rPr>
          <w:b/>
          <w:color w:val="000000" w:themeColor="text1"/>
          <w:sz w:val="30"/>
          <w:szCs w:val="30"/>
          <w:lang w:val="en-US"/>
        </w:rPr>
      </w:pPr>
    </w:p>
    <w:p w:rsidR="00A026E4" w:rsidRPr="006A2563" w:rsidRDefault="00A026E4" w:rsidP="00781989">
      <w:pPr>
        <w:ind w:left="-360" w:right="-1141"/>
        <w:jc w:val="center"/>
        <w:outlineLvl w:val="0"/>
        <w:rPr>
          <w:b/>
          <w:color w:val="000000" w:themeColor="text1"/>
          <w:sz w:val="30"/>
          <w:szCs w:val="30"/>
          <w:lang w:val="en-US"/>
        </w:rPr>
      </w:pPr>
    </w:p>
    <w:p w:rsidR="00A026E4" w:rsidRPr="006A2563" w:rsidRDefault="00A026E4" w:rsidP="00994617">
      <w:pPr>
        <w:ind w:right="-1141"/>
        <w:outlineLvl w:val="0"/>
        <w:rPr>
          <w:b/>
          <w:color w:val="000000" w:themeColor="text1"/>
          <w:sz w:val="30"/>
          <w:szCs w:val="30"/>
          <w:lang w:val="en-US"/>
        </w:rPr>
      </w:pPr>
    </w:p>
    <w:sectPr w:rsidR="00A026E4" w:rsidRPr="006A2563" w:rsidSect="00CE6C4C">
      <w:pgSz w:w="11906" w:h="16838"/>
      <w:pgMar w:top="540" w:right="1274" w:bottom="36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930"/>
    <w:multiLevelType w:val="multilevel"/>
    <w:tmpl w:val="C7E06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2F74AD8"/>
    <w:multiLevelType w:val="singleLevel"/>
    <w:tmpl w:val="E834D3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5090FF2"/>
    <w:multiLevelType w:val="multilevel"/>
    <w:tmpl w:val="1418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266"/>
        </w:tabs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259"/>
        </w:tabs>
        <w:ind w:left="-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892"/>
        </w:tabs>
        <w:ind w:left="-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885"/>
        </w:tabs>
        <w:ind w:left="-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878"/>
        </w:tabs>
        <w:ind w:left="-4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511"/>
        </w:tabs>
        <w:ind w:left="-5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504"/>
        </w:tabs>
        <w:ind w:left="-6504" w:hanging="1440"/>
      </w:pPr>
      <w:rPr>
        <w:rFonts w:hint="default"/>
      </w:rPr>
    </w:lvl>
  </w:abstractNum>
  <w:abstractNum w:abstractNumId="3">
    <w:nsid w:val="70FB1242"/>
    <w:multiLevelType w:val="multilevel"/>
    <w:tmpl w:val="DC961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2A56D7E"/>
    <w:multiLevelType w:val="multilevel"/>
    <w:tmpl w:val="A28E96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745B208B"/>
    <w:multiLevelType w:val="multilevel"/>
    <w:tmpl w:val="1418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266"/>
        </w:tabs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259"/>
        </w:tabs>
        <w:ind w:left="-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892"/>
        </w:tabs>
        <w:ind w:left="-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885"/>
        </w:tabs>
        <w:ind w:left="-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878"/>
        </w:tabs>
        <w:ind w:left="-4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511"/>
        </w:tabs>
        <w:ind w:left="-5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504"/>
        </w:tabs>
        <w:ind w:left="-6504" w:hanging="1440"/>
      </w:pPr>
      <w:rPr>
        <w:rFonts w:hint="default"/>
      </w:rPr>
    </w:lvl>
  </w:abstractNum>
  <w:abstractNum w:abstractNumId="6">
    <w:nsid w:val="7AE048C5"/>
    <w:multiLevelType w:val="multilevel"/>
    <w:tmpl w:val="1418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266"/>
        </w:tabs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259"/>
        </w:tabs>
        <w:ind w:left="-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892"/>
        </w:tabs>
        <w:ind w:left="-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885"/>
        </w:tabs>
        <w:ind w:left="-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878"/>
        </w:tabs>
        <w:ind w:left="-4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511"/>
        </w:tabs>
        <w:ind w:left="-5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504"/>
        </w:tabs>
        <w:ind w:left="-6504" w:hanging="1440"/>
      </w:pPr>
      <w:rPr>
        <w:rFonts w:hint="default"/>
      </w:rPr>
    </w:lvl>
  </w:abstractNum>
  <w:abstractNum w:abstractNumId="7">
    <w:nsid w:val="7C435BEE"/>
    <w:multiLevelType w:val="multilevel"/>
    <w:tmpl w:val="46407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1266"/>
        </w:tabs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259"/>
        </w:tabs>
        <w:ind w:left="-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892"/>
        </w:tabs>
        <w:ind w:left="-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885"/>
        </w:tabs>
        <w:ind w:left="-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878"/>
        </w:tabs>
        <w:ind w:left="-4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511"/>
        </w:tabs>
        <w:ind w:left="-5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504"/>
        </w:tabs>
        <w:ind w:left="-6504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05"/>
    <w:rsid w:val="000115AC"/>
    <w:rsid w:val="00011F3D"/>
    <w:rsid w:val="000143DD"/>
    <w:rsid w:val="000146CD"/>
    <w:rsid w:val="00022CBE"/>
    <w:rsid w:val="00022DD1"/>
    <w:rsid w:val="00026EC1"/>
    <w:rsid w:val="00045433"/>
    <w:rsid w:val="00046D43"/>
    <w:rsid w:val="00062905"/>
    <w:rsid w:val="00063920"/>
    <w:rsid w:val="00066D8F"/>
    <w:rsid w:val="00074A7C"/>
    <w:rsid w:val="00080206"/>
    <w:rsid w:val="0008589D"/>
    <w:rsid w:val="00086080"/>
    <w:rsid w:val="00087096"/>
    <w:rsid w:val="0009401C"/>
    <w:rsid w:val="000A02D1"/>
    <w:rsid w:val="000F08B8"/>
    <w:rsid w:val="000F5A08"/>
    <w:rsid w:val="001007D6"/>
    <w:rsid w:val="00107BAB"/>
    <w:rsid w:val="001108CD"/>
    <w:rsid w:val="001224DC"/>
    <w:rsid w:val="001265E4"/>
    <w:rsid w:val="00126BCD"/>
    <w:rsid w:val="00132EB9"/>
    <w:rsid w:val="001451A0"/>
    <w:rsid w:val="00145236"/>
    <w:rsid w:val="001558A5"/>
    <w:rsid w:val="00155BDE"/>
    <w:rsid w:val="0017170B"/>
    <w:rsid w:val="00171BCE"/>
    <w:rsid w:val="00171D5D"/>
    <w:rsid w:val="00172EE0"/>
    <w:rsid w:val="00174B78"/>
    <w:rsid w:val="00193052"/>
    <w:rsid w:val="00197850"/>
    <w:rsid w:val="001A09D8"/>
    <w:rsid w:val="001A326F"/>
    <w:rsid w:val="001A5BF5"/>
    <w:rsid w:val="001B76F1"/>
    <w:rsid w:val="001C19BC"/>
    <w:rsid w:val="001D3019"/>
    <w:rsid w:val="001D579A"/>
    <w:rsid w:val="001F3626"/>
    <w:rsid w:val="001F61C1"/>
    <w:rsid w:val="002012DC"/>
    <w:rsid w:val="00204301"/>
    <w:rsid w:val="00211CF9"/>
    <w:rsid w:val="002140B9"/>
    <w:rsid w:val="00217682"/>
    <w:rsid w:val="0022169B"/>
    <w:rsid w:val="00237AE4"/>
    <w:rsid w:val="00240593"/>
    <w:rsid w:val="00247321"/>
    <w:rsid w:val="00251130"/>
    <w:rsid w:val="00256BE6"/>
    <w:rsid w:val="00266935"/>
    <w:rsid w:val="002733D8"/>
    <w:rsid w:val="00282A20"/>
    <w:rsid w:val="00284436"/>
    <w:rsid w:val="00285C58"/>
    <w:rsid w:val="00290E61"/>
    <w:rsid w:val="002B355A"/>
    <w:rsid w:val="002B7A8A"/>
    <w:rsid w:val="002B7CAE"/>
    <w:rsid w:val="002C2D87"/>
    <w:rsid w:val="002C6DBA"/>
    <w:rsid w:val="002D58DA"/>
    <w:rsid w:val="002F045E"/>
    <w:rsid w:val="002F107A"/>
    <w:rsid w:val="00312CA3"/>
    <w:rsid w:val="00315363"/>
    <w:rsid w:val="00324C03"/>
    <w:rsid w:val="0033219E"/>
    <w:rsid w:val="0033471A"/>
    <w:rsid w:val="003555E3"/>
    <w:rsid w:val="0035623E"/>
    <w:rsid w:val="003619E8"/>
    <w:rsid w:val="0036590D"/>
    <w:rsid w:val="00391A2F"/>
    <w:rsid w:val="003979E0"/>
    <w:rsid w:val="003A21E6"/>
    <w:rsid w:val="003A4601"/>
    <w:rsid w:val="003B359D"/>
    <w:rsid w:val="003B757E"/>
    <w:rsid w:val="003B7F75"/>
    <w:rsid w:val="003C1AC8"/>
    <w:rsid w:val="003D0ABC"/>
    <w:rsid w:val="003D4E60"/>
    <w:rsid w:val="003D4F81"/>
    <w:rsid w:val="003E034E"/>
    <w:rsid w:val="003E134A"/>
    <w:rsid w:val="003E2362"/>
    <w:rsid w:val="003E506D"/>
    <w:rsid w:val="003E5895"/>
    <w:rsid w:val="003E6FAB"/>
    <w:rsid w:val="003F62CD"/>
    <w:rsid w:val="0040468F"/>
    <w:rsid w:val="00411567"/>
    <w:rsid w:val="00416A40"/>
    <w:rsid w:val="00417029"/>
    <w:rsid w:val="00446AEC"/>
    <w:rsid w:val="00452F1A"/>
    <w:rsid w:val="0045328A"/>
    <w:rsid w:val="00460483"/>
    <w:rsid w:val="00463E32"/>
    <w:rsid w:val="00484C89"/>
    <w:rsid w:val="00484FE7"/>
    <w:rsid w:val="00486D38"/>
    <w:rsid w:val="00493D4F"/>
    <w:rsid w:val="004A339A"/>
    <w:rsid w:val="004A7ADA"/>
    <w:rsid w:val="004B17A3"/>
    <w:rsid w:val="004B62CA"/>
    <w:rsid w:val="004B7425"/>
    <w:rsid w:val="004C3708"/>
    <w:rsid w:val="004D73CC"/>
    <w:rsid w:val="004E7D3D"/>
    <w:rsid w:val="004F53E1"/>
    <w:rsid w:val="005064C2"/>
    <w:rsid w:val="005149B7"/>
    <w:rsid w:val="005256C5"/>
    <w:rsid w:val="0053731B"/>
    <w:rsid w:val="005411AE"/>
    <w:rsid w:val="00541FD1"/>
    <w:rsid w:val="0055044D"/>
    <w:rsid w:val="00550DE0"/>
    <w:rsid w:val="0055265A"/>
    <w:rsid w:val="00570A76"/>
    <w:rsid w:val="00572D2C"/>
    <w:rsid w:val="00583299"/>
    <w:rsid w:val="005943B8"/>
    <w:rsid w:val="0059717E"/>
    <w:rsid w:val="005A559C"/>
    <w:rsid w:val="005D4CD9"/>
    <w:rsid w:val="005E6A49"/>
    <w:rsid w:val="005F3BCD"/>
    <w:rsid w:val="005F41C8"/>
    <w:rsid w:val="005F7B17"/>
    <w:rsid w:val="0060064A"/>
    <w:rsid w:val="006014C5"/>
    <w:rsid w:val="0060493A"/>
    <w:rsid w:val="006170CC"/>
    <w:rsid w:val="00617BC0"/>
    <w:rsid w:val="00621C19"/>
    <w:rsid w:val="006258EE"/>
    <w:rsid w:val="00625958"/>
    <w:rsid w:val="00646E64"/>
    <w:rsid w:val="00651799"/>
    <w:rsid w:val="00652911"/>
    <w:rsid w:val="006550F1"/>
    <w:rsid w:val="006566F9"/>
    <w:rsid w:val="00657C87"/>
    <w:rsid w:val="00660E3A"/>
    <w:rsid w:val="00672699"/>
    <w:rsid w:val="00675314"/>
    <w:rsid w:val="00680DA9"/>
    <w:rsid w:val="006879BF"/>
    <w:rsid w:val="0069384F"/>
    <w:rsid w:val="0069444F"/>
    <w:rsid w:val="00694BEA"/>
    <w:rsid w:val="006A2563"/>
    <w:rsid w:val="006B67CB"/>
    <w:rsid w:val="006B74E6"/>
    <w:rsid w:val="006C05E5"/>
    <w:rsid w:val="006C6834"/>
    <w:rsid w:val="006D462A"/>
    <w:rsid w:val="006E08C4"/>
    <w:rsid w:val="006F7E6F"/>
    <w:rsid w:val="00700FBB"/>
    <w:rsid w:val="007100AB"/>
    <w:rsid w:val="0071321F"/>
    <w:rsid w:val="00734FB2"/>
    <w:rsid w:val="007366F2"/>
    <w:rsid w:val="0074370A"/>
    <w:rsid w:val="0074634E"/>
    <w:rsid w:val="00754FD6"/>
    <w:rsid w:val="00781989"/>
    <w:rsid w:val="00783879"/>
    <w:rsid w:val="007960D7"/>
    <w:rsid w:val="007A4EE5"/>
    <w:rsid w:val="007A636F"/>
    <w:rsid w:val="007B3AD5"/>
    <w:rsid w:val="007B74CE"/>
    <w:rsid w:val="007D7CAE"/>
    <w:rsid w:val="007E0421"/>
    <w:rsid w:val="007F061C"/>
    <w:rsid w:val="007F2D47"/>
    <w:rsid w:val="007F2DD2"/>
    <w:rsid w:val="007F6B89"/>
    <w:rsid w:val="008037D2"/>
    <w:rsid w:val="008145D7"/>
    <w:rsid w:val="008206CF"/>
    <w:rsid w:val="00824CCE"/>
    <w:rsid w:val="00825D11"/>
    <w:rsid w:val="00825E94"/>
    <w:rsid w:val="00831A99"/>
    <w:rsid w:val="00831F3F"/>
    <w:rsid w:val="0086766D"/>
    <w:rsid w:val="00870997"/>
    <w:rsid w:val="00881F36"/>
    <w:rsid w:val="008958F9"/>
    <w:rsid w:val="008C0E43"/>
    <w:rsid w:val="008C15C5"/>
    <w:rsid w:val="008C3EB9"/>
    <w:rsid w:val="008C7936"/>
    <w:rsid w:val="008D7A76"/>
    <w:rsid w:val="008E61BE"/>
    <w:rsid w:val="008E6E4D"/>
    <w:rsid w:val="008E6EB2"/>
    <w:rsid w:val="008F08C0"/>
    <w:rsid w:val="00921873"/>
    <w:rsid w:val="00926964"/>
    <w:rsid w:val="00931797"/>
    <w:rsid w:val="00942D2F"/>
    <w:rsid w:val="00950799"/>
    <w:rsid w:val="00953AAB"/>
    <w:rsid w:val="00962529"/>
    <w:rsid w:val="00965CB0"/>
    <w:rsid w:val="00974A4E"/>
    <w:rsid w:val="009822AB"/>
    <w:rsid w:val="00990D43"/>
    <w:rsid w:val="00994617"/>
    <w:rsid w:val="0099680B"/>
    <w:rsid w:val="009A2D77"/>
    <w:rsid w:val="009B195B"/>
    <w:rsid w:val="009B2FF7"/>
    <w:rsid w:val="009C01DC"/>
    <w:rsid w:val="009D00F1"/>
    <w:rsid w:val="009D254A"/>
    <w:rsid w:val="009D5F83"/>
    <w:rsid w:val="009F490B"/>
    <w:rsid w:val="00A00B4C"/>
    <w:rsid w:val="00A026E4"/>
    <w:rsid w:val="00A23A7C"/>
    <w:rsid w:val="00A54DAB"/>
    <w:rsid w:val="00A61A21"/>
    <w:rsid w:val="00A6673B"/>
    <w:rsid w:val="00A710D0"/>
    <w:rsid w:val="00A748A7"/>
    <w:rsid w:val="00A878C8"/>
    <w:rsid w:val="00A9721E"/>
    <w:rsid w:val="00AA05ED"/>
    <w:rsid w:val="00AB40A3"/>
    <w:rsid w:val="00AB6927"/>
    <w:rsid w:val="00AB753F"/>
    <w:rsid w:val="00AC10BB"/>
    <w:rsid w:val="00AC7D57"/>
    <w:rsid w:val="00AD0E82"/>
    <w:rsid w:val="00AD1411"/>
    <w:rsid w:val="00AF7545"/>
    <w:rsid w:val="00B15231"/>
    <w:rsid w:val="00B20384"/>
    <w:rsid w:val="00B32036"/>
    <w:rsid w:val="00B33786"/>
    <w:rsid w:val="00B44986"/>
    <w:rsid w:val="00B50E59"/>
    <w:rsid w:val="00B564B1"/>
    <w:rsid w:val="00B800DC"/>
    <w:rsid w:val="00B811ED"/>
    <w:rsid w:val="00B828F3"/>
    <w:rsid w:val="00B941F4"/>
    <w:rsid w:val="00B95A3C"/>
    <w:rsid w:val="00BA0A17"/>
    <w:rsid w:val="00BA4776"/>
    <w:rsid w:val="00BA58FB"/>
    <w:rsid w:val="00BB7DE1"/>
    <w:rsid w:val="00BC6C71"/>
    <w:rsid w:val="00BD0EFF"/>
    <w:rsid w:val="00BE0614"/>
    <w:rsid w:val="00BE4BD3"/>
    <w:rsid w:val="00C00406"/>
    <w:rsid w:val="00C14F5E"/>
    <w:rsid w:val="00C16BBB"/>
    <w:rsid w:val="00C23516"/>
    <w:rsid w:val="00C26668"/>
    <w:rsid w:val="00C31313"/>
    <w:rsid w:val="00C3152C"/>
    <w:rsid w:val="00C34640"/>
    <w:rsid w:val="00C42F85"/>
    <w:rsid w:val="00C724FD"/>
    <w:rsid w:val="00C76F80"/>
    <w:rsid w:val="00C85E7E"/>
    <w:rsid w:val="00C90D8B"/>
    <w:rsid w:val="00C97606"/>
    <w:rsid w:val="00CA0322"/>
    <w:rsid w:val="00CA0486"/>
    <w:rsid w:val="00CA3373"/>
    <w:rsid w:val="00CA3878"/>
    <w:rsid w:val="00CA4C28"/>
    <w:rsid w:val="00CA79A9"/>
    <w:rsid w:val="00CB011F"/>
    <w:rsid w:val="00CB05ED"/>
    <w:rsid w:val="00CC2BEF"/>
    <w:rsid w:val="00CC4136"/>
    <w:rsid w:val="00CC7D6A"/>
    <w:rsid w:val="00CD0E2A"/>
    <w:rsid w:val="00CE2AD7"/>
    <w:rsid w:val="00CE6C4C"/>
    <w:rsid w:val="00CF35BC"/>
    <w:rsid w:val="00D16567"/>
    <w:rsid w:val="00D21F44"/>
    <w:rsid w:val="00D2729D"/>
    <w:rsid w:val="00D30B18"/>
    <w:rsid w:val="00D31D5D"/>
    <w:rsid w:val="00D33C3D"/>
    <w:rsid w:val="00D3403F"/>
    <w:rsid w:val="00D367F9"/>
    <w:rsid w:val="00D4098F"/>
    <w:rsid w:val="00D65E8F"/>
    <w:rsid w:val="00D700AD"/>
    <w:rsid w:val="00D73A4A"/>
    <w:rsid w:val="00D73FD6"/>
    <w:rsid w:val="00D7400F"/>
    <w:rsid w:val="00D97B05"/>
    <w:rsid w:val="00D97F10"/>
    <w:rsid w:val="00DB3208"/>
    <w:rsid w:val="00DD03E8"/>
    <w:rsid w:val="00DE344B"/>
    <w:rsid w:val="00DF19E9"/>
    <w:rsid w:val="00DF6C48"/>
    <w:rsid w:val="00E02801"/>
    <w:rsid w:val="00E02B93"/>
    <w:rsid w:val="00E02F16"/>
    <w:rsid w:val="00E115B2"/>
    <w:rsid w:val="00E21A01"/>
    <w:rsid w:val="00E2299F"/>
    <w:rsid w:val="00E24EFC"/>
    <w:rsid w:val="00E31DB3"/>
    <w:rsid w:val="00E332C6"/>
    <w:rsid w:val="00E40245"/>
    <w:rsid w:val="00E44450"/>
    <w:rsid w:val="00E67FF0"/>
    <w:rsid w:val="00E8461A"/>
    <w:rsid w:val="00E859BF"/>
    <w:rsid w:val="00E90405"/>
    <w:rsid w:val="00EB4979"/>
    <w:rsid w:val="00EC3353"/>
    <w:rsid w:val="00ED1F43"/>
    <w:rsid w:val="00ED3480"/>
    <w:rsid w:val="00EE1A04"/>
    <w:rsid w:val="00EF2169"/>
    <w:rsid w:val="00F03485"/>
    <w:rsid w:val="00F31527"/>
    <w:rsid w:val="00F32EB0"/>
    <w:rsid w:val="00F33955"/>
    <w:rsid w:val="00F345F5"/>
    <w:rsid w:val="00F34853"/>
    <w:rsid w:val="00F41473"/>
    <w:rsid w:val="00F448A5"/>
    <w:rsid w:val="00F45961"/>
    <w:rsid w:val="00F563BF"/>
    <w:rsid w:val="00F6036D"/>
    <w:rsid w:val="00F613FA"/>
    <w:rsid w:val="00F61D87"/>
    <w:rsid w:val="00F80DED"/>
    <w:rsid w:val="00F8114C"/>
    <w:rsid w:val="00F87E06"/>
    <w:rsid w:val="00F95BFA"/>
    <w:rsid w:val="00FA1AE8"/>
    <w:rsid w:val="00FB23CB"/>
    <w:rsid w:val="00FD71FF"/>
    <w:rsid w:val="00FE63AE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z-Cyrl-UZ" w:eastAsia="uz-Cyrl-U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905"/>
    <w:rPr>
      <w:lang w:val="ru-RU" w:eastAsia="ru-RU"/>
    </w:rPr>
  </w:style>
  <w:style w:type="paragraph" w:styleId="1">
    <w:name w:val="heading 1"/>
    <w:basedOn w:val="a"/>
    <w:next w:val="a"/>
    <w:qFormat/>
    <w:rsid w:val="0006290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905"/>
    <w:pPr>
      <w:keepNext/>
      <w:ind w:left="-1276" w:right="-950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2905"/>
    <w:pPr>
      <w:jc w:val="both"/>
    </w:pPr>
    <w:rPr>
      <w:rFonts w:ascii="Arial" w:hAnsi="Arial"/>
      <w:sz w:val="24"/>
      <w:lang w:val="x-none" w:eastAsia="x-none"/>
    </w:rPr>
  </w:style>
  <w:style w:type="paragraph" w:styleId="20">
    <w:name w:val="Body Text 2"/>
    <w:basedOn w:val="a"/>
    <w:rsid w:val="00062905"/>
    <w:pPr>
      <w:jc w:val="both"/>
    </w:pPr>
    <w:rPr>
      <w:rFonts w:ascii="Arial" w:hAnsi="Arial"/>
      <w:sz w:val="18"/>
    </w:rPr>
  </w:style>
  <w:style w:type="paragraph" w:styleId="a5">
    <w:name w:val="Title"/>
    <w:basedOn w:val="a"/>
    <w:qFormat/>
    <w:rsid w:val="00062905"/>
    <w:pPr>
      <w:jc w:val="center"/>
    </w:pPr>
    <w:rPr>
      <w:rFonts w:ascii="Arial" w:hAnsi="Arial"/>
      <w:sz w:val="32"/>
    </w:rPr>
  </w:style>
  <w:style w:type="table" w:styleId="a6">
    <w:name w:val="Table Grid"/>
    <w:basedOn w:val="a1"/>
    <w:rsid w:val="00062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F34853"/>
    <w:rPr>
      <w:rFonts w:ascii="Arial" w:hAnsi="Arial"/>
      <w:sz w:val="24"/>
    </w:rPr>
  </w:style>
  <w:style w:type="paragraph" w:styleId="a7">
    <w:name w:val="Balloon Text"/>
    <w:basedOn w:val="a"/>
    <w:semiHidden/>
    <w:rsid w:val="00171BCE"/>
    <w:rPr>
      <w:rFonts w:ascii="Tahoma" w:hAnsi="Tahoma" w:cs="Tahoma"/>
      <w:sz w:val="16"/>
      <w:szCs w:val="16"/>
    </w:rPr>
  </w:style>
  <w:style w:type="character" w:customStyle="1" w:styleId="BodyTextChar">
    <w:name w:val="Body Text Char"/>
    <w:semiHidden/>
    <w:locked/>
    <w:rsid w:val="008F08C0"/>
    <w:rPr>
      <w:rFonts w:ascii="Arial" w:hAnsi="Arial"/>
      <w:sz w:val="24"/>
      <w:lang w:val="ru-RU" w:eastAsia="ru-RU" w:bidi="ar-SA"/>
    </w:rPr>
  </w:style>
  <w:style w:type="paragraph" w:customStyle="1" w:styleId="10">
    <w:name w:val="Абзац списка1"/>
    <w:basedOn w:val="a"/>
    <w:rsid w:val="001224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Основной текст_"/>
    <w:link w:val="4"/>
    <w:rsid w:val="002012DC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8"/>
    <w:rsid w:val="002012DC"/>
    <w:pPr>
      <w:widowControl w:val="0"/>
      <w:shd w:val="clear" w:color="auto" w:fill="FFFFFF"/>
      <w:spacing w:line="274" w:lineRule="exact"/>
      <w:ind w:firstLine="540"/>
      <w:jc w:val="both"/>
    </w:pPr>
    <w:rPr>
      <w:sz w:val="21"/>
      <w:szCs w:val="21"/>
    </w:rPr>
  </w:style>
  <w:style w:type="character" w:styleId="a9">
    <w:name w:val="Hyperlink"/>
    <w:rsid w:val="00193052"/>
    <w:rPr>
      <w:color w:val="3B98D3"/>
      <w:u w:val="single"/>
    </w:rPr>
  </w:style>
  <w:style w:type="character" w:customStyle="1" w:styleId="aa">
    <w:name w:val="Основной текст + Полужирный"/>
    <w:rsid w:val="00B94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z-Cyrl-UZ" w:eastAsia="uz-Cyrl-U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905"/>
    <w:rPr>
      <w:lang w:val="ru-RU" w:eastAsia="ru-RU"/>
    </w:rPr>
  </w:style>
  <w:style w:type="paragraph" w:styleId="1">
    <w:name w:val="heading 1"/>
    <w:basedOn w:val="a"/>
    <w:next w:val="a"/>
    <w:qFormat/>
    <w:rsid w:val="0006290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905"/>
    <w:pPr>
      <w:keepNext/>
      <w:ind w:left="-1276" w:right="-950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2905"/>
    <w:pPr>
      <w:jc w:val="both"/>
    </w:pPr>
    <w:rPr>
      <w:rFonts w:ascii="Arial" w:hAnsi="Arial"/>
      <w:sz w:val="24"/>
      <w:lang w:val="x-none" w:eastAsia="x-none"/>
    </w:rPr>
  </w:style>
  <w:style w:type="paragraph" w:styleId="20">
    <w:name w:val="Body Text 2"/>
    <w:basedOn w:val="a"/>
    <w:rsid w:val="00062905"/>
    <w:pPr>
      <w:jc w:val="both"/>
    </w:pPr>
    <w:rPr>
      <w:rFonts w:ascii="Arial" w:hAnsi="Arial"/>
      <w:sz w:val="18"/>
    </w:rPr>
  </w:style>
  <w:style w:type="paragraph" w:styleId="a5">
    <w:name w:val="Title"/>
    <w:basedOn w:val="a"/>
    <w:qFormat/>
    <w:rsid w:val="00062905"/>
    <w:pPr>
      <w:jc w:val="center"/>
    </w:pPr>
    <w:rPr>
      <w:rFonts w:ascii="Arial" w:hAnsi="Arial"/>
      <w:sz w:val="32"/>
    </w:rPr>
  </w:style>
  <w:style w:type="table" w:styleId="a6">
    <w:name w:val="Table Grid"/>
    <w:basedOn w:val="a1"/>
    <w:rsid w:val="00062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F34853"/>
    <w:rPr>
      <w:rFonts w:ascii="Arial" w:hAnsi="Arial"/>
      <w:sz w:val="24"/>
    </w:rPr>
  </w:style>
  <w:style w:type="paragraph" w:styleId="a7">
    <w:name w:val="Balloon Text"/>
    <w:basedOn w:val="a"/>
    <w:semiHidden/>
    <w:rsid w:val="00171BCE"/>
    <w:rPr>
      <w:rFonts w:ascii="Tahoma" w:hAnsi="Tahoma" w:cs="Tahoma"/>
      <w:sz w:val="16"/>
      <w:szCs w:val="16"/>
    </w:rPr>
  </w:style>
  <w:style w:type="character" w:customStyle="1" w:styleId="BodyTextChar">
    <w:name w:val="Body Text Char"/>
    <w:semiHidden/>
    <w:locked/>
    <w:rsid w:val="008F08C0"/>
    <w:rPr>
      <w:rFonts w:ascii="Arial" w:hAnsi="Arial"/>
      <w:sz w:val="24"/>
      <w:lang w:val="ru-RU" w:eastAsia="ru-RU" w:bidi="ar-SA"/>
    </w:rPr>
  </w:style>
  <w:style w:type="paragraph" w:customStyle="1" w:styleId="10">
    <w:name w:val="Абзац списка1"/>
    <w:basedOn w:val="a"/>
    <w:rsid w:val="001224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Основной текст_"/>
    <w:link w:val="4"/>
    <w:rsid w:val="002012DC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8"/>
    <w:rsid w:val="002012DC"/>
    <w:pPr>
      <w:widowControl w:val="0"/>
      <w:shd w:val="clear" w:color="auto" w:fill="FFFFFF"/>
      <w:spacing w:line="274" w:lineRule="exact"/>
      <w:ind w:firstLine="540"/>
      <w:jc w:val="both"/>
    </w:pPr>
    <w:rPr>
      <w:sz w:val="21"/>
      <w:szCs w:val="21"/>
    </w:rPr>
  </w:style>
  <w:style w:type="character" w:styleId="a9">
    <w:name w:val="Hyperlink"/>
    <w:rsid w:val="00193052"/>
    <w:rPr>
      <w:color w:val="3B98D3"/>
      <w:u w:val="single"/>
    </w:rPr>
  </w:style>
  <w:style w:type="character" w:customStyle="1" w:styleId="aa">
    <w:name w:val="Основной текст + Полужирный"/>
    <w:rsid w:val="00B94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202A-9242-4A89-BD1E-B2315F03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   № 11</vt:lpstr>
    </vt:vector>
  </TitlesOfParts>
  <Company>Home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   № 11</dc:title>
  <dc:subject/>
  <dc:creator>Ali</dc:creator>
  <cp:keywords/>
  <cp:lastModifiedBy>paynet</cp:lastModifiedBy>
  <cp:revision>4</cp:revision>
  <cp:lastPrinted>2021-10-22T04:51:00Z</cp:lastPrinted>
  <dcterms:created xsi:type="dcterms:W3CDTF">2021-10-22T04:53:00Z</dcterms:created>
  <dcterms:modified xsi:type="dcterms:W3CDTF">2022-04-05T08:58:00Z</dcterms:modified>
</cp:coreProperties>
</file>