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0320993F" w:rsidR="002A478C" w:rsidRDefault="00F13B84" w:rsidP="002A478C">
      <w:pPr>
        <w:spacing w:before="60" w:after="60"/>
        <w:jc w:val="center"/>
        <w:rPr>
          <w:rFonts w:ascii="Times New Roman" w:hAnsi="Times New Roman"/>
          <w:b/>
          <w:sz w:val="28"/>
          <w:szCs w:val="28"/>
        </w:rPr>
      </w:pPr>
      <w:r>
        <w:rPr>
          <w:rFonts w:ascii="Times New Roman" w:hAnsi="Times New Roman"/>
          <w:b/>
          <w:sz w:val="28"/>
          <w:szCs w:val="28"/>
        </w:rPr>
        <w:t>Белаз автотранспортини эхтийод кисмлари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20D1BF89" w14:textId="55DCE457" w:rsidR="003402B8" w:rsidRPr="00F13B84" w:rsidRDefault="002D0CBF" w:rsidP="00F13B8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r w:rsidR="00D853C7"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ECFB852" w:rsidR="004D51B2" w:rsidRPr="00F13B84" w:rsidRDefault="00F13B84" w:rsidP="00F13B84">
            <w:pPr>
              <w:spacing w:before="60" w:after="60"/>
              <w:rPr>
                <w:rFonts w:ascii="Times New Roman" w:hAnsi="Times New Roman"/>
                <w:sz w:val="20"/>
                <w:szCs w:val="28"/>
              </w:rPr>
            </w:pPr>
            <w:r w:rsidRPr="00F13B84">
              <w:rPr>
                <w:rFonts w:ascii="Times New Roman" w:hAnsi="Times New Roman"/>
                <w:sz w:val="20"/>
                <w:szCs w:val="28"/>
              </w:rPr>
              <w:t>Белаз автотранспортини эхтийод кисмлари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C13E14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08205CF7" w:rsidR="004D51B2" w:rsidRPr="00D06E3E" w:rsidRDefault="000D10C0" w:rsidP="004D51B2">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2-3</w:t>
            </w:r>
            <w:r w:rsidR="00F13B84" w:rsidRPr="00F13B84">
              <w:rPr>
                <w:rFonts w:ascii="Times New Roman" w:hAnsi="Times New Roman" w:cs="Times New Roman"/>
                <w:sz w:val="20"/>
                <w:szCs w:val="20"/>
              </w:rPr>
              <w:t xml:space="preserve"> чорак</w:t>
            </w:r>
            <w:r w:rsidR="00F13B84">
              <w:rPr>
                <w:rFonts w:ascii="Times New Roman" w:hAnsi="Times New Roman" w:cs="Times New Roman"/>
                <w:sz w:val="20"/>
                <w:szCs w:val="20"/>
              </w:rPr>
              <w:t xml:space="preserve"> </w:t>
            </w:r>
            <w:r w:rsidR="00F13B84" w:rsidRPr="00F13B84">
              <w:rPr>
                <w:rFonts w:ascii="Times New Roman" w:hAnsi="Times New Roman" w:cs="Times New Roman"/>
                <w:sz w:val="20"/>
                <w:szCs w:val="20"/>
              </w:rPr>
              <w:t>2022й. учун</w:t>
            </w:r>
            <w:r w:rsidR="00F13B84">
              <w:rPr>
                <w:rFonts w:ascii="Times New Roman" w:hAnsi="Times New Roman" w:cs="Times New Roman"/>
                <w:sz w:val="20"/>
                <w:szCs w:val="20"/>
              </w:rPr>
              <w:t>.</w:t>
            </w:r>
            <w:r w:rsidR="00F13B84" w:rsidRPr="00F13B84">
              <w:rPr>
                <w:rFonts w:ascii="Times New Roman" w:hAnsi="Times New Roman" w:cs="Times New Roman"/>
                <w:sz w:val="20"/>
                <w:szCs w:val="20"/>
              </w:rPr>
              <w:t xml:space="preserve">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6B5B19A9" w:rsidR="004D51B2" w:rsidRPr="00D06E3E" w:rsidRDefault="000D10C0" w:rsidP="009D7950">
            <w:pPr>
              <w:spacing w:after="0" w:line="240" w:lineRule="auto"/>
              <w:rPr>
                <w:rFonts w:ascii="Times New Roman" w:hAnsi="Times New Roman" w:cs="Times New Roman"/>
                <w:sz w:val="20"/>
                <w:szCs w:val="20"/>
                <w:highlight w:val="yellow"/>
              </w:rPr>
            </w:pPr>
            <w:r>
              <w:rPr>
                <w:rFonts w:ascii="Times New Roman" w:hAnsi="Times New Roman"/>
                <w:sz w:val="20"/>
              </w:rPr>
              <w:t>Ма</w:t>
            </w:r>
            <w:r w:rsidR="009D7950">
              <w:rPr>
                <w:rFonts w:ascii="Times New Roman" w:hAnsi="Times New Roman"/>
                <w:sz w:val="20"/>
              </w:rPr>
              <w:t>й</w:t>
            </w:r>
            <w:r>
              <w:rPr>
                <w:rFonts w:ascii="Times New Roman" w:hAnsi="Times New Roman"/>
                <w:sz w:val="20"/>
              </w:rPr>
              <w:t>-июнь</w:t>
            </w:r>
            <w:r w:rsidR="00F13B84" w:rsidRPr="00F13B84">
              <w:rPr>
                <w:rFonts w:ascii="Times New Roman" w:hAnsi="Times New Roman"/>
                <w:sz w:val="20"/>
              </w:rPr>
              <w:t xml:space="preserve"> 2022й.</w:t>
            </w:r>
            <w:r w:rsidR="00F13B84">
              <w:rPr>
                <w:rFonts w:ascii="Times New Roman" w:hAnsi="Times New Roman"/>
                <w:sz w:val="20"/>
              </w:rPr>
              <w:t xml:space="preserve"> учун.</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2B121718" w:rsidR="004D51B2" w:rsidRPr="00D06E3E" w:rsidRDefault="009D60B7" w:rsidP="005F0D15">
            <w:pPr>
              <w:spacing w:after="0" w:line="240" w:lineRule="auto"/>
              <w:rPr>
                <w:rFonts w:ascii="Times New Roman" w:hAnsi="Times New Roman" w:cs="Times New Roman"/>
                <w:sz w:val="20"/>
                <w:szCs w:val="20"/>
                <w:highlight w:val="yellow"/>
              </w:rPr>
            </w:pPr>
            <w:r>
              <w:rPr>
                <w:rFonts w:ascii="Times New Roman" w:hAnsi="Times New Roman"/>
                <w:sz w:val="20"/>
              </w:rPr>
              <w:t>6</w:t>
            </w:r>
            <w:r w:rsidR="005F0D15">
              <w:rPr>
                <w:rFonts w:ascii="Times New Roman" w:hAnsi="Times New Roman"/>
                <w:sz w:val="20"/>
              </w:rPr>
              <w:t> 293 768 335</w:t>
            </w:r>
            <w:r>
              <w:rPr>
                <w:rFonts w:ascii="Times New Roman" w:hAnsi="Times New Roman"/>
                <w:sz w:val="20"/>
              </w:rPr>
              <w:t>,</w:t>
            </w:r>
            <w:r w:rsidR="005F0D15">
              <w:rPr>
                <w:rFonts w:ascii="Times New Roman" w:hAnsi="Times New Roman"/>
                <w:sz w:val="20"/>
              </w:rPr>
              <w:t>56</w:t>
            </w:r>
            <w:r w:rsidR="00F13B84" w:rsidRPr="00F13B84">
              <w:rPr>
                <w:rFonts w:ascii="Times New Roman" w:hAnsi="Times New Roman"/>
                <w:sz w:val="20"/>
              </w:rPr>
              <w:t xml:space="preserve"> сум НДС 15% билан</w:t>
            </w:r>
            <w:r w:rsidR="00F13B84">
              <w:rPr>
                <w:rFonts w:ascii="Times New Roman" w:hAnsi="Times New Roman"/>
                <w:sz w:val="20"/>
              </w:rPr>
              <w:t xml:space="preserve"> </w:t>
            </w:r>
            <w:r>
              <w:rPr>
                <w:rFonts w:ascii="Times New Roman" w:hAnsi="Times New Roman"/>
                <w:sz w:val="20"/>
              </w:rPr>
              <w:t xml:space="preserve">(олти миллиард </w:t>
            </w:r>
            <w:r w:rsidR="005F0D15">
              <w:rPr>
                <w:rFonts w:ascii="Times New Roman" w:hAnsi="Times New Roman"/>
                <w:sz w:val="20"/>
              </w:rPr>
              <w:t>икки юз тукксон уч миллион етти юз олтмиш саккиз минг уч юз</w:t>
            </w:r>
            <w:r w:rsidR="006E1706">
              <w:rPr>
                <w:rFonts w:ascii="Times New Roman" w:hAnsi="Times New Roman"/>
                <w:sz w:val="20"/>
              </w:rPr>
              <w:t xml:space="preserve"> </w:t>
            </w:r>
            <w:r w:rsidR="005F0D15">
              <w:rPr>
                <w:rFonts w:ascii="Times New Roman" w:hAnsi="Times New Roman"/>
                <w:sz w:val="20"/>
              </w:rPr>
              <w:t>оттиз беш с</w:t>
            </w:r>
            <w:r w:rsidR="00A70C81">
              <w:rPr>
                <w:rFonts w:ascii="Times New Roman" w:hAnsi="Times New Roman"/>
                <w:sz w:val="20"/>
              </w:rPr>
              <w:t>ум</w:t>
            </w:r>
            <w:r w:rsidR="005F0D15">
              <w:rPr>
                <w:rFonts w:ascii="Times New Roman" w:hAnsi="Times New Roman"/>
                <w:sz w:val="20"/>
              </w:rPr>
              <w:t xml:space="preserve"> 56 тийин</w:t>
            </w:r>
            <w:r w:rsidR="00F13B84" w:rsidRPr="00F13B84">
              <w:rPr>
                <w:rFonts w:ascii="Times New Roman" w:hAnsi="Times New Roman"/>
                <w:sz w:val="20"/>
              </w:rPr>
              <w:t>)</w:t>
            </w:r>
          </w:p>
        </w:tc>
      </w:tr>
      <w:tr w:rsidR="00564ACD" w:rsidRPr="001A18AC"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1A18AC"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F13B84" w:rsidRDefault="00564ACD" w:rsidP="00D61C35">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F13B84" w:rsidRDefault="008F62AC" w:rsidP="00865534">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D75B5D1"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Хорижий ижрочилар учун (Инкотермс 2020): </w:t>
            </w:r>
          </w:p>
          <w:p w14:paraId="07CCF456"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F13B84">
              <w:rPr>
                <w:rFonts w:ascii="Times New Roman" w:hAnsi="Times New Roman"/>
                <w:sz w:val="20"/>
                <w:szCs w:val="20"/>
                <w:lang w:val="uz-Cyrl-UZ"/>
              </w:rPr>
              <w:t>шаҳри</w:t>
            </w:r>
            <w:r w:rsidRPr="00F13B84">
              <w:rPr>
                <w:rFonts w:ascii="Times New Roman" w:hAnsi="Times New Roman"/>
                <w:sz w:val="20"/>
                <w:szCs w:val="20"/>
              </w:rPr>
              <w:t>, Саноат зонаси.</w:t>
            </w:r>
          </w:p>
          <w:p w14:paraId="71D0DFF7" w14:textId="5CC63FD0" w:rsidR="00564ACD" w:rsidRPr="00F13B84" w:rsidRDefault="00564ACD" w:rsidP="00564ACD">
            <w:pPr>
              <w:spacing w:after="0" w:line="240" w:lineRule="auto"/>
              <w:rPr>
                <w:rFonts w:ascii="Times New Roman" w:hAnsi="Times New Roman" w:cs="Times New Roman"/>
                <w:sz w:val="20"/>
                <w:szCs w:val="20"/>
              </w:rPr>
            </w:pPr>
            <w:r w:rsidRPr="00F13B84">
              <w:rPr>
                <w:rFonts w:ascii="Times New Roman" w:hAnsi="Times New Roman"/>
                <w:sz w:val="20"/>
                <w:szCs w:val="20"/>
              </w:rPr>
              <w:t>Маҳаллий ижрочилар учун: Олмалиқ шаҳридаги Буюртмачининг омборигача.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8ED1CFD" w:rsidR="00865534" w:rsidRPr="00D06E3E" w:rsidRDefault="00F13B84" w:rsidP="00F13B84">
            <w:pPr>
              <w:spacing w:after="0" w:line="240" w:lineRule="auto"/>
              <w:rPr>
                <w:rFonts w:ascii="Times New Roman" w:hAnsi="Times New Roman" w:cs="Times New Roman"/>
                <w:sz w:val="20"/>
                <w:szCs w:val="20"/>
                <w:highlight w:val="yellow"/>
              </w:rPr>
            </w:pPr>
            <w:r w:rsidRPr="00F13B84">
              <w:rPr>
                <w:rFonts w:ascii="Times New Roman" w:hAnsi="Times New Roman"/>
                <w:sz w:val="20"/>
                <w:szCs w:val="20"/>
              </w:rPr>
              <w:t>60</w:t>
            </w:r>
            <w:r w:rsidR="00564ACD" w:rsidRPr="00F13B84">
              <w:rPr>
                <w:rFonts w:ascii="Times New Roman" w:hAnsi="Times New Roman"/>
                <w:sz w:val="20"/>
                <w:szCs w:val="20"/>
              </w:rPr>
              <w:t xml:space="preserve"> </w:t>
            </w:r>
            <w:r w:rsidRPr="00F13B84">
              <w:rPr>
                <w:rFonts w:ascii="Times New Roman" w:hAnsi="Times New Roman"/>
                <w:sz w:val="20"/>
                <w:szCs w:val="20"/>
              </w:rPr>
              <w:t xml:space="preserve">календар </w:t>
            </w:r>
            <w:r w:rsidR="00564ACD" w:rsidRPr="00F13B84">
              <w:rPr>
                <w:rFonts w:ascii="Times New Roman" w:hAnsi="Times New Roman"/>
                <w:sz w:val="20"/>
                <w:szCs w:val="20"/>
              </w:rPr>
              <w:t>кун</w:t>
            </w:r>
            <w:r w:rsidRPr="00F13B84">
              <w:rPr>
                <w:rFonts w:ascii="Times New Roman" w:hAnsi="Times New Roman"/>
                <w:sz w:val="20"/>
                <w:szCs w:val="20"/>
              </w:rPr>
              <w:t>и</w:t>
            </w:r>
            <w:r w:rsidR="00060A4C" w:rsidRPr="00F13B8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9CD285B" w:rsidR="00865534" w:rsidRPr="00D06E3E" w:rsidRDefault="00A70C81" w:rsidP="00865534">
            <w:pPr>
              <w:spacing w:after="0" w:line="240" w:lineRule="auto"/>
              <w:rPr>
                <w:rFonts w:ascii="Times New Roman" w:hAnsi="Times New Roman" w:cs="Times New Roman"/>
                <w:sz w:val="20"/>
                <w:szCs w:val="20"/>
                <w:highlight w:val="yellow"/>
              </w:rPr>
            </w:pPr>
            <w:r>
              <w:rPr>
                <w:rFonts w:ascii="Times New Roman" w:hAnsi="Times New Roman"/>
                <w:sz w:val="20"/>
                <w:szCs w:val="20"/>
              </w:rPr>
              <w:t>7</w:t>
            </w:r>
            <w:r w:rsidR="00564ACD" w:rsidRPr="00F13B84">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703FB21C" w:rsidR="00060A4C" w:rsidRPr="000F48BD" w:rsidRDefault="00864F07" w:rsidP="00865534">
            <w:pPr>
              <w:spacing w:after="0" w:line="240" w:lineRule="auto"/>
              <w:rPr>
                <w:rFonts w:ascii="Times New Roman" w:hAnsi="Times New Roman"/>
                <w:sz w:val="20"/>
                <w:szCs w:val="20"/>
                <w:highlight w:val="green"/>
              </w:rPr>
            </w:pPr>
            <w:r w:rsidRPr="00864F07">
              <w:rPr>
                <w:rFonts w:ascii="Times New Roman" w:hAnsi="Times New Roman"/>
                <w:sz w:val="20"/>
                <w:szCs w:val="20"/>
              </w:rPr>
              <w:t>Ишлатилган кундан ун икки ой кафолат</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77E53BA6" w:rsidR="00865534" w:rsidRPr="00D06E3E" w:rsidRDefault="001A18AC" w:rsidP="001A18AC">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eastAsia="Times New Roman" w:hAnsi="Times New Roman" w:cs="Times New Roman"/>
                <w:color w:val="auto"/>
                <w:sz w:val="20"/>
                <w:szCs w:val="20"/>
                <w:lang w:val="uz-Cyrl-UZ"/>
              </w:rPr>
              <w:t xml:space="preserve"> </w:t>
            </w:r>
            <w:r w:rsidR="00BB0F8B">
              <w:rPr>
                <w:rFonts w:ascii="Times New Roman" w:eastAsia="Times New Roman" w:hAnsi="Times New Roman" w:cs="Times New Roman"/>
                <w:color w:val="auto"/>
                <w:sz w:val="20"/>
                <w:szCs w:val="20"/>
                <w:lang w:val="uz-Cyrl-UZ"/>
              </w:rPr>
              <w:t>Ишмухамедов А.</w:t>
            </w:r>
            <w:r w:rsidR="00033B2B" w:rsidRPr="00033B2B">
              <w:rPr>
                <w:rFonts w:ascii="Times New Roman" w:eastAsia="Times New Roman" w:hAnsi="Times New Roman" w:cs="Times New Roman"/>
                <w:color w:val="auto"/>
                <w:sz w:val="20"/>
                <w:szCs w:val="20"/>
                <w:lang w:val="uz-Cyrl-UZ"/>
              </w:rPr>
              <w:t xml:space="preserve"> </w:t>
            </w:r>
            <w:r w:rsidR="00865534" w:rsidRPr="00564ACD">
              <w:rPr>
                <w:rFonts w:ascii="Times New Roman" w:eastAsia="Times New Roman" w:hAnsi="Times New Roman" w:cs="Times New Roman"/>
                <w:color w:val="auto"/>
                <w:sz w:val="20"/>
                <w:szCs w:val="20"/>
                <w:lang w:val="uz-Cyrl-UZ"/>
              </w:rPr>
              <w:t>+998931820</w:t>
            </w:r>
            <w:r w:rsidR="00BB0F8B">
              <w:rPr>
                <w:rFonts w:ascii="Times New Roman" w:eastAsia="Times New Roman" w:hAnsi="Times New Roman" w:cs="Times New Roman"/>
                <w:color w:val="auto"/>
                <w:sz w:val="20"/>
                <w:szCs w:val="20"/>
                <w:lang w:val="uz-Cyrl-UZ"/>
              </w:rPr>
              <w:t>798</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1A18AC"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1A18AC"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 xml:space="preserve">лик муҳокамаси </w:t>
            </w:r>
            <w:r w:rsidR="00F41BBB" w:rsidRPr="005F57C6">
              <w:rPr>
                <w:rFonts w:ascii="Times New Roman" w:hAnsi="Times New Roman" w:cs="Times New Roman"/>
                <w:sz w:val="24"/>
                <w:szCs w:val="24"/>
              </w:rPr>
              <w:lastRenderedPageBreak/>
              <w:t>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w:t>
            </w:r>
            <w:r w:rsidR="00894048" w:rsidRPr="005F57C6">
              <w:rPr>
                <w:rFonts w:ascii="Times New Roman" w:eastAsia="Times New Roman" w:hAnsi="Times New Roman" w:cs="Times New Roman"/>
                <w:b/>
                <w:color w:val="auto"/>
                <w:sz w:val="24"/>
                <w:szCs w:val="24"/>
                <w:lang w:val="uz-Cyrl-UZ"/>
              </w:rPr>
              <w:lastRenderedPageBreak/>
              <w:t>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w:t>
            </w:r>
            <w:r w:rsidR="002C6658" w:rsidRPr="005F57C6">
              <w:rPr>
                <w:sz w:val="24"/>
                <w:szCs w:val="24"/>
              </w:rPr>
              <w:lastRenderedPageBreak/>
              <w:t xml:space="preserve">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1A18AC"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1A18AC"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1A18AC"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1A18AC"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1A18AC"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1A18AC"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1A18AC"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1A18AC"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2F0C6F4F" w14:textId="77777777" w:rsidR="00042E8E" w:rsidRDefault="00042E8E" w:rsidP="00A25B15">
      <w:pPr>
        <w:spacing w:after="0"/>
        <w:jc w:val="both"/>
        <w:rPr>
          <w:rFonts w:ascii="Times New Roman" w:hAnsi="Times New Roman"/>
          <w:sz w:val="28"/>
          <w:szCs w:val="28"/>
        </w:rPr>
      </w:pPr>
    </w:p>
    <w:p w14:paraId="0B16FB00" w14:textId="77777777" w:rsidR="00042E8E" w:rsidRDefault="00042E8E" w:rsidP="00A25B15">
      <w:pPr>
        <w:spacing w:after="0"/>
        <w:jc w:val="both"/>
        <w:rPr>
          <w:rFonts w:ascii="Times New Roman" w:hAnsi="Times New Roman"/>
          <w:sz w:val="28"/>
          <w:szCs w:val="28"/>
        </w:rPr>
      </w:pPr>
    </w:p>
    <w:p w14:paraId="0BA7E58D" w14:textId="77777777" w:rsidR="00042E8E" w:rsidRDefault="00042E8E" w:rsidP="00A25B15">
      <w:pPr>
        <w:spacing w:after="0"/>
        <w:jc w:val="both"/>
        <w:rPr>
          <w:rFonts w:ascii="Times New Roman" w:hAnsi="Times New Roman"/>
          <w:sz w:val="28"/>
          <w:szCs w:val="28"/>
        </w:rPr>
      </w:pPr>
    </w:p>
    <w:p w14:paraId="4E55B26F" w14:textId="77777777" w:rsidR="00042E8E" w:rsidRPr="00971DF5" w:rsidRDefault="00042E8E" w:rsidP="00042E8E">
      <w:pPr>
        <w:spacing w:after="0" w:line="240" w:lineRule="auto"/>
        <w:ind w:left="5103"/>
        <w:jc w:val="center"/>
        <w:rPr>
          <w:rFonts w:ascii="Times New Roman" w:hAnsi="Times New Roman"/>
          <w:szCs w:val="26"/>
        </w:rPr>
      </w:pPr>
      <w:r w:rsidRPr="00971DF5">
        <w:rPr>
          <w:rFonts w:ascii="Times New Roman" w:hAnsi="Times New Roman"/>
          <w:szCs w:val="26"/>
        </w:rPr>
        <w:t xml:space="preserve">Приложение №2 к протоколу заседания </w:t>
      </w:r>
      <w:r w:rsidRPr="00971DF5">
        <w:rPr>
          <w:rFonts w:ascii="Times New Roman" w:hAnsi="Times New Roman"/>
          <w:szCs w:val="26"/>
        </w:rPr>
        <w:br/>
        <w:t>закупочной комиссии АО «Алмалыкский ГМК»</w:t>
      </w:r>
    </w:p>
    <w:p w14:paraId="48AB3274" w14:textId="77777777" w:rsidR="00042E8E" w:rsidRPr="00971DF5" w:rsidRDefault="00042E8E" w:rsidP="00042E8E">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Pr="00971DF5">
        <w:rPr>
          <w:rFonts w:ascii="Times New Roman" w:hAnsi="Times New Roman"/>
          <w:szCs w:val="26"/>
        </w:rPr>
        <w:br/>
        <w:t>№____________ от ___________.</w:t>
      </w:r>
    </w:p>
    <w:p w14:paraId="6ABB55B8" w14:textId="77777777" w:rsidR="00042E8E" w:rsidRPr="00465C7B" w:rsidRDefault="00042E8E" w:rsidP="00042E8E">
      <w:pPr>
        <w:spacing w:after="120" w:line="240" w:lineRule="auto"/>
        <w:ind w:left="499"/>
        <w:rPr>
          <w:rFonts w:ascii="Times New Roman" w:hAnsi="Times New Roman" w:cs="Times New Roman"/>
          <w:color w:val="auto"/>
          <w:sz w:val="26"/>
          <w:szCs w:val="26"/>
        </w:rPr>
      </w:pPr>
    </w:p>
    <w:p w14:paraId="2FD45BEC" w14:textId="77777777" w:rsidR="00042E8E" w:rsidRDefault="00042E8E" w:rsidP="00042E8E">
      <w:pPr>
        <w:spacing w:after="278" w:line="240" w:lineRule="auto"/>
        <w:ind w:left="497"/>
        <w:rPr>
          <w:rFonts w:ascii="Times New Roman" w:hAnsi="Times New Roman" w:cs="Times New Roman"/>
          <w:color w:val="auto"/>
          <w:sz w:val="24"/>
          <w:szCs w:val="24"/>
        </w:rPr>
      </w:pPr>
    </w:p>
    <w:p w14:paraId="00D72BAE" w14:textId="77777777" w:rsidR="00042E8E" w:rsidRDefault="00042E8E" w:rsidP="00042E8E">
      <w:pPr>
        <w:spacing w:after="278" w:line="240" w:lineRule="auto"/>
        <w:ind w:left="497"/>
        <w:rPr>
          <w:rFonts w:ascii="Times New Roman" w:hAnsi="Times New Roman" w:cs="Times New Roman"/>
          <w:color w:val="auto"/>
          <w:sz w:val="24"/>
          <w:szCs w:val="24"/>
        </w:rPr>
      </w:pPr>
    </w:p>
    <w:p w14:paraId="59B35580" w14:textId="77777777" w:rsidR="00042E8E" w:rsidRDefault="00042E8E" w:rsidP="00042E8E">
      <w:pPr>
        <w:spacing w:after="278" w:line="240" w:lineRule="auto"/>
        <w:ind w:left="497"/>
        <w:rPr>
          <w:rFonts w:ascii="Times New Roman" w:hAnsi="Times New Roman" w:cs="Times New Roman"/>
          <w:color w:val="auto"/>
          <w:sz w:val="24"/>
          <w:szCs w:val="24"/>
        </w:rPr>
      </w:pPr>
    </w:p>
    <w:p w14:paraId="4FE3FE8B" w14:textId="77777777" w:rsidR="00042E8E" w:rsidRDefault="00042E8E" w:rsidP="00042E8E">
      <w:pPr>
        <w:spacing w:after="278" w:line="240" w:lineRule="auto"/>
        <w:ind w:left="497"/>
        <w:rPr>
          <w:rFonts w:ascii="Times New Roman" w:hAnsi="Times New Roman" w:cs="Times New Roman"/>
          <w:color w:val="auto"/>
          <w:sz w:val="24"/>
          <w:szCs w:val="24"/>
        </w:rPr>
      </w:pPr>
    </w:p>
    <w:p w14:paraId="78A90724" w14:textId="77777777" w:rsidR="00042E8E" w:rsidRPr="002B6C71" w:rsidRDefault="00042E8E" w:rsidP="00042E8E">
      <w:pPr>
        <w:pStyle w:val="a8"/>
        <w:jc w:val="center"/>
        <w:rPr>
          <w:b/>
          <w:sz w:val="44"/>
          <w:szCs w:val="44"/>
        </w:rPr>
      </w:pPr>
      <w:r w:rsidRPr="002B6C71">
        <w:rPr>
          <w:b/>
          <w:sz w:val="44"/>
          <w:szCs w:val="44"/>
        </w:rPr>
        <w:t xml:space="preserve">ЗАКУПОЧНАЯ ДОКУМЕНТАЦИЯ </w:t>
      </w:r>
    </w:p>
    <w:p w14:paraId="0783D875" w14:textId="77777777" w:rsidR="00042E8E" w:rsidRPr="002B6C71" w:rsidRDefault="00042E8E" w:rsidP="00042E8E">
      <w:pPr>
        <w:pStyle w:val="a8"/>
        <w:jc w:val="center"/>
        <w:rPr>
          <w:b/>
          <w:sz w:val="44"/>
          <w:szCs w:val="44"/>
        </w:rPr>
      </w:pPr>
      <w:r w:rsidRPr="002B6C71">
        <w:rPr>
          <w:b/>
          <w:sz w:val="44"/>
          <w:szCs w:val="44"/>
        </w:rPr>
        <w:t>ПО ОТБОРУ НАИЛУЧШИХ ПРЕДЛОЖЕНИЙ</w:t>
      </w:r>
    </w:p>
    <w:p w14:paraId="6813B507" w14:textId="77777777" w:rsidR="00042E8E" w:rsidRPr="004377D6" w:rsidRDefault="00042E8E" w:rsidP="00042E8E">
      <w:pPr>
        <w:spacing w:before="60" w:after="60"/>
        <w:jc w:val="center"/>
        <w:rPr>
          <w:rFonts w:ascii="Times New Roman" w:hAnsi="Times New Roman"/>
          <w:b/>
          <w:sz w:val="28"/>
          <w:szCs w:val="28"/>
        </w:rPr>
      </w:pPr>
    </w:p>
    <w:p w14:paraId="5714B40B" w14:textId="77777777" w:rsidR="00042E8E" w:rsidRPr="004377D6" w:rsidRDefault="00042E8E" w:rsidP="00042E8E">
      <w:pPr>
        <w:spacing w:before="60" w:after="60"/>
        <w:jc w:val="center"/>
        <w:rPr>
          <w:rFonts w:ascii="Times New Roman" w:hAnsi="Times New Roman"/>
          <w:b/>
          <w:sz w:val="28"/>
          <w:szCs w:val="28"/>
        </w:rPr>
      </w:pPr>
    </w:p>
    <w:p w14:paraId="504BF66B" w14:textId="77777777" w:rsidR="00042E8E" w:rsidRPr="004377D6" w:rsidRDefault="00042E8E" w:rsidP="00042E8E">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0D393A58" w14:textId="77777777" w:rsidR="00042E8E" w:rsidRPr="00F95DD5" w:rsidRDefault="00042E8E" w:rsidP="00042E8E">
      <w:pPr>
        <w:pStyle w:val="a8"/>
        <w:jc w:val="center"/>
        <w:rPr>
          <w:b/>
        </w:rPr>
      </w:pPr>
      <w:r>
        <w:rPr>
          <w:b/>
        </w:rPr>
        <w:t>Запасных частей для автотранспорта БЕЛАЗ</w:t>
      </w:r>
    </w:p>
    <w:p w14:paraId="678002C8" w14:textId="77777777" w:rsidR="00042E8E" w:rsidRPr="00790D11" w:rsidRDefault="00042E8E" w:rsidP="00042E8E">
      <w:pPr>
        <w:pStyle w:val="Default"/>
        <w:jc w:val="center"/>
        <w:rPr>
          <w:rFonts w:ascii="Times New Roman" w:hAnsi="Times New Roman" w:cs="Times New Roman"/>
          <w:color w:val="auto"/>
        </w:rPr>
      </w:pPr>
    </w:p>
    <w:p w14:paraId="34F79111" w14:textId="77777777" w:rsidR="00042E8E" w:rsidRPr="00790D11" w:rsidRDefault="00042E8E" w:rsidP="00042E8E">
      <w:pPr>
        <w:pStyle w:val="Default"/>
        <w:jc w:val="center"/>
        <w:rPr>
          <w:rFonts w:ascii="Times New Roman" w:hAnsi="Times New Roman" w:cs="Times New Roman"/>
          <w:color w:val="auto"/>
        </w:rPr>
      </w:pPr>
    </w:p>
    <w:p w14:paraId="18850DEC" w14:textId="77777777" w:rsidR="00042E8E" w:rsidRDefault="00042E8E" w:rsidP="00042E8E">
      <w:pPr>
        <w:pStyle w:val="a7"/>
        <w:spacing w:line="240" w:lineRule="auto"/>
        <w:ind w:left="426"/>
        <w:rPr>
          <w:b/>
          <w:sz w:val="24"/>
        </w:rPr>
      </w:pPr>
    </w:p>
    <w:p w14:paraId="4373DAEB" w14:textId="77777777" w:rsidR="00042E8E" w:rsidRDefault="00042E8E" w:rsidP="00042E8E">
      <w:pPr>
        <w:pStyle w:val="a7"/>
        <w:spacing w:line="240" w:lineRule="auto"/>
        <w:ind w:left="426"/>
        <w:rPr>
          <w:b/>
          <w:sz w:val="24"/>
        </w:rPr>
      </w:pPr>
    </w:p>
    <w:p w14:paraId="4EA24E73" w14:textId="77777777" w:rsidR="00042E8E" w:rsidRDefault="00042E8E" w:rsidP="00042E8E">
      <w:pPr>
        <w:pStyle w:val="a7"/>
        <w:spacing w:line="240" w:lineRule="auto"/>
        <w:ind w:left="426"/>
        <w:rPr>
          <w:b/>
          <w:sz w:val="24"/>
        </w:rPr>
      </w:pPr>
    </w:p>
    <w:p w14:paraId="43A86CE4" w14:textId="77777777" w:rsidR="00042E8E" w:rsidRDefault="00042E8E" w:rsidP="00042E8E">
      <w:pPr>
        <w:pStyle w:val="a7"/>
        <w:spacing w:line="240" w:lineRule="auto"/>
        <w:ind w:left="426"/>
        <w:rPr>
          <w:b/>
          <w:sz w:val="24"/>
        </w:rPr>
      </w:pPr>
    </w:p>
    <w:p w14:paraId="2F663BE0" w14:textId="77777777" w:rsidR="00042E8E" w:rsidRDefault="00042E8E" w:rsidP="00042E8E">
      <w:pPr>
        <w:pStyle w:val="a7"/>
        <w:spacing w:line="240" w:lineRule="auto"/>
        <w:ind w:left="426"/>
        <w:rPr>
          <w:b/>
          <w:sz w:val="24"/>
        </w:rPr>
      </w:pPr>
    </w:p>
    <w:p w14:paraId="0013BA13" w14:textId="77777777" w:rsidR="00042E8E" w:rsidRDefault="00042E8E" w:rsidP="00042E8E">
      <w:pPr>
        <w:pStyle w:val="a7"/>
        <w:spacing w:line="240" w:lineRule="auto"/>
        <w:ind w:left="426"/>
        <w:rPr>
          <w:b/>
          <w:sz w:val="24"/>
        </w:rPr>
      </w:pPr>
    </w:p>
    <w:p w14:paraId="0FD61923" w14:textId="77777777" w:rsidR="00042E8E" w:rsidRDefault="00042E8E" w:rsidP="00042E8E">
      <w:pPr>
        <w:pStyle w:val="a7"/>
        <w:spacing w:line="240" w:lineRule="auto"/>
        <w:ind w:left="426"/>
        <w:rPr>
          <w:b/>
          <w:sz w:val="24"/>
        </w:rPr>
      </w:pPr>
    </w:p>
    <w:p w14:paraId="238F09F7" w14:textId="77777777" w:rsidR="00042E8E" w:rsidRDefault="00042E8E" w:rsidP="00042E8E">
      <w:pPr>
        <w:pStyle w:val="a7"/>
        <w:spacing w:line="240" w:lineRule="auto"/>
        <w:ind w:left="426"/>
        <w:rPr>
          <w:b/>
          <w:sz w:val="24"/>
        </w:rPr>
      </w:pPr>
    </w:p>
    <w:p w14:paraId="417E1D58" w14:textId="77777777" w:rsidR="00042E8E" w:rsidRDefault="00042E8E" w:rsidP="00042E8E">
      <w:pPr>
        <w:pStyle w:val="a7"/>
        <w:spacing w:line="240" w:lineRule="auto"/>
        <w:ind w:left="426"/>
        <w:rPr>
          <w:b/>
          <w:sz w:val="24"/>
        </w:rPr>
      </w:pPr>
    </w:p>
    <w:p w14:paraId="1E388DC1" w14:textId="77777777" w:rsidR="00042E8E" w:rsidRDefault="00042E8E" w:rsidP="00042E8E">
      <w:pPr>
        <w:pStyle w:val="a7"/>
        <w:spacing w:line="240" w:lineRule="auto"/>
        <w:ind w:left="426"/>
        <w:rPr>
          <w:b/>
          <w:sz w:val="24"/>
        </w:rPr>
      </w:pPr>
    </w:p>
    <w:p w14:paraId="7AA2D9A2" w14:textId="77777777" w:rsidR="00042E8E" w:rsidRPr="004377D6" w:rsidRDefault="00042E8E" w:rsidP="00042E8E">
      <w:pPr>
        <w:spacing w:before="60" w:after="60"/>
        <w:jc w:val="center"/>
        <w:rPr>
          <w:rFonts w:ascii="Times New Roman" w:hAnsi="Times New Roman"/>
          <w:b/>
          <w:sz w:val="44"/>
          <w:szCs w:val="44"/>
        </w:rPr>
      </w:pPr>
      <w:r w:rsidRPr="004377D6">
        <w:rPr>
          <w:rFonts w:ascii="Times New Roman" w:hAnsi="Times New Roman"/>
          <w:b/>
          <w:sz w:val="36"/>
          <w:szCs w:val="36"/>
        </w:rPr>
        <w:t>Заказчик: АО «Алмалыкский ГМК»</w:t>
      </w:r>
    </w:p>
    <w:p w14:paraId="548428B7" w14:textId="77777777" w:rsidR="00042E8E" w:rsidRDefault="00042E8E" w:rsidP="00042E8E">
      <w:pPr>
        <w:spacing w:before="60" w:after="60"/>
        <w:jc w:val="center"/>
        <w:rPr>
          <w:rFonts w:ascii="Times New Roman" w:hAnsi="Times New Roman"/>
          <w:sz w:val="28"/>
          <w:szCs w:val="28"/>
        </w:rPr>
      </w:pPr>
    </w:p>
    <w:p w14:paraId="6D1AE0E6" w14:textId="77777777" w:rsidR="00042E8E" w:rsidRDefault="00042E8E" w:rsidP="00042E8E">
      <w:pPr>
        <w:spacing w:before="60" w:after="60"/>
        <w:jc w:val="center"/>
        <w:rPr>
          <w:rFonts w:ascii="Times New Roman" w:hAnsi="Times New Roman"/>
          <w:sz w:val="28"/>
          <w:szCs w:val="28"/>
        </w:rPr>
      </w:pPr>
    </w:p>
    <w:p w14:paraId="3B32D164" w14:textId="77777777" w:rsidR="00042E8E" w:rsidRPr="004377D6" w:rsidRDefault="00042E8E" w:rsidP="00042E8E">
      <w:pPr>
        <w:spacing w:before="60" w:after="60"/>
        <w:jc w:val="center"/>
        <w:rPr>
          <w:rFonts w:ascii="Times New Roman" w:hAnsi="Times New Roman"/>
          <w:sz w:val="28"/>
          <w:szCs w:val="28"/>
        </w:rPr>
      </w:pPr>
    </w:p>
    <w:p w14:paraId="2797AA25" w14:textId="77777777" w:rsidR="00042E8E" w:rsidRPr="000B0699" w:rsidRDefault="00042E8E" w:rsidP="00042E8E">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Pr="00790D11">
        <w:rPr>
          <w:rFonts w:ascii="Times New Roman" w:eastAsia="Times New Roman" w:hAnsi="Times New Roman" w:cs="Times New Roman"/>
          <w:color w:val="auto"/>
          <w:sz w:val="24"/>
          <w:szCs w:val="24"/>
        </w:rPr>
        <w:br w:type="page"/>
      </w:r>
    </w:p>
    <w:p w14:paraId="0067057E" w14:textId="77777777" w:rsidR="00042E8E" w:rsidRDefault="00042E8E" w:rsidP="00042E8E">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Pr="00C75026">
        <w:t xml:space="preserve"> </w:t>
      </w:r>
      <w:r w:rsidRPr="00C75026">
        <w:rPr>
          <w:rFonts w:ascii="Times New Roman" w:eastAsia="Times New Roman" w:hAnsi="Times New Roman" w:cs="Times New Roman"/>
          <w:b/>
          <w:color w:val="auto"/>
          <w:sz w:val="24"/>
          <w:szCs w:val="24"/>
        </w:rPr>
        <w:t>НАИЛУЧШИХ ПРЕДЛОЖЕНИЙ</w:t>
      </w:r>
    </w:p>
    <w:p w14:paraId="0B4A6128" w14:textId="77777777" w:rsidR="00042E8E" w:rsidRDefault="00042E8E" w:rsidP="00042E8E">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42E8E" w:rsidRPr="00225DD0" w14:paraId="17257839" w14:textId="77777777" w:rsidTr="00C54AC2">
        <w:trPr>
          <w:trHeight w:val="428"/>
        </w:trPr>
        <w:tc>
          <w:tcPr>
            <w:tcW w:w="3998" w:type="dxa"/>
            <w:vAlign w:val="center"/>
          </w:tcPr>
          <w:p w14:paraId="3F7DFFB8" w14:textId="77777777" w:rsidR="00042E8E" w:rsidRPr="0056181A" w:rsidRDefault="00042E8E" w:rsidP="00C54AC2">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FC802EF" w14:textId="77777777" w:rsidR="00042E8E" w:rsidRPr="00F95DD5" w:rsidRDefault="00042E8E" w:rsidP="00C54AC2">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автотранспорта </w:t>
            </w:r>
            <w:r>
              <w:rPr>
                <w:rFonts w:ascii="Times New Roman" w:hAnsi="Times New Roman"/>
                <w:color w:val="000000" w:themeColor="text1"/>
                <w:sz w:val="20"/>
                <w:szCs w:val="20"/>
              </w:rPr>
              <w:t>Белаз</w:t>
            </w:r>
          </w:p>
        </w:tc>
      </w:tr>
      <w:tr w:rsidR="00042E8E" w:rsidRPr="00225DD0" w14:paraId="4D78C7D8" w14:textId="77777777" w:rsidTr="00C54AC2">
        <w:trPr>
          <w:trHeight w:val="428"/>
        </w:trPr>
        <w:tc>
          <w:tcPr>
            <w:tcW w:w="3998" w:type="dxa"/>
            <w:vAlign w:val="center"/>
          </w:tcPr>
          <w:p w14:paraId="1381DDAE" w14:textId="77777777" w:rsidR="00042E8E" w:rsidRPr="007C3523" w:rsidRDefault="00042E8E" w:rsidP="00C54AC2">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78220DCF" w14:textId="77777777" w:rsidR="00042E8E" w:rsidRPr="00A27209" w:rsidRDefault="00042E8E" w:rsidP="00C54AC2">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042E8E" w:rsidRPr="00225DD0" w14:paraId="7F044F0C" w14:textId="77777777" w:rsidTr="00C54AC2">
        <w:trPr>
          <w:trHeight w:val="405"/>
        </w:trPr>
        <w:tc>
          <w:tcPr>
            <w:tcW w:w="3998" w:type="dxa"/>
            <w:vAlign w:val="center"/>
          </w:tcPr>
          <w:p w14:paraId="2D9776DF" w14:textId="77777777" w:rsidR="00042E8E" w:rsidRPr="0056181A" w:rsidRDefault="00042E8E" w:rsidP="00C54AC2">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26B814D7" w14:textId="77777777" w:rsidR="00042E8E" w:rsidRPr="00F856E8" w:rsidRDefault="00042E8E" w:rsidP="00C54AC2">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2-3</w:t>
            </w:r>
            <w:r w:rsidRPr="00A27209">
              <w:rPr>
                <w:rFonts w:ascii="Times New Roman" w:hAnsi="Times New Roman"/>
                <w:sz w:val="20"/>
                <w:szCs w:val="20"/>
              </w:rPr>
              <w:t xml:space="preserve"> квартал 2022г.</w:t>
            </w:r>
          </w:p>
        </w:tc>
      </w:tr>
      <w:tr w:rsidR="00042E8E" w:rsidRPr="00225DD0" w14:paraId="337126AC" w14:textId="77777777" w:rsidTr="00C54AC2">
        <w:trPr>
          <w:trHeight w:val="359"/>
        </w:trPr>
        <w:tc>
          <w:tcPr>
            <w:tcW w:w="3998" w:type="dxa"/>
            <w:vAlign w:val="center"/>
          </w:tcPr>
          <w:p w14:paraId="6359827B" w14:textId="77777777" w:rsidR="00042E8E" w:rsidRPr="0056181A" w:rsidRDefault="00042E8E" w:rsidP="00C54AC2">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7BEFA3F0" w14:textId="77777777" w:rsidR="00042E8E" w:rsidRPr="00F856E8" w:rsidRDefault="00042E8E" w:rsidP="00C54AC2">
            <w:pPr>
              <w:spacing w:after="0" w:line="240" w:lineRule="auto"/>
              <w:rPr>
                <w:rFonts w:ascii="Times New Roman" w:hAnsi="Times New Roman"/>
                <w:sz w:val="20"/>
                <w:szCs w:val="20"/>
                <w:highlight w:val="yellow"/>
              </w:rPr>
            </w:pPr>
            <w:r>
              <w:rPr>
                <w:rFonts w:ascii="Times New Roman" w:hAnsi="Times New Roman"/>
                <w:sz w:val="20"/>
              </w:rPr>
              <w:t>Май-Июнь</w:t>
            </w:r>
            <w:r w:rsidRPr="00A27209">
              <w:rPr>
                <w:rFonts w:ascii="Times New Roman" w:hAnsi="Times New Roman"/>
                <w:sz w:val="20"/>
              </w:rPr>
              <w:t xml:space="preserve"> 2022г.</w:t>
            </w:r>
          </w:p>
        </w:tc>
      </w:tr>
      <w:tr w:rsidR="00042E8E" w:rsidRPr="00225DD0" w14:paraId="5C58FEAB" w14:textId="77777777" w:rsidTr="00C54AC2">
        <w:trPr>
          <w:trHeight w:val="359"/>
        </w:trPr>
        <w:tc>
          <w:tcPr>
            <w:tcW w:w="3998" w:type="dxa"/>
            <w:vAlign w:val="center"/>
          </w:tcPr>
          <w:p w14:paraId="16E57153" w14:textId="77777777" w:rsidR="00042E8E" w:rsidRPr="0056181A" w:rsidRDefault="00042E8E" w:rsidP="00C54AC2">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7B3932A6" w14:textId="77777777" w:rsidR="00042E8E" w:rsidRPr="00F856E8" w:rsidRDefault="00042E8E" w:rsidP="00C54AC2">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042E8E" w:rsidRPr="00225DD0" w14:paraId="5A72E9FE" w14:textId="77777777" w:rsidTr="00C54AC2">
        <w:trPr>
          <w:trHeight w:val="359"/>
        </w:trPr>
        <w:tc>
          <w:tcPr>
            <w:tcW w:w="3998" w:type="dxa"/>
            <w:vAlign w:val="center"/>
          </w:tcPr>
          <w:p w14:paraId="5D2EC368" w14:textId="77777777" w:rsidR="00042E8E" w:rsidRPr="0056181A" w:rsidRDefault="00042E8E" w:rsidP="00C54AC2">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60B4C17" w14:textId="77777777" w:rsidR="00042E8E" w:rsidRPr="00D50A44" w:rsidRDefault="00042E8E" w:rsidP="00C54AC2">
            <w:pPr>
              <w:spacing w:after="0" w:line="240" w:lineRule="auto"/>
              <w:rPr>
                <w:rFonts w:ascii="Times New Roman" w:hAnsi="Times New Roman"/>
                <w:sz w:val="20"/>
                <w:szCs w:val="20"/>
                <w:highlight w:val="yellow"/>
              </w:rPr>
            </w:pPr>
            <w:r>
              <w:rPr>
                <w:rFonts w:ascii="Times New Roman" w:hAnsi="Times New Roman"/>
                <w:sz w:val="20"/>
              </w:rPr>
              <w:t>6 293 768 335,56 сум с учетом НДС 15% (шесть миллиардов двести девяносто три миллиона семьсот шестьдесят восемь тысяч триста тридцать пять сум 56тийин)</w:t>
            </w:r>
          </w:p>
        </w:tc>
      </w:tr>
      <w:tr w:rsidR="00042E8E" w:rsidRPr="00225DD0" w14:paraId="21E42E60" w14:textId="77777777" w:rsidTr="00C54AC2">
        <w:trPr>
          <w:trHeight w:val="359"/>
        </w:trPr>
        <w:tc>
          <w:tcPr>
            <w:tcW w:w="3998" w:type="dxa"/>
            <w:vAlign w:val="center"/>
          </w:tcPr>
          <w:p w14:paraId="058794BC" w14:textId="77777777" w:rsidR="00042E8E" w:rsidRDefault="00042E8E" w:rsidP="00C54AC2">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3D61B382" w14:textId="77777777" w:rsidR="00042E8E" w:rsidRPr="00A27209" w:rsidRDefault="00042E8E" w:rsidP="00C54AC2">
            <w:pPr>
              <w:spacing w:after="0" w:line="240" w:lineRule="auto"/>
              <w:jc w:val="both"/>
              <w:rPr>
                <w:rFonts w:ascii="Times New Roman" w:hAnsi="Times New Roman"/>
                <w:sz w:val="20"/>
                <w:szCs w:val="20"/>
              </w:rPr>
            </w:pPr>
            <w:r w:rsidRPr="00A27209">
              <w:rPr>
                <w:rFonts w:ascii="Times New Roman" w:hAnsi="Times New Roman"/>
                <w:sz w:val="20"/>
                <w:szCs w:val="20"/>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68305971" w14:textId="77777777" w:rsidR="00042E8E" w:rsidRPr="00A27209" w:rsidRDefault="00042E8E" w:rsidP="00C54AC2">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042E8E" w:rsidRPr="00225DD0" w14:paraId="30589080" w14:textId="77777777" w:rsidTr="00C54AC2">
        <w:trPr>
          <w:trHeight w:val="359"/>
        </w:trPr>
        <w:tc>
          <w:tcPr>
            <w:tcW w:w="3998" w:type="dxa"/>
            <w:vAlign w:val="center"/>
          </w:tcPr>
          <w:p w14:paraId="49D3E90C" w14:textId="77777777" w:rsidR="00042E8E" w:rsidRPr="003B4AE2" w:rsidRDefault="00042E8E" w:rsidP="00C54AC2">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61A058D5" w14:textId="77777777" w:rsidR="00042E8E" w:rsidRPr="00A27209" w:rsidRDefault="00042E8E" w:rsidP="00C54AC2">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5F7CDDA9" w14:textId="77777777" w:rsidR="00042E8E" w:rsidRPr="00A27209" w:rsidRDefault="00042E8E" w:rsidP="00C54AC2">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54508704" w14:textId="77777777" w:rsidR="00042E8E" w:rsidRPr="00F856E8" w:rsidRDefault="00042E8E" w:rsidP="00C54AC2">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042E8E" w:rsidRPr="00225DD0" w14:paraId="37165693" w14:textId="77777777" w:rsidTr="00C54AC2">
        <w:trPr>
          <w:trHeight w:val="410"/>
        </w:trPr>
        <w:tc>
          <w:tcPr>
            <w:tcW w:w="3998" w:type="dxa"/>
            <w:vAlign w:val="center"/>
          </w:tcPr>
          <w:p w14:paraId="50AC557E" w14:textId="77777777" w:rsidR="00042E8E" w:rsidRPr="0056181A" w:rsidRDefault="00042E8E" w:rsidP="00C54AC2">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E589830" w14:textId="77777777" w:rsidR="00042E8E" w:rsidRPr="00A27209" w:rsidRDefault="00042E8E" w:rsidP="00C54AC2">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27D36C57" w14:textId="77777777" w:rsidR="00042E8E" w:rsidRPr="00A27209" w:rsidRDefault="00042E8E" w:rsidP="00C54AC2">
            <w:pPr>
              <w:spacing w:after="0" w:line="240" w:lineRule="auto"/>
              <w:jc w:val="both"/>
              <w:rPr>
                <w:rFonts w:ascii="Times New Roman" w:hAnsi="Times New Roman"/>
                <w:sz w:val="20"/>
                <w:szCs w:val="20"/>
              </w:rPr>
            </w:pPr>
            <w:r w:rsidRPr="00A27209">
              <w:rPr>
                <w:rFonts w:ascii="Times New Roman" w:hAnsi="Times New Roman"/>
                <w:sz w:val="20"/>
                <w:szCs w:val="20"/>
              </w:rPr>
              <w:t>Место поставки: DAP ж/д ст. Ахангаран Узбекской ж.д. код станции 723009, код предприятие 1500 и /или DAP г. Алмалык 110100 Ташкентская область, г Алмалык, Промзона.</w:t>
            </w:r>
          </w:p>
          <w:p w14:paraId="74F005AB" w14:textId="77777777" w:rsidR="00042E8E" w:rsidRPr="00F856E8" w:rsidRDefault="00042E8E" w:rsidP="00C54AC2">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042E8E" w:rsidRPr="00225DD0" w14:paraId="242371D6" w14:textId="77777777" w:rsidTr="00C54AC2">
        <w:trPr>
          <w:trHeight w:val="154"/>
        </w:trPr>
        <w:tc>
          <w:tcPr>
            <w:tcW w:w="3998" w:type="dxa"/>
            <w:vAlign w:val="center"/>
          </w:tcPr>
          <w:p w14:paraId="6F041CFE" w14:textId="77777777" w:rsidR="00042E8E" w:rsidRPr="0056181A" w:rsidRDefault="00042E8E" w:rsidP="00C54AC2">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0BD92314" w14:textId="77777777" w:rsidR="00042E8E" w:rsidRPr="00F856E8" w:rsidRDefault="00042E8E" w:rsidP="00C54AC2">
            <w:pPr>
              <w:spacing w:after="0" w:line="240" w:lineRule="auto"/>
              <w:rPr>
                <w:rFonts w:ascii="Times New Roman" w:hAnsi="Times New Roman"/>
                <w:sz w:val="20"/>
                <w:szCs w:val="20"/>
                <w:highlight w:val="yellow"/>
              </w:rPr>
            </w:pPr>
            <w:r w:rsidRPr="00A27209">
              <w:rPr>
                <w:rFonts w:ascii="Times New Roman" w:hAnsi="Times New Roman"/>
                <w:sz w:val="20"/>
                <w:szCs w:val="20"/>
              </w:rPr>
              <w:t>60 календарных дней</w:t>
            </w:r>
          </w:p>
        </w:tc>
      </w:tr>
      <w:tr w:rsidR="00042E8E" w:rsidRPr="00225DD0" w14:paraId="29469249" w14:textId="77777777" w:rsidTr="00C54AC2">
        <w:trPr>
          <w:trHeight w:val="154"/>
        </w:trPr>
        <w:tc>
          <w:tcPr>
            <w:tcW w:w="3998" w:type="dxa"/>
            <w:vAlign w:val="center"/>
          </w:tcPr>
          <w:p w14:paraId="7ED2E1B9" w14:textId="77777777" w:rsidR="00042E8E" w:rsidRPr="0056181A" w:rsidRDefault="00042E8E" w:rsidP="00C54AC2">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7B2A853E" w14:textId="77777777" w:rsidR="00042E8E" w:rsidRPr="00F856E8" w:rsidRDefault="00042E8E" w:rsidP="00C54AC2">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42E8E" w:rsidRPr="00225DD0" w14:paraId="2F3C8694" w14:textId="77777777" w:rsidTr="00C54AC2">
        <w:trPr>
          <w:trHeight w:val="339"/>
        </w:trPr>
        <w:tc>
          <w:tcPr>
            <w:tcW w:w="3998" w:type="dxa"/>
            <w:vAlign w:val="center"/>
          </w:tcPr>
          <w:p w14:paraId="1366D09D" w14:textId="77777777" w:rsidR="00042E8E" w:rsidRPr="0056181A" w:rsidRDefault="00042E8E" w:rsidP="00C54AC2">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A5DE58F" w14:textId="77777777" w:rsidR="00042E8E" w:rsidRPr="003B4AE2" w:rsidRDefault="00042E8E" w:rsidP="00C54AC2">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042E8E" w:rsidRPr="00225DD0" w14:paraId="66110CDA" w14:textId="77777777" w:rsidTr="00C54AC2">
        <w:trPr>
          <w:trHeight w:val="361"/>
        </w:trPr>
        <w:tc>
          <w:tcPr>
            <w:tcW w:w="3998" w:type="dxa"/>
            <w:vAlign w:val="center"/>
          </w:tcPr>
          <w:p w14:paraId="40039742" w14:textId="77777777" w:rsidR="00042E8E" w:rsidRPr="0056181A" w:rsidRDefault="00042E8E" w:rsidP="00C54AC2">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64CEA15B" w14:textId="77777777" w:rsidR="00042E8E" w:rsidRPr="00F856E8" w:rsidRDefault="00042E8E" w:rsidP="00C54AC2">
            <w:pPr>
              <w:spacing w:after="0" w:line="240" w:lineRule="auto"/>
              <w:rPr>
                <w:rFonts w:ascii="Times New Roman" w:hAnsi="Times New Roman"/>
                <w:sz w:val="20"/>
                <w:szCs w:val="20"/>
                <w:highlight w:val="yellow"/>
              </w:rPr>
            </w:pPr>
            <w:r>
              <w:rPr>
                <w:rFonts w:ascii="Times New Roman" w:hAnsi="Times New Roman"/>
                <w:sz w:val="20"/>
                <w:szCs w:val="20"/>
              </w:rPr>
              <w:t>7</w:t>
            </w:r>
            <w:r w:rsidRPr="00A27209">
              <w:rPr>
                <w:rFonts w:ascii="Times New Roman" w:hAnsi="Times New Roman"/>
                <w:sz w:val="20"/>
                <w:szCs w:val="20"/>
              </w:rPr>
              <w:t xml:space="preserve"> рабочих дней</w:t>
            </w:r>
          </w:p>
        </w:tc>
      </w:tr>
      <w:tr w:rsidR="00042E8E" w:rsidRPr="00225DD0" w14:paraId="1ABB1065" w14:textId="77777777" w:rsidTr="00C54AC2">
        <w:trPr>
          <w:trHeight w:val="361"/>
        </w:trPr>
        <w:tc>
          <w:tcPr>
            <w:tcW w:w="3998" w:type="dxa"/>
            <w:vAlign w:val="center"/>
          </w:tcPr>
          <w:p w14:paraId="3726FD82" w14:textId="77777777" w:rsidR="00042E8E" w:rsidRPr="0056181A" w:rsidRDefault="00042E8E" w:rsidP="00C54AC2">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DD836CC" w14:textId="77777777" w:rsidR="00042E8E" w:rsidRPr="00E733A9" w:rsidRDefault="00042E8E" w:rsidP="00C54AC2">
            <w:pPr>
              <w:spacing w:after="0" w:line="240" w:lineRule="auto"/>
              <w:rPr>
                <w:rFonts w:ascii="Times New Roman" w:hAnsi="Times New Roman"/>
                <w:sz w:val="20"/>
                <w:szCs w:val="20"/>
                <w:highlight w:val="green"/>
              </w:rPr>
            </w:pPr>
            <w:r>
              <w:rPr>
                <w:rFonts w:ascii="Times New Roman" w:hAnsi="Times New Roman"/>
                <w:sz w:val="20"/>
                <w:szCs w:val="20"/>
              </w:rPr>
              <w:t>12</w:t>
            </w:r>
            <w:r w:rsidRPr="00330237">
              <w:rPr>
                <w:rFonts w:ascii="Times New Roman" w:hAnsi="Times New Roman"/>
                <w:sz w:val="20"/>
                <w:szCs w:val="20"/>
              </w:rPr>
              <w:t xml:space="preserve"> месяцев с даты ввода в эксплуатацию</w:t>
            </w:r>
          </w:p>
        </w:tc>
      </w:tr>
      <w:tr w:rsidR="00042E8E" w:rsidRPr="00225DD0" w14:paraId="1CCCA0AD" w14:textId="77777777" w:rsidTr="00C54AC2">
        <w:trPr>
          <w:trHeight w:val="361"/>
        </w:trPr>
        <w:tc>
          <w:tcPr>
            <w:tcW w:w="3998" w:type="dxa"/>
            <w:vAlign w:val="center"/>
          </w:tcPr>
          <w:p w14:paraId="1570B5E8" w14:textId="77777777" w:rsidR="00042E8E" w:rsidRDefault="00042E8E" w:rsidP="00C54AC2">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1FFF3623" w14:textId="20FDC508" w:rsidR="00042E8E" w:rsidRPr="005E2C10" w:rsidRDefault="001A18AC" w:rsidP="001A18AC">
            <w:pPr>
              <w:spacing w:after="0" w:line="240" w:lineRule="auto"/>
              <w:rPr>
                <w:rFonts w:ascii="Times New Roman" w:hAnsi="Times New Roman"/>
                <w:sz w:val="20"/>
                <w:szCs w:val="20"/>
              </w:rPr>
            </w:pPr>
            <w:r>
              <w:rPr>
                <w:rFonts w:ascii="Times New Roman" w:eastAsia="Times New Roman" w:hAnsi="Times New Roman" w:cs="Times New Roman"/>
                <w:sz w:val="20"/>
                <w:szCs w:val="20"/>
                <w:lang w:val="uz-Cyrl-UZ"/>
              </w:rPr>
              <w:t>Управление материально технического снабжения инженер</w:t>
            </w:r>
            <w:r w:rsidR="00042E8E" w:rsidRPr="005E2C10">
              <w:rPr>
                <w:rFonts w:ascii="Times New Roman" w:hAnsi="Times New Roman"/>
                <w:sz w:val="20"/>
                <w:szCs w:val="20"/>
              </w:rPr>
              <w:t xml:space="preserve"> </w:t>
            </w:r>
            <w:r w:rsidR="00042E8E">
              <w:rPr>
                <w:rFonts w:ascii="Times New Roman" w:eastAsia="Times New Roman" w:hAnsi="Times New Roman" w:cs="Times New Roman"/>
                <w:color w:val="auto"/>
                <w:sz w:val="20"/>
                <w:szCs w:val="20"/>
              </w:rPr>
              <w:t>Ишмухамедов А.</w:t>
            </w:r>
            <w:r w:rsidR="00042E8E" w:rsidRPr="005E2C10">
              <w:rPr>
                <w:rFonts w:ascii="Times New Roman" w:eastAsia="Times New Roman" w:hAnsi="Times New Roman" w:cs="Times New Roman"/>
                <w:color w:val="auto"/>
                <w:sz w:val="20"/>
                <w:szCs w:val="20"/>
                <w:lang w:val="uz-Cyrl-UZ"/>
              </w:rPr>
              <w:t xml:space="preserve"> +99893182</w:t>
            </w:r>
            <w:r w:rsidR="00042E8E">
              <w:rPr>
                <w:rFonts w:ascii="Times New Roman" w:eastAsia="Times New Roman" w:hAnsi="Times New Roman" w:cs="Times New Roman"/>
                <w:color w:val="auto"/>
                <w:sz w:val="20"/>
                <w:szCs w:val="20"/>
                <w:lang w:val="uz-Cyrl-UZ"/>
              </w:rPr>
              <w:t>0798</w:t>
            </w:r>
            <w:bookmarkStart w:id="6" w:name="_GoBack"/>
            <w:bookmarkEnd w:id="6"/>
          </w:p>
        </w:tc>
      </w:tr>
    </w:tbl>
    <w:p w14:paraId="713CDD05" w14:textId="77777777" w:rsidR="00042E8E" w:rsidRDefault="00042E8E" w:rsidP="00042E8E">
      <w:pPr>
        <w:pStyle w:val="a4"/>
        <w:spacing w:after="0" w:line="240" w:lineRule="auto"/>
        <w:ind w:left="0"/>
        <w:jc w:val="center"/>
        <w:rPr>
          <w:rFonts w:ascii="Times New Roman" w:eastAsia="Times New Roman" w:hAnsi="Times New Roman" w:cs="Times New Roman"/>
          <w:b/>
          <w:color w:val="auto"/>
          <w:sz w:val="24"/>
          <w:szCs w:val="24"/>
        </w:rPr>
      </w:pPr>
    </w:p>
    <w:p w14:paraId="46F7F04B" w14:textId="77777777" w:rsidR="00042E8E" w:rsidRDefault="00042E8E" w:rsidP="00042E8E">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p>
    <w:p w14:paraId="30CA413E" w14:textId="77777777" w:rsidR="00042E8E" w:rsidRPr="00173AE3" w:rsidRDefault="00042E8E" w:rsidP="00042E8E">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042E8E" w:rsidRPr="00790D11" w14:paraId="6C9F89BE" w14:textId="77777777" w:rsidTr="00C54AC2">
        <w:trPr>
          <w:trHeight w:val="1143"/>
        </w:trPr>
        <w:tc>
          <w:tcPr>
            <w:tcW w:w="667" w:type="dxa"/>
          </w:tcPr>
          <w:p w14:paraId="5A35B2C0" w14:textId="77777777" w:rsidR="00042E8E" w:rsidRPr="00790D11" w:rsidRDefault="00042E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591757AD" w14:textId="77777777" w:rsidR="00042E8E" w:rsidRPr="00790D11" w:rsidRDefault="00042E8E" w:rsidP="00C54AC2">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положения</w:t>
            </w:r>
          </w:p>
        </w:tc>
        <w:tc>
          <w:tcPr>
            <w:tcW w:w="762" w:type="dxa"/>
          </w:tcPr>
          <w:p w14:paraId="6F8B5F36" w14:textId="77777777" w:rsidR="00042E8E" w:rsidRPr="00790D11" w:rsidRDefault="00042E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50D092E0" w14:textId="77777777" w:rsidR="00042E8E" w:rsidRPr="00790D11" w:rsidRDefault="00042E8E" w:rsidP="00C54AC2">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042E8E" w:rsidRPr="00790D11" w14:paraId="26E5794A" w14:textId="77777777" w:rsidTr="00C54AC2">
        <w:trPr>
          <w:trHeight w:val="557"/>
        </w:trPr>
        <w:tc>
          <w:tcPr>
            <w:tcW w:w="667" w:type="dxa"/>
          </w:tcPr>
          <w:p w14:paraId="3F742D38" w14:textId="77777777" w:rsidR="00042E8E" w:rsidRPr="00790D11" w:rsidRDefault="00042E8E" w:rsidP="00C54AC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66F78619" w14:textId="77777777" w:rsidR="00042E8E" w:rsidRPr="00790D11" w:rsidRDefault="00042E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0E0553C" w14:textId="77777777" w:rsidR="00042E8E" w:rsidRPr="00790D11" w:rsidRDefault="00042E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p>
        </w:tc>
        <w:tc>
          <w:tcPr>
            <w:tcW w:w="6078" w:type="dxa"/>
          </w:tcPr>
          <w:p w14:paraId="7932A4B4" w14:textId="77777777" w:rsidR="00042E8E" w:rsidRPr="00790D11" w:rsidRDefault="00042E8E" w:rsidP="00C54AC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предложении, не должны превышать предельную стоимость.</w:t>
            </w:r>
          </w:p>
        </w:tc>
      </w:tr>
      <w:tr w:rsidR="00042E8E" w:rsidRPr="00790D11" w14:paraId="24EAD714" w14:textId="77777777" w:rsidTr="00C54AC2">
        <w:trPr>
          <w:trHeight w:val="837"/>
        </w:trPr>
        <w:tc>
          <w:tcPr>
            <w:tcW w:w="667" w:type="dxa"/>
          </w:tcPr>
          <w:p w14:paraId="4C6AD4F0" w14:textId="77777777" w:rsidR="00042E8E" w:rsidRPr="00790D11" w:rsidRDefault="00042E8E" w:rsidP="00C54AC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3977D8D9" w14:textId="77777777" w:rsidR="00042E8E" w:rsidRPr="00790D11" w:rsidRDefault="00042E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5C6D89F" w14:textId="77777777" w:rsidR="00042E8E" w:rsidRPr="00790D11" w:rsidRDefault="00042E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p>
        </w:tc>
        <w:tc>
          <w:tcPr>
            <w:tcW w:w="6078" w:type="dxa"/>
          </w:tcPr>
          <w:p w14:paraId="787112CA" w14:textId="77777777" w:rsidR="00042E8E" w:rsidRPr="00790D11" w:rsidRDefault="00042E8E" w:rsidP="00C54AC2">
            <w:pPr>
              <w:pStyle w:val="a8"/>
              <w:ind w:firstLine="0"/>
              <w:rPr>
                <w:sz w:val="24"/>
                <w:szCs w:val="24"/>
              </w:rPr>
            </w:pPr>
            <w:r w:rsidRPr="00257594">
              <w:rPr>
                <w:sz w:val="24"/>
                <w:szCs w:val="24"/>
              </w:rPr>
              <w:t>Техническое задание на закупаемые товары (услуги, работу) представлено в объявлении на специальном информационном портале</w:t>
            </w:r>
            <w:r>
              <w:rPr>
                <w:sz w:val="24"/>
                <w:szCs w:val="24"/>
              </w:rPr>
              <w:t xml:space="preserve"> </w:t>
            </w:r>
            <w:hyperlink r:id="rId13" w:history="1">
              <w:r w:rsidRPr="00257594">
                <w:rPr>
                  <w:rStyle w:val="af3"/>
                  <w:sz w:val="24"/>
                  <w:szCs w:val="24"/>
                </w:rPr>
                <w:t>www.etender.uzex.uz</w:t>
              </w:r>
            </w:hyperlink>
            <w:r w:rsidRPr="00257594">
              <w:rPr>
                <w:sz w:val="24"/>
                <w:szCs w:val="24"/>
              </w:rPr>
              <w:t>.</w:t>
            </w:r>
          </w:p>
        </w:tc>
      </w:tr>
      <w:tr w:rsidR="00042E8E" w:rsidRPr="00790D11" w14:paraId="4CDA803F" w14:textId="77777777" w:rsidTr="00C54AC2">
        <w:trPr>
          <w:trHeight w:val="1125"/>
        </w:trPr>
        <w:tc>
          <w:tcPr>
            <w:tcW w:w="667" w:type="dxa"/>
          </w:tcPr>
          <w:p w14:paraId="6049F24E" w14:textId="77777777" w:rsidR="00042E8E" w:rsidRPr="00790D11" w:rsidRDefault="00042E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0FE18496" w14:textId="77777777" w:rsidR="00042E8E" w:rsidRPr="00790D11" w:rsidRDefault="00042E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9A837B2" w14:textId="77777777" w:rsidR="00042E8E" w:rsidRPr="00790D11" w:rsidRDefault="00042E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256D9343" w14:textId="77777777" w:rsidR="00042E8E" w:rsidRPr="00790D11" w:rsidRDefault="00042E8E" w:rsidP="00C54AC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w:t>
            </w:r>
            <w:r>
              <w:rPr>
                <w:sz w:val="24"/>
                <w:szCs w:val="24"/>
              </w:rPr>
              <w:t xml:space="preserve">– </w:t>
            </w:r>
            <w:r w:rsidRPr="00790D11">
              <w:rPr>
                <w:sz w:val="24"/>
                <w:szCs w:val="24"/>
              </w:rPr>
              <w:t xml:space="preserve">Заказчик). </w:t>
            </w:r>
          </w:p>
          <w:p w14:paraId="77B744E2" w14:textId="77777777" w:rsidR="00042E8E" w:rsidRPr="00790D11" w:rsidRDefault="00042E8E" w:rsidP="00C54AC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042E8E" w:rsidRPr="00790D11" w14:paraId="1DE5B2C4" w14:textId="77777777" w:rsidTr="00C54AC2">
        <w:trPr>
          <w:trHeight w:val="565"/>
        </w:trPr>
        <w:tc>
          <w:tcPr>
            <w:tcW w:w="667" w:type="dxa"/>
          </w:tcPr>
          <w:p w14:paraId="7576CB2C" w14:textId="77777777" w:rsidR="00042E8E" w:rsidRPr="00790D11" w:rsidRDefault="00042E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695D5277" w14:textId="77777777" w:rsidR="00042E8E" w:rsidRPr="00790D11" w:rsidRDefault="00042E8E" w:rsidP="00C54AC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C318642" w14:textId="77777777" w:rsidR="00042E8E" w:rsidRPr="00790D11" w:rsidRDefault="00042E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52F86273" w14:textId="77777777" w:rsidR="00042E8E" w:rsidRPr="00790D11" w:rsidRDefault="00042E8E" w:rsidP="00C54AC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042E8E" w:rsidRPr="00790D11" w14:paraId="14228C5A" w14:textId="77777777" w:rsidTr="00C54AC2">
        <w:trPr>
          <w:trHeight w:val="565"/>
        </w:trPr>
        <w:tc>
          <w:tcPr>
            <w:tcW w:w="667" w:type="dxa"/>
          </w:tcPr>
          <w:p w14:paraId="1007CCA4"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2421" w:type="dxa"/>
          </w:tcPr>
          <w:p w14:paraId="16427557" w14:textId="77777777" w:rsidR="00042E8E" w:rsidRPr="00790D11" w:rsidRDefault="00042E8E" w:rsidP="00C54AC2">
            <w:pPr>
              <w:spacing w:after="0" w:line="240" w:lineRule="auto"/>
              <w:ind w:right="155"/>
              <w:rPr>
                <w:rFonts w:ascii="Times New Roman" w:eastAsia="Times New Roman" w:hAnsi="Times New Roman" w:cs="Times New Roman"/>
                <w:b/>
                <w:color w:val="auto"/>
                <w:sz w:val="24"/>
                <w:szCs w:val="24"/>
              </w:rPr>
            </w:pPr>
          </w:p>
        </w:tc>
        <w:tc>
          <w:tcPr>
            <w:tcW w:w="762" w:type="dxa"/>
          </w:tcPr>
          <w:p w14:paraId="0E9C4235"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1BA49631" w14:textId="77777777" w:rsidR="00042E8E" w:rsidRPr="00790D11" w:rsidRDefault="00042E8E" w:rsidP="00C54AC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42E8E" w:rsidRPr="00790D11" w14:paraId="4BC7E6E6" w14:textId="77777777" w:rsidTr="00C54AC2">
        <w:trPr>
          <w:trHeight w:val="841"/>
        </w:trPr>
        <w:tc>
          <w:tcPr>
            <w:tcW w:w="667" w:type="dxa"/>
          </w:tcPr>
          <w:p w14:paraId="0C6F152A" w14:textId="77777777" w:rsidR="00042E8E" w:rsidRPr="00790D11" w:rsidRDefault="00042E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1C8BB624" w14:textId="77777777" w:rsidR="00042E8E" w:rsidRPr="00790D11" w:rsidRDefault="00042E8E" w:rsidP="00C54AC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6D73A4D" w14:textId="77777777" w:rsidR="00042E8E" w:rsidRPr="00790D11" w:rsidRDefault="00042E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79E470CA" w14:textId="77777777" w:rsidR="00042E8E" w:rsidRPr="00790D11" w:rsidRDefault="00042E8E" w:rsidP="00C54AC2">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C75026">
              <w:rPr>
                <w:rFonts w:ascii="Times New Roman" w:eastAsia="Times New Roman" w:hAnsi="Times New Roman" w:cs="Times New Roman"/>
                <w:color w:val="auto"/>
                <w:sz w:val="24"/>
                <w:szCs w:val="24"/>
              </w:rPr>
              <w:t>предложение</w:t>
            </w:r>
            <w:r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 xml:space="preserve">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 xml:space="preserve"> по отбору</w:t>
            </w:r>
            <w:r w:rsidRPr="00790D11">
              <w:rPr>
                <w:rFonts w:ascii="Times New Roman" w:eastAsia="Times New Roman" w:hAnsi="Times New Roman" w:cs="Times New Roman"/>
                <w:color w:val="auto"/>
                <w:sz w:val="24"/>
                <w:szCs w:val="24"/>
              </w:rPr>
              <w:t>.</w:t>
            </w:r>
          </w:p>
        </w:tc>
      </w:tr>
      <w:tr w:rsidR="00042E8E" w:rsidRPr="00790D11" w14:paraId="781E1693" w14:textId="77777777" w:rsidTr="00C54AC2">
        <w:trPr>
          <w:trHeight w:val="279"/>
        </w:trPr>
        <w:tc>
          <w:tcPr>
            <w:tcW w:w="667" w:type="dxa"/>
          </w:tcPr>
          <w:p w14:paraId="4EF1E696"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2421" w:type="dxa"/>
          </w:tcPr>
          <w:p w14:paraId="3127EAF3"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636D39AD"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704A9409"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042E8E" w:rsidRPr="00790D11" w14:paraId="754D3646" w14:textId="77777777" w:rsidTr="00C54AC2">
        <w:trPr>
          <w:trHeight w:val="603"/>
        </w:trPr>
        <w:tc>
          <w:tcPr>
            <w:tcW w:w="667" w:type="dxa"/>
          </w:tcPr>
          <w:p w14:paraId="3555089A"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2421" w:type="dxa"/>
          </w:tcPr>
          <w:p w14:paraId="1A37D7E3"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6B61CE11"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222B61A2" w14:textId="77777777" w:rsidR="00042E8E" w:rsidRPr="00790D11" w:rsidRDefault="00042E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42E8E" w:rsidRPr="00790D11" w14:paraId="23FA3515" w14:textId="77777777" w:rsidTr="00C54AC2">
        <w:trPr>
          <w:trHeight w:val="599"/>
        </w:trPr>
        <w:tc>
          <w:tcPr>
            <w:tcW w:w="667" w:type="dxa"/>
          </w:tcPr>
          <w:p w14:paraId="2E282500"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2421" w:type="dxa"/>
          </w:tcPr>
          <w:p w14:paraId="5520375B"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4FF88D67"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0D557F1D" w14:textId="77777777" w:rsidR="00042E8E" w:rsidRPr="00790D11" w:rsidRDefault="00042E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42E8E" w:rsidRPr="00790D11" w14:paraId="05E4DA35" w14:textId="77777777" w:rsidTr="00C54AC2">
        <w:trPr>
          <w:trHeight w:val="396"/>
        </w:trPr>
        <w:tc>
          <w:tcPr>
            <w:tcW w:w="667" w:type="dxa"/>
          </w:tcPr>
          <w:p w14:paraId="50D32D49"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2421" w:type="dxa"/>
          </w:tcPr>
          <w:p w14:paraId="507D2E5F"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6D68DF15"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6B430A09" w14:textId="77777777" w:rsidR="00042E8E" w:rsidRPr="00790D11" w:rsidRDefault="00042E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42E8E" w:rsidRPr="00790D11" w14:paraId="15886CF0" w14:textId="77777777" w:rsidTr="00C54AC2">
        <w:trPr>
          <w:trHeight w:val="533"/>
        </w:trPr>
        <w:tc>
          <w:tcPr>
            <w:tcW w:w="667" w:type="dxa"/>
          </w:tcPr>
          <w:p w14:paraId="3793DC20"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2421" w:type="dxa"/>
          </w:tcPr>
          <w:p w14:paraId="3E708C4B"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7EC2FCD3"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196A13DB" w14:textId="77777777" w:rsidR="00042E8E" w:rsidRPr="00790D11" w:rsidRDefault="00042E8E" w:rsidP="00C54AC2">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42E8E" w:rsidRPr="00790D11" w14:paraId="61C663DC" w14:textId="77777777" w:rsidTr="00C54AC2">
        <w:trPr>
          <w:trHeight w:val="439"/>
        </w:trPr>
        <w:tc>
          <w:tcPr>
            <w:tcW w:w="667" w:type="dxa"/>
          </w:tcPr>
          <w:p w14:paraId="2DC7E564"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2421" w:type="dxa"/>
          </w:tcPr>
          <w:p w14:paraId="68B7FBA0"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753D2235"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45563979" w14:textId="77777777" w:rsidR="00042E8E" w:rsidRPr="00790D11" w:rsidRDefault="00042E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17E7B84B" w14:textId="77777777" w:rsidR="00042E8E" w:rsidRPr="005E2C10" w:rsidRDefault="00042E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учредителей в государствах или на территориях, </w:t>
            </w:r>
            <w:r w:rsidRPr="005E2C10">
              <w:rPr>
                <w:rFonts w:ascii="Times New Roman" w:eastAsia="Times New Roman" w:hAnsi="Times New Roman" w:cs="Times New Roman"/>
                <w:color w:val="auto"/>
                <w:sz w:val="24"/>
                <w:szCs w:val="24"/>
              </w:rPr>
              <w:lastRenderedPageBreak/>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2F95C6DA" w14:textId="77777777" w:rsidR="00042E8E" w:rsidRPr="00790D11" w:rsidRDefault="00042E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FFA561D" w14:textId="77777777" w:rsidR="00042E8E" w:rsidRPr="00790D11" w:rsidRDefault="00042E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042E8E" w:rsidRPr="00790D11" w14:paraId="2322D882" w14:textId="77777777" w:rsidTr="00C54AC2">
        <w:trPr>
          <w:trHeight w:val="569"/>
        </w:trPr>
        <w:tc>
          <w:tcPr>
            <w:tcW w:w="667" w:type="dxa"/>
          </w:tcPr>
          <w:p w14:paraId="12F1DA26"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2421" w:type="dxa"/>
          </w:tcPr>
          <w:p w14:paraId="634A9482"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3F301B9D"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33A02E74" w14:textId="77777777" w:rsidR="00042E8E" w:rsidRPr="00790D11" w:rsidRDefault="00042E8E" w:rsidP="00C54AC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042E8E" w:rsidRPr="00790D11" w14:paraId="1A337230" w14:textId="77777777" w:rsidTr="00C54AC2">
        <w:trPr>
          <w:trHeight w:val="629"/>
        </w:trPr>
        <w:tc>
          <w:tcPr>
            <w:tcW w:w="667" w:type="dxa"/>
          </w:tcPr>
          <w:p w14:paraId="0AD8A7D4"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2421" w:type="dxa"/>
          </w:tcPr>
          <w:p w14:paraId="34AB3720"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276E8890"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5679D028" w14:textId="77777777" w:rsidR="00042E8E" w:rsidRPr="00790D11" w:rsidRDefault="00042E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042E8E" w:rsidRPr="00790D11" w14:paraId="7B7F95B2" w14:textId="77777777" w:rsidTr="00C54AC2">
        <w:trPr>
          <w:trHeight w:val="748"/>
        </w:trPr>
        <w:tc>
          <w:tcPr>
            <w:tcW w:w="667" w:type="dxa"/>
          </w:tcPr>
          <w:p w14:paraId="42B0653E"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2421" w:type="dxa"/>
          </w:tcPr>
          <w:p w14:paraId="0428D225"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2D128805"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3AF8F298" w14:textId="77777777" w:rsidR="00042E8E" w:rsidRPr="00790D11" w:rsidRDefault="00042E8E" w:rsidP="00C54AC2">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42E8E" w:rsidRPr="005E2C10" w14:paraId="549162A4" w14:textId="77777777" w:rsidTr="00C54AC2">
        <w:trPr>
          <w:trHeight w:val="20"/>
        </w:trPr>
        <w:tc>
          <w:tcPr>
            <w:tcW w:w="667" w:type="dxa"/>
          </w:tcPr>
          <w:p w14:paraId="689EBDC1" w14:textId="77777777" w:rsidR="00042E8E" w:rsidRPr="005E2C10" w:rsidRDefault="00042E8E" w:rsidP="00C54AC2">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2CE28B20" w14:textId="77777777" w:rsidR="00042E8E" w:rsidRPr="005E2C10" w:rsidRDefault="00042E8E" w:rsidP="00C54AC2">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отбора, единицы измерения. </w:t>
            </w:r>
          </w:p>
          <w:p w14:paraId="0A0027B1" w14:textId="77777777" w:rsidR="00042E8E" w:rsidRPr="005E2C10" w:rsidRDefault="00042E8E" w:rsidP="00C54AC2">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42FF5557" w14:textId="77777777" w:rsidR="00042E8E" w:rsidRPr="005E2C10" w:rsidRDefault="00042E8E" w:rsidP="00C54AC2">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5879D29B" w14:textId="77777777" w:rsidR="00042E8E" w:rsidRPr="005E2C10" w:rsidRDefault="00042E8E" w:rsidP="00C54AC2">
            <w:pPr>
              <w:pStyle w:val="a8"/>
              <w:ind w:firstLine="0"/>
              <w:rPr>
                <w:sz w:val="24"/>
                <w:szCs w:val="24"/>
              </w:rPr>
            </w:pPr>
            <w:r>
              <w:rPr>
                <w:sz w:val="24"/>
                <w:szCs w:val="24"/>
              </w:rPr>
              <w:t>Предложение</w:t>
            </w:r>
            <w:r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Pr="005E2C10">
              <w:rPr>
                <w:sz w:val="24"/>
                <w:szCs w:val="24"/>
              </w:rPr>
              <w:t>, когда используется более чем один язык, узбекский или русский языки будут превалирующими.</w:t>
            </w:r>
          </w:p>
        </w:tc>
      </w:tr>
      <w:tr w:rsidR="00042E8E" w:rsidRPr="00790D11" w14:paraId="04DFB493" w14:textId="77777777" w:rsidTr="00C54AC2">
        <w:trPr>
          <w:trHeight w:val="20"/>
        </w:trPr>
        <w:tc>
          <w:tcPr>
            <w:tcW w:w="667" w:type="dxa"/>
          </w:tcPr>
          <w:p w14:paraId="688221B7" w14:textId="77777777" w:rsidR="00042E8E" w:rsidRPr="00790D11" w:rsidRDefault="00042E8E" w:rsidP="00C54AC2">
            <w:pPr>
              <w:spacing w:after="0" w:line="240" w:lineRule="auto"/>
              <w:ind w:left="70"/>
              <w:rPr>
                <w:rFonts w:ascii="Times New Roman" w:hAnsi="Times New Roman" w:cs="Times New Roman"/>
                <w:color w:val="auto"/>
                <w:sz w:val="24"/>
                <w:szCs w:val="24"/>
              </w:rPr>
            </w:pPr>
          </w:p>
        </w:tc>
        <w:tc>
          <w:tcPr>
            <w:tcW w:w="2421" w:type="dxa"/>
          </w:tcPr>
          <w:p w14:paraId="63545826" w14:textId="77777777" w:rsidR="00042E8E" w:rsidRPr="00790D11" w:rsidRDefault="00042E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5C68E82" w14:textId="77777777" w:rsidR="00042E8E" w:rsidRPr="00790D11" w:rsidRDefault="00042E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1D55EFDD" w14:textId="77777777" w:rsidR="00042E8E" w:rsidRPr="00790D11" w:rsidRDefault="00042E8E" w:rsidP="00C54AC2">
            <w:pPr>
              <w:pStyle w:val="a8"/>
              <w:ind w:firstLine="0"/>
              <w:rPr>
                <w:sz w:val="24"/>
                <w:szCs w:val="24"/>
              </w:rPr>
            </w:pPr>
            <w:r w:rsidRPr="00790D11">
              <w:rPr>
                <w:sz w:val="24"/>
                <w:szCs w:val="24"/>
              </w:rPr>
              <w:t xml:space="preserve">В </w:t>
            </w:r>
            <w:r>
              <w:rPr>
                <w:sz w:val="24"/>
                <w:szCs w:val="24"/>
              </w:rPr>
              <w:t>предложении</w:t>
            </w:r>
            <w:r w:rsidRPr="005E2C10">
              <w:rPr>
                <w:sz w:val="24"/>
                <w:szCs w:val="24"/>
              </w:rPr>
              <w:t xml:space="preserve"> </w:t>
            </w:r>
            <w:r w:rsidRPr="00790D11">
              <w:rPr>
                <w:sz w:val="24"/>
                <w:szCs w:val="24"/>
              </w:rPr>
              <w:t xml:space="preserve">должна быть использована общепринятая система измерений. </w:t>
            </w:r>
          </w:p>
        </w:tc>
      </w:tr>
      <w:tr w:rsidR="00042E8E" w:rsidRPr="00790D11" w14:paraId="4939D6CA" w14:textId="77777777" w:rsidTr="00C54AC2">
        <w:trPr>
          <w:trHeight w:val="20"/>
        </w:trPr>
        <w:tc>
          <w:tcPr>
            <w:tcW w:w="667" w:type="dxa"/>
          </w:tcPr>
          <w:p w14:paraId="151F233A" w14:textId="77777777" w:rsidR="00042E8E" w:rsidRPr="00790D11" w:rsidRDefault="00042E8E" w:rsidP="00C54AC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669727E8" w14:textId="77777777" w:rsidR="00042E8E" w:rsidRPr="00606E97" w:rsidRDefault="00042E8E" w:rsidP="00C54AC2">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4FE2E631"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4EA5C9C1" w14:textId="77777777" w:rsidR="00042E8E" w:rsidRPr="00790D11" w:rsidRDefault="00042E8E" w:rsidP="00C54AC2">
            <w:pPr>
              <w:pStyle w:val="a8"/>
              <w:ind w:firstLine="0"/>
              <w:rPr>
                <w:sz w:val="24"/>
                <w:szCs w:val="24"/>
              </w:rPr>
            </w:pPr>
            <w:r>
              <w:rPr>
                <w:sz w:val="24"/>
                <w:szCs w:val="24"/>
              </w:rPr>
              <w:t>Предложение</w:t>
            </w:r>
            <w:r w:rsidRPr="005E2C10">
              <w:rPr>
                <w:sz w:val="24"/>
                <w:szCs w:val="24"/>
              </w:rPr>
              <w:t xml:space="preserve"> </w:t>
            </w:r>
            <w:r w:rsidRPr="00870EB2">
              <w:rPr>
                <w:sz w:val="24"/>
                <w:szCs w:val="24"/>
              </w:rPr>
              <w:t>будет отправлен</w:t>
            </w:r>
            <w:r>
              <w:rPr>
                <w:sz w:val="24"/>
                <w:szCs w:val="24"/>
              </w:rPr>
              <w:t>о</w:t>
            </w:r>
            <w:r w:rsidRPr="00870EB2">
              <w:rPr>
                <w:sz w:val="24"/>
                <w:szCs w:val="24"/>
              </w:rPr>
              <w:t xml:space="preserve"> в электронном виде в соответствии с критериями отбора, опубликованными на </w:t>
            </w:r>
            <w:r>
              <w:rPr>
                <w:sz w:val="24"/>
                <w:szCs w:val="24"/>
              </w:rPr>
              <w:t>с</w:t>
            </w:r>
            <w:r w:rsidRPr="00870EB2">
              <w:rPr>
                <w:sz w:val="24"/>
                <w:szCs w:val="24"/>
              </w:rPr>
              <w:t xml:space="preserve">пециальном информационном портале (далее </w:t>
            </w:r>
            <w:r>
              <w:rPr>
                <w:sz w:val="24"/>
                <w:szCs w:val="24"/>
              </w:rPr>
              <w:t>–</w:t>
            </w:r>
            <w:r w:rsidRPr="00870EB2">
              <w:rPr>
                <w:sz w:val="24"/>
                <w:szCs w:val="24"/>
              </w:rPr>
              <w:t xml:space="preserve"> </w:t>
            </w:r>
            <w:r>
              <w:rPr>
                <w:sz w:val="24"/>
                <w:szCs w:val="24"/>
              </w:rPr>
              <w:t>СИП</w:t>
            </w:r>
            <w:r w:rsidRPr="00870EB2">
              <w:rPr>
                <w:sz w:val="24"/>
                <w:szCs w:val="24"/>
              </w:rPr>
              <w:t>).</w:t>
            </w:r>
          </w:p>
        </w:tc>
      </w:tr>
      <w:tr w:rsidR="00042E8E" w:rsidRPr="00790D11" w14:paraId="2DDD541D" w14:textId="77777777" w:rsidTr="00C54AC2">
        <w:trPr>
          <w:trHeight w:val="20"/>
        </w:trPr>
        <w:tc>
          <w:tcPr>
            <w:tcW w:w="667" w:type="dxa"/>
          </w:tcPr>
          <w:p w14:paraId="4AF1EFE1" w14:textId="77777777" w:rsidR="00042E8E" w:rsidRPr="00790D11" w:rsidRDefault="00042E8E" w:rsidP="00C54AC2">
            <w:pPr>
              <w:spacing w:after="0" w:line="240" w:lineRule="auto"/>
              <w:rPr>
                <w:rFonts w:ascii="Times New Roman" w:hAnsi="Times New Roman" w:cs="Times New Roman"/>
                <w:color w:val="auto"/>
                <w:sz w:val="24"/>
                <w:szCs w:val="24"/>
              </w:rPr>
            </w:pPr>
          </w:p>
        </w:tc>
        <w:tc>
          <w:tcPr>
            <w:tcW w:w="2421" w:type="dxa"/>
          </w:tcPr>
          <w:p w14:paraId="3E8C652D" w14:textId="77777777" w:rsidR="00042E8E" w:rsidRPr="00790D11" w:rsidRDefault="00042E8E" w:rsidP="00C54AC2">
            <w:pPr>
              <w:spacing w:after="0" w:line="240" w:lineRule="auto"/>
              <w:rPr>
                <w:rFonts w:ascii="Times New Roman" w:hAnsi="Times New Roman" w:cs="Times New Roman"/>
                <w:color w:val="auto"/>
                <w:sz w:val="24"/>
                <w:szCs w:val="24"/>
              </w:rPr>
            </w:pPr>
          </w:p>
        </w:tc>
        <w:tc>
          <w:tcPr>
            <w:tcW w:w="762" w:type="dxa"/>
          </w:tcPr>
          <w:p w14:paraId="2B125268" w14:textId="77777777" w:rsidR="00042E8E" w:rsidRPr="00790D11" w:rsidRDefault="00042E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78F01833" w14:textId="77777777" w:rsidR="00042E8E" w:rsidRPr="00790D11" w:rsidRDefault="00042E8E" w:rsidP="00C54AC2">
            <w:pPr>
              <w:pStyle w:val="a8"/>
              <w:ind w:firstLine="0"/>
              <w:rPr>
                <w:sz w:val="24"/>
                <w:szCs w:val="24"/>
              </w:rPr>
            </w:pPr>
            <w:r w:rsidRPr="00DE306B">
              <w:rPr>
                <w:sz w:val="24"/>
                <w:szCs w:val="24"/>
              </w:rPr>
              <w:t>Участник отбора:</w:t>
            </w:r>
          </w:p>
        </w:tc>
      </w:tr>
      <w:tr w:rsidR="00042E8E" w:rsidRPr="00790D11" w14:paraId="5F8E13E2" w14:textId="77777777" w:rsidTr="00C54AC2">
        <w:trPr>
          <w:trHeight w:val="20"/>
        </w:trPr>
        <w:tc>
          <w:tcPr>
            <w:tcW w:w="667" w:type="dxa"/>
          </w:tcPr>
          <w:p w14:paraId="1EF0B27B" w14:textId="77777777" w:rsidR="00042E8E" w:rsidRPr="00790D11" w:rsidRDefault="00042E8E" w:rsidP="00C54AC2">
            <w:pPr>
              <w:spacing w:after="0" w:line="240" w:lineRule="auto"/>
              <w:rPr>
                <w:rFonts w:ascii="Times New Roman" w:hAnsi="Times New Roman" w:cs="Times New Roman"/>
                <w:color w:val="auto"/>
                <w:sz w:val="24"/>
                <w:szCs w:val="24"/>
              </w:rPr>
            </w:pPr>
          </w:p>
        </w:tc>
        <w:tc>
          <w:tcPr>
            <w:tcW w:w="2421" w:type="dxa"/>
          </w:tcPr>
          <w:p w14:paraId="12FBD946" w14:textId="77777777" w:rsidR="00042E8E" w:rsidRPr="00790D11" w:rsidRDefault="00042E8E" w:rsidP="00C54AC2">
            <w:pPr>
              <w:spacing w:after="0" w:line="240" w:lineRule="auto"/>
              <w:rPr>
                <w:rFonts w:ascii="Times New Roman" w:hAnsi="Times New Roman" w:cs="Times New Roman"/>
                <w:color w:val="auto"/>
                <w:sz w:val="24"/>
                <w:szCs w:val="24"/>
              </w:rPr>
            </w:pPr>
          </w:p>
        </w:tc>
        <w:tc>
          <w:tcPr>
            <w:tcW w:w="762" w:type="dxa"/>
          </w:tcPr>
          <w:p w14:paraId="62CB1BEF"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24FB80EF" w14:textId="77777777" w:rsidR="00042E8E" w:rsidRPr="00DE306B" w:rsidRDefault="00042E8E" w:rsidP="00C54AC2">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042E8E" w:rsidRPr="00790D11" w14:paraId="6B6AD8E7" w14:textId="77777777" w:rsidTr="00C54AC2">
        <w:trPr>
          <w:trHeight w:val="20"/>
        </w:trPr>
        <w:tc>
          <w:tcPr>
            <w:tcW w:w="667" w:type="dxa"/>
          </w:tcPr>
          <w:p w14:paraId="689DB4BE" w14:textId="77777777" w:rsidR="00042E8E" w:rsidRPr="00790D11" w:rsidRDefault="00042E8E" w:rsidP="00C54AC2">
            <w:pPr>
              <w:spacing w:after="0" w:line="240" w:lineRule="auto"/>
              <w:rPr>
                <w:rFonts w:ascii="Times New Roman" w:hAnsi="Times New Roman" w:cs="Times New Roman"/>
                <w:color w:val="auto"/>
                <w:sz w:val="24"/>
                <w:szCs w:val="24"/>
              </w:rPr>
            </w:pPr>
          </w:p>
        </w:tc>
        <w:tc>
          <w:tcPr>
            <w:tcW w:w="2421" w:type="dxa"/>
          </w:tcPr>
          <w:p w14:paraId="052BCF98" w14:textId="77777777" w:rsidR="00042E8E" w:rsidRPr="00790D11" w:rsidRDefault="00042E8E" w:rsidP="00C54AC2">
            <w:pPr>
              <w:spacing w:after="0" w:line="240" w:lineRule="auto"/>
              <w:rPr>
                <w:rFonts w:ascii="Times New Roman" w:hAnsi="Times New Roman" w:cs="Times New Roman"/>
                <w:color w:val="auto"/>
                <w:sz w:val="24"/>
                <w:szCs w:val="24"/>
              </w:rPr>
            </w:pPr>
          </w:p>
        </w:tc>
        <w:tc>
          <w:tcPr>
            <w:tcW w:w="762" w:type="dxa"/>
          </w:tcPr>
          <w:p w14:paraId="7CC7A347"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11CFC951" w14:textId="77777777" w:rsidR="00042E8E" w:rsidRPr="00DE306B" w:rsidRDefault="00042E8E" w:rsidP="00C54AC2">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042E8E" w:rsidRPr="00790D11" w14:paraId="0515237F" w14:textId="77777777" w:rsidTr="00C54AC2">
        <w:trPr>
          <w:trHeight w:val="20"/>
        </w:trPr>
        <w:tc>
          <w:tcPr>
            <w:tcW w:w="667" w:type="dxa"/>
          </w:tcPr>
          <w:p w14:paraId="7D1003C2" w14:textId="77777777" w:rsidR="00042E8E" w:rsidRPr="00790D11" w:rsidRDefault="00042E8E" w:rsidP="00C54AC2">
            <w:pPr>
              <w:spacing w:after="0" w:line="240" w:lineRule="auto"/>
              <w:rPr>
                <w:rFonts w:ascii="Times New Roman" w:hAnsi="Times New Roman" w:cs="Times New Roman"/>
                <w:color w:val="auto"/>
                <w:sz w:val="24"/>
                <w:szCs w:val="24"/>
              </w:rPr>
            </w:pPr>
          </w:p>
        </w:tc>
        <w:tc>
          <w:tcPr>
            <w:tcW w:w="2421" w:type="dxa"/>
          </w:tcPr>
          <w:p w14:paraId="6A6D349E" w14:textId="77777777" w:rsidR="00042E8E" w:rsidRPr="00790D11" w:rsidRDefault="00042E8E" w:rsidP="00C54AC2">
            <w:pPr>
              <w:spacing w:after="0" w:line="240" w:lineRule="auto"/>
              <w:rPr>
                <w:rFonts w:ascii="Times New Roman" w:hAnsi="Times New Roman" w:cs="Times New Roman"/>
                <w:color w:val="auto"/>
                <w:sz w:val="24"/>
                <w:szCs w:val="24"/>
              </w:rPr>
            </w:pPr>
          </w:p>
        </w:tc>
        <w:tc>
          <w:tcPr>
            <w:tcW w:w="762" w:type="dxa"/>
          </w:tcPr>
          <w:p w14:paraId="7A887713"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604D0066" w14:textId="77777777" w:rsidR="00042E8E" w:rsidRPr="00DE306B" w:rsidRDefault="00042E8E" w:rsidP="00C54AC2">
            <w:pPr>
              <w:pStyle w:val="a8"/>
              <w:ind w:firstLine="0"/>
              <w:rPr>
                <w:sz w:val="24"/>
                <w:szCs w:val="24"/>
              </w:rPr>
            </w:pPr>
            <w:r w:rsidRPr="00DE306B">
              <w:rPr>
                <w:sz w:val="24"/>
                <w:szCs w:val="24"/>
              </w:rPr>
              <w:t>-</w:t>
            </w:r>
            <w:r w:rsidRPr="00DE306B">
              <w:rPr>
                <w:sz w:val="24"/>
                <w:szCs w:val="24"/>
                <w:lang w:val="en-US"/>
              </w:rPr>
              <w:t> </w:t>
            </w:r>
            <w:r w:rsidRPr="00DE306B">
              <w:rPr>
                <w:sz w:val="24"/>
                <w:szCs w:val="24"/>
              </w:rPr>
              <w:t xml:space="preserve">вправе отозвать или внести изменения в поданное предложение до срока окончания подачи таких </w:t>
            </w:r>
            <w:r w:rsidRPr="00DE306B">
              <w:rPr>
                <w:sz w:val="24"/>
                <w:szCs w:val="24"/>
              </w:rPr>
              <w:lastRenderedPageBreak/>
              <w:t>предложений.</w:t>
            </w:r>
          </w:p>
        </w:tc>
      </w:tr>
      <w:tr w:rsidR="00042E8E" w:rsidRPr="00790D11" w14:paraId="37658643" w14:textId="77777777" w:rsidTr="00C54AC2">
        <w:trPr>
          <w:trHeight w:val="20"/>
        </w:trPr>
        <w:tc>
          <w:tcPr>
            <w:tcW w:w="667" w:type="dxa"/>
          </w:tcPr>
          <w:p w14:paraId="16FF7BD5" w14:textId="77777777" w:rsidR="00042E8E" w:rsidRPr="00790D11" w:rsidRDefault="00042E8E" w:rsidP="00C54AC2">
            <w:pPr>
              <w:spacing w:after="0" w:line="240" w:lineRule="auto"/>
              <w:ind w:left="70"/>
              <w:rPr>
                <w:rFonts w:ascii="Times New Roman" w:eastAsia="Times New Roman" w:hAnsi="Times New Roman" w:cs="Times New Roman"/>
                <w:b/>
                <w:color w:val="auto"/>
                <w:sz w:val="24"/>
                <w:szCs w:val="24"/>
              </w:rPr>
            </w:pPr>
          </w:p>
        </w:tc>
        <w:tc>
          <w:tcPr>
            <w:tcW w:w="2421" w:type="dxa"/>
          </w:tcPr>
          <w:p w14:paraId="623E52CC"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0BFB53B3"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6078" w:type="dxa"/>
            <w:vAlign w:val="bottom"/>
          </w:tcPr>
          <w:p w14:paraId="43C6A99B" w14:textId="77777777" w:rsidR="00042E8E" w:rsidRPr="007E3C43" w:rsidRDefault="00042E8E" w:rsidP="00C54AC2">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путем внесения в СИП </w:t>
            </w:r>
            <w:hyperlink r:id="rId14" w:history="1">
              <w:r w:rsidRPr="004809D8">
                <w:rPr>
                  <w:rStyle w:val="af3"/>
                  <w:rFonts w:ascii="Times New Roman" w:eastAsia="Times New Roman" w:hAnsi="Times New Roman" w:cs="Times New Roman"/>
                  <w:b/>
                  <w:sz w:val="24"/>
                  <w:szCs w:val="24"/>
                </w:rPr>
                <w:t>www.etender.uzex.uz</w:t>
              </w:r>
            </w:hyperlink>
            <w:r>
              <w:rPr>
                <w:rFonts w:ascii="Times New Roman" w:eastAsia="Times New Roman" w:hAnsi="Times New Roman" w:cs="Times New Roman"/>
                <w:b/>
                <w:color w:val="auto"/>
                <w:sz w:val="24"/>
                <w:szCs w:val="24"/>
              </w:rPr>
              <w:t xml:space="preserve">. </w:t>
            </w:r>
          </w:p>
        </w:tc>
      </w:tr>
      <w:tr w:rsidR="00042E8E" w:rsidRPr="00790D11" w14:paraId="2700C1D0" w14:textId="77777777" w:rsidTr="00C54AC2">
        <w:trPr>
          <w:trHeight w:val="20"/>
        </w:trPr>
        <w:tc>
          <w:tcPr>
            <w:tcW w:w="667" w:type="dxa"/>
          </w:tcPr>
          <w:p w14:paraId="4CDC81D8" w14:textId="77777777" w:rsidR="00042E8E" w:rsidRPr="00790D11" w:rsidRDefault="00042E8E" w:rsidP="00C54AC2">
            <w:pPr>
              <w:spacing w:after="0" w:line="240" w:lineRule="auto"/>
              <w:ind w:left="70"/>
              <w:rPr>
                <w:rFonts w:ascii="Times New Roman" w:eastAsia="Times New Roman" w:hAnsi="Times New Roman" w:cs="Times New Roman"/>
                <w:b/>
                <w:color w:val="auto"/>
                <w:sz w:val="24"/>
                <w:szCs w:val="24"/>
              </w:rPr>
            </w:pPr>
          </w:p>
        </w:tc>
        <w:tc>
          <w:tcPr>
            <w:tcW w:w="2421" w:type="dxa"/>
          </w:tcPr>
          <w:p w14:paraId="426E1C93"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154B1CD4"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4</w:t>
            </w:r>
          </w:p>
        </w:tc>
        <w:tc>
          <w:tcPr>
            <w:tcW w:w="6078" w:type="dxa"/>
          </w:tcPr>
          <w:p w14:paraId="7D9DBA4B" w14:textId="77777777" w:rsidR="00042E8E" w:rsidRPr="008E27C5" w:rsidRDefault="00042E8E" w:rsidP="00C54AC2">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Pr>
                <w:rFonts w:ascii="Times New Roman" w:eastAsia="Times New Roman" w:hAnsi="Times New Roman" w:cs="Times New Roman"/>
                <w:color w:val="auto"/>
                <w:sz w:val="24"/>
                <w:szCs w:val="24"/>
              </w:rPr>
              <w:t>СИП</w:t>
            </w:r>
            <w:r w:rsidRPr="008E27C5">
              <w:rPr>
                <w:rFonts w:ascii="Times New Roman" w:eastAsia="Times New Roman" w:hAnsi="Times New Roman" w:cs="Times New Roman"/>
                <w:color w:val="auto"/>
                <w:sz w:val="24"/>
                <w:szCs w:val="24"/>
              </w:rPr>
              <w:t xml:space="preserve"> </w:t>
            </w:r>
            <w:hyperlink r:id="rId15" w:history="1">
              <w:r w:rsidRPr="004809D8">
                <w:rPr>
                  <w:rStyle w:val="af3"/>
                  <w:rFonts w:ascii="Times New Roman" w:eastAsia="Times New Roman" w:hAnsi="Times New Roman" w:cs="Times New Roman"/>
                  <w:sz w:val="24"/>
                  <w:szCs w:val="24"/>
                </w:rPr>
                <w:t>www.etender.uzex.uz</w:t>
              </w:r>
            </w:hyperlink>
            <w:r>
              <w:rPr>
                <w:rFonts w:ascii="Times New Roman" w:eastAsia="Times New Roman" w:hAnsi="Times New Roman" w:cs="Times New Roman"/>
                <w:color w:val="auto"/>
                <w:sz w:val="24"/>
                <w:szCs w:val="24"/>
              </w:rPr>
              <w:t xml:space="preserve">. </w:t>
            </w:r>
          </w:p>
        </w:tc>
      </w:tr>
      <w:tr w:rsidR="00042E8E" w:rsidRPr="00790D11" w14:paraId="528BBCDE" w14:textId="77777777" w:rsidTr="00C54AC2">
        <w:trPr>
          <w:trHeight w:val="20"/>
        </w:trPr>
        <w:tc>
          <w:tcPr>
            <w:tcW w:w="667" w:type="dxa"/>
          </w:tcPr>
          <w:p w14:paraId="6318180F" w14:textId="77777777" w:rsidR="00042E8E" w:rsidRPr="00790D11" w:rsidRDefault="00042E8E" w:rsidP="00C54AC2">
            <w:pPr>
              <w:spacing w:after="0" w:line="240" w:lineRule="auto"/>
              <w:ind w:left="70"/>
              <w:rPr>
                <w:rFonts w:ascii="Times New Roman" w:eastAsia="Times New Roman" w:hAnsi="Times New Roman" w:cs="Times New Roman"/>
                <w:b/>
                <w:color w:val="auto"/>
                <w:sz w:val="24"/>
                <w:szCs w:val="24"/>
              </w:rPr>
            </w:pPr>
          </w:p>
        </w:tc>
        <w:tc>
          <w:tcPr>
            <w:tcW w:w="2421" w:type="dxa"/>
          </w:tcPr>
          <w:p w14:paraId="2E5FECF0"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311185D6" w14:textId="77777777" w:rsidR="00042E8E" w:rsidRPr="00A2760E" w:rsidRDefault="00042E8E" w:rsidP="00C54AC2">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5</w:t>
            </w:r>
          </w:p>
        </w:tc>
        <w:tc>
          <w:tcPr>
            <w:tcW w:w="6078" w:type="dxa"/>
          </w:tcPr>
          <w:p w14:paraId="084823A2" w14:textId="77777777" w:rsidR="00042E8E" w:rsidRPr="00790D11" w:rsidRDefault="00042E8E" w:rsidP="00C54AC2">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042E8E" w:rsidRPr="00790D11" w14:paraId="47850F5D" w14:textId="77777777" w:rsidTr="00C54AC2">
        <w:trPr>
          <w:trHeight w:val="382"/>
        </w:trPr>
        <w:tc>
          <w:tcPr>
            <w:tcW w:w="667" w:type="dxa"/>
          </w:tcPr>
          <w:p w14:paraId="55D96145" w14:textId="77777777" w:rsidR="00042E8E" w:rsidRPr="00790D11" w:rsidRDefault="00042E8E" w:rsidP="00C54AC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0F757EFE"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предложений</w:t>
            </w:r>
          </w:p>
        </w:tc>
        <w:tc>
          <w:tcPr>
            <w:tcW w:w="762" w:type="dxa"/>
          </w:tcPr>
          <w:p w14:paraId="29959178"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9FA6F19" w14:textId="77777777" w:rsidR="00042E8E" w:rsidRPr="00790D11" w:rsidRDefault="00042E8E" w:rsidP="00C54AC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042E8E" w:rsidRPr="00790D11" w14:paraId="3C0558BD" w14:textId="77777777" w:rsidTr="00C54AC2">
        <w:trPr>
          <w:trHeight w:val="947"/>
        </w:trPr>
        <w:tc>
          <w:tcPr>
            <w:tcW w:w="667" w:type="dxa"/>
          </w:tcPr>
          <w:p w14:paraId="56AB313C" w14:textId="77777777" w:rsidR="00042E8E" w:rsidRPr="00790D11" w:rsidRDefault="00042E8E" w:rsidP="00C54AC2">
            <w:pPr>
              <w:spacing w:after="0" w:line="240" w:lineRule="auto"/>
              <w:ind w:left="70"/>
              <w:rPr>
                <w:rFonts w:ascii="Times New Roman" w:eastAsia="Times New Roman" w:hAnsi="Times New Roman" w:cs="Times New Roman"/>
                <w:b/>
                <w:color w:val="auto"/>
                <w:sz w:val="24"/>
                <w:szCs w:val="24"/>
              </w:rPr>
            </w:pPr>
          </w:p>
        </w:tc>
        <w:tc>
          <w:tcPr>
            <w:tcW w:w="2421" w:type="dxa"/>
          </w:tcPr>
          <w:p w14:paraId="008CAB75"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2F9A671F"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5172CBE8" w14:textId="77777777" w:rsidR="00042E8E" w:rsidRPr="00790D11" w:rsidRDefault="00042E8E" w:rsidP="00C54AC2">
            <w:pPr>
              <w:pStyle w:val="a8"/>
              <w:ind w:firstLine="0"/>
              <w:rPr>
                <w:sz w:val="24"/>
                <w:szCs w:val="24"/>
              </w:rPr>
            </w:pPr>
            <w:r w:rsidRPr="00790D11">
              <w:rPr>
                <w:sz w:val="24"/>
                <w:szCs w:val="24"/>
              </w:rPr>
              <w:t xml:space="preserve">Объявление о продлении сроков представления </w:t>
            </w:r>
            <w:r>
              <w:rPr>
                <w:sz w:val="24"/>
                <w:szCs w:val="24"/>
              </w:rPr>
              <w:t>п</w:t>
            </w:r>
            <w:r w:rsidRPr="00C75026">
              <w:rPr>
                <w:sz w:val="24"/>
                <w:szCs w:val="24"/>
              </w:rPr>
              <w:t>редложени</w:t>
            </w:r>
            <w:r>
              <w:rPr>
                <w:sz w:val="24"/>
                <w:szCs w:val="24"/>
              </w:rPr>
              <w:t>я</w:t>
            </w:r>
            <w:r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042E8E" w:rsidRPr="00790D11" w14:paraId="2910DBC0" w14:textId="77777777" w:rsidTr="00C54AC2">
        <w:trPr>
          <w:trHeight w:val="382"/>
        </w:trPr>
        <w:tc>
          <w:tcPr>
            <w:tcW w:w="667" w:type="dxa"/>
          </w:tcPr>
          <w:p w14:paraId="342A178A" w14:textId="77777777" w:rsidR="00042E8E" w:rsidRPr="00790D11" w:rsidRDefault="00042E8E" w:rsidP="00C54AC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4DD5CA8B"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1DC8264B"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2271BF06" w14:textId="77777777" w:rsidR="00042E8E" w:rsidRPr="00790D11" w:rsidRDefault="00042E8E" w:rsidP="00C54AC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00BA105E" w14:textId="77777777" w:rsidR="00042E8E" w:rsidRPr="00790D11" w:rsidRDefault="00042E8E" w:rsidP="00C54AC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D1288B0" w14:textId="77777777" w:rsidR="00042E8E" w:rsidRPr="00790D11" w:rsidRDefault="00042E8E" w:rsidP="00C54AC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4B12BE06" w14:textId="77777777" w:rsidR="00042E8E" w:rsidRPr="00790D11" w:rsidRDefault="00042E8E" w:rsidP="00C54AC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042E8E" w:rsidRPr="00790D11" w14:paraId="138CBE94" w14:textId="77777777" w:rsidTr="00C54AC2">
        <w:trPr>
          <w:trHeight w:val="834"/>
        </w:trPr>
        <w:tc>
          <w:tcPr>
            <w:tcW w:w="667" w:type="dxa"/>
          </w:tcPr>
          <w:p w14:paraId="06CB19FD" w14:textId="77777777" w:rsidR="00042E8E" w:rsidRPr="00790D11" w:rsidRDefault="00042E8E" w:rsidP="00C54AC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38B0AC18"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предложения</w:t>
            </w:r>
          </w:p>
        </w:tc>
        <w:tc>
          <w:tcPr>
            <w:tcW w:w="762" w:type="dxa"/>
          </w:tcPr>
          <w:p w14:paraId="6CC6DC7F"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405F4CA" w14:textId="77777777" w:rsidR="00042E8E" w:rsidRPr="00790D11" w:rsidRDefault="00042E8E" w:rsidP="00C54AC2">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042E8E" w:rsidRPr="00790D11" w14:paraId="770458A6" w14:textId="77777777" w:rsidTr="00C54AC2">
        <w:trPr>
          <w:trHeight w:val="1040"/>
        </w:trPr>
        <w:tc>
          <w:tcPr>
            <w:tcW w:w="667" w:type="dxa"/>
          </w:tcPr>
          <w:p w14:paraId="1977FB66"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AF44469" w14:textId="77777777" w:rsidR="00042E8E" w:rsidRPr="00790D11" w:rsidRDefault="00042E8E" w:rsidP="00C54A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7F12724"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7977765A" w14:textId="77777777" w:rsidR="00042E8E" w:rsidRPr="00790D11" w:rsidRDefault="00042E8E" w:rsidP="00C54AC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042E8E" w:rsidRPr="00790D11" w14:paraId="69B0BE34" w14:textId="77777777" w:rsidTr="00C54AC2">
        <w:trPr>
          <w:trHeight w:val="887"/>
        </w:trPr>
        <w:tc>
          <w:tcPr>
            <w:tcW w:w="667" w:type="dxa"/>
          </w:tcPr>
          <w:p w14:paraId="7CC9BF2E"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2B830AF" w14:textId="77777777" w:rsidR="00042E8E" w:rsidRPr="00790D11" w:rsidRDefault="00042E8E" w:rsidP="00C54A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F3095D8" w14:textId="77777777" w:rsidR="00042E8E" w:rsidRPr="00790D11" w:rsidRDefault="00042E8E" w:rsidP="00C54AC2">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15F16B5E" w14:textId="77777777" w:rsidR="00042E8E" w:rsidRPr="00790D11" w:rsidRDefault="00042E8E" w:rsidP="00C54AC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Pr="00190506">
              <w:rPr>
                <w:sz w:val="24"/>
                <w:szCs w:val="24"/>
              </w:rPr>
              <w:t xml:space="preserve">в </w:t>
            </w:r>
            <w:r w:rsidRPr="00190506">
              <w:rPr>
                <w:b/>
                <w:sz w:val="24"/>
                <w:szCs w:val="24"/>
              </w:rPr>
              <w:t>Приложении №1</w:t>
            </w:r>
            <w:r w:rsidRPr="00190506">
              <w:rPr>
                <w:sz w:val="24"/>
                <w:szCs w:val="24"/>
              </w:rPr>
              <w:t xml:space="preserve"> к закупочной документации.</w:t>
            </w:r>
          </w:p>
        </w:tc>
      </w:tr>
      <w:tr w:rsidR="00042E8E" w:rsidRPr="00790D11" w14:paraId="2188D630" w14:textId="77777777" w:rsidTr="00C54AC2">
        <w:trPr>
          <w:trHeight w:val="1140"/>
        </w:trPr>
        <w:tc>
          <w:tcPr>
            <w:tcW w:w="667" w:type="dxa"/>
          </w:tcPr>
          <w:p w14:paraId="3C7DAE8D"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C9E3303" w14:textId="77777777" w:rsidR="00042E8E" w:rsidRPr="00790D11" w:rsidRDefault="00042E8E" w:rsidP="00C54A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C17C120"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5658A398" w14:textId="77777777" w:rsidR="00042E8E" w:rsidRPr="00790D11" w:rsidRDefault="00042E8E" w:rsidP="00C54AC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042E8E" w:rsidRPr="00790D11" w14:paraId="7EEF5619" w14:textId="77777777" w:rsidTr="00C54AC2">
        <w:trPr>
          <w:trHeight w:val="856"/>
        </w:trPr>
        <w:tc>
          <w:tcPr>
            <w:tcW w:w="667" w:type="dxa"/>
          </w:tcPr>
          <w:p w14:paraId="198DAC5B"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B19EC62" w14:textId="77777777" w:rsidR="00042E8E" w:rsidRPr="00790D11" w:rsidRDefault="00042E8E" w:rsidP="00C54A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C8E56D3"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5BA5B3CB" w14:textId="77777777" w:rsidR="00042E8E" w:rsidRPr="00790D11" w:rsidRDefault="00042E8E" w:rsidP="00C54AC2">
            <w:pPr>
              <w:pStyle w:val="a8"/>
              <w:ind w:firstLine="0"/>
              <w:rPr>
                <w:sz w:val="24"/>
                <w:szCs w:val="24"/>
              </w:rPr>
            </w:pPr>
            <w:r w:rsidRPr="00790D11">
              <w:rPr>
                <w:sz w:val="24"/>
                <w:szCs w:val="24"/>
              </w:rPr>
              <w:t xml:space="preserve">Оценка </w:t>
            </w:r>
            <w:r w:rsidRPr="00064722">
              <w:rPr>
                <w:sz w:val="24"/>
                <w:szCs w:val="24"/>
              </w:rPr>
              <w:t>предложения</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hyperlink r:id="rId16" w:history="1">
              <w:r w:rsidRPr="004809D8">
                <w:rPr>
                  <w:rStyle w:val="af3"/>
                  <w:sz w:val="24"/>
                  <w:szCs w:val="24"/>
                </w:rPr>
                <w:t>www.etender.uzex.uz</w:t>
              </w:r>
            </w:hyperlink>
            <w:r>
              <w:rPr>
                <w:sz w:val="24"/>
                <w:szCs w:val="24"/>
              </w:rPr>
              <w:t xml:space="preserve">. </w:t>
            </w:r>
          </w:p>
        </w:tc>
      </w:tr>
      <w:tr w:rsidR="00042E8E" w:rsidRPr="00790D11" w14:paraId="2F1F8532" w14:textId="77777777" w:rsidTr="00C54AC2">
        <w:trPr>
          <w:trHeight w:val="736"/>
        </w:trPr>
        <w:tc>
          <w:tcPr>
            <w:tcW w:w="667" w:type="dxa"/>
          </w:tcPr>
          <w:p w14:paraId="3EC6F7BD"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21AF4D5"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0F2F9428"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2F5370EA" w14:textId="77777777" w:rsidR="00042E8E" w:rsidRPr="00790D11" w:rsidRDefault="00042E8E" w:rsidP="00C54AC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042E8E" w:rsidRPr="00790D11" w14:paraId="506503CF" w14:textId="77777777" w:rsidTr="00C54AC2">
        <w:trPr>
          <w:trHeight w:val="282"/>
        </w:trPr>
        <w:tc>
          <w:tcPr>
            <w:tcW w:w="667" w:type="dxa"/>
          </w:tcPr>
          <w:p w14:paraId="67458DE1"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260CBD9"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6793F3E"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747BE74A"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042E8E" w:rsidRPr="00790D11" w14:paraId="7A8DEE16" w14:textId="77777777" w:rsidTr="00C54AC2">
        <w:trPr>
          <w:trHeight w:val="987"/>
        </w:trPr>
        <w:tc>
          <w:tcPr>
            <w:tcW w:w="667" w:type="dxa"/>
          </w:tcPr>
          <w:p w14:paraId="4E4FF4B0"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6AF1A1"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C4AAB1"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5CD53638" w14:textId="77777777" w:rsidR="00042E8E" w:rsidRPr="00790D11" w:rsidRDefault="00042E8E" w:rsidP="00C54AC2">
            <w:pPr>
              <w:pStyle w:val="a8"/>
              <w:ind w:firstLine="0"/>
              <w:rPr>
                <w:sz w:val="24"/>
                <w:szCs w:val="24"/>
              </w:rPr>
            </w:pPr>
            <w:r w:rsidRPr="00790D11">
              <w:rPr>
                <w:sz w:val="24"/>
                <w:szCs w:val="24"/>
              </w:rPr>
              <w:t xml:space="preserve">В процессе оценки </w:t>
            </w:r>
            <w:r w:rsidRPr="00064722">
              <w:rPr>
                <w:sz w:val="24"/>
                <w:szCs w:val="24"/>
              </w:rPr>
              <w:t>предложения</w:t>
            </w:r>
            <w:r>
              <w:rPr>
                <w:sz w:val="24"/>
                <w:szCs w:val="24"/>
              </w:rPr>
              <w:t xml:space="preserve"> 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042E8E" w:rsidRPr="00790D11" w14:paraId="321A175C" w14:textId="77777777" w:rsidTr="00C54AC2">
        <w:trPr>
          <w:trHeight w:val="987"/>
        </w:trPr>
        <w:tc>
          <w:tcPr>
            <w:tcW w:w="667" w:type="dxa"/>
          </w:tcPr>
          <w:p w14:paraId="31F3C9D7"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092FCB8"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1F600D9"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658B7526" w14:textId="77777777" w:rsidR="00042E8E" w:rsidRPr="00790D11" w:rsidRDefault="00042E8E" w:rsidP="00C54AC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042E8E" w:rsidRPr="00790D11" w14:paraId="4F083561" w14:textId="77777777" w:rsidTr="00C54AC2">
        <w:trPr>
          <w:trHeight w:val="987"/>
        </w:trPr>
        <w:tc>
          <w:tcPr>
            <w:tcW w:w="667" w:type="dxa"/>
          </w:tcPr>
          <w:p w14:paraId="2DFEF51F"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90E71CB"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A302FD2"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15A7522D" w14:textId="77777777" w:rsidR="00042E8E" w:rsidRPr="00790D11" w:rsidRDefault="00042E8E" w:rsidP="00C54AC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042E8E" w:rsidRPr="00790D11" w14:paraId="7DF9D163" w14:textId="77777777" w:rsidTr="00C54AC2">
        <w:trPr>
          <w:trHeight w:val="987"/>
        </w:trPr>
        <w:tc>
          <w:tcPr>
            <w:tcW w:w="667" w:type="dxa"/>
          </w:tcPr>
          <w:p w14:paraId="08F4AA73"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D3BB9F2"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594D48"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67F6B139" w14:textId="77777777" w:rsidR="00042E8E" w:rsidRPr="00790D11" w:rsidRDefault="00042E8E" w:rsidP="00C54AC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042E8E" w:rsidRPr="00790D11" w14:paraId="3867F0F2" w14:textId="77777777" w:rsidTr="00C54AC2">
        <w:trPr>
          <w:trHeight w:val="987"/>
        </w:trPr>
        <w:tc>
          <w:tcPr>
            <w:tcW w:w="667" w:type="dxa"/>
          </w:tcPr>
          <w:p w14:paraId="73E2C291"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D4F1B67"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EDB1975"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766C6B94" w14:textId="77777777" w:rsidR="00042E8E" w:rsidRPr="00790D11" w:rsidRDefault="00042E8E" w:rsidP="00C54AC2">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042E8E" w:rsidRPr="00790D11" w14:paraId="09012EF6" w14:textId="77777777" w:rsidTr="00C54AC2">
        <w:trPr>
          <w:trHeight w:val="780"/>
        </w:trPr>
        <w:tc>
          <w:tcPr>
            <w:tcW w:w="667" w:type="dxa"/>
          </w:tcPr>
          <w:p w14:paraId="06934836"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5B46005B"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27887A80"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9D0595E" w14:textId="77777777" w:rsidR="00042E8E" w:rsidRPr="00790D11" w:rsidRDefault="00042E8E" w:rsidP="00C54AC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42E8E" w:rsidRPr="00790D11" w14:paraId="519E072E" w14:textId="77777777" w:rsidTr="00C54AC2">
        <w:trPr>
          <w:trHeight w:val="780"/>
        </w:trPr>
        <w:tc>
          <w:tcPr>
            <w:tcW w:w="667" w:type="dxa"/>
          </w:tcPr>
          <w:p w14:paraId="0D73559B" w14:textId="77777777" w:rsidR="00042E8E"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CA7E4AA" w14:textId="77777777" w:rsidR="00042E8E"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FC20ED" w14:textId="77777777" w:rsidR="00042E8E"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368815C4" w14:textId="77777777" w:rsidR="00042E8E" w:rsidRPr="0019399E" w:rsidRDefault="00042E8E" w:rsidP="00C54AC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DB7C8D0" w14:textId="77777777" w:rsidR="00042E8E" w:rsidRPr="0019399E" w:rsidRDefault="00042E8E" w:rsidP="00C54AC2">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2E9F876A" w14:textId="77777777" w:rsidR="00042E8E" w:rsidRPr="0019399E" w:rsidRDefault="00042E8E" w:rsidP="00C54AC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391ABBA9" w14:textId="77777777" w:rsidR="00042E8E" w:rsidRPr="00790D11" w:rsidRDefault="00042E8E" w:rsidP="00C54AC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42E8E" w:rsidRPr="00790D11" w14:paraId="7E00B7D7" w14:textId="77777777" w:rsidTr="00C54AC2">
        <w:trPr>
          <w:trHeight w:val="971"/>
        </w:trPr>
        <w:tc>
          <w:tcPr>
            <w:tcW w:w="667" w:type="dxa"/>
          </w:tcPr>
          <w:p w14:paraId="36863FCF"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74AC8B5"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029FCB"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5EB918FE" w14:textId="77777777" w:rsidR="00042E8E" w:rsidRPr="00790D11" w:rsidRDefault="00042E8E" w:rsidP="00C54AC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42E8E" w:rsidRPr="00790D11" w14:paraId="43797589" w14:textId="77777777" w:rsidTr="00C54AC2">
        <w:trPr>
          <w:trHeight w:val="1422"/>
        </w:trPr>
        <w:tc>
          <w:tcPr>
            <w:tcW w:w="667" w:type="dxa"/>
          </w:tcPr>
          <w:p w14:paraId="7C999EB3"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2C6A32F0" w14:textId="77777777" w:rsidR="00042E8E" w:rsidRPr="00790D11" w:rsidRDefault="00042E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0130E90C"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C692C41"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9D38A9C" w14:textId="77777777" w:rsidR="00042E8E" w:rsidRPr="00790D11" w:rsidRDefault="00042E8E" w:rsidP="00C54AC2">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tc>
      </w:tr>
      <w:tr w:rsidR="00042E8E" w:rsidRPr="00790D11" w14:paraId="14BCF068" w14:textId="77777777" w:rsidTr="00C54AC2">
        <w:trPr>
          <w:trHeight w:val="987"/>
        </w:trPr>
        <w:tc>
          <w:tcPr>
            <w:tcW w:w="667" w:type="dxa"/>
          </w:tcPr>
          <w:p w14:paraId="259EF425"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E08EE14" w14:textId="77777777" w:rsidR="00042E8E" w:rsidRPr="00790D11" w:rsidRDefault="00042E8E" w:rsidP="00C54AC2">
            <w:pPr>
              <w:spacing w:after="0" w:line="240" w:lineRule="auto"/>
              <w:rPr>
                <w:rFonts w:ascii="Times New Roman" w:eastAsia="Times New Roman" w:hAnsi="Times New Roman" w:cs="Times New Roman"/>
                <w:b/>
                <w:color w:val="auto"/>
                <w:sz w:val="24"/>
                <w:szCs w:val="24"/>
              </w:rPr>
            </w:pPr>
          </w:p>
        </w:tc>
        <w:tc>
          <w:tcPr>
            <w:tcW w:w="762" w:type="dxa"/>
          </w:tcPr>
          <w:p w14:paraId="17A26FC7"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DA6D818" w14:textId="77777777" w:rsidR="00042E8E" w:rsidRPr="00891D9F" w:rsidRDefault="00042E8E" w:rsidP="00C54AC2">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42E8E" w:rsidRPr="00790D11" w14:paraId="17DC8219" w14:textId="77777777" w:rsidTr="00C54AC2">
        <w:trPr>
          <w:trHeight w:val="417"/>
        </w:trPr>
        <w:tc>
          <w:tcPr>
            <w:tcW w:w="667" w:type="dxa"/>
          </w:tcPr>
          <w:p w14:paraId="2F5F7789"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C798D9F"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E3AF835"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1750F53A"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42E8E" w:rsidRPr="00790D11" w14:paraId="220A272F" w14:textId="77777777" w:rsidTr="00C54AC2">
        <w:trPr>
          <w:trHeight w:val="565"/>
        </w:trPr>
        <w:tc>
          <w:tcPr>
            <w:tcW w:w="667" w:type="dxa"/>
          </w:tcPr>
          <w:p w14:paraId="0177AC43"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67183C23"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27C7F497" w14:textId="77777777" w:rsidR="00042E8E" w:rsidRPr="00C40410"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3CFF1D0C"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042E8E" w:rsidRPr="00790D11" w14:paraId="205F243C" w14:textId="77777777" w:rsidTr="00C54AC2">
        <w:trPr>
          <w:trHeight w:val="881"/>
        </w:trPr>
        <w:tc>
          <w:tcPr>
            <w:tcW w:w="667" w:type="dxa"/>
          </w:tcPr>
          <w:p w14:paraId="7A8DF709" w14:textId="77777777" w:rsidR="00042E8E" w:rsidRPr="00F46983"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34B009E"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6379E6"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064857DB"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42E8E" w:rsidRPr="00790D11" w14:paraId="04B645FE" w14:textId="77777777" w:rsidTr="00C54AC2">
        <w:trPr>
          <w:trHeight w:val="792"/>
        </w:trPr>
        <w:tc>
          <w:tcPr>
            <w:tcW w:w="667" w:type="dxa"/>
          </w:tcPr>
          <w:p w14:paraId="7CFDC3B2"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E4982D2"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52C6F34"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24B31195"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Pr="00891D9F">
              <w:rPr>
                <w:rFonts w:ascii="Times New Roman" w:eastAsia="Times New Roman" w:hAnsi="Times New Roman" w:cs="Times New Roman"/>
                <w:b/>
                <w:color w:val="auto"/>
                <w:sz w:val="24"/>
                <w:szCs w:val="24"/>
                <w:lang w:val="uz-Cyrl-UZ"/>
              </w:rPr>
              <w:t>Приложении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b/>
                <w:color w:val="auto"/>
                <w:sz w:val="24"/>
                <w:szCs w:val="24"/>
                <w:lang w:val="uz-Cyrl-UZ"/>
              </w:rPr>
              <w:t>№2</w:t>
            </w:r>
            <w:r>
              <w:rPr>
                <w:rFonts w:ascii="Times New Roman" w:eastAsia="Times New Roman" w:hAnsi="Times New Roman" w:cs="Times New Roman"/>
                <w:color w:val="auto"/>
                <w:sz w:val="24"/>
                <w:szCs w:val="24"/>
                <w:lang w:val="uz-Cyrl-UZ"/>
              </w:rPr>
              <w:t xml:space="preserve"> к 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42E8E" w:rsidRPr="00790D11" w14:paraId="1DD30948" w14:textId="77777777" w:rsidTr="00C54AC2">
        <w:trPr>
          <w:trHeight w:val="1902"/>
        </w:trPr>
        <w:tc>
          <w:tcPr>
            <w:tcW w:w="667" w:type="dxa"/>
          </w:tcPr>
          <w:p w14:paraId="5FA7D1FA"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42F4035"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3BF09AB"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32E2CBD9"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1B31ECC" w14:textId="77777777" w:rsidR="00042E8E" w:rsidRDefault="00042E8E" w:rsidP="00C54AC2">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FB13F38" w14:textId="77777777" w:rsidR="00042E8E" w:rsidRPr="00790D11" w:rsidRDefault="00042E8E" w:rsidP="00C54AC2">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042E8E" w:rsidRPr="00790D11" w14:paraId="4BB4D25D" w14:textId="77777777" w:rsidTr="00C54AC2">
        <w:trPr>
          <w:trHeight w:val="987"/>
        </w:trPr>
        <w:tc>
          <w:tcPr>
            <w:tcW w:w="667" w:type="dxa"/>
          </w:tcPr>
          <w:p w14:paraId="4417E300"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36C5AA7"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DEA8D6"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EFFF05C" w14:textId="77777777" w:rsidR="00042E8E" w:rsidRPr="00381EFC" w:rsidRDefault="00042E8E" w:rsidP="00C54AC2">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42E8E" w:rsidRPr="00790D11" w14:paraId="3B5BEB32" w14:textId="77777777" w:rsidTr="00C54AC2">
        <w:trPr>
          <w:trHeight w:val="987"/>
        </w:trPr>
        <w:tc>
          <w:tcPr>
            <w:tcW w:w="667" w:type="dxa"/>
          </w:tcPr>
          <w:p w14:paraId="72F70490"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0976ECCC" w14:textId="77777777" w:rsidR="00042E8E" w:rsidRPr="00790D11" w:rsidRDefault="00042E8E" w:rsidP="00C54AC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3266F18D" w14:textId="77777777" w:rsidR="00042E8E" w:rsidRPr="00790D11" w:rsidRDefault="00042E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324D84D7"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62EE050B"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60446823"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42E8E" w:rsidRPr="00790D11" w14:paraId="21903D2F" w14:textId="77777777" w:rsidTr="00C54AC2">
        <w:trPr>
          <w:trHeight w:val="841"/>
        </w:trPr>
        <w:tc>
          <w:tcPr>
            <w:tcW w:w="667" w:type="dxa"/>
          </w:tcPr>
          <w:p w14:paraId="505AA6E5" w14:textId="77777777" w:rsidR="00042E8E" w:rsidRPr="00F46983" w:rsidRDefault="00042E8E" w:rsidP="00C54AC2">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40C16ED7" w14:textId="77777777" w:rsidR="00042E8E" w:rsidRPr="00790D11" w:rsidRDefault="00042E8E" w:rsidP="00C54AC2">
            <w:pPr>
              <w:spacing w:after="0" w:line="240" w:lineRule="auto"/>
              <w:ind w:left="536" w:hanging="536"/>
              <w:rPr>
                <w:rFonts w:ascii="Times New Roman" w:hAnsi="Times New Roman" w:cs="Times New Roman"/>
                <w:color w:val="auto"/>
                <w:sz w:val="24"/>
                <w:szCs w:val="24"/>
              </w:rPr>
            </w:pPr>
          </w:p>
        </w:tc>
        <w:tc>
          <w:tcPr>
            <w:tcW w:w="762" w:type="dxa"/>
          </w:tcPr>
          <w:p w14:paraId="57C60B2A"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3A73B06" w14:textId="77777777" w:rsidR="00042E8E" w:rsidRPr="00790D11" w:rsidRDefault="00042E8E" w:rsidP="00C54AC2">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42E8E" w:rsidRPr="00790D11" w14:paraId="00448DF4" w14:textId="77777777" w:rsidTr="00C54AC2">
        <w:trPr>
          <w:trHeight w:val="414"/>
        </w:trPr>
        <w:tc>
          <w:tcPr>
            <w:tcW w:w="667" w:type="dxa"/>
          </w:tcPr>
          <w:p w14:paraId="3587EC0C" w14:textId="77777777" w:rsidR="00042E8E" w:rsidRPr="00790D11" w:rsidRDefault="00042E8E" w:rsidP="00C54AC2">
            <w:pPr>
              <w:spacing w:after="0" w:line="240" w:lineRule="auto"/>
              <w:ind w:left="142"/>
              <w:rPr>
                <w:rFonts w:ascii="Times New Roman" w:eastAsia="Times New Roman" w:hAnsi="Times New Roman" w:cs="Times New Roman"/>
                <w:b/>
                <w:color w:val="auto"/>
                <w:sz w:val="24"/>
                <w:szCs w:val="24"/>
              </w:rPr>
            </w:pPr>
          </w:p>
        </w:tc>
        <w:tc>
          <w:tcPr>
            <w:tcW w:w="2421" w:type="dxa"/>
          </w:tcPr>
          <w:p w14:paraId="3A775623" w14:textId="77777777" w:rsidR="00042E8E" w:rsidRPr="00790D11" w:rsidRDefault="00042E8E" w:rsidP="00C54AC2">
            <w:pPr>
              <w:spacing w:after="0" w:line="240" w:lineRule="auto"/>
              <w:ind w:left="142"/>
              <w:rPr>
                <w:rFonts w:ascii="Times New Roman" w:hAnsi="Times New Roman" w:cs="Times New Roman"/>
                <w:color w:val="auto"/>
                <w:sz w:val="24"/>
                <w:szCs w:val="24"/>
              </w:rPr>
            </w:pPr>
          </w:p>
        </w:tc>
        <w:tc>
          <w:tcPr>
            <w:tcW w:w="762" w:type="dxa"/>
          </w:tcPr>
          <w:p w14:paraId="0F304506"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49D4B585"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42E8E" w:rsidRPr="00790D11" w14:paraId="2118740F" w14:textId="77777777" w:rsidTr="00C54AC2">
        <w:trPr>
          <w:trHeight w:val="1343"/>
        </w:trPr>
        <w:tc>
          <w:tcPr>
            <w:tcW w:w="667" w:type="dxa"/>
          </w:tcPr>
          <w:p w14:paraId="61068CED" w14:textId="77777777" w:rsidR="00042E8E" w:rsidRPr="00790D11" w:rsidRDefault="00042E8E" w:rsidP="00C54AC2">
            <w:pPr>
              <w:spacing w:after="0" w:line="240" w:lineRule="auto"/>
              <w:ind w:left="142"/>
              <w:rPr>
                <w:rFonts w:ascii="Times New Roman" w:eastAsia="Times New Roman" w:hAnsi="Times New Roman" w:cs="Times New Roman"/>
                <w:b/>
                <w:color w:val="auto"/>
                <w:sz w:val="24"/>
                <w:szCs w:val="24"/>
              </w:rPr>
            </w:pPr>
          </w:p>
        </w:tc>
        <w:tc>
          <w:tcPr>
            <w:tcW w:w="2421" w:type="dxa"/>
          </w:tcPr>
          <w:p w14:paraId="53593E48" w14:textId="77777777" w:rsidR="00042E8E" w:rsidRPr="00790D11" w:rsidRDefault="00042E8E" w:rsidP="00C54AC2">
            <w:pPr>
              <w:spacing w:after="0" w:line="240" w:lineRule="auto"/>
              <w:ind w:left="142"/>
              <w:rPr>
                <w:rFonts w:ascii="Times New Roman" w:hAnsi="Times New Roman" w:cs="Times New Roman"/>
                <w:color w:val="auto"/>
                <w:sz w:val="24"/>
                <w:szCs w:val="24"/>
              </w:rPr>
            </w:pPr>
          </w:p>
        </w:tc>
        <w:tc>
          <w:tcPr>
            <w:tcW w:w="762" w:type="dxa"/>
          </w:tcPr>
          <w:p w14:paraId="21B744BF" w14:textId="77777777" w:rsidR="00042E8E" w:rsidRPr="00790D11" w:rsidRDefault="00042E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ED51F24" w14:textId="77777777" w:rsidR="00042E8E" w:rsidRPr="00790D11" w:rsidRDefault="00042E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42291DF8" w14:textId="77777777" w:rsidR="00042E8E" w:rsidRDefault="00042E8E" w:rsidP="00042E8E">
      <w:pPr>
        <w:spacing w:line="240" w:lineRule="auto"/>
        <w:rPr>
          <w:rFonts w:ascii="Times New Roman" w:hAnsi="Times New Roman" w:cs="Times New Roman"/>
          <w:b/>
          <w:color w:val="auto"/>
          <w:sz w:val="24"/>
          <w:szCs w:val="18"/>
        </w:rPr>
      </w:pPr>
    </w:p>
    <w:p w14:paraId="3E6F879D" w14:textId="77777777" w:rsidR="00042E8E" w:rsidRDefault="00042E8E" w:rsidP="00042E8E">
      <w:pPr>
        <w:spacing w:line="240" w:lineRule="auto"/>
        <w:rPr>
          <w:rFonts w:ascii="Times New Roman" w:hAnsi="Times New Roman" w:cs="Times New Roman"/>
          <w:b/>
          <w:color w:val="auto"/>
          <w:sz w:val="24"/>
          <w:szCs w:val="18"/>
        </w:rPr>
      </w:pPr>
    </w:p>
    <w:p w14:paraId="57B267AD" w14:textId="77777777" w:rsidR="00042E8E" w:rsidRDefault="00042E8E" w:rsidP="00042E8E">
      <w:pPr>
        <w:spacing w:line="240" w:lineRule="auto"/>
        <w:rPr>
          <w:rFonts w:ascii="Times New Roman" w:hAnsi="Times New Roman" w:cs="Times New Roman"/>
          <w:b/>
          <w:color w:val="auto"/>
          <w:sz w:val="24"/>
          <w:szCs w:val="18"/>
        </w:rPr>
      </w:pPr>
    </w:p>
    <w:p w14:paraId="72404949" w14:textId="77777777" w:rsidR="00042E8E" w:rsidRDefault="00042E8E" w:rsidP="00042E8E">
      <w:pPr>
        <w:spacing w:line="240" w:lineRule="auto"/>
        <w:rPr>
          <w:rFonts w:ascii="Times New Roman" w:hAnsi="Times New Roman" w:cs="Times New Roman"/>
          <w:b/>
          <w:color w:val="auto"/>
          <w:sz w:val="24"/>
          <w:szCs w:val="18"/>
        </w:rPr>
      </w:pPr>
    </w:p>
    <w:p w14:paraId="274875E0" w14:textId="77777777" w:rsidR="00042E8E" w:rsidRDefault="00042E8E" w:rsidP="00042E8E">
      <w:pPr>
        <w:spacing w:line="240" w:lineRule="auto"/>
        <w:rPr>
          <w:rFonts w:ascii="Times New Roman" w:hAnsi="Times New Roman" w:cs="Times New Roman"/>
          <w:b/>
          <w:color w:val="auto"/>
          <w:sz w:val="24"/>
          <w:szCs w:val="18"/>
        </w:rPr>
      </w:pPr>
    </w:p>
    <w:p w14:paraId="21DECBB3" w14:textId="77777777" w:rsidR="00042E8E" w:rsidRDefault="00042E8E" w:rsidP="00042E8E">
      <w:pPr>
        <w:spacing w:line="240" w:lineRule="auto"/>
        <w:rPr>
          <w:rFonts w:ascii="Times New Roman" w:hAnsi="Times New Roman" w:cs="Times New Roman"/>
          <w:b/>
          <w:color w:val="auto"/>
          <w:sz w:val="24"/>
          <w:szCs w:val="18"/>
        </w:rPr>
      </w:pPr>
    </w:p>
    <w:p w14:paraId="7B3943C7" w14:textId="77777777" w:rsidR="00042E8E" w:rsidRPr="00971DF5" w:rsidRDefault="00042E8E" w:rsidP="00042E8E">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t>Приложение №1</w:t>
      </w:r>
      <w:r w:rsidRPr="00971DF5">
        <w:rPr>
          <w:rFonts w:ascii="Times New Roman" w:eastAsia="Times New Roman" w:hAnsi="Times New Roman" w:cs="Times New Roman"/>
          <w:color w:val="auto"/>
          <w:szCs w:val="26"/>
        </w:rPr>
        <w:br/>
        <w:t xml:space="preserve"> к закупочной документации</w:t>
      </w:r>
    </w:p>
    <w:p w14:paraId="5EEA1A82" w14:textId="77777777" w:rsidR="00042E8E" w:rsidRDefault="00042E8E" w:rsidP="00042E8E">
      <w:pPr>
        <w:pStyle w:val="2"/>
        <w:spacing w:line="240" w:lineRule="auto"/>
        <w:ind w:left="38"/>
        <w:jc w:val="center"/>
        <w:rPr>
          <w:b/>
          <w:i w:val="0"/>
          <w:color w:val="auto"/>
          <w:sz w:val="24"/>
          <w:szCs w:val="24"/>
        </w:rPr>
      </w:pPr>
    </w:p>
    <w:p w14:paraId="5607D8BF" w14:textId="77777777" w:rsidR="00042E8E" w:rsidRDefault="00042E8E" w:rsidP="00042E8E">
      <w:pPr>
        <w:pStyle w:val="2"/>
        <w:spacing w:line="240" w:lineRule="auto"/>
        <w:ind w:left="38"/>
        <w:jc w:val="center"/>
        <w:rPr>
          <w:b/>
          <w:i w:val="0"/>
          <w:color w:val="auto"/>
          <w:sz w:val="24"/>
          <w:szCs w:val="24"/>
        </w:rPr>
      </w:pPr>
    </w:p>
    <w:p w14:paraId="06130A55" w14:textId="77777777" w:rsidR="00042E8E" w:rsidRDefault="00042E8E" w:rsidP="00042E8E">
      <w:pPr>
        <w:pStyle w:val="2"/>
        <w:spacing w:line="240" w:lineRule="auto"/>
        <w:ind w:left="38"/>
        <w:jc w:val="center"/>
        <w:rPr>
          <w:b/>
          <w:i w:val="0"/>
          <w:color w:val="auto"/>
          <w:sz w:val="24"/>
          <w:szCs w:val="24"/>
        </w:rPr>
      </w:pPr>
    </w:p>
    <w:p w14:paraId="2380046C" w14:textId="77777777" w:rsidR="00042E8E" w:rsidRDefault="00042E8E" w:rsidP="00042E8E">
      <w:pPr>
        <w:pStyle w:val="2"/>
        <w:spacing w:line="240" w:lineRule="auto"/>
        <w:ind w:left="38"/>
        <w:jc w:val="center"/>
        <w:rPr>
          <w:b/>
          <w:i w:val="0"/>
          <w:color w:val="auto"/>
          <w:sz w:val="24"/>
          <w:szCs w:val="24"/>
        </w:rPr>
      </w:pPr>
      <w:r w:rsidRPr="00790D11">
        <w:rPr>
          <w:b/>
          <w:i w:val="0"/>
          <w:color w:val="auto"/>
          <w:sz w:val="24"/>
          <w:szCs w:val="24"/>
        </w:rPr>
        <w:t xml:space="preserve">ПЕРЕЧЕНЬ </w:t>
      </w:r>
    </w:p>
    <w:p w14:paraId="013656CA" w14:textId="77777777" w:rsidR="00042E8E" w:rsidRPr="00CB697A" w:rsidRDefault="00042E8E" w:rsidP="00042E8E">
      <w:pPr>
        <w:jc w:val="center"/>
      </w:pPr>
      <w:r w:rsidRPr="00CB697A">
        <w:rPr>
          <w:rFonts w:ascii="Times New Roman" w:eastAsia="Times New Roman" w:hAnsi="Times New Roman" w:cs="Times New Roman"/>
          <w:b/>
          <w:color w:val="auto"/>
          <w:sz w:val="24"/>
          <w:szCs w:val="24"/>
        </w:rPr>
        <w:t>документов предложения</w:t>
      </w:r>
    </w:p>
    <w:p w14:paraId="1CAC35AA" w14:textId="77777777" w:rsidR="00042E8E" w:rsidRPr="00790D11" w:rsidRDefault="00042E8E" w:rsidP="00042E8E">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159369AB" w14:textId="77777777" w:rsidR="00042E8E" w:rsidRPr="00CB697A" w:rsidRDefault="00042E8E" w:rsidP="00042E8E">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534978DC" w14:textId="77777777" w:rsidR="00042E8E" w:rsidRPr="00D02E7D" w:rsidRDefault="00042E8E" w:rsidP="00042E8E">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44AE66CD" w14:textId="77777777" w:rsidR="00042E8E" w:rsidRPr="00CB697A" w:rsidRDefault="00042E8E" w:rsidP="00042E8E">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71AAA4A8" w14:textId="77777777" w:rsidR="00042E8E" w:rsidRDefault="00042E8E" w:rsidP="00042E8E">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3A7BA73C" w14:textId="77777777" w:rsidR="00042E8E" w:rsidRPr="005C7EFC" w:rsidRDefault="00042E8E" w:rsidP="00042E8E">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34CB7959" w14:textId="77777777" w:rsidR="00042E8E" w:rsidRPr="00CB697A" w:rsidRDefault="00042E8E" w:rsidP="00042E8E">
      <w:pPr>
        <w:spacing w:after="120" w:line="240" w:lineRule="auto"/>
        <w:ind w:left="856" w:right="159"/>
        <w:jc w:val="both"/>
        <w:rPr>
          <w:rFonts w:ascii="Times New Roman" w:hAnsi="Times New Roman" w:cs="Times New Roman"/>
          <w:color w:val="auto"/>
          <w:sz w:val="24"/>
          <w:szCs w:val="24"/>
        </w:rPr>
      </w:pPr>
    </w:p>
    <w:p w14:paraId="7CFB08EB" w14:textId="77777777" w:rsidR="00042E8E" w:rsidRPr="00790D11" w:rsidRDefault="00042E8E" w:rsidP="00042E8E">
      <w:pPr>
        <w:spacing w:after="0" w:line="240" w:lineRule="auto"/>
        <w:ind w:right="159"/>
        <w:jc w:val="both"/>
        <w:rPr>
          <w:rFonts w:ascii="Times New Roman" w:eastAsia="Times New Roman" w:hAnsi="Times New Roman" w:cs="Times New Roman"/>
          <w:color w:val="auto"/>
          <w:sz w:val="24"/>
          <w:szCs w:val="24"/>
        </w:rPr>
      </w:pPr>
    </w:p>
    <w:p w14:paraId="45922B69" w14:textId="77777777" w:rsidR="00042E8E" w:rsidRPr="00790D11" w:rsidRDefault="00042E8E" w:rsidP="00042E8E">
      <w:pPr>
        <w:spacing w:after="5" w:line="240" w:lineRule="auto"/>
        <w:ind w:left="857" w:right="159"/>
        <w:jc w:val="both"/>
        <w:rPr>
          <w:rFonts w:ascii="Times New Roman" w:hAnsi="Times New Roman" w:cs="Times New Roman"/>
          <w:color w:val="auto"/>
          <w:sz w:val="24"/>
          <w:szCs w:val="24"/>
        </w:rPr>
      </w:pPr>
    </w:p>
    <w:p w14:paraId="139847B8" w14:textId="77777777" w:rsidR="00042E8E" w:rsidRPr="00790D11" w:rsidRDefault="00042E8E" w:rsidP="00042E8E">
      <w:pPr>
        <w:pStyle w:val="a4"/>
        <w:rPr>
          <w:rFonts w:ascii="Times New Roman" w:hAnsi="Times New Roman" w:cs="Times New Roman"/>
          <w:color w:val="auto"/>
          <w:sz w:val="24"/>
          <w:szCs w:val="24"/>
        </w:rPr>
      </w:pPr>
    </w:p>
    <w:p w14:paraId="540418E3" w14:textId="77777777" w:rsidR="00042E8E" w:rsidRPr="00790D11" w:rsidRDefault="00042E8E" w:rsidP="00042E8E">
      <w:pPr>
        <w:spacing w:after="5" w:line="240" w:lineRule="auto"/>
        <w:ind w:right="159"/>
        <w:jc w:val="both"/>
        <w:rPr>
          <w:rFonts w:ascii="Times New Roman" w:hAnsi="Times New Roman" w:cs="Times New Roman"/>
          <w:color w:val="auto"/>
          <w:sz w:val="24"/>
          <w:szCs w:val="24"/>
        </w:rPr>
      </w:pPr>
    </w:p>
    <w:p w14:paraId="3C3B9B66" w14:textId="77777777" w:rsidR="00042E8E" w:rsidRPr="00790D11" w:rsidRDefault="00042E8E" w:rsidP="00042E8E">
      <w:pPr>
        <w:spacing w:after="99" w:line="240" w:lineRule="auto"/>
        <w:ind w:left="857"/>
        <w:rPr>
          <w:rFonts w:ascii="Times New Roman" w:hAnsi="Times New Roman" w:cs="Times New Roman"/>
          <w:color w:val="auto"/>
          <w:sz w:val="24"/>
          <w:szCs w:val="24"/>
        </w:rPr>
      </w:pPr>
    </w:p>
    <w:p w14:paraId="55C57736" w14:textId="77777777" w:rsidR="00042E8E" w:rsidRPr="00790D11" w:rsidRDefault="00042E8E" w:rsidP="00042E8E">
      <w:pPr>
        <w:spacing w:after="97" w:line="240" w:lineRule="auto"/>
        <w:rPr>
          <w:rFonts w:ascii="Times New Roman" w:hAnsi="Times New Roman" w:cs="Times New Roman"/>
          <w:color w:val="auto"/>
          <w:sz w:val="24"/>
          <w:szCs w:val="24"/>
        </w:rPr>
      </w:pPr>
    </w:p>
    <w:p w14:paraId="137B46AF" w14:textId="77777777" w:rsidR="00042E8E" w:rsidRPr="00790D11" w:rsidRDefault="00042E8E" w:rsidP="00042E8E">
      <w:pPr>
        <w:spacing w:after="97" w:line="240" w:lineRule="auto"/>
        <w:rPr>
          <w:rFonts w:ascii="Times New Roman" w:hAnsi="Times New Roman" w:cs="Times New Roman"/>
          <w:color w:val="auto"/>
          <w:sz w:val="24"/>
          <w:szCs w:val="24"/>
        </w:rPr>
      </w:pPr>
    </w:p>
    <w:p w14:paraId="7B5368E9" w14:textId="77777777" w:rsidR="00042E8E" w:rsidRPr="00790D11" w:rsidRDefault="00042E8E" w:rsidP="00042E8E">
      <w:pPr>
        <w:spacing w:after="97" w:line="240" w:lineRule="auto"/>
        <w:rPr>
          <w:rFonts w:ascii="Times New Roman" w:hAnsi="Times New Roman" w:cs="Times New Roman"/>
          <w:color w:val="auto"/>
          <w:sz w:val="24"/>
          <w:szCs w:val="24"/>
        </w:rPr>
      </w:pPr>
    </w:p>
    <w:p w14:paraId="49EC9B78" w14:textId="77777777" w:rsidR="00042E8E" w:rsidRPr="00790D11" w:rsidRDefault="00042E8E" w:rsidP="00042E8E">
      <w:pPr>
        <w:spacing w:after="97" w:line="240" w:lineRule="auto"/>
        <w:rPr>
          <w:rFonts w:ascii="Times New Roman" w:hAnsi="Times New Roman" w:cs="Times New Roman"/>
          <w:color w:val="auto"/>
          <w:sz w:val="24"/>
          <w:szCs w:val="24"/>
        </w:rPr>
      </w:pPr>
    </w:p>
    <w:p w14:paraId="151528EE" w14:textId="77777777" w:rsidR="00042E8E" w:rsidRPr="00790D11" w:rsidRDefault="00042E8E" w:rsidP="00042E8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7D0003C" w14:textId="77777777" w:rsidR="00042E8E" w:rsidRPr="00790D11" w:rsidRDefault="00042E8E" w:rsidP="00042E8E">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Форма №1</w:t>
      </w:r>
    </w:p>
    <w:p w14:paraId="31A5EC78" w14:textId="77777777" w:rsidR="00042E8E" w:rsidRPr="00790D11" w:rsidRDefault="00042E8E" w:rsidP="00042E8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6D75EF" w14:textId="77777777" w:rsidR="00042E8E" w:rsidRPr="00790D11" w:rsidRDefault="00042E8E" w:rsidP="00042E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3523076" w14:textId="77777777" w:rsidR="00042E8E" w:rsidRPr="00790D11" w:rsidRDefault="00042E8E" w:rsidP="00042E8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19E227" w14:textId="77777777" w:rsidR="00042E8E" w:rsidRPr="00790D11" w:rsidRDefault="00042E8E" w:rsidP="00042E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305D05B" w14:textId="77777777" w:rsidR="00042E8E" w:rsidRPr="00790D11" w:rsidRDefault="00042E8E" w:rsidP="00042E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3116F2E6" w14:textId="77777777" w:rsidR="00042E8E" w:rsidRPr="00790D11" w:rsidRDefault="00042E8E" w:rsidP="00042E8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71321A" w14:textId="77777777" w:rsidR="00042E8E" w:rsidRPr="00790D11" w:rsidRDefault="00042E8E" w:rsidP="00042E8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99BF367" w14:textId="77777777" w:rsidR="00042E8E" w:rsidRDefault="00042E8E" w:rsidP="00042E8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D575BC" w14:textId="77777777" w:rsidR="00042E8E" w:rsidRPr="00790D11" w:rsidRDefault="00042E8E" w:rsidP="00042E8E">
      <w:pPr>
        <w:spacing w:after="0" w:line="240" w:lineRule="auto"/>
        <w:ind w:left="549"/>
        <w:jc w:val="center"/>
        <w:rPr>
          <w:rFonts w:ascii="Times New Roman" w:hAnsi="Times New Roman" w:cs="Times New Roman"/>
          <w:color w:val="auto"/>
          <w:sz w:val="24"/>
          <w:szCs w:val="24"/>
        </w:rPr>
      </w:pPr>
    </w:p>
    <w:p w14:paraId="1E12736F" w14:textId="77777777" w:rsidR="00042E8E" w:rsidRPr="00790D11" w:rsidRDefault="00042E8E" w:rsidP="00042E8E">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4E31D66" w14:textId="77777777" w:rsidR="00042E8E" w:rsidRPr="00790D11" w:rsidRDefault="00042E8E" w:rsidP="00042E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42E8E" w:rsidRPr="00790D11" w14:paraId="2B7C0804" w14:textId="77777777" w:rsidTr="00C54AC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EBB51C"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88FD1F6"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076753B"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42E8E" w:rsidRPr="00790D11" w14:paraId="7A5907BB" w14:textId="77777777" w:rsidTr="00C54AC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04C420A"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88E6981"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2A72349C"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42E8E" w:rsidRPr="00790D11" w14:paraId="593D2C79" w14:textId="77777777" w:rsidTr="00C54AC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48A8094"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7379F9"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391AEE85"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42E8E" w:rsidRPr="00790D11" w14:paraId="1C0F9A46" w14:textId="77777777" w:rsidTr="00C54AC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ADFF4BA"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CBC4416"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D8CC286"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42E8E" w:rsidRPr="00790D11" w14:paraId="3B91137F" w14:textId="77777777" w:rsidTr="00C54AC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D9E3231"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F85592"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49F79EBA"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42E8E" w:rsidRPr="00790D11" w14:paraId="012C6EC1" w14:textId="77777777" w:rsidTr="00C54AC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7A5C561"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D91F6B3"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23B2106A" w14:textId="77777777" w:rsidR="00042E8E" w:rsidRPr="00790D11" w:rsidRDefault="00042E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42E8E" w:rsidRPr="00790D11" w14:paraId="59579FB7" w14:textId="77777777" w:rsidTr="00C54AC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0A19717" w14:textId="77777777" w:rsidR="00042E8E" w:rsidRPr="00790D11" w:rsidRDefault="00042E8E" w:rsidP="00C54AC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22E10F0" w14:textId="77777777" w:rsidR="00042E8E" w:rsidRPr="00DC6026" w:rsidRDefault="00042E8E" w:rsidP="00C54AC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C4CCCBF" w14:textId="77777777" w:rsidR="00042E8E" w:rsidRPr="00DC6026" w:rsidRDefault="00042E8E" w:rsidP="00C54AC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119711B7" w14:textId="77777777" w:rsidR="00042E8E" w:rsidRPr="00790D11" w:rsidRDefault="00042E8E" w:rsidP="00042E8E">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8F51F9" w14:textId="77777777" w:rsidR="00042E8E" w:rsidRPr="00790D11" w:rsidRDefault="00042E8E" w:rsidP="00042E8E">
      <w:pPr>
        <w:spacing w:after="0" w:line="240" w:lineRule="auto"/>
        <w:rPr>
          <w:rFonts w:ascii="Times New Roman" w:hAnsi="Times New Roman" w:cs="Times New Roman"/>
          <w:color w:val="auto"/>
          <w:sz w:val="24"/>
          <w:szCs w:val="24"/>
        </w:rPr>
      </w:pPr>
    </w:p>
    <w:p w14:paraId="7448BC02" w14:textId="77777777" w:rsidR="00042E8E" w:rsidRPr="00790D11" w:rsidRDefault="00042E8E" w:rsidP="00042E8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6190FD" w14:textId="77777777" w:rsidR="00042E8E" w:rsidRPr="00790D11" w:rsidRDefault="00042E8E" w:rsidP="00042E8E">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2B0401EB" w14:textId="77777777" w:rsidR="00042E8E" w:rsidRPr="00790D11" w:rsidRDefault="00042E8E" w:rsidP="00042E8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CA5D33" w14:textId="77777777" w:rsidR="00042E8E" w:rsidRPr="00790D11" w:rsidRDefault="00042E8E" w:rsidP="00042E8E">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5665CA6" w14:textId="77777777" w:rsidR="00042E8E" w:rsidRPr="00790D11" w:rsidRDefault="00042E8E" w:rsidP="00042E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2FD0E18" w14:textId="77777777" w:rsidR="00042E8E" w:rsidRPr="00790D11" w:rsidRDefault="00042E8E" w:rsidP="00042E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11274A1" w14:textId="77777777" w:rsidR="00042E8E" w:rsidRPr="00790D11" w:rsidRDefault="00042E8E" w:rsidP="00042E8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0C110A06" w14:textId="77777777" w:rsidR="00042E8E" w:rsidRPr="00790D11" w:rsidRDefault="00042E8E" w:rsidP="00042E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BA513D" w14:textId="77777777" w:rsidR="00042E8E" w:rsidRPr="00790D11" w:rsidRDefault="00042E8E" w:rsidP="00042E8E">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7ACB4874" w14:textId="77777777" w:rsidR="00042E8E" w:rsidRPr="00790D11" w:rsidRDefault="00042E8E" w:rsidP="00042E8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3A78C4A" w14:textId="77777777" w:rsidR="00042E8E" w:rsidRPr="00790D11" w:rsidRDefault="00042E8E" w:rsidP="00042E8E">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Pr>
          <w:rFonts w:ascii="Times New Roman" w:eastAsia="Times New Roman" w:hAnsi="Times New Roman" w:cs="Times New Roman"/>
          <w:i/>
          <w:color w:val="auto"/>
          <w:sz w:val="26"/>
          <w:szCs w:val="26"/>
        </w:rPr>
        <w:t>2</w:t>
      </w:r>
    </w:p>
    <w:p w14:paraId="2DBDE05B" w14:textId="77777777" w:rsidR="00042E8E" w:rsidRPr="00790D11" w:rsidRDefault="00042E8E" w:rsidP="00042E8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854C4FE" w14:textId="77777777" w:rsidR="00042E8E" w:rsidRPr="00790D11" w:rsidRDefault="00042E8E" w:rsidP="00042E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7163E7C" w14:textId="77777777" w:rsidR="00042E8E" w:rsidRPr="00790D11" w:rsidRDefault="00042E8E" w:rsidP="00042E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67D856" w14:textId="77777777" w:rsidR="00042E8E" w:rsidRPr="00790D11" w:rsidRDefault="00042E8E" w:rsidP="00042E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9E34B68" w14:textId="77777777" w:rsidR="00042E8E" w:rsidRPr="00790D11" w:rsidRDefault="00042E8E" w:rsidP="00042E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FD0D1C3" w14:textId="77777777" w:rsidR="00042E8E" w:rsidRPr="00790D11" w:rsidRDefault="00042E8E" w:rsidP="00042E8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0BFEC8" w14:textId="77777777" w:rsidR="00042E8E" w:rsidRPr="00790D11" w:rsidRDefault="00042E8E" w:rsidP="00042E8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C3A096E" w14:textId="77777777" w:rsidR="00042E8E" w:rsidRPr="00790D11" w:rsidRDefault="00042E8E" w:rsidP="00042E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88CBCD" w14:textId="77777777" w:rsidR="00042E8E" w:rsidRPr="00790D11" w:rsidRDefault="00042E8E" w:rsidP="00042E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FF67A3" w14:textId="77777777" w:rsidR="00042E8E" w:rsidRPr="00790D11" w:rsidRDefault="00042E8E" w:rsidP="00042E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37D532" w14:textId="77777777" w:rsidR="00042E8E" w:rsidRPr="00790D11" w:rsidRDefault="00042E8E" w:rsidP="00042E8E">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CFAB81A" w14:textId="77777777" w:rsidR="00042E8E" w:rsidRPr="00790D11" w:rsidRDefault="00042E8E" w:rsidP="00042E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75AE97" w14:textId="77777777" w:rsidR="00042E8E" w:rsidRPr="00790D11" w:rsidRDefault="00042E8E" w:rsidP="00042E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B794F8" w14:textId="77777777" w:rsidR="00042E8E" w:rsidRPr="00790D11" w:rsidRDefault="00042E8E" w:rsidP="00042E8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DADE2F" w14:textId="77777777" w:rsidR="00042E8E" w:rsidRPr="00790D11" w:rsidRDefault="00042E8E" w:rsidP="00042E8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28AA716" w14:textId="77777777" w:rsidR="00042E8E" w:rsidRPr="00790D11" w:rsidRDefault="00042E8E" w:rsidP="00042E8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C38D40E" w14:textId="77777777" w:rsidR="00042E8E" w:rsidRPr="00790D11" w:rsidRDefault="00042E8E" w:rsidP="00042E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B2BE77E" w14:textId="77777777" w:rsidR="00042E8E" w:rsidRPr="00790D11" w:rsidRDefault="00042E8E" w:rsidP="00042E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7E5C8E68" w14:textId="77777777" w:rsidR="00042E8E" w:rsidRPr="00790D11" w:rsidRDefault="00042E8E" w:rsidP="00042E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FD0307B" w14:textId="77777777" w:rsidR="00042E8E" w:rsidRPr="00790D11" w:rsidRDefault="00042E8E" w:rsidP="00042E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0E0AC89" w14:textId="77777777" w:rsidR="00042E8E" w:rsidRPr="00790D11" w:rsidRDefault="00042E8E" w:rsidP="00042E8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647D30B" w14:textId="77777777" w:rsidR="00042E8E" w:rsidRPr="00790D11" w:rsidRDefault="00042E8E" w:rsidP="00042E8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7C782D93" w14:textId="77777777" w:rsidR="00042E8E" w:rsidRPr="00790D11" w:rsidRDefault="00042E8E" w:rsidP="00042E8E">
      <w:pPr>
        <w:spacing w:after="5" w:line="240" w:lineRule="auto"/>
        <w:ind w:left="139" w:right="159"/>
        <w:jc w:val="both"/>
        <w:rPr>
          <w:rFonts w:ascii="Times New Roman" w:hAnsi="Times New Roman" w:cs="Times New Roman"/>
          <w:color w:val="auto"/>
          <w:sz w:val="24"/>
          <w:szCs w:val="24"/>
        </w:rPr>
      </w:pPr>
    </w:p>
    <w:p w14:paraId="297965C7" w14:textId="77777777" w:rsidR="00042E8E" w:rsidRPr="00790D11" w:rsidRDefault="00042E8E" w:rsidP="00042E8E">
      <w:pPr>
        <w:spacing w:after="5" w:line="240" w:lineRule="auto"/>
        <w:ind w:left="-5" w:right="159" w:hanging="10"/>
        <w:jc w:val="both"/>
        <w:rPr>
          <w:rFonts w:ascii="Times New Roman" w:hAnsi="Times New Roman" w:cs="Times New Roman"/>
          <w:color w:val="auto"/>
          <w:sz w:val="24"/>
          <w:szCs w:val="24"/>
        </w:rPr>
      </w:pPr>
    </w:p>
    <w:p w14:paraId="3142430F" w14:textId="77777777" w:rsidR="00042E8E" w:rsidRPr="00790D11" w:rsidRDefault="00042E8E" w:rsidP="00042E8E">
      <w:pPr>
        <w:spacing w:after="0" w:line="240" w:lineRule="auto"/>
        <w:ind w:left="139"/>
        <w:rPr>
          <w:rFonts w:ascii="Times New Roman" w:hAnsi="Times New Roman" w:cs="Times New Roman"/>
          <w:color w:val="auto"/>
          <w:sz w:val="24"/>
          <w:szCs w:val="24"/>
        </w:rPr>
      </w:pPr>
    </w:p>
    <w:p w14:paraId="56136007" w14:textId="77777777" w:rsidR="00042E8E" w:rsidRPr="00790D11" w:rsidRDefault="00042E8E" w:rsidP="00042E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57D49E" w14:textId="77777777" w:rsidR="00042E8E" w:rsidRPr="00790D11" w:rsidRDefault="00042E8E" w:rsidP="00042E8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8496B5" w14:textId="77777777" w:rsidR="00042E8E" w:rsidRPr="00790D11" w:rsidRDefault="00042E8E" w:rsidP="00042E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D96410B" w14:textId="77777777" w:rsidR="00042E8E" w:rsidRPr="00790D11" w:rsidRDefault="00042E8E" w:rsidP="00042E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4A320A" w14:textId="77777777" w:rsidR="00042E8E" w:rsidRPr="00790D11" w:rsidRDefault="00042E8E" w:rsidP="00042E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16E8AD1" w14:textId="77777777" w:rsidR="00042E8E" w:rsidRPr="00790D11" w:rsidRDefault="00042E8E" w:rsidP="00042E8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D03DF4" w14:textId="77777777" w:rsidR="00042E8E" w:rsidRPr="00790D11" w:rsidRDefault="00042E8E" w:rsidP="00042E8E">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7E5A52A" w14:textId="77777777" w:rsidR="00042E8E" w:rsidRPr="00790D11" w:rsidRDefault="00042E8E" w:rsidP="00042E8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FE08D5" w14:textId="77777777" w:rsidR="00042E8E" w:rsidRPr="00790D11" w:rsidRDefault="00042E8E" w:rsidP="00042E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FA5C5A5" w14:textId="77777777" w:rsidR="00042E8E" w:rsidRPr="00790D11" w:rsidRDefault="00042E8E" w:rsidP="00042E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9C24DA" w14:textId="77777777" w:rsidR="00042E8E" w:rsidRPr="00790D11" w:rsidRDefault="00042E8E" w:rsidP="00042E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3EBE34" w14:textId="77777777" w:rsidR="00042E8E" w:rsidRPr="00790D11" w:rsidRDefault="00042E8E" w:rsidP="00042E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C137FDF" w14:textId="77777777" w:rsidR="00042E8E" w:rsidRPr="00790D11" w:rsidRDefault="00042E8E" w:rsidP="00042E8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1D6395" w14:textId="77777777" w:rsidR="00042E8E" w:rsidRPr="00790D11" w:rsidRDefault="00042E8E" w:rsidP="00042E8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982263E" w14:textId="77777777" w:rsidR="00042E8E" w:rsidRPr="00790D11" w:rsidRDefault="00042E8E" w:rsidP="00042E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01ED92" w14:textId="77777777" w:rsidR="00042E8E" w:rsidRPr="00790D11" w:rsidRDefault="00042E8E" w:rsidP="00042E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03B3BC" w14:textId="77777777" w:rsidR="00042E8E" w:rsidRPr="00790D11" w:rsidRDefault="00042E8E" w:rsidP="00042E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1307E5" w14:textId="77777777" w:rsidR="00042E8E" w:rsidRDefault="00042E8E" w:rsidP="00042E8E">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C229DE8" w14:textId="77777777" w:rsidR="00042E8E" w:rsidRPr="00790D11" w:rsidRDefault="00042E8E" w:rsidP="00042E8E">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47108C39" w14:textId="77777777" w:rsidR="00042E8E" w:rsidRPr="00790D11" w:rsidRDefault="00042E8E" w:rsidP="00042E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E0305C" w14:textId="77777777" w:rsidR="00042E8E" w:rsidRPr="00790D11" w:rsidRDefault="00042E8E" w:rsidP="00042E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AC2878" w14:textId="77777777" w:rsidR="00042E8E" w:rsidRPr="00790D11" w:rsidRDefault="00042E8E" w:rsidP="00042E8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993E69" w14:textId="77777777" w:rsidR="00042E8E" w:rsidRPr="00790D11" w:rsidRDefault="00042E8E" w:rsidP="00042E8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7FC3289" w14:textId="77777777" w:rsidR="00042E8E" w:rsidRPr="00790D11" w:rsidRDefault="00042E8E" w:rsidP="00042E8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12B9D4A" w14:textId="77777777" w:rsidR="00042E8E" w:rsidRDefault="00042E8E" w:rsidP="00042E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113E12D3" w14:textId="77777777" w:rsidR="00042E8E" w:rsidRDefault="00042E8E" w:rsidP="00042E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1564F48F" w14:textId="77777777" w:rsidR="00042E8E" w:rsidRDefault="00042E8E" w:rsidP="00042E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5D06C580" w14:textId="77777777" w:rsidR="00042E8E" w:rsidRDefault="00042E8E" w:rsidP="00042E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7D39823" w14:textId="77777777" w:rsidR="00042E8E" w:rsidRDefault="00042E8E" w:rsidP="00042E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B807259" w14:textId="77777777" w:rsidR="00042E8E" w:rsidRDefault="00042E8E" w:rsidP="00042E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9AF8EEE" w14:textId="77777777" w:rsidR="00042E8E" w:rsidRDefault="00042E8E" w:rsidP="00042E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F0B2F0D" w14:textId="77777777" w:rsidR="00042E8E" w:rsidRDefault="00042E8E" w:rsidP="00042E8E">
      <w:pPr>
        <w:spacing w:after="5" w:line="240" w:lineRule="auto"/>
        <w:ind w:left="-5" w:right="159" w:hanging="10"/>
        <w:jc w:val="both"/>
        <w:rPr>
          <w:rFonts w:ascii="Times New Roman" w:eastAsia="Times New Roman" w:hAnsi="Times New Roman" w:cs="Times New Roman"/>
          <w:color w:val="auto"/>
          <w:sz w:val="24"/>
          <w:szCs w:val="24"/>
        </w:rPr>
      </w:pPr>
    </w:p>
    <w:p w14:paraId="1B1909D3" w14:textId="77777777" w:rsidR="00042E8E" w:rsidRDefault="00042E8E" w:rsidP="00042E8E">
      <w:pPr>
        <w:spacing w:after="5" w:line="240" w:lineRule="auto"/>
        <w:ind w:left="-5" w:right="159" w:hanging="10"/>
        <w:jc w:val="both"/>
        <w:rPr>
          <w:rFonts w:ascii="Times New Roman" w:eastAsia="Times New Roman" w:hAnsi="Times New Roman" w:cs="Times New Roman"/>
          <w:color w:val="auto"/>
          <w:sz w:val="24"/>
          <w:szCs w:val="24"/>
        </w:rPr>
      </w:pPr>
    </w:p>
    <w:p w14:paraId="2A9AA01F" w14:textId="77777777" w:rsidR="00042E8E" w:rsidRDefault="00042E8E" w:rsidP="00042E8E">
      <w:pPr>
        <w:spacing w:after="5" w:line="240" w:lineRule="auto"/>
        <w:ind w:left="-5" w:right="159" w:hanging="10"/>
        <w:jc w:val="both"/>
        <w:rPr>
          <w:rFonts w:ascii="Times New Roman" w:eastAsia="Times New Roman" w:hAnsi="Times New Roman" w:cs="Times New Roman"/>
          <w:color w:val="auto"/>
          <w:sz w:val="24"/>
          <w:szCs w:val="24"/>
        </w:rPr>
      </w:pPr>
    </w:p>
    <w:p w14:paraId="08FD8F25" w14:textId="77777777" w:rsidR="00042E8E" w:rsidRDefault="00042E8E" w:rsidP="00042E8E">
      <w:pPr>
        <w:spacing w:after="5" w:line="240" w:lineRule="auto"/>
        <w:ind w:left="-5" w:right="159" w:hanging="10"/>
        <w:jc w:val="both"/>
        <w:rPr>
          <w:rFonts w:ascii="Times New Roman" w:eastAsia="Times New Roman" w:hAnsi="Times New Roman" w:cs="Times New Roman"/>
          <w:color w:val="auto"/>
          <w:sz w:val="24"/>
          <w:szCs w:val="24"/>
        </w:rPr>
      </w:pPr>
    </w:p>
    <w:p w14:paraId="026935AB" w14:textId="77777777" w:rsidR="00042E8E" w:rsidRPr="00790D11" w:rsidRDefault="00042E8E" w:rsidP="00042E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93C8F94" w14:textId="77777777" w:rsidR="00042E8E" w:rsidRPr="00790D11" w:rsidRDefault="00042E8E" w:rsidP="00042E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5CEBEC" w14:textId="77777777" w:rsidR="00042E8E" w:rsidRPr="00790D11" w:rsidRDefault="00042E8E" w:rsidP="00042E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ED38E54" w14:textId="77777777" w:rsidR="00042E8E" w:rsidRPr="00790D11" w:rsidRDefault="00042E8E" w:rsidP="00042E8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8254C" w14:textId="77777777" w:rsidR="00042E8E" w:rsidRPr="00790D11" w:rsidRDefault="00042E8E" w:rsidP="00042E8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48BCD51" w14:textId="77777777" w:rsidR="00042E8E" w:rsidRPr="00790D11" w:rsidRDefault="00042E8E" w:rsidP="00042E8E">
      <w:pPr>
        <w:pStyle w:val="2"/>
        <w:spacing w:line="240" w:lineRule="auto"/>
        <w:ind w:left="10" w:right="162"/>
        <w:rPr>
          <w:color w:val="auto"/>
          <w:sz w:val="26"/>
          <w:szCs w:val="26"/>
        </w:rPr>
      </w:pPr>
      <w:r w:rsidRPr="00790D11">
        <w:rPr>
          <w:color w:val="auto"/>
          <w:sz w:val="26"/>
          <w:szCs w:val="26"/>
        </w:rPr>
        <w:lastRenderedPageBreak/>
        <w:t>Форма №</w:t>
      </w:r>
      <w:r>
        <w:rPr>
          <w:color w:val="auto"/>
          <w:sz w:val="26"/>
          <w:szCs w:val="26"/>
        </w:rPr>
        <w:t>4</w:t>
      </w:r>
    </w:p>
    <w:p w14:paraId="12508E3F" w14:textId="77777777" w:rsidR="00042E8E" w:rsidRDefault="00042E8E" w:rsidP="00042E8E">
      <w:pPr>
        <w:spacing w:after="0" w:line="360" w:lineRule="auto"/>
        <w:jc w:val="center"/>
        <w:rPr>
          <w:rFonts w:ascii="Times New Roman" w:hAnsi="Times New Roman" w:cs="Times New Roman"/>
          <w:b/>
          <w:color w:val="auto"/>
          <w:sz w:val="24"/>
          <w:szCs w:val="24"/>
        </w:rPr>
      </w:pPr>
    </w:p>
    <w:p w14:paraId="376DB6FE" w14:textId="77777777" w:rsidR="00042E8E" w:rsidRPr="00790D11" w:rsidRDefault="00042E8E" w:rsidP="00042E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711F948" w14:textId="77777777" w:rsidR="00042E8E" w:rsidRPr="00790D11" w:rsidRDefault="00042E8E" w:rsidP="00042E8E">
      <w:pPr>
        <w:spacing w:after="21" w:line="240" w:lineRule="auto"/>
        <w:rPr>
          <w:rFonts w:ascii="Times New Roman" w:hAnsi="Times New Roman" w:cs="Times New Roman"/>
          <w:color w:val="auto"/>
          <w:sz w:val="24"/>
          <w:szCs w:val="24"/>
        </w:rPr>
      </w:pPr>
    </w:p>
    <w:p w14:paraId="5794EBD0" w14:textId="77777777" w:rsidR="00042E8E" w:rsidRPr="00790D11" w:rsidRDefault="00042E8E" w:rsidP="00042E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7276E4C" w14:textId="77777777" w:rsidR="00042E8E" w:rsidRPr="00790D11" w:rsidRDefault="00042E8E" w:rsidP="00042E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EBF0406" w14:textId="77777777" w:rsidR="00042E8E" w:rsidRPr="00790D11" w:rsidRDefault="00042E8E" w:rsidP="00042E8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10A0650" w14:textId="77777777" w:rsidR="00042E8E" w:rsidRDefault="00042E8E" w:rsidP="00042E8E">
      <w:pPr>
        <w:spacing w:after="0" w:line="360" w:lineRule="auto"/>
        <w:jc w:val="center"/>
        <w:rPr>
          <w:rFonts w:ascii="Times New Roman" w:hAnsi="Times New Roman" w:cs="Times New Roman"/>
          <w:b/>
          <w:color w:val="auto"/>
          <w:sz w:val="24"/>
          <w:szCs w:val="24"/>
        </w:rPr>
      </w:pPr>
    </w:p>
    <w:p w14:paraId="08A10461" w14:textId="77777777" w:rsidR="00042E8E" w:rsidRPr="00790D11" w:rsidRDefault="00042E8E" w:rsidP="00042E8E">
      <w:pPr>
        <w:spacing w:after="0" w:line="360" w:lineRule="auto"/>
        <w:jc w:val="center"/>
        <w:rPr>
          <w:rFonts w:ascii="Times New Roman" w:hAnsi="Times New Roman" w:cs="Times New Roman"/>
          <w:b/>
          <w:color w:val="auto"/>
          <w:sz w:val="24"/>
          <w:szCs w:val="24"/>
        </w:rPr>
      </w:pPr>
    </w:p>
    <w:p w14:paraId="2431C47F" w14:textId="77777777" w:rsidR="00042E8E" w:rsidRPr="00790D11" w:rsidRDefault="00042E8E" w:rsidP="00042E8E">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44C0C03" w14:textId="77777777" w:rsidR="00042E8E" w:rsidRPr="00790D11" w:rsidRDefault="00042E8E" w:rsidP="00042E8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42E8E" w:rsidRPr="00790D11" w14:paraId="287CE302" w14:textId="77777777" w:rsidTr="00C54AC2">
        <w:tc>
          <w:tcPr>
            <w:tcW w:w="445" w:type="dxa"/>
            <w:shd w:val="clear" w:color="auto" w:fill="auto"/>
            <w:vAlign w:val="center"/>
          </w:tcPr>
          <w:p w14:paraId="14759AB2" w14:textId="77777777" w:rsidR="00042E8E" w:rsidRPr="00790D11" w:rsidRDefault="00042E8E" w:rsidP="00C54A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EBC5CB4" w14:textId="77777777" w:rsidR="00042E8E" w:rsidRPr="00790D11" w:rsidRDefault="00042E8E" w:rsidP="00C54A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B3D4E85" w14:textId="77777777" w:rsidR="00042E8E" w:rsidRPr="00790D11" w:rsidRDefault="00042E8E" w:rsidP="00C54A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19F9F1CD" w14:textId="77777777" w:rsidR="00042E8E" w:rsidRPr="00790D11" w:rsidRDefault="00042E8E" w:rsidP="00C54A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24BE02C4" w14:textId="77777777" w:rsidR="00042E8E" w:rsidRPr="00790D11" w:rsidRDefault="00042E8E" w:rsidP="00C54A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042E8E" w:rsidRPr="00790D11" w14:paraId="4ADE1344" w14:textId="77777777" w:rsidTr="00C54AC2">
        <w:tc>
          <w:tcPr>
            <w:tcW w:w="445" w:type="dxa"/>
            <w:shd w:val="clear" w:color="auto" w:fill="auto"/>
          </w:tcPr>
          <w:p w14:paraId="5A1D9A58"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CB6FAE9"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2C4876C"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88C1EB6"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2831C37"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r>
      <w:tr w:rsidR="00042E8E" w:rsidRPr="00790D11" w14:paraId="1A35E3AB" w14:textId="77777777" w:rsidTr="00C54AC2">
        <w:tc>
          <w:tcPr>
            <w:tcW w:w="445" w:type="dxa"/>
            <w:shd w:val="clear" w:color="auto" w:fill="auto"/>
          </w:tcPr>
          <w:p w14:paraId="4495F4C4"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7DBCD9B"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66B9B4F"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9320408"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ED19B0C"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r>
      <w:tr w:rsidR="00042E8E" w:rsidRPr="00790D11" w14:paraId="18DBA5F5" w14:textId="77777777" w:rsidTr="00C54AC2">
        <w:tc>
          <w:tcPr>
            <w:tcW w:w="445" w:type="dxa"/>
            <w:shd w:val="clear" w:color="auto" w:fill="auto"/>
          </w:tcPr>
          <w:p w14:paraId="206BD577"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E8EE80"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A128E25"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4E425FE"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924130" w14:textId="77777777" w:rsidR="00042E8E" w:rsidRPr="00790D11" w:rsidRDefault="00042E8E" w:rsidP="00C54AC2">
            <w:pPr>
              <w:autoSpaceDE w:val="0"/>
              <w:autoSpaceDN w:val="0"/>
              <w:adjustRightInd w:val="0"/>
              <w:spacing w:after="0" w:line="240" w:lineRule="auto"/>
              <w:rPr>
                <w:rFonts w:ascii="Times New Roman" w:hAnsi="Times New Roman" w:cs="Times New Roman"/>
                <w:color w:val="auto"/>
                <w:sz w:val="24"/>
                <w:szCs w:val="24"/>
              </w:rPr>
            </w:pPr>
          </w:p>
        </w:tc>
      </w:tr>
    </w:tbl>
    <w:p w14:paraId="3D7A6179" w14:textId="77777777" w:rsidR="00042E8E" w:rsidRPr="00790D11" w:rsidRDefault="00042E8E" w:rsidP="00042E8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AFA4503" w14:textId="77777777" w:rsidR="00042E8E" w:rsidRPr="00790D11" w:rsidRDefault="00042E8E" w:rsidP="00042E8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E3646B4" w14:textId="77777777" w:rsidR="00042E8E" w:rsidRPr="00790D11" w:rsidRDefault="00042E8E" w:rsidP="00042E8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3432D39" w14:textId="77777777" w:rsidR="00042E8E" w:rsidRPr="00790D11" w:rsidRDefault="00042E8E" w:rsidP="00042E8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32AC8A2" w14:textId="77777777" w:rsidR="00042E8E" w:rsidRPr="00790D11" w:rsidRDefault="00042E8E" w:rsidP="00042E8E">
      <w:pPr>
        <w:autoSpaceDE w:val="0"/>
        <w:autoSpaceDN w:val="0"/>
        <w:adjustRightInd w:val="0"/>
        <w:spacing w:after="0" w:line="240" w:lineRule="auto"/>
        <w:rPr>
          <w:rFonts w:ascii="Times New Roman" w:hAnsi="Times New Roman" w:cs="Times New Roman"/>
          <w:b/>
          <w:bCs/>
          <w:color w:val="auto"/>
          <w:sz w:val="24"/>
          <w:szCs w:val="24"/>
        </w:rPr>
      </w:pPr>
    </w:p>
    <w:p w14:paraId="2B5FE264" w14:textId="77777777" w:rsidR="00042E8E" w:rsidRPr="00790D11" w:rsidRDefault="00042E8E" w:rsidP="00042E8E">
      <w:pPr>
        <w:autoSpaceDE w:val="0"/>
        <w:autoSpaceDN w:val="0"/>
        <w:adjustRightInd w:val="0"/>
        <w:spacing w:after="0" w:line="240" w:lineRule="auto"/>
        <w:rPr>
          <w:rFonts w:ascii="Times New Roman" w:hAnsi="Times New Roman" w:cs="Times New Roman"/>
          <w:b/>
          <w:bCs/>
          <w:color w:val="auto"/>
          <w:sz w:val="24"/>
          <w:szCs w:val="24"/>
        </w:rPr>
      </w:pPr>
    </w:p>
    <w:p w14:paraId="187CF39E" w14:textId="77777777" w:rsidR="00042E8E" w:rsidRPr="00790D11" w:rsidRDefault="00042E8E" w:rsidP="00042E8E">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C9AAD59" w14:textId="77777777" w:rsidR="00042E8E" w:rsidRPr="00790D11" w:rsidRDefault="00042E8E" w:rsidP="00042E8E">
      <w:pPr>
        <w:spacing w:after="0" w:line="240" w:lineRule="auto"/>
        <w:rPr>
          <w:rFonts w:ascii="Times New Roman" w:hAnsi="Times New Roman" w:cs="Times New Roman"/>
          <w:color w:val="auto"/>
          <w:sz w:val="24"/>
          <w:szCs w:val="24"/>
        </w:rPr>
      </w:pPr>
    </w:p>
    <w:p w14:paraId="24F8E49C" w14:textId="77777777" w:rsidR="00042E8E" w:rsidRPr="00790D11" w:rsidRDefault="00042E8E" w:rsidP="00042E8E">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7B66EDC4" w14:textId="77777777" w:rsidR="00042E8E" w:rsidRPr="00790D11" w:rsidRDefault="00042E8E" w:rsidP="00042E8E">
      <w:pPr>
        <w:pStyle w:val="a8"/>
        <w:ind w:left="5672" w:firstLine="709"/>
        <w:rPr>
          <w:sz w:val="24"/>
          <w:szCs w:val="24"/>
          <w:lang w:val="uz-Cyrl-UZ"/>
        </w:rPr>
      </w:pPr>
    </w:p>
    <w:p w14:paraId="36BC61C7" w14:textId="77777777" w:rsidR="00042E8E" w:rsidRPr="00790D11" w:rsidRDefault="00042E8E" w:rsidP="00042E8E">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3FFE695" w14:textId="77777777" w:rsidR="00042E8E" w:rsidRPr="000E6516" w:rsidRDefault="00042E8E" w:rsidP="00042E8E">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3B3DD36C" w14:textId="77777777" w:rsidR="00042E8E" w:rsidRPr="00790D11" w:rsidRDefault="00042E8E" w:rsidP="00042E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E4A249" w14:textId="77777777" w:rsidR="00042E8E" w:rsidRPr="00790D11" w:rsidRDefault="00042E8E" w:rsidP="00042E8E">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5732B25E" w14:textId="77777777" w:rsidR="00042E8E" w:rsidRPr="00790D11" w:rsidRDefault="00042E8E" w:rsidP="00042E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F1B6E9" w14:textId="77777777" w:rsidR="00042E8E" w:rsidRPr="00790D11" w:rsidRDefault="00042E8E" w:rsidP="00042E8E">
      <w:pPr>
        <w:pStyle w:val="3"/>
        <w:spacing w:after="0" w:line="240" w:lineRule="auto"/>
        <w:ind w:left="38" w:right="190"/>
        <w:rPr>
          <w:color w:val="auto"/>
          <w:sz w:val="24"/>
          <w:szCs w:val="24"/>
        </w:rPr>
      </w:pPr>
      <w:r w:rsidRPr="00790D11">
        <w:rPr>
          <w:color w:val="auto"/>
          <w:sz w:val="24"/>
          <w:szCs w:val="24"/>
        </w:rPr>
        <w:t>ТЕХНИЧЕСКОЕ ПРЕДЛОЖЕНИЕ</w:t>
      </w:r>
    </w:p>
    <w:p w14:paraId="2A02DEAA" w14:textId="77777777" w:rsidR="00042E8E" w:rsidRPr="00790D11" w:rsidRDefault="00042E8E" w:rsidP="00042E8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B24E750" w14:textId="77777777" w:rsidR="00042E8E" w:rsidRPr="00790D11" w:rsidRDefault="00042E8E" w:rsidP="00042E8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61CAD3CF" w14:textId="77777777" w:rsidR="00042E8E" w:rsidRPr="00790D11" w:rsidRDefault="00042E8E" w:rsidP="00042E8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2C8DAE" w14:textId="77777777" w:rsidR="00042E8E" w:rsidRPr="00790D11" w:rsidRDefault="00042E8E" w:rsidP="00042E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44321C" w14:textId="77777777" w:rsidR="00042E8E" w:rsidRPr="00790D11" w:rsidRDefault="00042E8E" w:rsidP="00042E8E">
      <w:pPr>
        <w:spacing w:after="0" w:line="240" w:lineRule="auto"/>
        <w:rPr>
          <w:rFonts w:ascii="Times New Roman" w:hAnsi="Times New Roman" w:cs="Times New Roman"/>
          <w:color w:val="auto"/>
          <w:sz w:val="24"/>
          <w:szCs w:val="24"/>
        </w:rPr>
      </w:pPr>
    </w:p>
    <w:p w14:paraId="60435D92" w14:textId="77777777" w:rsidR="00042E8E" w:rsidRPr="00790D11" w:rsidRDefault="00042E8E" w:rsidP="00042E8E">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13699E8E" w14:textId="77777777" w:rsidR="00042E8E" w:rsidRPr="00790D11" w:rsidRDefault="00042E8E" w:rsidP="00042E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5F4725E" w14:textId="77777777" w:rsidR="00042E8E" w:rsidRPr="00790D11" w:rsidRDefault="00042E8E" w:rsidP="00042E8E">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1DD4769D" w14:textId="77777777" w:rsidR="00042E8E" w:rsidRPr="00EE44E5" w:rsidRDefault="00042E8E" w:rsidP="00042E8E">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7AD71F2D" w14:textId="77777777" w:rsidR="00042E8E" w:rsidRPr="00790D11" w:rsidRDefault="00042E8E" w:rsidP="00042E8E">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п.6.5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29D3FFC1" w14:textId="77777777" w:rsidR="00042E8E" w:rsidRPr="001B5D78" w:rsidRDefault="00042E8E" w:rsidP="00042E8E">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45075313" w14:textId="77777777" w:rsidR="00042E8E" w:rsidRPr="00790D11" w:rsidRDefault="00042E8E" w:rsidP="00042E8E">
      <w:pPr>
        <w:spacing w:after="0" w:line="240" w:lineRule="auto"/>
        <w:ind w:left="540"/>
        <w:rPr>
          <w:rFonts w:ascii="Times New Roman" w:hAnsi="Times New Roman" w:cs="Times New Roman"/>
          <w:color w:val="auto"/>
          <w:sz w:val="24"/>
          <w:szCs w:val="24"/>
        </w:rPr>
      </w:pPr>
    </w:p>
    <w:p w14:paraId="450AD013" w14:textId="77777777" w:rsidR="00042E8E" w:rsidRPr="00790D11" w:rsidRDefault="00042E8E" w:rsidP="00042E8E">
      <w:pPr>
        <w:spacing w:after="0" w:line="240" w:lineRule="auto"/>
        <w:ind w:left="540"/>
        <w:jc w:val="both"/>
        <w:rPr>
          <w:rFonts w:ascii="Times New Roman" w:hAnsi="Times New Roman" w:cs="Times New Roman"/>
          <w:color w:val="auto"/>
          <w:sz w:val="24"/>
          <w:szCs w:val="24"/>
        </w:rPr>
      </w:pPr>
    </w:p>
    <w:p w14:paraId="4ADD5061" w14:textId="77777777" w:rsidR="00042E8E" w:rsidRPr="00790D11" w:rsidRDefault="00042E8E" w:rsidP="00042E8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27616D29" w14:textId="77777777" w:rsidR="00042E8E" w:rsidRPr="00790D11" w:rsidRDefault="00042E8E" w:rsidP="00042E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5FA58227" w14:textId="77777777" w:rsidR="00042E8E" w:rsidRPr="00790D11" w:rsidRDefault="00042E8E" w:rsidP="00042E8E">
      <w:pPr>
        <w:spacing w:after="0" w:line="240" w:lineRule="auto"/>
        <w:rPr>
          <w:rFonts w:ascii="Times New Roman" w:hAnsi="Times New Roman" w:cs="Times New Roman"/>
          <w:color w:val="auto"/>
          <w:sz w:val="24"/>
          <w:szCs w:val="24"/>
        </w:rPr>
      </w:pPr>
    </w:p>
    <w:p w14:paraId="6B7EFE36" w14:textId="77777777" w:rsidR="00042E8E" w:rsidRPr="00790D11" w:rsidRDefault="00042E8E" w:rsidP="00042E8E">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01EB5AFA" w14:textId="77777777" w:rsidR="00042E8E" w:rsidRPr="00790D11" w:rsidRDefault="00042E8E" w:rsidP="00042E8E">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3D0DD7F3" w14:textId="77777777" w:rsidR="00042E8E" w:rsidRPr="00790D11" w:rsidRDefault="00042E8E" w:rsidP="00042E8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2268C9" w14:textId="77777777" w:rsidR="00042E8E" w:rsidRPr="00790D11" w:rsidRDefault="00042E8E" w:rsidP="00042E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5E1AB9E4"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425A359F"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19C7EDC7"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25F9BD0B"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78D608FD"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4623C261"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64E4CF70"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38F6F17A"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749A9D79"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6A982816"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6A46BADE"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367BBF8D"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44704316"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21CA8C0B"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726B4ECB" w14:textId="77777777" w:rsidR="00042E8E" w:rsidRDefault="00042E8E" w:rsidP="00042E8E">
      <w:pPr>
        <w:spacing w:after="0" w:line="240" w:lineRule="auto"/>
        <w:rPr>
          <w:rFonts w:ascii="Times New Roman" w:eastAsia="Times New Roman" w:hAnsi="Times New Roman" w:cs="Times New Roman"/>
          <w:b/>
          <w:color w:val="auto"/>
          <w:sz w:val="24"/>
          <w:szCs w:val="24"/>
        </w:rPr>
      </w:pPr>
    </w:p>
    <w:p w14:paraId="19BAC8EB" w14:textId="77777777" w:rsidR="00042E8E" w:rsidRPr="007E02D9" w:rsidRDefault="00042E8E" w:rsidP="00042E8E">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DBAACEC" w14:textId="77777777" w:rsidR="00042E8E" w:rsidRPr="00790D11" w:rsidRDefault="00042E8E" w:rsidP="00042E8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6D88B37F" w14:textId="77777777" w:rsidR="00042E8E" w:rsidRPr="005C7EFC" w:rsidRDefault="00042E8E" w:rsidP="00042E8E">
      <w:pPr>
        <w:pStyle w:val="2"/>
        <w:spacing w:line="240" w:lineRule="auto"/>
        <w:ind w:left="10" w:right="162"/>
        <w:rPr>
          <w:color w:val="auto"/>
          <w:sz w:val="24"/>
          <w:szCs w:val="24"/>
        </w:rPr>
      </w:pPr>
      <w:r w:rsidRPr="005C7EFC">
        <w:rPr>
          <w:color w:val="auto"/>
          <w:sz w:val="24"/>
          <w:szCs w:val="24"/>
        </w:rPr>
        <w:lastRenderedPageBreak/>
        <w:t xml:space="preserve">Форма №6 </w:t>
      </w:r>
    </w:p>
    <w:p w14:paraId="305B0034" w14:textId="77777777" w:rsidR="00042E8E" w:rsidRPr="005C7EFC" w:rsidRDefault="00042E8E" w:rsidP="00042E8E">
      <w:pPr>
        <w:spacing w:after="22" w:line="240" w:lineRule="auto"/>
        <w:ind w:right="103"/>
        <w:jc w:val="right"/>
        <w:rPr>
          <w:rFonts w:ascii="Times New Roman" w:hAnsi="Times New Roman" w:cs="Times New Roman"/>
          <w:color w:val="auto"/>
          <w:sz w:val="26"/>
          <w:szCs w:val="26"/>
        </w:rPr>
      </w:pPr>
    </w:p>
    <w:p w14:paraId="2E23A87A" w14:textId="77777777" w:rsidR="00042E8E" w:rsidRPr="005C7EFC" w:rsidRDefault="00042E8E" w:rsidP="00042E8E">
      <w:pPr>
        <w:spacing w:after="0" w:line="240" w:lineRule="auto"/>
        <w:ind w:left="471" w:right="627" w:hanging="10"/>
        <w:jc w:val="center"/>
        <w:rPr>
          <w:rFonts w:ascii="Times New Roman" w:eastAsia="Times New Roman" w:hAnsi="Times New Roman" w:cs="Times New Roman"/>
          <w:i/>
          <w:color w:val="auto"/>
          <w:sz w:val="24"/>
          <w:szCs w:val="24"/>
        </w:rPr>
      </w:pPr>
    </w:p>
    <w:p w14:paraId="29032524" w14:textId="77777777" w:rsidR="00042E8E" w:rsidRPr="005C7EFC" w:rsidRDefault="00042E8E" w:rsidP="00042E8E">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78B4A13A" w14:textId="77777777" w:rsidR="00042E8E" w:rsidRPr="005C7EFC" w:rsidRDefault="00042E8E" w:rsidP="00042E8E">
      <w:pPr>
        <w:spacing w:after="31" w:line="240" w:lineRule="auto"/>
        <w:ind w:left="750"/>
        <w:jc w:val="center"/>
        <w:rPr>
          <w:rFonts w:ascii="Times New Roman" w:eastAsia="Times New Roman" w:hAnsi="Times New Roman" w:cs="Times New Roman"/>
          <w:color w:val="auto"/>
          <w:sz w:val="24"/>
          <w:szCs w:val="24"/>
        </w:rPr>
      </w:pPr>
    </w:p>
    <w:p w14:paraId="449A3564" w14:textId="77777777" w:rsidR="00042E8E" w:rsidRPr="005C7EFC" w:rsidRDefault="00042E8E" w:rsidP="00042E8E">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6AFF18D0" w14:textId="77777777" w:rsidR="00042E8E" w:rsidRPr="005C7EFC" w:rsidRDefault="00042E8E" w:rsidP="00042E8E">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5767DB72" w14:textId="77777777" w:rsidR="00042E8E" w:rsidRPr="005C7EFC" w:rsidRDefault="00042E8E" w:rsidP="00042E8E">
      <w:pPr>
        <w:spacing w:after="0" w:line="240" w:lineRule="auto"/>
        <w:ind w:left="38" w:right="190" w:hanging="10"/>
        <w:jc w:val="center"/>
        <w:rPr>
          <w:rFonts w:ascii="Times New Roman" w:hAnsi="Times New Roman" w:cs="Times New Roman"/>
          <w:color w:val="auto"/>
          <w:sz w:val="24"/>
          <w:szCs w:val="24"/>
        </w:rPr>
      </w:pPr>
    </w:p>
    <w:p w14:paraId="465A963B" w14:textId="77777777" w:rsidR="00042E8E" w:rsidRPr="005C7EFC" w:rsidRDefault="00042E8E" w:rsidP="00042E8E">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1C422BE7" w14:textId="77777777" w:rsidR="00042E8E" w:rsidRPr="005C7EFC" w:rsidRDefault="00042E8E" w:rsidP="00042E8E">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319B07EC" w14:textId="77777777" w:rsidR="00042E8E" w:rsidRPr="005C7EFC" w:rsidRDefault="00042E8E" w:rsidP="00042E8E">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238BBBC2" w14:textId="77777777" w:rsidR="00042E8E" w:rsidRPr="005C7EFC" w:rsidRDefault="00042E8E" w:rsidP="00042E8E">
      <w:pPr>
        <w:spacing w:after="21" w:line="240" w:lineRule="auto"/>
        <w:ind w:left="750"/>
        <w:jc w:val="center"/>
        <w:rPr>
          <w:rFonts w:ascii="Times New Roman" w:hAnsi="Times New Roman" w:cs="Times New Roman"/>
          <w:color w:val="auto"/>
          <w:sz w:val="24"/>
          <w:szCs w:val="24"/>
        </w:rPr>
      </w:pPr>
    </w:p>
    <w:p w14:paraId="42AEBED8" w14:textId="77777777" w:rsidR="00042E8E" w:rsidRPr="005C7EFC" w:rsidRDefault="00042E8E" w:rsidP="00042E8E">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44DC353E" w14:textId="77777777" w:rsidR="00042E8E" w:rsidRPr="005C7EFC" w:rsidRDefault="00042E8E" w:rsidP="00042E8E">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4EF35E05" w14:textId="77777777" w:rsidR="00042E8E" w:rsidRPr="005C7EFC" w:rsidRDefault="00042E8E" w:rsidP="00042E8E">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696ABF21" w14:textId="77777777" w:rsidR="00042E8E" w:rsidRPr="005C7EFC" w:rsidRDefault="00042E8E" w:rsidP="00042E8E">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3F33429C" w14:textId="77777777" w:rsidR="00042E8E" w:rsidRPr="005C7EFC" w:rsidRDefault="00042E8E" w:rsidP="00042E8E">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2C8F2A8C" w14:textId="77777777" w:rsidR="00042E8E" w:rsidRPr="005C7EFC" w:rsidRDefault="00042E8E" w:rsidP="00042E8E">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0B600877" w14:textId="77777777" w:rsidR="00042E8E" w:rsidRPr="005C7EFC" w:rsidRDefault="00042E8E" w:rsidP="00042E8E">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7E317B45" w14:textId="77777777" w:rsidR="00042E8E" w:rsidRPr="005C7EFC" w:rsidRDefault="00042E8E" w:rsidP="00042E8E">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4B52EF31" w14:textId="77777777" w:rsidR="00042E8E" w:rsidRPr="005C7EFC" w:rsidRDefault="00042E8E" w:rsidP="00042E8E">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47AEFEA5" w14:textId="77777777" w:rsidR="00042E8E" w:rsidRPr="005C7EFC" w:rsidRDefault="00042E8E" w:rsidP="00042E8E">
      <w:pPr>
        <w:spacing w:after="5" w:line="240" w:lineRule="auto"/>
        <w:ind w:left="-15" w:right="83" w:firstLine="566"/>
        <w:jc w:val="both"/>
        <w:rPr>
          <w:rFonts w:ascii="Times New Roman" w:eastAsia="Times New Roman" w:hAnsi="Times New Roman" w:cs="Times New Roman"/>
          <w:color w:val="auto"/>
          <w:sz w:val="24"/>
          <w:szCs w:val="24"/>
        </w:rPr>
      </w:pPr>
    </w:p>
    <w:p w14:paraId="1F6BE399" w14:textId="77777777" w:rsidR="00042E8E" w:rsidRPr="005C7EFC" w:rsidRDefault="00042E8E" w:rsidP="00042E8E">
      <w:pPr>
        <w:spacing w:after="22" w:line="240" w:lineRule="auto"/>
        <w:ind w:left="852"/>
        <w:rPr>
          <w:rFonts w:ascii="Times New Roman" w:hAnsi="Times New Roman" w:cs="Times New Roman"/>
          <w:color w:val="auto"/>
          <w:sz w:val="24"/>
          <w:szCs w:val="24"/>
        </w:rPr>
      </w:pPr>
    </w:p>
    <w:p w14:paraId="09072E64" w14:textId="77777777" w:rsidR="00042E8E" w:rsidRPr="005C7EFC" w:rsidRDefault="00042E8E" w:rsidP="00042E8E">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738B6294" w14:textId="77777777" w:rsidR="00042E8E" w:rsidRPr="005C7EFC" w:rsidRDefault="00042E8E" w:rsidP="00042E8E">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551C712" w14:textId="77777777" w:rsidR="00042E8E" w:rsidRPr="005C7EFC" w:rsidRDefault="00042E8E" w:rsidP="00042E8E">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6D4EC864" w14:textId="77777777" w:rsidR="00042E8E" w:rsidRPr="005C7EFC" w:rsidRDefault="00042E8E" w:rsidP="00042E8E">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26A8FC8" w14:textId="77777777" w:rsidR="00042E8E" w:rsidRPr="005C7EFC" w:rsidRDefault="00042E8E" w:rsidP="00042E8E">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D1A8AE7" w14:textId="77777777" w:rsidR="00042E8E" w:rsidRPr="005C7EFC" w:rsidRDefault="00042E8E" w:rsidP="00042E8E">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0E4F8FF2" w14:textId="77777777" w:rsidR="00042E8E" w:rsidRPr="00790D11" w:rsidRDefault="00042E8E" w:rsidP="00042E8E">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1D520118" w14:textId="77777777" w:rsidR="00042E8E" w:rsidRPr="00790D11" w:rsidRDefault="00042E8E" w:rsidP="00042E8E">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E00C8D0" w14:textId="77777777" w:rsidR="00042E8E" w:rsidRPr="00971DF5" w:rsidRDefault="00042E8E" w:rsidP="00042E8E">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 xml:space="preserve">Приложение №2 </w:t>
      </w:r>
      <w:r w:rsidRPr="00971DF5">
        <w:rPr>
          <w:rFonts w:ascii="Times New Roman" w:eastAsia="Times New Roman" w:hAnsi="Times New Roman" w:cs="Times New Roman"/>
          <w:color w:val="auto"/>
          <w:szCs w:val="26"/>
        </w:rPr>
        <w:br/>
        <w:t>к закупочной документации</w:t>
      </w:r>
    </w:p>
    <w:p w14:paraId="2F24BE43" w14:textId="77777777" w:rsidR="00042E8E" w:rsidRDefault="00042E8E" w:rsidP="00042E8E">
      <w:pPr>
        <w:spacing w:after="0" w:line="240" w:lineRule="auto"/>
        <w:ind w:left="10" w:right="151" w:hanging="10"/>
        <w:jc w:val="right"/>
        <w:rPr>
          <w:rFonts w:ascii="Times New Roman" w:hAnsi="Times New Roman" w:cs="Times New Roman"/>
          <w:color w:val="auto"/>
          <w:sz w:val="24"/>
          <w:szCs w:val="24"/>
        </w:rPr>
      </w:pPr>
    </w:p>
    <w:p w14:paraId="2FA3DCFE" w14:textId="77777777" w:rsidR="00042E8E" w:rsidRPr="00790D11" w:rsidRDefault="00042E8E" w:rsidP="00042E8E">
      <w:pPr>
        <w:spacing w:after="0" w:line="240" w:lineRule="auto"/>
        <w:ind w:left="10" w:right="151" w:hanging="10"/>
        <w:jc w:val="right"/>
        <w:rPr>
          <w:rFonts w:ascii="Times New Roman" w:hAnsi="Times New Roman" w:cs="Times New Roman"/>
          <w:color w:val="auto"/>
          <w:sz w:val="24"/>
          <w:szCs w:val="24"/>
        </w:rPr>
      </w:pPr>
    </w:p>
    <w:p w14:paraId="3C61CF25" w14:textId="77777777" w:rsidR="00042E8E" w:rsidRPr="00BC2B16" w:rsidRDefault="00042E8E" w:rsidP="00042E8E">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F54943D" w14:textId="77777777" w:rsidR="00042E8E" w:rsidRPr="00E76DA8" w:rsidRDefault="00042E8E" w:rsidP="00042E8E">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AC79AD0" w14:textId="77777777" w:rsidR="00042E8E" w:rsidRPr="00203BF4" w:rsidRDefault="00042E8E" w:rsidP="00042E8E">
      <w:pPr>
        <w:shd w:val="clear" w:color="auto" w:fill="FFFFFF"/>
        <w:spacing w:before="120" w:after="120"/>
        <w:ind w:left="426" w:right="96" w:hanging="426"/>
        <w:jc w:val="center"/>
        <w:rPr>
          <w:b/>
          <w:bCs/>
          <w:sz w:val="24"/>
          <w:szCs w:val="24"/>
          <w:lang w:val="uz-Cyrl-UZ"/>
        </w:rPr>
      </w:pPr>
    </w:p>
    <w:p w14:paraId="168AEF50" w14:textId="77777777" w:rsidR="00042E8E" w:rsidRPr="00E76DA8" w:rsidRDefault="00042E8E" w:rsidP="00042E8E">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B0B8A0E" w14:textId="77777777" w:rsidR="00042E8E" w:rsidRDefault="00042E8E" w:rsidP="00042E8E">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4BC2B8E" w14:textId="77777777" w:rsidR="00042E8E" w:rsidRDefault="00042E8E" w:rsidP="00042E8E">
      <w:pPr>
        <w:spacing w:after="0"/>
        <w:ind w:firstLine="709"/>
        <w:jc w:val="both"/>
        <w:rPr>
          <w:rFonts w:ascii="Times New Roman" w:hAnsi="Times New Roman"/>
          <w:sz w:val="28"/>
          <w:szCs w:val="28"/>
        </w:rPr>
      </w:pPr>
    </w:p>
    <w:p w14:paraId="31DFB2CA" w14:textId="77777777" w:rsidR="00042E8E" w:rsidRPr="00BC2B16" w:rsidRDefault="00042E8E" w:rsidP="00042E8E">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7" w:history="1">
        <w:r w:rsidRPr="00B908BC">
          <w:rPr>
            <w:rStyle w:val="af3"/>
            <w:rFonts w:ascii="Times New Roman" w:hAnsi="Times New Roman" w:cs="Times New Roman"/>
            <w:sz w:val="28"/>
            <w:szCs w:val="28"/>
          </w:rPr>
          <w:t>www.etender.uzex.uz</w:t>
        </w:r>
      </w:hyperlink>
      <w:r w:rsidRPr="00B908BC">
        <w:rPr>
          <w:rFonts w:ascii="Times New Roman" w:hAnsi="Times New Roman"/>
          <w:i/>
          <w:sz w:val="28"/>
          <w:szCs w:val="28"/>
        </w:rPr>
        <w:t xml:space="preserve"> </w:t>
      </w:r>
      <w:r>
        <w:rPr>
          <w:rFonts w:ascii="Times New Roman" w:hAnsi="Times New Roman"/>
          <w:i/>
          <w:sz w:val="28"/>
          <w:szCs w:val="28"/>
        </w:rPr>
        <w:t>или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DDABECE" w14:textId="77777777" w:rsidR="00042E8E" w:rsidRPr="00BC2B16" w:rsidRDefault="00042E8E" w:rsidP="00042E8E">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042E8E" w:rsidRPr="00BC2B16" w14:paraId="66D8ED3C" w14:textId="77777777" w:rsidTr="00C54AC2">
        <w:tc>
          <w:tcPr>
            <w:tcW w:w="959" w:type="dxa"/>
            <w:shd w:val="pct5" w:color="auto" w:fill="auto"/>
            <w:vAlign w:val="center"/>
          </w:tcPr>
          <w:p w14:paraId="7BD6D35A" w14:textId="77777777" w:rsidR="00042E8E" w:rsidRPr="00BC2B16" w:rsidRDefault="00042E8E" w:rsidP="00C54AC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B7720E6" w14:textId="77777777" w:rsidR="00042E8E" w:rsidRPr="00BC2B16" w:rsidRDefault="00042E8E" w:rsidP="00C54AC2">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2436057A" w14:textId="77777777" w:rsidR="00042E8E" w:rsidRPr="00BC2B16" w:rsidRDefault="00042E8E" w:rsidP="00C54AC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77CDEC7" w14:textId="77777777" w:rsidR="00042E8E" w:rsidRPr="00BC2B16" w:rsidRDefault="00042E8E" w:rsidP="00C54AC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1C7B60BF" w14:textId="77777777" w:rsidR="00042E8E" w:rsidRPr="00BC2B16" w:rsidRDefault="00042E8E" w:rsidP="00C54AC2">
            <w:pPr>
              <w:spacing w:after="0" w:line="240" w:lineRule="auto"/>
              <w:jc w:val="center"/>
              <w:rPr>
                <w:rFonts w:ascii="Times New Roman" w:hAnsi="Times New Roman"/>
                <w:sz w:val="28"/>
                <w:szCs w:val="28"/>
              </w:rPr>
            </w:pPr>
          </w:p>
        </w:tc>
        <w:tc>
          <w:tcPr>
            <w:tcW w:w="2892" w:type="dxa"/>
            <w:shd w:val="pct5" w:color="auto" w:fill="auto"/>
            <w:vAlign w:val="center"/>
          </w:tcPr>
          <w:p w14:paraId="443B3ACE" w14:textId="77777777" w:rsidR="00042E8E" w:rsidRPr="00BC2B16" w:rsidRDefault="00042E8E" w:rsidP="00C54AC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F4BCC40" w14:textId="77777777" w:rsidR="00042E8E" w:rsidRPr="00BC2B16" w:rsidRDefault="00042E8E" w:rsidP="00C54AC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09E77DCF" w14:textId="77777777" w:rsidR="00042E8E" w:rsidRPr="00BC2B16" w:rsidRDefault="00042E8E" w:rsidP="00C54AC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10D2176A" w14:textId="77777777" w:rsidR="00042E8E" w:rsidRPr="00BC2B16" w:rsidRDefault="00042E8E" w:rsidP="00C54AC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042E8E" w:rsidRPr="00BC2B16" w14:paraId="087B0CFC" w14:textId="77777777" w:rsidTr="00C54AC2">
        <w:tc>
          <w:tcPr>
            <w:tcW w:w="959" w:type="dxa"/>
            <w:shd w:val="pct5" w:color="auto" w:fill="auto"/>
            <w:vAlign w:val="center"/>
          </w:tcPr>
          <w:p w14:paraId="2B120BB0" w14:textId="77777777" w:rsidR="00042E8E" w:rsidRPr="00BC2B16" w:rsidRDefault="00042E8E" w:rsidP="00C54AC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6E572033" w14:textId="77777777" w:rsidR="00042E8E" w:rsidRPr="00BC2B16" w:rsidRDefault="00042E8E" w:rsidP="00C54AC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1F7B2663" w14:textId="77777777" w:rsidR="00042E8E" w:rsidRPr="00BC2B16" w:rsidRDefault="00042E8E" w:rsidP="00C54AC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527C5FFB" w14:textId="77777777" w:rsidR="00042E8E" w:rsidRPr="00BC2B16" w:rsidRDefault="00042E8E" w:rsidP="00C54AC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042E8E" w:rsidRPr="00BC2B16" w14:paraId="09F8D3C3" w14:textId="77777777" w:rsidTr="00C54AC2">
        <w:tc>
          <w:tcPr>
            <w:tcW w:w="959" w:type="dxa"/>
            <w:vAlign w:val="center"/>
          </w:tcPr>
          <w:p w14:paraId="73ADC921" w14:textId="77777777" w:rsidR="00042E8E" w:rsidRPr="00BC2B16" w:rsidRDefault="00042E8E" w:rsidP="00C54AC2">
            <w:pPr>
              <w:spacing w:after="0" w:line="240" w:lineRule="auto"/>
              <w:jc w:val="center"/>
              <w:rPr>
                <w:rFonts w:ascii="Times New Roman" w:hAnsi="Times New Roman"/>
                <w:sz w:val="28"/>
                <w:szCs w:val="28"/>
              </w:rPr>
            </w:pPr>
          </w:p>
        </w:tc>
        <w:tc>
          <w:tcPr>
            <w:tcW w:w="2891" w:type="dxa"/>
            <w:vAlign w:val="center"/>
          </w:tcPr>
          <w:p w14:paraId="6D09EFEC" w14:textId="77777777" w:rsidR="00042E8E" w:rsidRPr="00BC2B16" w:rsidRDefault="00042E8E" w:rsidP="00C54AC2">
            <w:pPr>
              <w:spacing w:after="0" w:line="240" w:lineRule="auto"/>
              <w:jc w:val="center"/>
              <w:rPr>
                <w:rFonts w:ascii="Times New Roman" w:hAnsi="Times New Roman"/>
                <w:sz w:val="28"/>
                <w:szCs w:val="28"/>
              </w:rPr>
            </w:pPr>
          </w:p>
        </w:tc>
        <w:tc>
          <w:tcPr>
            <w:tcW w:w="2892" w:type="dxa"/>
            <w:vAlign w:val="center"/>
          </w:tcPr>
          <w:p w14:paraId="31461105" w14:textId="77777777" w:rsidR="00042E8E" w:rsidRPr="00BC2B16" w:rsidRDefault="00042E8E" w:rsidP="00C54AC2">
            <w:pPr>
              <w:spacing w:after="0" w:line="240" w:lineRule="auto"/>
              <w:jc w:val="center"/>
              <w:rPr>
                <w:rFonts w:ascii="Times New Roman" w:hAnsi="Times New Roman"/>
                <w:sz w:val="28"/>
                <w:szCs w:val="28"/>
              </w:rPr>
            </w:pPr>
          </w:p>
        </w:tc>
        <w:tc>
          <w:tcPr>
            <w:tcW w:w="2892" w:type="dxa"/>
            <w:vAlign w:val="center"/>
          </w:tcPr>
          <w:p w14:paraId="6807B006" w14:textId="77777777" w:rsidR="00042E8E" w:rsidRPr="00BC2B16" w:rsidRDefault="00042E8E" w:rsidP="00C54AC2">
            <w:pPr>
              <w:spacing w:after="0" w:line="240" w:lineRule="auto"/>
              <w:jc w:val="center"/>
              <w:rPr>
                <w:rFonts w:ascii="Times New Roman" w:hAnsi="Times New Roman"/>
                <w:sz w:val="28"/>
                <w:szCs w:val="28"/>
              </w:rPr>
            </w:pPr>
          </w:p>
        </w:tc>
      </w:tr>
      <w:tr w:rsidR="00042E8E" w:rsidRPr="00BC2B16" w14:paraId="08CB4002" w14:textId="77777777" w:rsidTr="00C54AC2">
        <w:tc>
          <w:tcPr>
            <w:tcW w:w="959" w:type="dxa"/>
            <w:vAlign w:val="center"/>
          </w:tcPr>
          <w:p w14:paraId="29E0A3CD" w14:textId="77777777" w:rsidR="00042E8E" w:rsidRPr="00BC2B16" w:rsidRDefault="00042E8E" w:rsidP="00C54AC2">
            <w:pPr>
              <w:spacing w:after="0" w:line="240" w:lineRule="auto"/>
              <w:jc w:val="center"/>
              <w:rPr>
                <w:rFonts w:ascii="Times New Roman" w:hAnsi="Times New Roman"/>
                <w:sz w:val="28"/>
                <w:szCs w:val="28"/>
              </w:rPr>
            </w:pPr>
          </w:p>
        </w:tc>
        <w:tc>
          <w:tcPr>
            <w:tcW w:w="2891" w:type="dxa"/>
            <w:vAlign w:val="center"/>
          </w:tcPr>
          <w:p w14:paraId="29F8BFA6" w14:textId="77777777" w:rsidR="00042E8E" w:rsidRPr="00BC2B16" w:rsidRDefault="00042E8E" w:rsidP="00C54AC2">
            <w:pPr>
              <w:spacing w:after="0" w:line="240" w:lineRule="auto"/>
              <w:jc w:val="center"/>
              <w:rPr>
                <w:rFonts w:ascii="Times New Roman" w:hAnsi="Times New Roman"/>
                <w:sz w:val="28"/>
                <w:szCs w:val="28"/>
              </w:rPr>
            </w:pPr>
          </w:p>
        </w:tc>
        <w:tc>
          <w:tcPr>
            <w:tcW w:w="2892" w:type="dxa"/>
            <w:vAlign w:val="center"/>
          </w:tcPr>
          <w:p w14:paraId="46DD046B" w14:textId="77777777" w:rsidR="00042E8E" w:rsidRPr="00BC2B16" w:rsidRDefault="00042E8E" w:rsidP="00C54AC2">
            <w:pPr>
              <w:spacing w:after="0" w:line="240" w:lineRule="auto"/>
              <w:jc w:val="center"/>
              <w:rPr>
                <w:rFonts w:ascii="Times New Roman" w:hAnsi="Times New Roman"/>
                <w:sz w:val="28"/>
                <w:szCs w:val="28"/>
              </w:rPr>
            </w:pPr>
          </w:p>
        </w:tc>
        <w:tc>
          <w:tcPr>
            <w:tcW w:w="2892" w:type="dxa"/>
            <w:vAlign w:val="center"/>
          </w:tcPr>
          <w:p w14:paraId="27FF50CB" w14:textId="77777777" w:rsidR="00042E8E" w:rsidRPr="00BC2B16" w:rsidRDefault="00042E8E" w:rsidP="00C54AC2">
            <w:pPr>
              <w:spacing w:after="0" w:line="240" w:lineRule="auto"/>
              <w:jc w:val="center"/>
              <w:rPr>
                <w:rFonts w:ascii="Times New Roman" w:hAnsi="Times New Roman"/>
                <w:sz w:val="28"/>
                <w:szCs w:val="28"/>
              </w:rPr>
            </w:pPr>
          </w:p>
        </w:tc>
      </w:tr>
      <w:tr w:rsidR="00042E8E" w:rsidRPr="00BC2B16" w14:paraId="11A37DB6" w14:textId="77777777" w:rsidTr="00C54AC2">
        <w:tc>
          <w:tcPr>
            <w:tcW w:w="959" w:type="dxa"/>
            <w:vAlign w:val="center"/>
          </w:tcPr>
          <w:p w14:paraId="78635268" w14:textId="77777777" w:rsidR="00042E8E" w:rsidRPr="00BC2B16" w:rsidRDefault="00042E8E" w:rsidP="00C54AC2">
            <w:pPr>
              <w:spacing w:after="0" w:line="240" w:lineRule="auto"/>
              <w:jc w:val="center"/>
              <w:rPr>
                <w:rFonts w:ascii="Times New Roman" w:hAnsi="Times New Roman"/>
                <w:sz w:val="28"/>
                <w:szCs w:val="28"/>
              </w:rPr>
            </w:pPr>
          </w:p>
        </w:tc>
        <w:tc>
          <w:tcPr>
            <w:tcW w:w="2891" w:type="dxa"/>
            <w:vAlign w:val="center"/>
          </w:tcPr>
          <w:p w14:paraId="155D5D24" w14:textId="77777777" w:rsidR="00042E8E" w:rsidRPr="00BC2B16" w:rsidRDefault="00042E8E" w:rsidP="00C54AC2">
            <w:pPr>
              <w:spacing w:after="0" w:line="240" w:lineRule="auto"/>
              <w:jc w:val="center"/>
              <w:rPr>
                <w:rFonts w:ascii="Times New Roman" w:hAnsi="Times New Roman"/>
                <w:sz w:val="28"/>
                <w:szCs w:val="28"/>
              </w:rPr>
            </w:pPr>
          </w:p>
        </w:tc>
        <w:tc>
          <w:tcPr>
            <w:tcW w:w="2892" w:type="dxa"/>
            <w:vAlign w:val="center"/>
          </w:tcPr>
          <w:p w14:paraId="39CADD35" w14:textId="77777777" w:rsidR="00042E8E" w:rsidRPr="00BC2B16" w:rsidRDefault="00042E8E" w:rsidP="00C54AC2">
            <w:pPr>
              <w:spacing w:after="0" w:line="240" w:lineRule="auto"/>
              <w:jc w:val="center"/>
              <w:rPr>
                <w:rFonts w:ascii="Times New Roman" w:hAnsi="Times New Roman"/>
                <w:sz w:val="28"/>
                <w:szCs w:val="28"/>
              </w:rPr>
            </w:pPr>
          </w:p>
        </w:tc>
        <w:tc>
          <w:tcPr>
            <w:tcW w:w="2892" w:type="dxa"/>
            <w:vAlign w:val="center"/>
          </w:tcPr>
          <w:p w14:paraId="36951DC2" w14:textId="77777777" w:rsidR="00042E8E" w:rsidRPr="00BC2B16" w:rsidRDefault="00042E8E" w:rsidP="00C54AC2">
            <w:pPr>
              <w:spacing w:after="0" w:line="240" w:lineRule="auto"/>
              <w:jc w:val="center"/>
              <w:rPr>
                <w:rFonts w:ascii="Times New Roman" w:hAnsi="Times New Roman"/>
                <w:sz w:val="28"/>
                <w:szCs w:val="28"/>
              </w:rPr>
            </w:pPr>
          </w:p>
        </w:tc>
      </w:tr>
      <w:tr w:rsidR="00042E8E" w:rsidRPr="00BC2B16" w14:paraId="36A25284" w14:textId="77777777" w:rsidTr="00C54AC2">
        <w:tc>
          <w:tcPr>
            <w:tcW w:w="959" w:type="dxa"/>
            <w:vAlign w:val="center"/>
          </w:tcPr>
          <w:p w14:paraId="481A679D" w14:textId="77777777" w:rsidR="00042E8E" w:rsidRPr="00BC2B16" w:rsidRDefault="00042E8E" w:rsidP="00C54AC2">
            <w:pPr>
              <w:spacing w:after="0" w:line="240" w:lineRule="auto"/>
              <w:jc w:val="center"/>
              <w:rPr>
                <w:rFonts w:ascii="Times New Roman" w:hAnsi="Times New Roman"/>
                <w:sz w:val="28"/>
                <w:szCs w:val="28"/>
              </w:rPr>
            </w:pPr>
          </w:p>
        </w:tc>
        <w:tc>
          <w:tcPr>
            <w:tcW w:w="2891" w:type="dxa"/>
            <w:vAlign w:val="center"/>
          </w:tcPr>
          <w:p w14:paraId="3805CA3A" w14:textId="77777777" w:rsidR="00042E8E" w:rsidRPr="00BC2B16" w:rsidRDefault="00042E8E" w:rsidP="00C54AC2">
            <w:pPr>
              <w:spacing w:after="0" w:line="240" w:lineRule="auto"/>
              <w:jc w:val="center"/>
              <w:rPr>
                <w:rFonts w:ascii="Times New Roman" w:hAnsi="Times New Roman"/>
                <w:sz w:val="28"/>
                <w:szCs w:val="28"/>
              </w:rPr>
            </w:pPr>
          </w:p>
        </w:tc>
        <w:tc>
          <w:tcPr>
            <w:tcW w:w="2892" w:type="dxa"/>
            <w:vAlign w:val="center"/>
          </w:tcPr>
          <w:p w14:paraId="512BE4E4" w14:textId="77777777" w:rsidR="00042E8E" w:rsidRPr="00BC2B16" w:rsidRDefault="00042E8E" w:rsidP="00C54AC2">
            <w:pPr>
              <w:spacing w:after="0" w:line="240" w:lineRule="auto"/>
              <w:jc w:val="center"/>
              <w:rPr>
                <w:rFonts w:ascii="Times New Roman" w:hAnsi="Times New Roman"/>
                <w:sz w:val="28"/>
                <w:szCs w:val="28"/>
              </w:rPr>
            </w:pPr>
          </w:p>
        </w:tc>
        <w:tc>
          <w:tcPr>
            <w:tcW w:w="2892" w:type="dxa"/>
            <w:vAlign w:val="center"/>
          </w:tcPr>
          <w:p w14:paraId="1BF8E628" w14:textId="77777777" w:rsidR="00042E8E" w:rsidRPr="00BC2B16" w:rsidRDefault="00042E8E" w:rsidP="00C54AC2">
            <w:pPr>
              <w:spacing w:after="0" w:line="240" w:lineRule="auto"/>
              <w:jc w:val="center"/>
              <w:rPr>
                <w:rFonts w:ascii="Times New Roman" w:hAnsi="Times New Roman"/>
                <w:sz w:val="28"/>
                <w:szCs w:val="28"/>
              </w:rPr>
            </w:pPr>
          </w:p>
        </w:tc>
      </w:tr>
      <w:tr w:rsidR="00042E8E" w:rsidRPr="00BC2B16" w14:paraId="76993CBE" w14:textId="77777777" w:rsidTr="00C54AC2">
        <w:tc>
          <w:tcPr>
            <w:tcW w:w="959" w:type="dxa"/>
            <w:vAlign w:val="center"/>
          </w:tcPr>
          <w:p w14:paraId="0C445E75" w14:textId="77777777" w:rsidR="00042E8E" w:rsidRPr="00BC2B16" w:rsidRDefault="00042E8E" w:rsidP="00C54AC2">
            <w:pPr>
              <w:spacing w:after="0" w:line="240" w:lineRule="auto"/>
              <w:jc w:val="center"/>
              <w:rPr>
                <w:rFonts w:ascii="Times New Roman" w:hAnsi="Times New Roman"/>
                <w:sz w:val="28"/>
                <w:szCs w:val="28"/>
              </w:rPr>
            </w:pPr>
          </w:p>
        </w:tc>
        <w:tc>
          <w:tcPr>
            <w:tcW w:w="2891" w:type="dxa"/>
            <w:vAlign w:val="center"/>
          </w:tcPr>
          <w:p w14:paraId="35E87370" w14:textId="77777777" w:rsidR="00042E8E" w:rsidRPr="00BC2B16" w:rsidRDefault="00042E8E" w:rsidP="00C54AC2">
            <w:pPr>
              <w:spacing w:after="0" w:line="240" w:lineRule="auto"/>
              <w:jc w:val="center"/>
              <w:rPr>
                <w:rFonts w:ascii="Times New Roman" w:hAnsi="Times New Roman"/>
                <w:sz w:val="28"/>
                <w:szCs w:val="28"/>
              </w:rPr>
            </w:pPr>
          </w:p>
        </w:tc>
        <w:tc>
          <w:tcPr>
            <w:tcW w:w="2892" w:type="dxa"/>
            <w:vAlign w:val="center"/>
          </w:tcPr>
          <w:p w14:paraId="31A16DB9" w14:textId="77777777" w:rsidR="00042E8E" w:rsidRPr="00BC2B16" w:rsidRDefault="00042E8E" w:rsidP="00C54AC2">
            <w:pPr>
              <w:spacing w:after="0" w:line="240" w:lineRule="auto"/>
              <w:jc w:val="center"/>
              <w:rPr>
                <w:rFonts w:ascii="Times New Roman" w:hAnsi="Times New Roman"/>
                <w:sz w:val="28"/>
                <w:szCs w:val="28"/>
              </w:rPr>
            </w:pPr>
          </w:p>
        </w:tc>
        <w:tc>
          <w:tcPr>
            <w:tcW w:w="2892" w:type="dxa"/>
            <w:vAlign w:val="center"/>
          </w:tcPr>
          <w:p w14:paraId="18FB2A7A" w14:textId="77777777" w:rsidR="00042E8E" w:rsidRPr="00BC2B16" w:rsidRDefault="00042E8E" w:rsidP="00C54AC2">
            <w:pPr>
              <w:spacing w:after="0" w:line="240" w:lineRule="auto"/>
              <w:jc w:val="center"/>
              <w:rPr>
                <w:rFonts w:ascii="Times New Roman" w:hAnsi="Times New Roman"/>
                <w:sz w:val="28"/>
                <w:szCs w:val="28"/>
              </w:rPr>
            </w:pPr>
          </w:p>
        </w:tc>
      </w:tr>
    </w:tbl>
    <w:p w14:paraId="6FBC4E97" w14:textId="77777777" w:rsidR="00042E8E" w:rsidRPr="00BC2B16" w:rsidRDefault="00042E8E" w:rsidP="00042E8E">
      <w:pPr>
        <w:spacing w:after="0"/>
        <w:ind w:firstLine="709"/>
        <w:jc w:val="both"/>
        <w:rPr>
          <w:rFonts w:ascii="Times New Roman" w:hAnsi="Times New Roman"/>
          <w:sz w:val="28"/>
          <w:szCs w:val="28"/>
        </w:rPr>
      </w:pPr>
    </w:p>
    <w:p w14:paraId="261FE394" w14:textId="77777777" w:rsidR="00042E8E" w:rsidRPr="00BC2B16" w:rsidRDefault="00042E8E" w:rsidP="00042E8E">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306A6DD2" w14:textId="77777777" w:rsidR="00042E8E" w:rsidRDefault="00042E8E" w:rsidP="00042E8E">
      <w:pPr>
        <w:spacing w:after="0"/>
        <w:ind w:firstLine="709"/>
        <w:jc w:val="both"/>
        <w:rPr>
          <w:rFonts w:ascii="Times New Roman" w:hAnsi="Times New Roman"/>
          <w:sz w:val="28"/>
          <w:szCs w:val="28"/>
        </w:rPr>
      </w:pPr>
    </w:p>
    <w:p w14:paraId="7E03EEF2" w14:textId="77777777" w:rsidR="00042E8E" w:rsidRPr="00BC2B16" w:rsidRDefault="00042E8E" w:rsidP="00042E8E">
      <w:pPr>
        <w:spacing w:after="0"/>
        <w:ind w:firstLine="709"/>
        <w:jc w:val="both"/>
        <w:rPr>
          <w:rFonts w:ascii="Times New Roman" w:hAnsi="Times New Roman"/>
          <w:sz w:val="28"/>
          <w:szCs w:val="28"/>
        </w:rPr>
      </w:pPr>
    </w:p>
    <w:p w14:paraId="77F2BC10" w14:textId="77777777" w:rsidR="00042E8E" w:rsidRPr="00E76DA8" w:rsidRDefault="00042E8E" w:rsidP="00042E8E">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6259F49" w14:textId="77777777" w:rsidR="00042E8E" w:rsidRPr="00E76DA8" w:rsidRDefault="00042E8E" w:rsidP="00042E8E">
      <w:pPr>
        <w:spacing w:after="0"/>
        <w:ind w:firstLine="709"/>
        <w:jc w:val="both"/>
        <w:rPr>
          <w:rFonts w:ascii="Times New Roman" w:hAnsi="Times New Roman"/>
          <w:sz w:val="28"/>
          <w:szCs w:val="28"/>
        </w:rPr>
      </w:pPr>
    </w:p>
    <w:p w14:paraId="5C5C7588" w14:textId="77777777" w:rsidR="00042E8E" w:rsidRPr="00E76DA8" w:rsidRDefault="00042E8E" w:rsidP="00042E8E">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6215BD38" w14:textId="77777777" w:rsidR="00042E8E" w:rsidRPr="00E76DA8" w:rsidRDefault="00042E8E" w:rsidP="00042E8E">
      <w:pPr>
        <w:spacing w:after="0"/>
        <w:ind w:firstLine="709"/>
        <w:jc w:val="both"/>
        <w:rPr>
          <w:rFonts w:ascii="Times New Roman" w:hAnsi="Times New Roman"/>
          <w:sz w:val="28"/>
          <w:szCs w:val="28"/>
        </w:rPr>
      </w:pPr>
    </w:p>
    <w:p w14:paraId="7708ECE0" w14:textId="77777777" w:rsidR="00042E8E" w:rsidRPr="00D07839" w:rsidRDefault="00042E8E" w:rsidP="00042E8E">
      <w:pPr>
        <w:spacing w:after="0"/>
        <w:ind w:firstLine="709"/>
        <w:jc w:val="both"/>
        <w:rPr>
          <w:rFonts w:ascii="Times New Roman" w:hAnsi="Times New Roman" w:cs="Times New Roman"/>
          <w:b/>
          <w:color w:val="auto"/>
          <w:sz w:val="24"/>
          <w:szCs w:val="18"/>
        </w:rPr>
      </w:pPr>
      <w:r w:rsidRPr="00E76DA8">
        <w:rPr>
          <w:rFonts w:ascii="Times New Roman" w:hAnsi="Times New Roman"/>
          <w:sz w:val="28"/>
          <w:szCs w:val="28"/>
        </w:rPr>
        <w:t>М.П.</w:t>
      </w:r>
    </w:p>
    <w:p w14:paraId="431E0EB1" w14:textId="77777777" w:rsidR="00042E8E" w:rsidRDefault="00042E8E" w:rsidP="00042E8E">
      <w:pPr>
        <w:spacing w:after="0" w:line="240" w:lineRule="auto"/>
        <w:ind w:left="4820"/>
        <w:jc w:val="center"/>
        <w:rPr>
          <w:rFonts w:ascii="Times New Roman" w:hAnsi="Times New Roman"/>
          <w:sz w:val="28"/>
          <w:szCs w:val="28"/>
        </w:rPr>
      </w:pPr>
    </w:p>
    <w:sectPr w:rsidR="00042E8E" w:rsidSect="00F13B84">
      <w:footerReference w:type="even" r:id="rId18"/>
      <w:footerReference w:type="default" r:id="rId19"/>
      <w:footerReference w:type="first" r:id="rId20"/>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ABE84" w14:textId="77777777" w:rsidR="000D1A3F" w:rsidRDefault="000D1A3F">
      <w:pPr>
        <w:spacing w:after="0" w:line="240" w:lineRule="auto"/>
      </w:pPr>
      <w:r>
        <w:separator/>
      </w:r>
    </w:p>
  </w:endnote>
  <w:endnote w:type="continuationSeparator" w:id="0">
    <w:p w14:paraId="4C8DF3BE" w14:textId="77777777" w:rsidR="000D1A3F" w:rsidRDefault="000D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5F0D15" w:rsidRDefault="005F0D15">
    <w:pPr>
      <w:pStyle w:val="af4"/>
      <w:jc w:val="right"/>
    </w:pPr>
  </w:p>
  <w:p w14:paraId="2DA2BEB2" w14:textId="77777777" w:rsidR="005F0D15" w:rsidRDefault="005F0D1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5F0D15" w:rsidRPr="00AE24C0" w:rsidRDefault="005F0D15">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1A18AC">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5F0D15" w:rsidRDefault="005F0D1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5F0D15" w:rsidRDefault="005F0D15">
    <w:pPr>
      <w:spacing w:after="0"/>
      <w:ind w:right="162"/>
      <w:jc w:val="right"/>
    </w:pPr>
  </w:p>
  <w:p w14:paraId="3F05167C" w14:textId="77777777" w:rsidR="005F0D15" w:rsidRDefault="005F0D1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38F38" w14:textId="77777777" w:rsidR="000D1A3F" w:rsidRDefault="000D1A3F">
      <w:pPr>
        <w:spacing w:after="0" w:line="240" w:lineRule="auto"/>
      </w:pPr>
      <w:r>
        <w:separator/>
      </w:r>
    </w:p>
  </w:footnote>
  <w:footnote w:type="continuationSeparator" w:id="0">
    <w:p w14:paraId="14B92F62" w14:textId="77777777" w:rsidR="000D1A3F" w:rsidRDefault="000D1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2E8E"/>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0C0"/>
    <w:rsid w:val="000D1147"/>
    <w:rsid w:val="000D12E7"/>
    <w:rsid w:val="000D157F"/>
    <w:rsid w:val="000D1A3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18AC"/>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625C"/>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17CB3"/>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E7C"/>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5A6B"/>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3DC5"/>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0D15"/>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1706"/>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428D"/>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47C"/>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60B7"/>
    <w:rsid w:val="009D7552"/>
    <w:rsid w:val="009D7950"/>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0C81"/>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0F8B"/>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2ED2"/>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B4615E-159B-4ADC-8937-D9215201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hyperlink" Target="http://www.etender.uzex.uz" TargetMode="Externa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6DEF-E4DF-4512-B880-DB45F820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32</Pages>
  <Words>7426</Words>
  <Characters>42330</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76</cp:revision>
  <cp:lastPrinted>2022-05-20T08:48:00Z</cp:lastPrinted>
  <dcterms:created xsi:type="dcterms:W3CDTF">2021-12-24T13:22:00Z</dcterms:created>
  <dcterms:modified xsi:type="dcterms:W3CDTF">2022-05-27T15:32:00Z</dcterms:modified>
</cp:coreProperties>
</file>