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22- сонли ШАРТНОМА</w:t>
      </w:r>
    </w:p>
    <w:p>
      <w:pPr>
        <w:pStyle w:val="Style5"/>
        <w:keepNext/>
        <w:keepLines/>
        <w:widowControl w:val="0"/>
        <w:shd w:val="clear" w:color="auto" w:fill="auto"/>
        <w:tabs>
          <w:tab w:pos="7387" w:val="left"/>
        </w:tabs>
        <w:bidi w:val="0"/>
        <w:spacing w:before="0" w:after="260" w:line="240" w:lineRule="auto"/>
        <w:ind w:left="0" w:right="0" w:firstLine="0"/>
        <w:jc w:val="both"/>
      </w:pPr>
      <w:bookmarkStart w:id="0" w:name="bookmark0"/>
      <w:bookmarkStart w:id="1" w:name="bookmark1"/>
      <w:r>
        <w:rPr>
          <w:color w:val="000000"/>
          <w:spacing w:val="0"/>
          <w:w w:val="100"/>
          <w:position w:val="0"/>
          <w:sz w:val="24"/>
          <w:szCs w:val="24"/>
          <w:shd w:val="clear" w:color="auto" w:fill="auto"/>
          <w:lang w:val="ru-RU" w:eastAsia="ru-RU" w:bidi="ru-RU"/>
        </w:rPr>
        <w:t>Каттакургон шауар</w:t>
        <w:tab/>
        <w:t>06. 05. 2022 йил</w:t>
      </w:r>
      <w:bookmarkEnd w:id="0"/>
      <w:bookmarkEnd w:id="1"/>
    </w:p>
    <w:p>
      <w:pPr>
        <w:pStyle w:val="Style2"/>
        <w:keepNext w:val="0"/>
        <w:keepLines w:val="0"/>
        <w:widowControl w:val="0"/>
        <w:shd w:val="clear" w:color="auto" w:fill="auto"/>
        <w:tabs>
          <w:tab w:leader="underscore" w:pos="3060" w:val="left"/>
          <w:tab w:leader="underscore" w:pos="3125" w:val="left"/>
        </w:tabs>
        <w:bidi w:val="0"/>
        <w:spacing w:before="0" w:after="0" w:line="240" w:lineRule="auto"/>
        <w:ind w:left="0" w:right="0" w:firstLine="480"/>
        <w:jc w:val="both"/>
        <w:rPr>
          <w:sz w:val="26"/>
          <w:szCs w:val="26"/>
        </w:rPr>
      </w:pPr>
      <w:r>
        <w:rPr>
          <w:b/>
          <w:bCs/>
          <w:color w:val="000000"/>
          <w:spacing w:val="0"/>
          <w:w w:val="100"/>
          <w:position w:val="0"/>
          <w:sz w:val="26"/>
          <w:szCs w:val="26"/>
          <w:shd w:val="clear" w:color="auto" w:fill="auto"/>
          <w:lang w:val="ru-RU" w:eastAsia="ru-RU" w:bidi="ru-RU"/>
        </w:rPr>
        <w:t xml:space="preserve">Каттакургон ХТБ </w:t>
      </w:r>
      <w:r>
        <w:rPr>
          <w:color w:val="000000"/>
          <w:spacing w:val="0"/>
          <w:w w:val="100"/>
          <w:position w:val="0"/>
          <w:sz w:val="26"/>
          <w:szCs w:val="26"/>
          <w:shd w:val="clear" w:color="auto" w:fill="auto"/>
          <w:lang w:val="ru-RU" w:eastAsia="ru-RU" w:bidi="ru-RU"/>
        </w:rPr>
        <w:t xml:space="preserve">узининг Низом асосида фаолият юритувчи </w:t>
      </w:r>
      <w:r>
        <w:rPr>
          <w:b/>
          <w:bCs/>
          <w:color w:val="000000"/>
          <w:spacing w:val="0"/>
          <w:w w:val="100"/>
          <w:position w:val="0"/>
          <w:sz w:val="26"/>
          <w:szCs w:val="26"/>
          <w:shd w:val="clear" w:color="auto" w:fill="auto"/>
          <w:lang w:val="ru-RU" w:eastAsia="ru-RU" w:bidi="ru-RU"/>
        </w:rPr>
        <w:t xml:space="preserve">Ж Ахмедов </w:t>
      </w:r>
      <w:r>
        <w:rPr>
          <w:color w:val="000000"/>
          <w:spacing w:val="0"/>
          <w:w w:val="100"/>
          <w:position w:val="0"/>
          <w:sz w:val="26"/>
          <w:szCs w:val="26"/>
          <w:shd w:val="clear" w:color="auto" w:fill="auto"/>
          <w:lang w:val="ru-RU" w:eastAsia="ru-RU" w:bidi="ru-RU"/>
        </w:rPr>
        <w:t xml:space="preserve">иштирокида бир томондан "БУЮРТМАЧИ" деб аталиб ва иккинчи томондан </w:t>
        <w:tab/>
        <w:t xml:space="preserve"> номидан уставга асосан фаолият юритувчи рахбари </w:t>
        <w:tab/>
        <w:t xml:space="preserve"> иштирокида “БАЖАРУВЧИ” аталиб ушбу шартномани тузадилар.</w:t>
      </w:r>
    </w:p>
    <w:p>
      <w:pPr>
        <w:pStyle w:val="Style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ru-RU" w:eastAsia="ru-RU" w:bidi="ru-RU"/>
        </w:rPr>
        <w:t>1.ШАРТНОМАНИНГ МАЗМУНИ</w:t>
      </w:r>
      <w:bookmarkEnd w:id="2"/>
      <w:bookmarkEnd w:id="3"/>
    </w:p>
    <w:p>
      <w:pPr>
        <w:pStyle w:val="Style2"/>
        <w:keepNext w:val="0"/>
        <w:keepLines w:val="0"/>
        <w:widowControl w:val="0"/>
        <w:numPr>
          <w:ilvl w:val="0"/>
          <w:numId w:val="1"/>
        </w:numPr>
        <w:shd w:val="clear" w:color="auto" w:fill="auto"/>
        <w:tabs>
          <w:tab w:pos="50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Ушбу шартнома буйича «Бажарувчи» уз зиммасига «Буюртмачи»нинг буюртмасига</w:t>
      </w:r>
    </w:p>
    <w:p>
      <w:pPr>
        <w:pStyle w:val="Style2"/>
        <w:keepNext w:val="0"/>
        <w:keepLines w:val="0"/>
        <w:widowControl w:val="0"/>
        <w:shd w:val="clear" w:color="auto" w:fill="auto"/>
        <w:tabs>
          <w:tab w:leader="underscore" w:pos="9662" w:val="left"/>
        </w:tabs>
        <w:bidi w:val="0"/>
        <w:spacing w:before="0" w:after="260" w:line="240" w:lineRule="auto"/>
        <w:ind w:left="0" w:right="0" w:firstLine="480"/>
        <w:jc w:val="both"/>
      </w:pPr>
      <w:r>
        <w:rPr>
          <w:color w:val="000000"/>
          <w:spacing w:val="0"/>
          <w:w w:val="100"/>
          <w:position w:val="0"/>
          <w:sz w:val="24"/>
          <w:szCs w:val="24"/>
          <w:u w:val="single"/>
          <w:shd w:val="clear" w:color="auto" w:fill="auto"/>
          <w:lang w:val="ru-RU" w:eastAsia="ru-RU" w:bidi="ru-RU"/>
        </w:rPr>
        <w:t>биноан куйидаги ишларни (хизматларни) бажариш мажбурияини олади:</w:t>
        <w:tab/>
      </w:r>
    </w:p>
    <w:p>
      <w:pPr>
        <w:pStyle w:val="Style2"/>
        <w:keepNext w:val="0"/>
        <w:keepLines w:val="0"/>
        <w:widowControl w:val="0"/>
        <w:numPr>
          <w:ilvl w:val="0"/>
          <w:numId w:val="1"/>
        </w:numPr>
        <w:shd w:val="clear" w:color="auto" w:fill="auto"/>
        <w:tabs>
          <w:tab w:pos="508" w:val="left"/>
        </w:tabs>
        <w:bidi w:val="0"/>
        <w:spacing w:before="0" w:after="180" w:line="240" w:lineRule="auto"/>
        <w:ind w:left="480" w:right="0" w:hanging="480"/>
        <w:jc w:val="both"/>
      </w:pPr>
      <w:r>
        <w:rPr>
          <w:color w:val="000000"/>
          <w:spacing w:val="0"/>
          <w:w w:val="100"/>
          <w:position w:val="0"/>
          <w:sz w:val="24"/>
          <w:szCs w:val="24"/>
          <w:shd w:val="clear" w:color="auto" w:fill="auto"/>
          <w:lang w:val="ru-RU" w:eastAsia="ru-RU" w:bidi="ru-RU"/>
        </w:rPr>
        <w:t>«Буюртмачи» эса бажарилган ишлар (хизматлар) хакини мазкур шартномада курсатилган шартлар буйича тулашни уз зиммасига олади.</w:t>
      </w:r>
    </w:p>
    <w:p>
      <w:pPr>
        <w:pStyle w:val="Style5"/>
        <w:keepNext/>
        <w:keepLines/>
        <w:widowControl w:val="0"/>
        <w:shd w:val="clear" w:color="auto" w:fill="auto"/>
        <w:bidi w:val="0"/>
        <w:spacing w:before="0" w:line="240" w:lineRule="auto"/>
        <w:ind w:left="1860" w:right="0" w:firstLine="0"/>
        <w:jc w:val="both"/>
      </w:pPr>
      <w:bookmarkStart w:id="4" w:name="bookmark4"/>
      <w:bookmarkStart w:id="5" w:name="bookmark5"/>
      <w:r>
        <w:rPr>
          <w:color w:val="000000"/>
          <w:spacing w:val="0"/>
          <w:w w:val="100"/>
          <w:position w:val="0"/>
          <w:sz w:val="24"/>
          <w:szCs w:val="24"/>
          <w:shd w:val="clear" w:color="auto" w:fill="auto"/>
          <w:lang w:val="ru-RU" w:eastAsia="ru-RU" w:bidi="ru-RU"/>
        </w:rPr>
        <w:t>П.БАЖАРИЛАДИГАН ИШЛАРНИНГ МУДДАТИ ВА ТАРТИБИ.</w:t>
      </w:r>
      <w:bookmarkEnd w:id="4"/>
      <w:bookmarkEnd w:id="5"/>
    </w:p>
    <w:p>
      <w:pPr>
        <w:pStyle w:val="Style2"/>
        <w:keepNext w:val="0"/>
        <w:keepLines w:val="0"/>
        <w:widowControl w:val="0"/>
        <w:numPr>
          <w:ilvl w:val="1"/>
          <w:numId w:val="1"/>
        </w:numPr>
        <w:shd w:val="clear" w:color="auto" w:fill="auto"/>
        <w:tabs>
          <w:tab w:pos="52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Мазкур шартномага асосан ишларнинг бажарилиш муддати куйидагича белгиланади: Шартнома икки томонлама имзолангандан кейин 10 кун ичида.</w:t>
      </w:r>
    </w:p>
    <w:p>
      <w:pPr>
        <w:pStyle w:val="Style2"/>
        <w:keepNext w:val="0"/>
        <w:keepLines w:val="0"/>
        <w:widowControl w:val="0"/>
        <w:numPr>
          <w:ilvl w:val="1"/>
          <w:numId w:val="1"/>
        </w:numPr>
        <w:shd w:val="clear" w:color="auto" w:fill="auto"/>
        <w:tabs>
          <w:tab w:pos="52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«Буюртмачи» бажариладиган ишлар буйича «Бажарувчи»га бажариладиган ишларни амалга ошириши учун талаб даражасида шароитлар яратиб беради.</w:t>
      </w:r>
    </w:p>
    <w:p>
      <w:pPr>
        <w:pStyle w:val="Style2"/>
        <w:keepNext w:val="0"/>
        <w:keepLines w:val="0"/>
        <w:widowControl w:val="0"/>
        <w:numPr>
          <w:ilvl w:val="1"/>
          <w:numId w:val="1"/>
        </w:numPr>
        <w:shd w:val="clear" w:color="auto" w:fill="auto"/>
        <w:tabs>
          <w:tab w:pos="527" w:val="left"/>
        </w:tabs>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«Бажарувчи» ва «Буюртмачи» ишлар тулик бажарилгандан кейин 10 кун ичида узаро «Бажарилган ишлар далолатномаси»ни тузилиб, томонлар томонидан имзоланади.</w:t>
      </w:r>
    </w:p>
    <w:p>
      <w:pPr>
        <w:pStyle w:val="Style5"/>
        <w:keepNext/>
        <w:keepLines/>
        <w:widowControl w:val="0"/>
        <w:numPr>
          <w:ilvl w:val="0"/>
          <w:numId w:val="3"/>
        </w:numPr>
        <w:shd w:val="clear" w:color="auto" w:fill="auto"/>
        <w:tabs>
          <w:tab w:pos="512" w:val="left"/>
        </w:tabs>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ru-RU" w:eastAsia="ru-RU" w:bidi="ru-RU"/>
        </w:rPr>
        <w:t>БАЖАРИЛАДИГАН ИШЛАР БАХОСИ ВА ХИСОБ-КИТОБ ТАРТИБИ</w:t>
      </w:r>
      <w:bookmarkEnd w:id="6"/>
      <w:bookmarkEnd w:id="7"/>
    </w:p>
    <w:p>
      <w:pPr>
        <w:pStyle w:val="Style2"/>
        <w:keepNext w:val="0"/>
        <w:keepLines w:val="0"/>
        <w:widowControl w:val="0"/>
        <w:numPr>
          <w:ilvl w:val="0"/>
          <w:numId w:val="5"/>
        </w:numPr>
        <w:shd w:val="clear" w:color="auto" w:fill="auto"/>
        <w:tabs>
          <w:tab w:pos="52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Мазкур шартномага асосан бажариладиган умумий иш хажми куйидаги суммани</w:t>
      </w:r>
    </w:p>
    <w:p>
      <w:pPr>
        <w:pStyle w:val="Style2"/>
        <w:keepNext w:val="0"/>
        <w:keepLines w:val="0"/>
        <w:widowControl w:val="0"/>
        <w:shd w:val="clear" w:color="auto" w:fill="auto"/>
        <w:tabs>
          <w:tab w:leader="underscore" w:pos="2741" w:val="left"/>
          <w:tab w:leader="underscore" w:pos="8645"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ташкил</w:t>
        <w:tab/>
        <w:t>(</w:t>
        <w:tab/>
      </w:r>
      <w:r>
        <w:rPr>
          <w:b/>
          <w:bCs/>
          <w:color w:val="000000"/>
          <w:spacing w:val="0"/>
          <w:w w:val="100"/>
          <w:position w:val="0"/>
          <w:sz w:val="24"/>
          <w:szCs w:val="24"/>
          <w:shd w:val="clear" w:color="auto" w:fill="auto"/>
          <w:lang w:val="ru-RU" w:eastAsia="ru-RU" w:bidi="ru-RU"/>
        </w:rPr>
        <w:t>) сум</w:t>
      </w:r>
    </w:p>
    <w:p>
      <w:pPr>
        <w:pStyle w:val="Style2"/>
        <w:keepNext w:val="0"/>
        <w:keepLines w:val="0"/>
        <w:widowControl w:val="0"/>
        <w:numPr>
          <w:ilvl w:val="0"/>
          <w:numId w:val="5"/>
        </w:numPr>
        <w:shd w:val="clear" w:color="auto" w:fill="auto"/>
        <w:tabs>
          <w:tab w:pos="53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Тулов муддати: «Бажарувчи» томонидан «Бажарилган ишлар далолатномаси»_такдим этилиб, томонлар томонидан имзолангандан кейин 10 календар кун ичида.</w:t>
      </w:r>
    </w:p>
    <w:p>
      <w:pPr>
        <w:pStyle w:val="Style2"/>
        <w:keepNext w:val="0"/>
        <w:keepLines w:val="0"/>
        <w:widowControl w:val="0"/>
        <w:numPr>
          <w:ilvl w:val="0"/>
          <w:numId w:val="5"/>
        </w:numPr>
        <w:shd w:val="clear" w:color="auto" w:fill="auto"/>
        <w:tabs>
          <w:tab w:pos="527" w:val="left"/>
        </w:tabs>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 xml:space="preserve">Тулов шакли </w:t>
      </w:r>
      <w:r>
        <w:rPr>
          <w:color w:val="000000"/>
          <w:spacing w:val="0"/>
          <w:w w:val="100"/>
          <w:position w:val="0"/>
          <w:sz w:val="24"/>
          <w:szCs w:val="24"/>
          <w:u w:val="single"/>
          <w:shd w:val="clear" w:color="auto" w:fill="auto"/>
          <w:lang w:val="ru-RU" w:eastAsia="ru-RU" w:bidi="ru-RU"/>
        </w:rPr>
        <w:t>«Бажарувчи»нинг хисоб ракамига пул кучириш йули билан туланади</w:t>
      </w:r>
    </w:p>
    <w:p>
      <w:pPr>
        <w:pStyle w:val="Style5"/>
        <w:keepNext/>
        <w:keepLines/>
        <w:widowControl w:val="0"/>
        <w:numPr>
          <w:ilvl w:val="0"/>
          <w:numId w:val="3"/>
        </w:numPr>
        <w:shd w:val="clear" w:color="auto" w:fill="auto"/>
        <w:tabs>
          <w:tab w:pos="978" w:val="left"/>
        </w:tabs>
        <w:bidi w:val="0"/>
        <w:spacing w:before="0" w:line="240" w:lineRule="auto"/>
        <w:ind w:left="0" w:right="0" w:firstLine="480"/>
        <w:jc w:val="both"/>
      </w:pPr>
      <w:bookmarkStart w:id="8" w:name="bookmark8"/>
      <w:bookmarkStart w:id="9" w:name="bookmark9"/>
      <w:r>
        <w:rPr>
          <w:color w:val="000000"/>
          <w:spacing w:val="0"/>
          <w:w w:val="100"/>
          <w:position w:val="0"/>
          <w:sz w:val="24"/>
          <w:szCs w:val="24"/>
          <w:shd w:val="clear" w:color="auto" w:fill="auto"/>
          <w:lang w:val="ru-RU" w:eastAsia="ru-RU" w:bidi="ru-RU"/>
        </w:rPr>
        <w:t>БАЖАРИЛАДИГАН ИШНИ ТОПШИРИШ ВА КАБУЛ КИЛИШ ТАРТИБИ.</w:t>
      </w:r>
      <w:bookmarkEnd w:id="8"/>
      <w:bookmarkEnd w:id="9"/>
    </w:p>
    <w:p>
      <w:pPr>
        <w:pStyle w:val="Style2"/>
        <w:keepNext w:val="0"/>
        <w:keepLines w:val="0"/>
        <w:widowControl w:val="0"/>
        <w:numPr>
          <w:ilvl w:val="0"/>
          <w:numId w:val="7"/>
        </w:numPr>
        <w:shd w:val="clear" w:color="auto" w:fill="auto"/>
        <w:tabs>
          <w:tab w:pos="52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Шартнома буйича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pPr>
        <w:pStyle w:val="Style2"/>
        <w:keepNext w:val="0"/>
        <w:keepLines w:val="0"/>
        <w:widowControl w:val="0"/>
        <w:numPr>
          <w:ilvl w:val="0"/>
          <w:numId w:val="7"/>
        </w:numPr>
        <w:shd w:val="clear" w:color="auto" w:fill="auto"/>
        <w:tabs>
          <w:tab w:pos="647" w:val="left"/>
        </w:tabs>
        <w:bidi w:val="0"/>
        <w:spacing w:before="0" w:after="0" w:line="240" w:lineRule="auto"/>
        <w:ind w:left="0" w:right="0" w:firstLine="160"/>
        <w:jc w:val="both"/>
      </w:pPr>
      <w:r>
        <w:rPr>
          <w:color w:val="000000"/>
          <w:spacing w:val="0"/>
          <w:w w:val="100"/>
          <w:position w:val="0"/>
          <w:sz w:val="24"/>
          <w:szCs w:val="24"/>
          <w:shd w:val="clear" w:color="auto" w:fill="auto"/>
          <w:lang w:val="ru-RU" w:eastAsia="ru-RU" w:bidi="ru-RU"/>
        </w:rPr>
        <w:t>Иш муддатидан олдин бажарилганда «Буюртмачи» ишни муддатидан олдин кабул килиш ва келишилган нархда хак тулаш хукукига эга(2.1.)</w:t>
      </w:r>
    </w:p>
    <w:p>
      <w:pPr>
        <w:pStyle w:val="Style2"/>
        <w:keepNext w:val="0"/>
        <w:keepLines w:val="0"/>
        <w:widowControl w:val="0"/>
        <w:numPr>
          <w:ilvl w:val="0"/>
          <w:numId w:val="7"/>
        </w:numPr>
        <w:shd w:val="clear" w:color="auto" w:fill="auto"/>
        <w:tabs>
          <w:tab w:pos="52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«Буюртмачи» хакикатда бажарилган ишни «Бажарилган ишлар далолатномаси» имзолангунча рад килиши мумкин.</w:t>
      </w:r>
    </w:p>
    <w:p>
      <w:pPr>
        <w:pStyle w:val="Style2"/>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4.4.Объектнинг шартномавий жорий кийматидан 5% фоизгача микдорида маблаг, объект давлат кабул комиссияси томонидан фойдаланишга кабул килиб олинган кун дан 12 ойлик кафолат муддати утгандан сунг молиялаштирилади.</w:t>
      </w:r>
    </w:p>
    <w:p>
      <w:pPr>
        <w:pStyle w:val="Style5"/>
        <w:keepNext/>
        <w:keepLines/>
        <w:widowControl w:val="0"/>
        <w:numPr>
          <w:ilvl w:val="0"/>
          <w:numId w:val="3"/>
        </w:numPr>
        <w:shd w:val="clear" w:color="auto" w:fill="auto"/>
        <w:tabs>
          <w:tab w:pos="444" w:val="left"/>
        </w:tabs>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ru-RU" w:eastAsia="ru-RU" w:bidi="ru-RU"/>
        </w:rPr>
        <w:t>ТОМОНЛАРНИНГ МУЛКИЙ ЖАВОБГАРЛИГИ.</w:t>
      </w:r>
      <w:bookmarkEnd w:id="10"/>
      <w:bookmarkEnd w:id="11"/>
    </w:p>
    <w:p>
      <w:pPr>
        <w:pStyle w:val="Style2"/>
        <w:keepNext w:val="0"/>
        <w:keepLines w:val="0"/>
        <w:widowControl w:val="0"/>
        <w:numPr>
          <w:ilvl w:val="0"/>
          <w:numId w:val="9"/>
        </w:numPr>
        <w:shd w:val="clear" w:color="auto" w:fill="auto"/>
        <w:tabs>
          <w:tab w:pos="54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«Бажарувчи» бажариладиган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pPr>
        <w:pStyle w:val="Style2"/>
        <w:keepNext w:val="0"/>
        <w:keepLines w:val="0"/>
        <w:widowControl w:val="0"/>
        <w:numPr>
          <w:ilvl w:val="0"/>
          <w:numId w:val="9"/>
        </w:numPr>
        <w:shd w:val="clear" w:color="auto" w:fill="auto"/>
        <w:tabs>
          <w:tab w:pos="536" w:val="left"/>
        </w:tabs>
        <w:bidi w:val="0"/>
        <w:spacing w:before="0" w:after="180" w:line="240" w:lineRule="auto"/>
        <w:ind w:left="0" w:right="0" w:firstLine="0"/>
        <w:jc w:val="both"/>
      </w:pPr>
      <w:r>
        <w:rPr>
          <w:color w:val="000000"/>
          <w:spacing w:val="0"/>
          <w:w w:val="100"/>
          <w:position w:val="0"/>
          <w:sz w:val="24"/>
          <w:szCs w:val="24"/>
          <w:shd w:val="clear" w:color="auto" w:fill="auto"/>
          <w:lang w:val="ru-RU" w:eastAsia="ru-RU" w:bidi="ru-RU"/>
        </w:rPr>
        <w:t>«Буюртмачи» томонидан бажарилган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pPr>
        <w:pStyle w:val="Style2"/>
        <w:keepNext w:val="0"/>
        <w:keepLines w:val="0"/>
        <w:widowControl w:val="0"/>
        <w:numPr>
          <w:ilvl w:val="0"/>
          <w:numId w:val="3"/>
        </w:numPr>
        <w:shd w:val="clear" w:color="auto" w:fill="auto"/>
        <w:tabs>
          <w:tab w:pos="513"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ТОМОНЛАРНИНГ МАЖБУРИЯТЛАРИ.</w:t>
      </w:r>
    </w:p>
    <w:p>
      <w:pPr>
        <w:pStyle w:val="Style2"/>
        <w:keepNext w:val="0"/>
        <w:keepLines w:val="0"/>
        <w:widowControl w:val="0"/>
        <w:numPr>
          <w:ilvl w:val="0"/>
          <w:numId w:val="11"/>
        </w:numPr>
        <w:shd w:val="clear" w:color="auto" w:fill="auto"/>
        <w:tabs>
          <w:tab w:pos="53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Шартномада белгиланган мажбуриятларни бажаришга томонлар амалдаги конунчиликка асосан жавобгардирлар .</w:t>
      </w:r>
    </w:p>
    <w:p>
      <w:pPr>
        <w:pStyle w:val="Style2"/>
        <w:keepNext w:val="0"/>
        <w:keepLines w:val="0"/>
        <w:widowControl w:val="0"/>
        <w:numPr>
          <w:ilvl w:val="0"/>
          <w:numId w:val="11"/>
        </w:numPr>
        <w:shd w:val="clear" w:color="auto" w:fill="auto"/>
        <w:tabs>
          <w:tab w:pos="537" w:val="left"/>
        </w:tabs>
        <w:bidi w:val="0"/>
        <w:spacing w:before="0" w:after="160" w:line="240" w:lineRule="auto"/>
        <w:ind w:left="0" w:right="0" w:firstLine="0"/>
        <w:jc w:val="both"/>
      </w:pPr>
      <w:r>
        <w:rPr>
          <w:color w:val="000000"/>
          <w:spacing w:val="0"/>
          <w:w w:val="100"/>
          <w:position w:val="0"/>
          <w:sz w:val="24"/>
          <w:szCs w:val="24"/>
          <w:shd w:val="clear" w:color="auto" w:fill="auto"/>
          <w:lang w:val="ru-RU" w:eastAsia="ru-RU" w:bidi="ru-RU"/>
        </w:rPr>
        <w:t>Баъзи бир сабабларга кура таъмирлаш ишлари чузилиб кетган холда узаро томонлар келишувига асосан оралик далолатнома тузилади.</w:t>
      </w:r>
    </w:p>
    <w:p>
      <w:pPr>
        <w:pStyle w:val="Style2"/>
        <w:keepNext w:val="0"/>
        <w:keepLines w:val="0"/>
        <w:widowControl w:val="0"/>
        <w:numPr>
          <w:ilvl w:val="0"/>
          <w:numId w:val="3"/>
        </w:numPr>
        <w:shd w:val="clear" w:color="auto" w:fill="auto"/>
        <w:tabs>
          <w:tab w:pos="604"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ФОРС-МАЖОР ХОЛАТ ЛАРИ.</w:t>
      </w:r>
    </w:p>
    <w:p>
      <w:pPr>
        <w:pStyle w:val="Style2"/>
        <w:keepNext w:val="0"/>
        <w:keepLines w:val="0"/>
        <w:widowControl w:val="0"/>
        <w:numPr>
          <w:ilvl w:val="0"/>
          <w:numId w:val="13"/>
        </w:numPr>
        <w:shd w:val="clear" w:color="auto" w:fill="auto"/>
        <w:tabs>
          <w:tab w:pos="54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Томонларнинг хеч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w:t>
      </w:r>
    </w:p>
    <w:p>
      <w:pPr>
        <w:pStyle w:val="Style2"/>
        <w:keepNext w:val="0"/>
        <w:keepLines w:val="0"/>
        <w:widowControl w:val="0"/>
        <w:numPr>
          <w:ilvl w:val="0"/>
          <w:numId w:val="13"/>
        </w:numPr>
        <w:shd w:val="clear" w:color="auto" w:fill="auto"/>
        <w:tabs>
          <w:tab w:pos="547" w:val="left"/>
        </w:tabs>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pPr>
        <w:pStyle w:val="Style2"/>
        <w:keepNext w:val="0"/>
        <w:keepLines w:val="0"/>
        <w:widowControl w:val="0"/>
        <w:numPr>
          <w:ilvl w:val="0"/>
          <w:numId w:val="3"/>
        </w:numPr>
        <w:shd w:val="clear" w:color="auto" w:fill="auto"/>
        <w:tabs>
          <w:tab w:pos="2900" w:val="left"/>
        </w:tabs>
        <w:bidi w:val="0"/>
        <w:spacing w:before="0" w:after="0" w:line="240" w:lineRule="auto"/>
        <w:ind w:left="2200" w:right="0" w:firstLine="0"/>
        <w:jc w:val="left"/>
      </w:pPr>
      <w:r>
        <w:rPr>
          <w:b/>
          <w:bCs/>
          <w:color w:val="000000"/>
          <w:spacing w:val="0"/>
          <w:w w:val="100"/>
          <w:position w:val="0"/>
          <w:sz w:val="24"/>
          <w:szCs w:val="24"/>
          <w:shd w:val="clear" w:color="auto" w:fill="auto"/>
          <w:lang w:val="ru-RU" w:eastAsia="ru-RU" w:bidi="ru-RU"/>
        </w:rPr>
        <w:t>НИЗОЛАРНИ АМАЛ КИЛИШ ТАРТИБИ.</w:t>
      </w:r>
    </w:p>
    <w:p>
      <w:pPr>
        <w:pStyle w:val="Style2"/>
        <w:keepNext w:val="0"/>
        <w:keepLines w:val="0"/>
        <w:widowControl w:val="0"/>
        <w:numPr>
          <w:ilvl w:val="0"/>
          <w:numId w:val="15"/>
        </w:numPr>
        <w:shd w:val="clear" w:color="auto" w:fill="auto"/>
        <w:tabs>
          <w:tab w:pos="537"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Тараф л 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pPr>
        <w:pStyle w:val="Style2"/>
        <w:keepNext w:val="0"/>
        <w:keepLines w:val="0"/>
        <w:widowControl w:val="0"/>
        <w:numPr>
          <w:ilvl w:val="0"/>
          <w:numId w:val="15"/>
        </w:numPr>
        <w:shd w:val="clear" w:color="auto" w:fill="auto"/>
        <w:tabs>
          <w:tab w:pos="54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Агар келишилмовчиликларни музокара йули билан хал килиб булмаса, улар конун хужжатларида белгиланган тартибда иктисодий судида курилишига тегишли булади.</w:t>
      </w:r>
    </w:p>
    <w:p>
      <w:pPr>
        <w:pStyle w:val="Style2"/>
        <w:keepNext w:val="0"/>
        <w:keepLines w:val="0"/>
        <w:widowControl w:val="0"/>
        <w:numPr>
          <w:ilvl w:val="0"/>
          <w:numId w:val="3"/>
        </w:numPr>
        <w:shd w:val="clear" w:color="auto" w:fill="auto"/>
        <w:tabs>
          <w:tab w:pos="700"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ШАРТНОМАНИНГ АМАЛ КИЛИШ МУДДАТИ</w:t>
      </w:r>
    </w:p>
    <w:p>
      <w:pPr>
        <w:pStyle w:val="Style2"/>
        <w:keepNext w:val="0"/>
        <w:keepLines w:val="0"/>
        <w:widowControl w:val="0"/>
        <w:numPr>
          <w:ilvl w:val="0"/>
          <w:numId w:val="17"/>
        </w:numPr>
        <w:shd w:val="clear" w:color="auto" w:fill="auto"/>
        <w:tabs>
          <w:tab w:pos="54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Ушбу шартнома уни икки томонлама имзоланган кундан бошлаб кучга киради ва унинг амал килиш муддати 31 декабрь 2022 йилгача. Агар томонлар томонидан ушбу шартноманинг шартлари бажарилмаса, унинг амал килиш муддати томонлар томонидан ушбу шартноманинг шартлари ту лик бажарилгунча чузилади.</w:t>
      </w:r>
    </w:p>
    <w:p>
      <w:pPr>
        <w:pStyle w:val="Style2"/>
        <w:keepNext w:val="0"/>
        <w:keepLines w:val="0"/>
        <w:widowControl w:val="0"/>
        <w:numPr>
          <w:ilvl w:val="0"/>
          <w:numId w:val="17"/>
        </w:numPr>
        <w:shd w:val="clear" w:color="auto" w:fill="auto"/>
        <w:tabs>
          <w:tab w:pos="527" w:val="left"/>
        </w:tabs>
        <w:bidi w:val="0"/>
        <w:spacing w:before="0" w:after="260" w:line="240" w:lineRule="auto"/>
        <w:ind w:left="0" w:right="0" w:firstLine="0"/>
        <w:jc w:val="left"/>
      </w:pPr>
      <w:r>
        <w:rPr>
          <w:color w:val="000000"/>
          <w:spacing w:val="0"/>
          <w:w w:val="100"/>
          <w:position w:val="0"/>
          <w:sz w:val="24"/>
          <w:szCs w:val="24"/>
          <w:shd w:val="clear" w:color="auto" w:fill="auto"/>
          <w:lang w:val="ru-RU" w:eastAsia="ru-RU" w:bidi="ru-RU"/>
        </w:rPr>
        <w:t>Ушбу шартнома икки нусхада тузилди, хар бир томонлар учун бир нусхадан.</w:t>
      </w:r>
    </w:p>
    <w:p>
      <w:pPr>
        <w:pStyle w:val="Style2"/>
        <w:keepNext w:val="0"/>
        <w:keepLines w:val="0"/>
        <w:widowControl w:val="0"/>
        <w:shd w:val="clear" w:color="auto" w:fill="auto"/>
        <w:bidi w:val="0"/>
        <w:spacing w:before="0" w:after="160" w:line="240" w:lineRule="auto"/>
        <w:ind w:left="1040" w:right="0" w:firstLine="0"/>
        <w:jc w:val="left"/>
      </w:pPr>
      <w:r>
        <w:rPr>
          <w:b/>
          <w:bCs/>
          <w:color w:val="000000"/>
          <w:spacing w:val="0"/>
          <w:w w:val="100"/>
          <w:position w:val="0"/>
          <w:sz w:val="24"/>
          <w:szCs w:val="24"/>
          <w:shd w:val="clear" w:color="auto" w:fill="auto"/>
          <w:lang w:val="ru-RU" w:eastAsia="ru-RU" w:bidi="ru-RU"/>
        </w:rPr>
        <w:t>8. ТАРАФЛАРНИНГ РЕКВИЗИТ ЛАРИ ВА ЮРИДИК МАНЗИЛЛАРИ</w:t>
      </w:r>
    </w:p>
    <w:p>
      <w:pPr>
        <w:pStyle w:val="Style2"/>
        <w:keepNext w:val="0"/>
        <w:keepLines w:val="0"/>
        <w:widowControl w:val="0"/>
        <w:shd w:val="clear" w:color="auto" w:fill="auto"/>
        <w:tabs>
          <w:tab w:pos="5576" w:val="left"/>
        </w:tabs>
        <w:bidi w:val="0"/>
        <w:spacing w:before="0" w:after="160" w:line="221" w:lineRule="auto"/>
        <w:ind w:left="1040" w:right="0" w:firstLine="0"/>
        <w:jc w:val="left"/>
        <w:rPr>
          <w:sz w:val="26"/>
          <w:szCs w:val="26"/>
        </w:rPr>
      </w:pPr>
      <w:r>
        <w:rPr>
          <w:b/>
          <w:bCs/>
          <w:color w:val="000000"/>
          <w:spacing w:val="0"/>
          <w:w w:val="100"/>
          <w:position w:val="0"/>
          <w:sz w:val="26"/>
          <w:szCs w:val="26"/>
          <w:shd w:val="clear" w:color="auto" w:fill="auto"/>
          <w:lang w:val="ru-RU" w:eastAsia="ru-RU" w:bidi="ru-RU"/>
        </w:rPr>
        <w:t>« Буюртмачи »</w:t>
        <w:tab/>
        <w:t>« Бажарувчи »</w:t>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Каттакургон шахар ХТБ</w:t>
        <w:tab/>
        <w:tab/>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Шхв: 401722860184067092100075005</w:t>
        <w:tab/>
        <w:tab/>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ИНН: 200722307</w:t>
        <w:tab/>
        <w:tab/>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МФО: 00014</w:t>
        <w:tab/>
        <w:tab/>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Банк: Тошкент ш ХККМ</w:t>
        <w:tab/>
        <w:tab/>
      </w:r>
    </w:p>
    <w:p>
      <w:pPr>
        <w:pStyle w:val="Style2"/>
        <w:keepNext w:val="0"/>
        <w:keepLines w:val="0"/>
        <w:widowControl w:val="0"/>
        <w:shd w:val="clear" w:color="auto" w:fill="auto"/>
        <w:tabs>
          <w:tab w:pos="5205" w:val="left"/>
          <w:tab w:leader="underscore" w:pos="9051" w:val="left"/>
        </w:tabs>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Маизил: Каттакургон шахар</w:t>
        <w:tab/>
        <w:tab/>
      </w:r>
    </w:p>
    <w:p>
      <w:pPr>
        <w:pStyle w:val="Style2"/>
        <w:keepNext w:val="0"/>
        <w:keepLines w:val="0"/>
        <w:widowControl w:val="0"/>
        <w:shd w:val="clear" w:color="auto" w:fill="auto"/>
        <w:bidi w:val="0"/>
        <w:spacing w:before="0" w:after="840" w:line="240" w:lineRule="auto"/>
        <w:ind w:left="0" w:right="0" w:firstLine="0"/>
        <w:jc w:val="both"/>
      </w:pPr>
      <w:r>
        <w:rPr>
          <w:b/>
          <w:bCs/>
          <w:color w:val="000000"/>
          <w:spacing w:val="0"/>
          <w:w w:val="100"/>
          <w:position w:val="0"/>
          <w:sz w:val="24"/>
          <w:szCs w:val="24"/>
          <w:shd w:val="clear" w:color="auto" w:fill="auto"/>
          <w:lang w:val="ru-RU" w:eastAsia="ru-RU" w:bidi="ru-RU"/>
        </w:rPr>
        <w:t>Тел:</w:t>
      </w:r>
    </w:p>
    <w:p>
      <w:pPr>
        <w:pStyle w:val="Style2"/>
        <w:keepNext w:val="0"/>
        <w:keepLines w:val="0"/>
        <w:widowControl w:val="0"/>
        <w:shd w:val="clear" w:color="auto" w:fill="auto"/>
        <w:tabs>
          <w:tab w:pos="5986" w:val="left"/>
          <w:tab w:leader="underscore" w:pos="9051"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Каттакургон шахар халк таьлим мудири :</w:t>
        <w:tab/>
        <w:t>Директор:</w:t>
        <w:tab/>
      </w:r>
    </w:p>
    <w:p>
      <w:pPr>
        <w:pStyle w:val="Style2"/>
        <w:keepNext w:val="0"/>
        <w:keepLines w:val="0"/>
        <w:widowControl w:val="0"/>
        <w:shd w:val="clear" w:color="auto" w:fill="auto"/>
        <w:bidi w:val="0"/>
        <w:spacing w:before="0" w:after="260" w:line="240" w:lineRule="auto"/>
        <w:ind w:left="2140" w:right="0" w:firstLine="0"/>
        <w:jc w:val="left"/>
      </w:pPr>
      <w:r>
        <w:rPr>
          <w:color w:val="000000"/>
          <w:spacing w:val="0"/>
          <w:w w:val="100"/>
          <w:position w:val="0"/>
          <w:sz w:val="24"/>
          <w:szCs w:val="24"/>
          <w:shd w:val="clear" w:color="auto" w:fill="auto"/>
          <w:lang w:val="ru-RU" w:eastAsia="ru-RU" w:bidi="ru-RU"/>
        </w:rPr>
        <w:t>Ж.Ахмедов</w:t>
      </w:r>
    </w:p>
    <w:p>
      <w:pPr>
        <w:pStyle w:val="Style2"/>
        <w:keepNext w:val="0"/>
        <w:keepLines w:val="0"/>
        <w:widowControl w:val="0"/>
        <w:shd w:val="clear" w:color="auto" w:fill="auto"/>
        <w:tabs>
          <w:tab w:leader="underscore" w:pos="2573" w:val="left"/>
        </w:tabs>
        <w:bidi w:val="0"/>
        <w:spacing w:before="0" w:after="260" w:line="240" w:lineRule="auto"/>
        <w:ind w:left="0" w:right="0" w:firstLine="0"/>
        <w:jc w:val="both"/>
      </w:pPr>
      <w:r>
        <w:rPr>
          <w:color w:val="000000"/>
          <w:spacing w:val="0"/>
          <w:w w:val="100"/>
          <w:position w:val="0"/>
          <w:sz w:val="24"/>
          <w:szCs w:val="24"/>
          <w:shd w:val="clear" w:color="auto" w:fill="auto"/>
          <w:lang w:val="ru-RU" w:eastAsia="ru-RU" w:bidi="ru-RU"/>
        </w:rPr>
        <w:t>Ижрочи</w:t>
        <w:tab/>
      </w:r>
    </w:p>
    <w:p>
      <w:pPr>
        <w:pStyle w:val="Style10"/>
        <w:keepNext w:val="0"/>
        <w:keepLines w:val="0"/>
        <w:widowControl w:val="0"/>
        <w:shd w:val="clear" w:color="auto" w:fill="auto"/>
        <w:bidi w:val="0"/>
        <w:spacing w:before="0" w:after="0" w:line="240" w:lineRule="auto"/>
        <w:ind w:left="3580" w:right="0" w:firstLine="0"/>
        <w:jc w:val="left"/>
      </w:pPr>
      <w:r>
        <w:rPr>
          <w:color w:val="000000"/>
          <w:spacing w:val="0"/>
          <w:w w:val="100"/>
          <w:position w:val="0"/>
          <w:shd w:val="clear" w:color="auto" w:fill="auto"/>
          <w:lang w:val="ru-RU" w:eastAsia="ru-RU" w:bidi="ru-RU"/>
        </w:rPr>
        <w:t>ЮРИДИК X У Л О С А</w:t>
      </w:r>
    </w:p>
    <w:p>
      <w:pPr>
        <w:pStyle w:val="Style10"/>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u-RU" w:eastAsia="ru-RU" w:bidi="ru-RU"/>
        </w:rPr>
        <w:t>Ушбу шартнома амалдаги УзР Фукаролик кодексининг 324-456 м.м., «Хужалик юритувчи субъектлар фаолиятининг шартномавий- хукукий базаси тугрисидаги» Конуни ва бошка конун хужжатлари талабларига мое келади. Хисоб-китоб килиш тартиби, тарафларнинг жавобгарлиги меъери ва низоларини хал этиш тартиби юкоридаги конун хужжатлари талабларига мое келади.</w:t>
      </w:r>
    </w:p>
    <w:p>
      <w:pPr>
        <w:pStyle w:val="Style10"/>
        <w:keepNext w:val="0"/>
        <w:keepLines w:val="0"/>
        <w:widowControl w:val="0"/>
        <w:shd w:val="clear" w:color="auto" w:fill="auto"/>
        <w:bidi w:val="0"/>
        <w:spacing w:before="0" w:after="160" w:line="240" w:lineRule="auto"/>
        <w:ind w:left="0" w:right="0" w:firstLine="660"/>
        <w:jc w:val="left"/>
      </w:pPr>
      <w:r>
        <w:rPr>
          <w:color w:val="000000"/>
          <w:spacing w:val="0"/>
          <w:w w:val="100"/>
          <w:position w:val="0"/>
          <w:shd w:val="clear" w:color="auto" w:fill="auto"/>
          <w:lang w:val="ru-RU" w:eastAsia="ru-RU" w:bidi="ru-RU"/>
        </w:rPr>
        <w:t>Каттакургон шахар юрисконсульта</w:t>
      </w:r>
    </w:p>
    <w:sectPr>
      <w:footnotePr>
        <w:pos w:val="pageBottom"/>
        <w:numFmt w:val="decimal"/>
        <w:numRestart w:val="continuous"/>
      </w:footnotePr>
      <w:pgSz w:w="11900" w:h="16840"/>
      <w:pgMar w:top="978" w:left="1353" w:right="415" w:bottom="690" w:header="550" w:footer="26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u w:val="none"/>
    </w:rPr>
  </w:style>
  <w:style w:type="character" w:customStyle="1" w:styleId="CharStyle11">
    <w:name w:val="Основной текст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5">
    <w:name w:val="Заголовок №1"/>
    <w:basedOn w:val="Normal"/>
    <w:link w:val="CharStyle6"/>
    <w:pPr>
      <w:widowControl w:val="0"/>
      <w:shd w:val="clear" w:color="auto" w:fill="FFFFFF"/>
      <w:spacing w:after="180"/>
      <w:outlineLvl w:val="0"/>
    </w:pPr>
    <w:rPr>
      <w:rFonts w:ascii="Times New Roman" w:eastAsia="Times New Roman" w:hAnsi="Times New Roman" w:cs="Times New Roman"/>
      <w:b/>
      <w:bCs/>
      <w:i w:val="0"/>
      <w:iCs w:val="0"/>
      <w:smallCaps w:val="0"/>
      <w:strike w:val="0"/>
      <w:u w:val="none"/>
    </w:rPr>
  </w:style>
  <w:style w:type="paragraph" w:customStyle="1" w:styleId="Style10">
    <w:name w:val="Основной текст (2)"/>
    <w:basedOn w:val="Normal"/>
    <w:link w:val="CharStyle11"/>
    <w:pPr>
      <w:widowControl w:val="0"/>
      <w:shd w:val="clear" w:color="auto" w:fill="FFFFFF"/>
      <w:ind w:left="180" w:firstLine="540"/>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