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F02" w:rsidRPr="00E35E4F" w:rsidRDefault="00F772FE" w:rsidP="005C50E6">
      <w:pPr>
        <w:spacing w:line="240" w:lineRule="auto"/>
        <w:ind w:left="-851" w:right="-284"/>
        <w:jc w:val="center"/>
        <w:rPr>
          <w:rFonts w:ascii="Times New Roman" w:hAnsi="Times New Roman" w:cs="Times New Roman"/>
          <w:b/>
          <w:caps/>
          <w:sz w:val="24"/>
          <w:szCs w:val="24"/>
        </w:rPr>
      </w:pPr>
      <w:r w:rsidRPr="00FE5237">
        <w:rPr>
          <w:rFonts w:ascii="Times New Roman" w:hAnsi="Times New Roman" w:cs="Times New Roman"/>
          <w:b/>
          <w:caps/>
          <w:sz w:val="24"/>
          <w:szCs w:val="24"/>
          <w:lang w:val="uz-Cyrl-UZ"/>
        </w:rPr>
        <w:t xml:space="preserve">Пудрат шартномаси № </w:t>
      </w:r>
      <w:r w:rsidR="003576B2">
        <w:rPr>
          <w:rFonts w:ascii="Times New Roman" w:hAnsi="Times New Roman" w:cs="Times New Roman"/>
          <w:b/>
          <w:caps/>
          <w:sz w:val="24"/>
          <w:szCs w:val="24"/>
        </w:rPr>
        <w:t>___</w:t>
      </w:r>
    </w:p>
    <w:p w:rsidR="00F772FE" w:rsidRPr="00FE5237" w:rsidRDefault="003576B2" w:rsidP="005C50E6">
      <w:pPr>
        <w:spacing w:line="240" w:lineRule="auto"/>
        <w:ind w:left="-851" w:right="-284"/>
        <w:rPr>
          <w:rFonts w:ascii="Times New Roman" w:hAnsi="Times New Roman" w:cs="Times New Roman"/>
          <w:sz w:val="24"/>
          <w:szCs w:val="24"/>
          <w:lang w:val="uz-Cyrl-UZ"/>
        </w:rPr>
      </w:pPr>
      <w:r>
        <w:rPr>
          <w:rFonts w:ascii="Times New Roman" w:hAnsi="Times New Roman" w:cs="Times New Roman"/>
          <w:sz w:val="24"/>
          <w:szCs w:val="24"/>
        </w:rPr>
        <w:t>______________</w:t>
      </w:r>
      <w:r w:rsidR="0092787B">
        <w:rPr>
          <w:rFonts w:ascii="Times New Roman" w:hAnsi="Times New Roman" w:cs="Times New Roman"/>
          <w:sz w:val="24"/>
          <w:szCs w:val="24"/>
        </w:rPr>
        <w:t xml:space="preserve"> </w:t>
      </w:r>
      <w:r>
        <w:rPr>
          <w:rFonts w:ascii="Times New Roman" w:hAnsi="Times New Roman" w:cs="Times New Roman"/>
          <w:sz w:val="24"/>
          <w:szCs w:val="24"/>
        </w:rPr>
        <w:t>2022</w:t>
      </w:r>
      <w:r w:rsidR="00F772FE" w:rsidRPr="00E35E4F">
        <w:rPr>
          <w:rFonts w:ascii="Times New Roman" w:hAnsi="Times New Roman" w:cs="Times New Roman"/>
          <w:sz w:val="24"/>
          <w:szCs w:val="24"/>
        </w:rPr>
        <w:t xml:space="preserve"> </w:t>
      </w:r>
      <w:r w:rsidR="00F772FE" w:rsidRPr="00FE5237">
        <w:rPr>
          <w:rFonts w:ascii="Times New Roman" w:hAnsi="Times New Roman" w:cs="Times New Roman"/>
          <w:sz w:val="24"/>
          <w:szCs w:val="24"/>
          <w:lang w:val="uz-Cyrl-UZ"/>
        </w:rPr>
        <w:t xml:space="preserve">йил  </w:t>
      </w:r>
      <w:r w:rsidR="00CA1D4A" w:rsidRPr="00FE5237">
        <w:rPr>
          <w:rFonts w:ascii="Times New Roman" w:hAnsi="Times New Roman" w:cs="Times New Roman"/>
          <w:sz w:val="24"/>
          <w:szCs w:val="24"/>
          <w:lang w:val="uz-Cyrl-UZ"/>
        </w:rPr>
        <w:t xml:space="preserve">                                                                </w:t>
      </w:r>
      <w:r w:rsidR="00E35E4F">
        <w:rPr>
          <w:rFonts w:ascii="Times New Roman" w:hAnsi="Times New Roman" w:cs="Times New Roman"/>
          <w:sz w:val="24"/>
          <w:szCs w:val="24"/>
          <w:lang w:val="uz-Cyrl-UZ"/>
        </w:rPr>
        <w:t xml:space="preserve">                                        Бўка шахр</w:t>
      </w:r>
      <w:r w:rsidR="00F772FE" w:rsidRPr="00FE5237">
        <w:rPr>
          <w:rFonts w:ascii="Times New Roman" w:hAnsi="Times New Roman" w:cs="Times New Roman"/>
          <w:sz w:val="24"/>
          <w:szCs w:val="24"/>
          <w:lang w:val="uz-Cyrl-UZ"/>
        </w:rPr>
        <w:t>и</w:t>
      </w:r>
    </w:p>
    <w:p w:rsidR="00F772FE" w:rsidRPr="005C50E6" w:rsidRDefault="003576B2" w:rsidP="005C50E6">
      <w:pPr>
        <w:spacing w:line="240" w:lineRule="auto"/>
        <w:ind w:left="-851" w:right="-284" w:firstLine="708"/>
        <w:jc w:val="both"/>
        <w:rPr>
          <w:rFonts w:ascii="Times New Roman" w:hAnsi="Times New Roman" w:cs="Times New Roman"/>
          <w:lang w:val="uz-Cyrl-UZ"/>
        </w:rPr>
      </w:pPr>
      <w:r w:rsidRPr="003576B2">
        <w:rPr>
          <w:rFonts w:ascii="Times New Roman" w:hAnsi="Times New Roman" w:cs="Times New Roman"/>
          <w:sz w:val="21"/>
          <w:szCs w:val="21"/>
          <w:lang w:val="uz-Cyrl-UZ"/>
        </w:rPr>
        <w:t>Бўка тумани Жағайбайли МФЙга қарашли Хўжаобод кў</w:t>
      </w:r>
      <w:r>
        <w:rPr>
          <w:rFonts w:ascii="Times New Roman" w:hAnsi="Times New Roman" w:cs="Times New Roman"/>
          <w:sz w:val="21"/>
          <w:szCs w:val="21"/>
          <w:lang w:val="uz-Cyrl-UZ"/>
        </w:rPr>
        <w:t xml:space="preserve">часига 4000 метр ичимлик </w:t>
      </w:r>
      <w:r w:rsidR="002E7EA5">
        <w:rPr>
          <w:rFonts w:ascii="Times New Roman" w:hAnsi="Times New Roman" w:cs="Times New Roman"/>
          <w:sz w:val="21"/>
          <w:szCs w:val="21"/>
          <w:lang w:val="uz-Cyrl-UZ"/>
        </w:rPr>
        <w:t xml:space="preserve">суви билан таъминлаш кувур тортиш </w:t>
      </w:r>
      <w:r w:rsidR="00F772FE" w:rsidRPr="005C50E6">
        <w:rPr>
          <w:rFonts w:ascii="Times New Roman" w:hAnsi="Times New Roman" w:cs="Times New Roman"/>
          <w:sz w:val="21"/>
          <w:szCs w:val="21"/>
          <w:lang w:val="uz-Cyrl-UZ"/>
        </w:rPr>
        <w:t xml:space="preserve"> учун </w:t>
      </w:r>
      <w:r>
        <w:rPr>
          <w:rFonts w:ascii="Times New Roman" w:hAnsi="Times New Roman" w:cs="Times New Roman"/>
          <w:sz w:val="21"/>
          <w:szCs w:val="21"/>
          <w:lang w:val="uz-Cyrl-UZ"/>
        </w:rPr>
        <w:t>____________________</w:t>
      </w:r>
      <w:r w:rsidR="00E35E4F">
        <w:rPr>
          <w:rFonts w:ascii="Times New Roman" w:hAnsi="Times New Roman" w:cs="Times New Roman"/>
          <w:sz w:val="21"/>
          <w:szCs w:val="21"/>
          <w:lang w:val="uz-Cyrl-UZ"/>
        </w:rPr>
        <w:t xml:space="preserve"> Устав</w:t>
      </w:r>
      <w:r w:rsidR="001C5E85" w:rsidRPr="005C50E6">
        <w:rPr>
          <w:rFonts w:ascii="Times New Roman" w:hAnsi="Times New Roman" w:cs="Times New Roman"/>
          <w:sz w:val="21"/>
          <w:szCs w:val="21"/>
          <w:lang w:val="uz-Cyrl-UZ"/>
        </w:rPr>
        <w:t xml:space="preserve"> </w:t>
      </w:r>
      <w:r w:rsidR="00F772FE" w:rsidRPr="005C50E6">
        <w:rPr>
          <w:rFonts w:ascii="Times New Roman" w:hAnsi="Times New Roman" w:cs="Times New Roman"/>
          <w:sz w:val="21"/>
          <w:szCs w:val="21"/>
          <w:lang w:val="uz-Cyrl-UZ"/>
        </w:rPr>
        <w:t>асосида фаолият юритувчи, кейинги ўринларда “Буюртмачи” деб юритиладиган</w:t>
      </w:r>
      <w:r w:rsidR="003F14CD" w:rsidRPr="005C50E6">
        <w:rPr>
          <w:rFonts w:ascii="Times New Roman" w:hAnsi="Times New Roman" w:cs="Times New Roman"/>
          <w:sz w:val="21"/>
          <w:szCs w:val="21"/>
          <w:lang w:val="uz-Cyrl-UZ"/>
        </w:rPr>
        <w:t xml:space="preserve"> н</w:t>
      </w:r>
      <w:r w:rsidR="00F772FE" w:rsidRPr="005C50E6">
        <w:rPr>
          <w:rFonts w:ascii="Times New Roman" w:hAnsi="Times New Roman" w:cs="Times New Roman"/>
          <w:sz w:val="21"/>
          <w:szCs w:val="21"/>
          <w:lang w:val="uz-Cyrl-UZ"/>
        </w:rPr>
        <w:t xml:space="preserve">омидан унинг рахбари </w:t>
      </w:r>
      <w:r w:rsidR="00E35E4F">
        <w:rPr>
          <w:rFonts w:ascii="Times New Roman" w:hAnsi="Times New Roman" w:cs="Times New Roman"/>
          <w:sz w:val="21"/>
          <w:szCs w:val="21"/>
          <w:lang w:val="uz-Cyrl-UZ"/>
        </w:rPr>
        <w:t xml:space="preserve"> </w:t>
      </w:r>
      <w:r w:rsidR="0096178B">
        <w:rPr>
          <w:rFonts w:ascii="Times New Roman" w:hAnsi="Times New Roman" w:cs="Times New Roman"/>
          <w:sz w:val="21"/>
          <w:szCs w:val="21"/>
          <w:lang w:val="uz-Cyrl-UZ"/>
        </w:rPr>
        <w:t>________________</w:t>
      </w:r>
      <w:r w:rsidR="009013FA" w:rsidRPr="005C50E6">
        <w:rPr>
          <w:rFonts w:ascii="Times New Roman" w:hAnsi="Times New Roman" w:cs="Times New Roman"/>
          <w:sz w:val="21"/>
          <w:szCs w:val="21"/>
          <w:lang w:val="uz-Cyrl-UZ"/>
        </w:rPr>
        <w:t xml:space="preserve"> бир тарафдан ва иккинчи тарафдан сув тежовчи технологияларини қу</w:t>
      </w:r>
      <w:r w:rsidR="004074C8">
        <w:rPr>
          <w:rFonts w:ascii="Times New Roman" w:hAnsi="Times New Roman" w:cs="Times New Roman"/>
          <w:sz w:val="21"/>
          <w:szCs w:val="21"/>
          <w:lang w:val="uz-Cyrl-UZ"/>
        </w:rPr>
        <w:t xml:space="preserve">риб берувчи </w:t>
      </w:r>
      <w:r>
        <w:rPr>
          <w:rFonts w:ascii="Times New Roman" w:hAnsi="Times New Roman" w:cs="Times New Roman"/>
          <w:b/>
          <w:sz w:val="21"/>
          <w:szCs w:val="21"/>
          <w:lang w:val="uz-Cyrl-UZ"/>
        </w:rPr>
        <w:t>___________________</w:t>
      </w:r>
      <w:r w:rsidR="004074C8">
        <w:rPr>
          <w:rFonts w:ascii="Times New Roman" w:hAnsi="Times New Roman" w:cs="Times New Roman"/>
          <w:sz w:val="21"/>
          <w:szCs w:val="21"/>
          <w:lang w:val="uz-Cyrl-UZ"/>
        </w:rPr>
        <w:t xml:space="preserve"> масъулияти чекланган жамияти</w:t>
      </w:r>
      <w:r w:rsidR="009013FA" w:rsidRPr="005C50E6">
        <w:rPr>
          <w:rFonts w:ascii="Times New Roman" w:hAnsi="Times New Roman" w:cs="Times New Roman"/>
          <w:sz w:val="21"/>
          <w:szCs w:val="21"/>
          <w:lang w:val="uz-Cyrl-UZ"/>
        </w:rPr>
        <w:t>, Устав асосида иш юритувчи, “Бажарувчи” деб юритилади, у</w:t>
      </w:r>
      <w:r w:rsidR="003F14CD" w:rsidRPr="005C50E6">
        <w:rPr>
          <w:rFonts w:ascii="Times New Roman" w:hAnsi="Times New Roman" w:cs="Times New Roman"/>
          <w:sz w:val="21"/>
          <w:szCs w:val="21"/>
          <w:lang w:val="uz-Cyrl-UZ"/>
        </w:rPr>
        <w:t xml:space="preserve">нинг номидан рахбари </w:t>
      </w:r>
      <w:r>
        <w:rPr>
          <w:rFonts w:ascii="Times New Roman" w:hAnsi="Times New Roman" w:cs="Times New Roman"/>
          <w:sz w:val="21"/>
          <w:szCs w:val="21"/>
          <w:lang w:val="uz-Cyrl-UZ"/>
        </w:rPr>
        <w:t>_________________</w:t>
      </w:r>
      <w:bookmarkStart w:id="0" w:name="_GoBack"/>
      <w:bookmarkEnd w:id="0"/>
      <w:r w:rsidR="00E35E4F">
        <w:rPr>
          <w:rFonts w:ascii="Times New Roman" w:hAnsi="Times New Roman" w:cs="Times New Roman"/>
          <w:sz w:val="21"/>
          <w:szCs w:val="21"/>
          <w:lang w:val="uz-Cyrl-UZ"/>
        </w:rPr>
        <w:t xml:space="preserve"> </w:t>
      </w:r>
      <w:r w:rsidR="009013FA" w:rsidRPr="005C50E6">
        <w:rPr>
          <w:rFonts w:ascii="Times New Roman" w:hAnsi="Times New Roman" w:cs="Times New Roman"/>
          <w:sz w:val="21"/>
          <w:szCs w:val="21"/>
          <w:lang w:val="uz-Cyrl-UZ"/>
        </w:rPr>
        <w:t>иккинчи тарафдан мазкур шартномасини қуйидаги асосларда тузилди</w:t>
      </w:r>
      <w:r w:rsidR="009013FA" w:rsidRPr="005C50E6">
        <w:rPr>
          <w:rFonts w:ascii="Times New Roman" w:hAnsi="Times New Roman" w:cs="Times New Roman"/>
          <w:lang w:val="uz-Cyrl-UZ"/>
        </w:rPr>
        <w:t>.</w:t>
      </w:r>
    </w:p>
    <w:p w:rsidR="009013FA" w:rsidRPr="00FE5237" w:rsidRDefault="009013FA" w:rsidP="005C50E6">
      <w:pPr>
        <w:pStyle w:val="a3"/>
        <w:numPr>
          <w:ilvl w:val="0"/>
          <w:numId w:val="1"/>
        </w:numPr>
        <w:spacing w:line="240" w:lineRule="auto"/>
        <w:ind w:left="-851" w:right="-284"/>
        <w:jc w:val="center"/>
        <w:rPr>
          <w:rFonts w:ascii="Times New Roman" w:hAnsi="Times New Roman" w:cs="Times New Roman"/>
          <w:b/>
          <w:caps/>
          <w:sz w:val="24"/>
          <w:szCs w:val="24"/>
          <w:lang w:val="uz-Cyrl-UZ"/>
        </w:rPr>
      </w:pPr>
      <w:r w:rsidRPr="00FE5237">
        <w:rPr>
          <w:rFonts w:ascii="Times New Roman" w:hAnsi="Times New Roman" w:cs="Times New Roman"/>
          <w:b/>
          <w:caps/>
          <w:sz w:val="24"/>
          <w:szCs w:val="24"/>
          <w:lang w:val="uz-Cyrl-UZ"/>
        </w:rPr>
        <w:t>Шартнома мазмуни</w:t>
      </w:r>
    </w:p>
    <w:p w:rsidR="009013FA" w:rsidRPr="005C50E6" w:rsidRDefault="009013FA" w:rsidP="005C50E6">
      <w:pPr>
        <w:pStyle w:val="a3"/>
        <w:numPr>
          <w:ilvl w:val="1"/>
          <w:numId w:val="1"/>
        </w:numPr>
        <w:tabs>
          <w:tab w:val="left" w:pos="-142"/>
        </w:tabs>
        <w:spacing w:line="240" w:lineRule="auto"/>
        <w:ind w:left="-851" w:right="-284" w:firstLine="0"/>
        <w:jc w:val="both"/>
        <w:rPr>
          <w:rFonts w:ascii="Times New Roman" w:hAnsi="Times New Roman" w:cs="Times New Roman"/>
          <w:sz w:val="21"/>
          <w:szCs w:val="21"/>
          <w:lang w:val="uz-Cyrl-UZ"/>
        </w:rPr>
      </w:pPr>
      <w:r w:rsidRPr="005C50E6">
        <w:rPr>
          <w:rFonts w:ascii="Times New Roman" w:hAnsi="Times New Roman" w:cs="Times New Roman"/>
          <w:sz w:val="21"/>
          <w:szCs w:val="21"/>
          <w:lang w:val="uz-Cyrl-UZ"/>
        </w:rPr>
        <w:t>“Буюртмачи”</w:t>
      </w:r>
      <w:r w:rsidR="004074C8">
        <w:rPr>
          <w:rFonts w:ascii="Times New Roman" w:hAnsi="Times New Roman" w:cs="Times New Roman"/>
          <w:sz w:val="21"/>
          <w:szCs w:val="21"/>
          <w:lang w:val="uz-Cyrl-UZ"/>
        </w:rPr>
        <w:t xml:space="preserve"> “Бажарувчи”га </w:t>
      </w:r>
      <w:r w:rsidR="003576B2" w:rsidRPr="003576B2">
        <w:rPr>
          <w:rFonts w:ascii="Times New Roman" w:hAnsi="Times New Roman" w:cs="Times New Roman"/>
          <w:sz w:val="21"/>
          <w:szCs w:val="21"/>
          <w:lang w:val="uz-Cyrl-UZ"/>
        </w:rPr>
        <w:t>Бўка тумани Жағайбайли МФЙга қарашли Хўжаобод кў</w:t>
      </w:r>
      <w:r w:rsidR="003576B2">
        <w:rPr>
          <w:rFonts w:ascii="Times New Roman" w:hAnsi="Times New Roman" w:cs="Times New Roman"/>
          <w:sz w:val="21"/>
          <w:szCs w:val="21"/>
          <w:lang w:val="uz-Cyrl-UZ"/>
        </w:rPr>
        <w:t xml:space="preserve">часига 4000 метр ичимлик суви билан таъминлаш кувур тортиш </w:t>
      </w:r>
      <w:r w:rsidR="003576B2" w:rsidRPr="005C50E6">
        <w:rPr>
          <w:rFonts w:ascii="Times New Roman" w:hAnsi="Times New Roman" w:cs="Times New Roman"/>
          <w:sz w:val="21"/>
          <w:szCs w:val="21"/>
          <w:lang w:val="uz-Cyrl-UZ"/>
        </w:rPr>
        <w:t xml:space="preserve"> учун</w:t>
      </w:r>
      <w:r w:rsidRPr="005C50E6">
        <w:rPr>
          <w:rFonts w:ascii="Times New Roman" w:hAnsi="Times New Roman" w:cs="Times New Roman"/>
          <w:sz w:val="21"/>
          <w:szCs w:val="21"/>
          <w:lang w:val="uz-Cyrl-UZ"/>
        </w:rPr>
        <w:t xml:space="preserve"> </w:t>
      </w:r>
      <w:r w:rsidRPr="005C50E6">
        <w:rPr>
          <w:rFonts w:ascii="Times New Roman" w:hAnsi="Times New Roman" w:cs="Times New Roman"/>
          <w:sz w:val="21"/>
          <w:szCs w:val="21"/>
          <w:lang w:val="uz-Cyrl-UZ"/>
        </w:rPr>
        <w:t xml:space="preserve">қилинган лойиҳа –смета бўйича сувни </w:t>
      </w:r>
      <w:r w:rsidR="00305413">
        <w:rPr>
          <w:rFonts w:ascii="Times New Roman" w:hAnsi="Times New Roman" w:cs="Times New Roman"/>
          <w:sz w:val="21"/>
          <w:szCs w:val="21"/>
          <w:lang w:val="uz-Cyrl-UZ"/>
        </w:rPr>
        <w:t>етказиб бериш</w:t>
      </w:r>
      <w:r w:rsidRPr="005C50E6">
        <w:rPr>
          <w:rFonts w:ascii="Times New Roman" w:hAnsi="Times New Roman" w:cs="Times New Roman"/>
          <w:sz w:val="21"/>
          <w:szCs w:val="21"/>
          <w:lang w:val="uz-Cyrl-UZ"/>
        </w:rPr>
        <w:t xml:space="preserve"> техналогия объектларини қуриб, фойдаланишга топшириш учун буюртма беради, “Бажарувчи” эса шартнома шартларига кўра, “Буюртмачи”га  лойиха-сметада кўзда тутилган шартлар бўйича объектини қуриб фойдаланишга топшириш мажбуриятини олади. “Буюртмачи” эса бажарилган хизмат учун тўловни амалга оширади.</w:t>
      </w:r>
    </w:p>
    <w:p w:rsidR="009013FA" w:rsidRPr="005C50E6" w:rsidRDefault="009013FA" w:rsidP="005C50E6">
      <w:pPr>
        <w:pStyle w:val="a3"/>
        <w:numPr>
          <w:ilvl w:val="1"/>
          <w:numId w:val="1"/>
        </w:numPr>
        <w:tabs>
          <w:tab w:val="left" w:pos="-142"/>
        </w:tabs>
        <w:spacing w:line="240" w:lineRule="auto"/>
        <w:ind w:left="-851" w:right="-284" w:firstLine="0"/>
        <w:jc w:val="both"/>
        <w:rPr>
          <w:rFonts w:ascii="Times New Roman" w:hAnsi="Times New Roman" w:cs="Times New Roman"/>
          <w:sz w:val="21"/>
          <w:szCs w:val="21"/>
          <w:lang w:val="uz-Cyrl-UZ"/>
        </w:rPr>
      </w:pPr>
      <w:r w:rsidRPr="005C50E6">
        <w:rPr>
          <w:rFonts w:ascii="Times New Roman" w:hAnsi="Times New Roman" w:cs="Times New Roman"/>
          <w:sz w:val="21"/>
          <w:szCs w:val="21"/>
          <w:lang w:val="uz-Cyrl-UZ"/>
        </w:rPr>
        <w:t>Қурилиш объекти учун электр энергияси билан таъминлаш шартнома шартларига кирмайди.</w:t>
      </w:r>
    </w:p>
    <w:p w:rsidR="005C50E6" w:rsidRPr="005C50E6" w:rsidRDefault="005C50E6" w:rsidP="005C50E6">
      <w:pPr>
        <w:pStyle w:val="a3"/>
        <w:tabs>
          <w:tab w:val="left" w:pos="142"/>
        </w:tabs>
        <w:spacing w:line="240" w:lineRule="auto"/>
        <w:ind w:left="-851" w:right="-284"/>
        <w:jc w:val="both"/>
        <w:rPr>
          <w:rFonts w:ascii="Times New Roman" w:hAnsi="Times New Roman" w:cs="Times New Roman"/>
          <w:lang w:val="uz-Cyrl-UZ"/>
        </w:rPr>
      </w:pPr>
    </w:p>
    <w:p w:rsidR="009013FA" w:rsidRPr="00FE5237" w:rsidRDefault="009013FA" w:rsidP="005C50E6">
      <w:pPr>
        <w:pStyle w:val="a3"/>
        <w:numPr>
          <w:ilvl w:val="0"/>
          <w:numId w:val="1"/>
        </w:numPr>
        <w:spacing w:line="240" w:lineRule="auto"/>
        <w:ind w:left="-851" w:right="-284"/>
        <w:jc w:val="center"/>
        <w:rPr>
          <w:rFonts w:ascii="Times New Roman" w:hAnsi="Times New Roman" w:cs="Times New Roman"/>
          <w:b/>
          <w:caps/>
          <w:sz w:val="24"/>
          <w:szCs w:val="24"/>
          <w:lang w:val="uz-Cyrl-UZ"/>
        </w:rPr>
      </w:pPr>
      <w:r w:rsidRPr="00FE5237">
        <w:rPr>
          <w:rFonts w:ascii="Times New Roman" w:hAnsi="Times New Roman" w:cs="Times New Roman"/>
          <w:b/>
          <w:caps/>
          <w:sz w:val="24"/>
          <w:szCs w:val="24"/>
          <w:lang w:val="uz-Cyrl-UZ"/>
        </w:rPr>
        <w:t>Шартнома бўйича ишлар қиймати</w:t>
      </w:r>
    </w:p>
    <w:p w:rsidR="009013FA" w:rsidRPr="00305413" w:rsidRDefault="009013FA" w:rsidP="005C50E6">
      <w:pPr>
        <w:pStyle w:val="a3"/>
        <w:numPr>
          <w:ilvl w:val="1"/>
          <w:numId w:val="1"/>
        </w:numPr>
        <w:tabs>
          <w:tab w:val="left" w:pos="-284"/>
          <w:tab w:val="left" w:pos="-142"/>
        </w:tabs>
        <w:spacing w:line="240" w:lineRule="auto"/>
        <w:ind w:left="-851" w:right="-284" w:firstLine="0"/>
        <w:jc w:val="both"/>
        <w:rPr>
          <w:rFonts w:ascii="Times New Roman" w:hAnsi="Times New Roman" w:cs="Times New Roman"/>
          <w:sz w:val="21"/>
          <w:szCs w:val="21"/>
          <w:lang w:val="uz-Cyrl-UZ"/>
        </w:rPr>
      </w:pPr>
      <w:r w:rsidRPr="00305413">
        <w:rPr>
          <w:rFonts w:ascii="Times New Roman" w:hAnsi="Times New Roman" w:cs="Times New Roman"/>
          <w:sz w:val="21"/>
          <w:szCs w:val="21"/>
          <w:lang w:val="uz-Cyrl-UZ"/>
        </w:rPr>
        <w:t xml:space="preserve">Мазкур шартнома бўйича қишлоқ хўжалиги экинларини етиштириш учун сувни тежайдиган техналогияларни қуриб бериши учун “Бажарувчи” тарафидан лойиҳа </w:t>
      </w:r>
      <w:r w:rsidR="00EC7544" w:rsidRPr="00305413">
        <w:rPr>
          <w:rFonts w:ascii="Times New Roman" w:hAnsi="Times New Roman" w:cs="Times New Roman"/>
          <w:sz w:val="21"/>
          <w:szCs w:val="21"/>
          <w:lang w:val="uz-Cyrl-UZ"/>
        </w:rPr>
        <w:t xml:space="preserve">асосида бажариладиган ишлар қиймати барча солиқлар, йиғинлар ва ажратмаларни ўз ичига олган ҳолда, бажарилган ишларнинг кўлами бўйича, жорий нархларда шартноманинг миқдори </w:t>
      </w:r>
      <w:r w:rsidR="0008276C">
        <w:rPr>
          <w:rFonts w:ascii="Times New Roman" w:hAnsi="Times New Roman" w:cs="Times New Roman"/>
          <w:sz w:val="21"/>
          <w:szCs w:val="21"/>
          <w:lang w:val="uz-Cyrl-UZ"/>
        </w:rPr>
        <w:t xml:space="preserve"> </w:t>
      </w:r>
      <w:r w:rsidR="00EC7544" w:rsidRPr="00305413">
        <w:rPr>
          <w:rFonts w:ascii="Times New Roman" w:hAnsi="Times New Roman" w:cs="Times New Roman"/>
          <w:sz w:val="21"/>
          <w:szCs w:val="21"/>
          <w:lang w:val="uz-Cyrl-UZ"/>
        </w:rPr>
        <w:t>ҚҚС билан</w:t>
      </w:r>
      <w:r w:rsidR="0008276C">
        <w:rPr>
          <w:rFonts w:ascii="Times New Roman" w:hAnsi="Times New Roman" w:cs="Times New Roman"/>
          <w:sz w:val="21"/>
          <w:szCs w:val="21"/>
          <w:lang w:val="uz-Cyrl-UZ"/>
        </w:rPr>
        <w:t xml:space="preserve"> </w:t>
      </w:r>
      <w:r w:rsidR="00EC7544" w:rsidRPr="00305413">
        <w:rPr>
          <w:rFonts w:ascii="Times New Roman" w:hAnsi="Times New Roman" w:cs="Times New Roman"/>
          <w:sz w:val="21"/>
          <w:szCs w:val="21"/>
          <w:lang w:val="uz-Cyrl-UZ"/>
        </w:rPr>
        <w:t xml:space="preserve"> </w:t>
      </w:r>
      <w:r w:rsidR="003576B2">
        <w:rPr>
          <w:rFonts w:ascii="Times New Roman" w:hAnsi="Times New Roman" w:cs="Times New Roman"/>
          <w:sz w:val="21"/>
          <w:szCs w:val="21"/>
          <w:lang w:val="uz-Cyrl-UZ"/>
        </w:rPr>
        <w:t>________________________________________</w:t>
      </w:r>
      <w:r w:rsidR="00EC7544" w:rsidRPr="00305413">
        <w:rPr>
          <w:rFonts w:ascii="Times New Roman" w:hAnsi="Times New Roman" w:cs="Times New Roman"/>
          <w:sz w:val="21"/>
          <w:szCs w:val="21"/>
          <w:lang w:val="uz-Cyrl-UZ"/>
        </w:rPr>
        <w:t xml:space="preserve">сўмдан қилиб белгиланди. </w:t>
      </w:r>
    </w:p>
    <w:p w:rsidR="00EC7544" w:rsidRPr="005C50E6" w:rsidRDefault="00EC7544" w:rsidP="005C50E6">
      <w:pPr>
        <w:pStyle w:val="a3"/>
        <w:numPr>
          <w:ilvl w:val="1"/>
          <w:numId w:val="1"/>
        </w:numPr>
        <w:spacing w:line="240" w:lineRule="auto"/>
        <w:ind w:left="-851" w:right="-284" w:firstLine="0"/>
        <w:jc w:val="both"/>
        <w:rPr>
          <w:rFonts w:ascii="Times New Roman" w:hAnsi="Times New Roman" w:cs="Times New Roman"/>
          <w:sz w:val="21"/>
          <w:szCs w:val="21"/>
          <w:lang w:val="uz-Cyrl-UZ"/>
        </w:rPr>
      </w:pPr>
      <w:r w:rsidRPr="00305413">
        <w:rPr>
          <w:rFonts w:ascii="Times New Roman" w:hAnsi="Times New Roman" w:cs="Times New Roman"/>
          <w:sz w:val="21"/>
          <w:szCs w:val="21"/>
          <w:lang w:val="uz-Cyrl-UZ"/>
        </w:rPr>
        <w:t>Ишлар қиймати ишлаб –чиқилган лойиҳа хужжатлари асосида бажарилган ишлар бўйича ҳисобланади ва қўшимча ишлар бажарилиши лозим бўлган тақдирда қўшимча равишда келишув амалга оширилади.</w:t>
      </w:r>
    </w:p>
    <w:p w:rsidR="00EC7544" w:rsidRPr="005C50E6" w:rsidRDefault="00EC7544" w:rsidP="005C50E6">
      <w:pPr>
        <w:pStyle w:val="a3"/>
        <w:numPr>
          <w:ilvl w:val="1"/>
          <w:numId w:val="1"/>
        </w:numPr>
        <w:spacing w:line="240" w:lineRule="auto"/>
        <w:ind w:left="-851" w:right="-284" w:firstLine="0"/>
        <w:jc w:val="both"/>
        <w:rPr>
          <w:rFonts w:ascii="Times New Roman" w:hAnsi="Times New Roman" w:cs="Times New Roman"/>
          <w:sz w:val="21"/>
          <w:szCs w:val="21"/>
          <w:lang w:val="uz-Cyrl-UZ"/>
        </w:rPr>
      </w:pPr>
      <w:r w:rsidRPr="005C50E6">
        <w:rPr>
          <w:rFonts w:ascii="Times New Roman" w:hAnsi="Times New Roman" w:cs="Times New Roman"/>
          <w:sz w:val="21"/>
          <w:szCs w:val="21"/>
          <w:lang w:val="uz-Cyrl-UZ"/>
        </w:rPr>
        <w:t>Қурилиш ишлари муддати бир йилдан ортиқ бўлганда иккинчи йилга ва кейинги йилларга шартномавий нархларни аниқлаштириш, қонун хужжатларида белгиланган тартибда амалга оширилади.</w:t>
      </w:r>
    </w:p>
    <w:p w:rsidR="005C50E6" w:rsidRPr="005C50E6" w:rsidRDefault="005C50E6" w:rsidP="005C50E6">
      <w:pPr>
        <w:pStyle w:val="a3"/>
        <w:tabs>
          <w:tab w:val="left" w:pos="284"/>
        </w:tabs>
        <w:spacing w:line="240" w:lineRule="auto"/>
        <w:ind w:left="-851" w:right="-284"/>
        <w:jc w:val="both"/>
        <w:rPr>
          <w:rFonts w:ascii="Times New Roman" w:hAnsi="Times New Roman" w:cs="Times New Roman"/>
          <w:sz w:val="21"/>
          <w:szCs w:val="21"/>
          <w:lang w:val="uz-Cyrl-UZ"/>
        </w:rPr>
      </w:pPr>
    </w:p>
    <w:p w:rsidR="00EC7544" w:rsidRPr="00FE5237" w:rsidRDefault="00EC7544" w:rsidP="005C50E6">
      <w:pPr>
        <w:pStyle w:val="a3"/>
        <w:numPr>
          <w:ilvl w:val="0"/>
          <w:numId w:val="1"/>
        </w:numPr>
        <w:spacing w:line="240" w:lineRule="auto"/>
        <w:ind w:left="-851" w:right="-284"/>
        <w:jc w:val="center"/>
        <w:rPr>
          <w:rFonts w:ascii="Times New Roman" w:hAnsi="Times New Roman" w:cs="Times New Roman"/>
          <w:b/>
          <w:caps/>
          <w:sz w:val="24"/>
          <w:szCs w:val="24"/>
          <w:lang w:val="uz-Cyrl-UZ"/>
        </w:rPr>
      </w:pPr>
      <w:r w:rsidRPr="00FE5237">
        <w:rPr>
          <w:rFonts w:ascii="Times New Roman" w:hAnsi="Times New Roman" w:cs="Times New Roman"/>
          <w:b/>
          <w:caps/>
          <w:sz w:val="24"/>
          <w:szCs w:val="24"/>
          <w:lang w:val="uz-Cyrl-UZ"/>
        </w:rPr>
        <w:t>“Буюртмачи” нинг мажбуриятлари</w:t>
      </w:r>
    </w:p>
    <w:p w:rsidR="00EC7544" w:rsidRPr="005C50E6" w:rsidRDefault="00EC7544" w:rsidP="005C50E6">
      <w:pPr>
        <w:pStyle w:val="a3"/>
        <w:numPr>
          <w:ilvl w:val="1"/>
          <w:numId w:val="1"/>
        </w:numPr>
        <w:tabs>
          <w:tab w:val="left" w:pos="-142"/>
        </w:tabs>
        <w:spacing w:line="240" w:lineRule="auto"/>
        <w:ind w:left="-851" w:right="-284" w:firstLine="0"/>
        <w:jc w:val="both"/>
        <w:rPr>
          <w:rFonts w:ascii="Times New Roman" w:hAnsi="Times New Roman" w:cs="Times New Roman"/>
          <w:sz w:val="21"/>
          <w:szCs w:val="21"/>
          <w:lang w:val="uz-Cyrl-UZ"/>
        </w:rPr>
      </w:pPr>
      <w:r w:rsidRPr="005C50E6">
        <w:rPr>
          <w:rFonts w:ascii="Times New Roman" w:hAnsi="Times New Roman" w:cs="Times New Roman"/>
          <w:sz w:val="21"/>
          <w:szCs w:val="21"/>
          <w:lang w:val="uz-Cyrl-UZ"/>
        </w:rPr>
        <w:t>Мазкур шартномани тўлиқ ва сифатли бажариш учун “Буюртмачи”</w:t>
      </w:r>
    </w:p>
    <w:p w:rsidR="00EC7544" w:rsidRPr="005C50E6" w:rsidRDefault="00EC7544" w:rsidP="005C50E6">
      <w:pPr>
        <w:pStyle w:val="a3"/>
        <w:numPr>
          <w:ilvl w:val="0"/>
          <w:numId w:val="2"/>
        </w:numPr>
        <w:spacing w:line="240" w:lineRule="auto"/>
        <w:ind w:left="-851" w:right="-284" w:firstLine="0"/>
        <w:jc w:val="both"/>
        <w:rPr>
          <w:rFonts w:ascii="Times New Roman" w:hAnsi="Times New Roman" w:cs="Times New Roman"/>
          <w:sz w:val="21"/>
          <w:szCs w:val="21"/>
          <w:lang w:val="uz-Cyrl-UZ"/>
        </w:rPr>
      </w:pPr>
      <w:r w:rsidRPr="005C50E6">
        <w:rPr>
          <w:rFonts w:ascii="Times New Roman" w:hAnsi="Times New Roman" w:cs="Times New Roman"/>
          <w:sz w:val="21"/>
          <w:szCs w:val="21"/>
          <w:lang w:val="uz-Cyrl-UZ"/>
        </w:rPr>
        <w:t xml:space="preserve">“Буюртмачи” томонидан </w:t>
      </w:r>
      <w:r w:rsidR="00BE6149">
        <w:rPr>
          <w:rFonts w:ascii="Times New Roman" w:hAnsi="Times New Roman" w:cs="Times New Roman"/>
          <w:sz w:val="21"/>
          <w:szCs w:val="21"/>
          <w:lang w:val="uz-Cyrl-UZ"/>
        </w:rPr>
        <w:t xml:space="preserve">олдиндан </w:t>
      </w:r>
      <w:r w:rsidR="00BE6149" w:rsidRPr="00BE6149">
        <w:rPr>
          <w:rFonts w:ascii="Times New Roman" w:hAnsi="Times New Roman" w:cs="Times New Roman"/>
          <w:sz w:val="21"/>
          <w:szCs w:val="21"/>
          <w:lang w:val="uz-Cyrl-UZ"/>
        </w:rPr>
        <w:t>30</w:t>
      </w:r>
      <w:r w:rsidR="00BE6149">
        <w:rPr>
          <w:rFonts w:ascii="Times New Roman" w:hAnsi="Times New Roman" w:cs="Times New Roman"/>
          <w:sz w:val="21"/>
          <w:szCs w:val="21"/>
          <w:lang w:val="uz-Cyrl-UZ"/>
        </w:rPr>
        <w:t xml:space="preserve">% тулов колган </w:t>
      </w:r>
      <w:r w:rsidR="00BE6149" w:rsidRPr="00BE6149">
        <w:rPr>
          <w:rFonts w:ascii="Times New Roman" w:hAnsi="Times New Roman" w:cs="Times New Roman"/>
          <w:sz w:val="21"/>
          <w:szCs w:val="21"/>
          <w:lang w:val="uz-Cyrl-UZ"/>
        </w:rPr>
        <w:t>70</w:t>
      </w:r>
      <w:r w:rsidR="00BE6149">
        <w:rPr>
          <w:rFonts w:ascii="Times New Roman" w:hAnsi="Times New Roman" w:cs="Times New Roman"/>
          <w:sz w:val="21"/>
          <w:szCs w:val="21"/>
          <w:lang w:val="uz-Cyrl-UZ"/>
        </w:rPr>
        <w:t>% ни иш 7</w:t>
      </w:r>
      <w:r w:rsidR="0096178B">
        <w:rPr>
          <w:rFonts w:ascii="Times New Roman" w:hAnsi="Times New Roman" w:cs="Times New Roman"/>
          <w:sz w:val="21"/>
          <w:szCs w:val="21"/>
          <w:lang w:val="uz-Cyrl-UZ"/>
        </w:rPr>
        <w:t>0% бажарилгандан сунг</w:t>
      </w:r>
      <w:r w:rsidRPr="005C50E6">
        <w:rPr>
          <w:rFonts w:ascii="Times New Roman" w:hAnsi="Times New Roman" w:cs="Times New Roman"/>
          <w:sz w:val="21"/>
          <w:szCs w:val="21"/>
          <w:lang w:val="uz-Cyrl-UZ"/>
        </w:rPr>
        <w:t xml:space="preserve"> тўловларни “Бажарувчи” ҳисоб рақамига ўтказиб берилишини таъминлаш;</w:t>
      </w:r>
    </w:p>
    <w:p w:rsidR="00EC7544" w:rsidRPr="005C50E6" w:rsidRDefault="00D24E06" w:rsidP="005C50E6">
      <w:pPr>
        <w:pStyle w:val="a3"/>
        <w:numPr>
          <w:ilvl w:val="0"/>
          <w:numId w:val="2"/>
        </w:numPr>
        <w:spacing w:line="240" w:lineRule="auto"/>
        <w:ind w:left="-851" w:right="-284" w:firstLine="0"/>
        <w:jc w:val="both"/>
        <w:rPr>
          <w:rFonts w:ascii="Times New Roman" w:hAnsi="Times New Roman" w:cs="Times New Roman"/>
          <w:sz w:val="21"/>
          <w:szCs w:val="21"/>
          <w:lang w:val="uz-Cyrl-UZ"/>
        </w:rPr>
      </w:pPr>
      <w:r w:rsidRPr="005C50E6">
        <w:rPr>
          <w:rFonts w:ascii="Times New Roman" w:hAnsi="Times New Roman" w:cs="Times New Roman"/>
          <w:sz w:val="21"/>
          <w:szCs w:val="21"/>
          <w:lang w:val="uz-Cyrl-UZ"/>
        </w:rPr>
        <w:t xml:space="preserve"> </w:t>
      </w:r>
      <w:r w:rsidR="005443AF" w:rsidRPr="005C50E6">
        <w:rPr>
          <w:rFonts w:ascii="Times New Roman" w:hAnsi="Times New Roman" w:cs="Times New Roman"/>
          <w:sz w:val="21"/>
          <w:szCs w:val="21"/>
          <w:lang w:val="uz-Cyrl-UZ"/>
        </w:rPr>
        <w:t>“Буюртмачи”, “Бажарувчи”га электр –энергия, сув таъминоти ва бошқа керакли масалаларда амалий ёр</w:t>
      </w:r>
      <w:r>
        <w:rPr>
          <w:rFonts w:ascii="Times New Roman" w:hAnsi="Times New Roman" w:cs="Times New Roman"/>
          <w:sz w:val="21"/>
          <w:szCs w:val="21"/>
          <w:lang w:val="uz-Cyrl-UZ"/>
        </w:rPr>
        <w:t xml:space="preserve">дамини </w:t>
      </w:r>
      <w:r w:rsidR="005443AF" w:rsidRPr="005C50E6">
        <w:rPr>
          <w:rFonts w:ascii="Times New Roman" w:hAnsi="Times New Roman" w:cs="Times New Roman"/>
          <w:sz w:val="21"/>
          <w:szCs w:val="21"/>
          <w:lang w:val="uz-Cyrl-UZ"/>
        </w:rPr>
        <w:t>таъминлаб бериш;</w:t>
      </w:r>
    </w:p>
    <w:p w:rsidR="005443AF" w:rsidRPr="005C50E6" w:rsidRDefault="005443AF" w:rsidP="005C50E6">
      <w:pPr>
        <w:pStyle w:val="a3"/>
        <w:numPr>
          <w:ilvl w:val="0"/>
          <w:numId w:val="2"/>
        </w:numPr>
        <w:spacing w:line="240" w:lineRule="auto"/>
        <w:ind w:left="-851" w:right="-284" w:firstLine="0"/>
        <w:jc w:val="both"/>
        <w:rPr>
          <w:rFonts w:ascii="Times New Roman" w:hAnsi="Times New Roman" w:cs="Times New Roman"/>
          <w:sz w:val="21"/>
          <w:szCs w:val="21"/>
          <w:lang w:val="uz-Cyrl-UZ"/>
        </w:rPr>
      </w:pPr>
      <w:r w:rsidRPr="005C50E6">
        <w:rPr>
          <w:rFonts w:ascii="Times New Roman" w:hAnsi="Times New Roman" w:cs="Times New Roman"/>
          <w:sz w:val="21"/>
          <w:szCs w:val="21"/>
          <w:lang w:val="uz-Cyrl-UZ"/>
        </w:rPr>
        <w:t>Объект қурилиши бўйича лойиҳа хужжатларига асосан талаб этиладиган барча шарт-шароитларни яратиб бериш;</w:t>
      </w:r>
    </w:p>
    <w:p w:rsidR="005443AF" w:rsidRPr="005C50E6" w:rsidRDefault="005443AF" w:rsidP="005C50E6">
      <w:pPr>
        <w:pStyle w:val="a3"/>
        <w:numPr>
          <w:ilvl w:val="1"/>
          <w:numId w:val="1"/>
        </w:numPr>
        <w:tabs>
          <w:tab w:val="left" w:pos="-284"/>
        </w:tabs>
        <w:spacing w:line="240" w:lineRule="auto"/>
        <w:ind w:left="-851" w:right="-284" w:firstLine="0"/>
        <w:jc w:val="both"/>
        <w:rPr>
          <w:rFonts w:ascii="Times New Roman" w:hAnsi="Times New Roman" w:cs="Times New Roman"/>
          <w:sz w:val="21"/>
          <w:szCs w:val="21"/>
          <w:lang w:val="uz-Cyrl-UZ"/>
        </w:rPr>
      </w:pPr>
      <w:r w:rsidRPr="005C50E6">
        <w:rPr>
          <w:rFonts w:ascii="Times New Roman" w:hAnsi="Times New Roman" w:cs="Times New Roman"/>
          <w:sz w:val="21"/>
          <w:szCs w:val="21"/>
          <w:lang w:val="uz-Cyrl-UZ"/>
        </w:rPr>
        <w:t>Ҳар бир бажарилган иш турлари учун далолатномалар расмийлаштириб бориш;</w:t>
      </w:r>
    </w:p>
    <w:p w:rsidR="005443AF" w:rsidRPr="005C50E6" w:rsidRDefault="00262580" w:rsidP="005C50E6">
      <w:pPr>
        <w:pStyle w:val="a3"/>
        <w:numPr>
          <w:ilvl w:val="1"/>
          <w:numId w:val="1"/>
        </w:numPr>
        <w:tabs>
          <w:tab w:val="left" w:pos="-284"/>
        </w:tabs>
        <w:spacing w:line="240" w:lineRule="auto"/>
        <w:ind w:left="-851" w:right="-284" w:firstLine="0"/>
        <w:jc w:val="both"/>
        <w:rPr>
          <w:rFonts w:ascii="Times New Roman" w:hAnsi="Times New Roman" w:cs="Times New Roman"/>
          <w:sz w:val="21"/>
          <w:szCs w:val="21"/>
          <w:lang w:val="uz-Cyrl-UZ"/>
        </w:rPr>
      </w:pPr>
      <w:r w:rsidRPr="005C50E6">
        <w:rPr>
          <w:rFonts w:ascii="Times New Roman" w:hAnsi="Times New Roman" w:cs="Times New Roman"/>
          <w:sz w:val="21"/>
          <w:szCs w:val="21"/>
          <w:lang w:val="uz-Cyrl-UZ"/>
        </w:rPr>
        <w:t xml:space="preserve"> </w:t>
      </w:r>
      <w:r w:rsidR="005443AF" w:rsidRPr="005C50E6">
        <w:rPr>
          <w:rFonts w:ascii="Times New Roman" w:hAnsi="Times New Roman" w:cs="Times New Roman"/>
          <w:sz w:val="21"/>
          <w:szCs w:val="21"/>
          <w:lang w:val="uz-Cyrl-UZ"/>
        </w:rPr>
        <w:t>Объект қуриб битказилгандан сўнг “Бажарувчи” билан бир</w:t>
      </w:r>
      <w:r w:rsidR="00FE5237" w:rsidRPr="005C50E6">
        <w:rPr>
          <w:rFonts w:ascii="Times New Roman" w:hAnsi="Times New Roman" w:cs="Times New Roman"/>
          <w:sz w:val="21"/>
          <w:szCs w:val="21"/>
          <w:lang w:val="uz-Cyrl-UZ"/>
        </w:rPr>
        <w:t>галикда субсидия маблағлари уч</w:t>
      </w:r>
      <w:r w:rsidR="005443AF" w:rsidRPr="005C50E6">
        <w:rPr>
          <w:rFonts w:ascii="Times New Roman" w:hAnsi="Times New Roman" w:cs="Times New Roman"/>
          <w:sz w:val="21"/>
          <w:szCs w:val="21"/>
          <w:lang w:val="uz-Cyrl-UZ"/>
        </w:rPr>
        <w:t>ун тегишли хужжатларни тайёрлаш ва туман комиссиясига тақдим этилишига амалий ёрдам кўрсатиш.</w:t>
      </w:r>
    </w:p>
    <w:p w:rsidR="005443AF" w:rsidRPr="005C50E6" w:rsidRDefault="00417E11" w:rsidP="005C50E6">
      <w:pPr>
        <w:pStyle w:val="a3"/>
        <w:numPr>
          <w:ilvl w:val="1"/>
          <w:numId w:val="1"/>
        </w:numPr>
        <w:tabs>
          <w:tab w:val="left" w:pos="-284"/>
        </w:tabs>
        <w:spacing w:line="240" w:lineRule="auto"/>
        <w:ind w:left="-851" w:right="-284" w:firstLine="0"/>
        <w:jc w:val="both"/>
        <w:rPr>
          <w:rFonts w:ascii="Times New Roman" w:hAnsi="Times New Roman" w:cs="Times New Roman"/>
          <w:sz w:val="21"/>
          <w:szCs w:val="21"/>
          <w:lang w:val="uz-Cyrl-UZ"/>
        </w:rPr>
      </w:pPr>
      <w:r>
        <w:rPr>
          <w:rFonts w:ascii="Times New Roman" w:hAnsi="Times New Roman" w:cs="Times New Roman"/>
          <w:sz w:val="21"/>
          <w:szCs w:val="21"/>
          <w:lang w:val="uz-Cyrl-UZ"/>
        </w:rPr>
        <w:t>Ичимлик суви билан таъминлаш монтажи</w:t>
      </w:r>
      <w:r w:rsidR="005443AF" w:rsidRPr="005C50E6">
        <w:rPr>
          <w:rFonts w:ascii="Times New Roman" w:hAnsi="Times New Roman" w:cs="Times New Roman"/>
          <w:sz w:val="21"/>
          <w:szCs w:val="21"/>
          <w:lang w:val="uz-Cyrl-UZ"/>
        </w:rPr>
        <w:t xml:space="preserve"> даври  тугагач ускуналарга зарар етказмасдан йиғиштириб олиш ва сақлаш “Буюртмачи” зиммасига юкланади.</w:t>
      </w:r>
    </w:p>
    <w:p w:rsidR="00A9488F" w:rsidRPr="005C50E6" w:rsidRDefault="00A9488F" w:rsidP="005C50E6">
      <w:pPr>
        <w:pStyle w:val="a3"/>
        <w:numPr>
          <w:ilvl w:val="1"/>
          <w:numId w:val="1"/>
        </w:numPr>
        <w:spacing w:line="240" w:lineRule="auto"/>
        <w:ind w:left="-851" w:right="-284" w:firstLine="0"/>
        <w:jc w:val="both"/>
        <w:rPr>
          <w:rFonts w:ascii="Times New Roman" w:hAnsi="Times New Roman" w:cs="Times New Roman"/>
          <w:sz w:val="21"/>
          <w:szCs w:val="21"/>
          <w:lang w:val="uz-Cyrl-UZ"/>
        </w:rPr>
      </w:pPr>
      <w:r w:rsidRPr="005C50E6">
        <w:rPr>
          <w:rFonts w:ascii="Times New Roman" w:hAnsi="Times New Roman" w:cs="Times New Roman"/>
          <w:sz w:val="21"/>
          <w:szCs w:val="21"/>
          <w:lang w:val="uz-Cyrl-UZ"/>
        </w:rPr>
        <w:t>Шартноманинг 3.1. банди талаблари “Буюртмачи” томонидан бажарилмаса ва шар</w:t>
      </w:r>
      <w:r w:rsidR="00D24E06">
        <w:rPr>
          <w:rFonts w:ascii="Times New Roman" w:hAnsi="Times New Roman" w:cs="Times New Roman"/>
          <w:sz w:val="21"/>
          <w:szCs w:val="21"/>
          <w:lang w:val="uz-Cyrl-UZ"/>
        </w:rPr>
        <w:t>т</w:t>
      </w:r>
      <w:r w:rsidRPr="005C50E6">
        <w:rPr>
          <w:rFonts w:ascii="Times New Roman" w:hAnsi="Times New Roman" w:cs="Times New Roman"/>
          <w:sz w:val="21"/>
          <w:szCs w:val="21"/>
          <w:lang w:val="uz-Cyrl-UZ"/>
        </w:rPr>
        <w:t xml:space="preserve">номада кўрсатилган маблағни ўтказиш кечиктирилган ҳар бир кун </w:t>
      </w:r>
      <w:r w:rsidR="00417E11">
        <w:rPr>
          <w:rFonts w:ascii="Times New Roman" w:hAnsi="Times New Roman" w:cs="Times New Roman"/>
          <w:sz w:val="21"/>
          <w:szCs w:val="21"/>
          <w:lang w:val="uz-Cyrl-UZ"/>
        </w:rPr>
        <w:t>учун 0,2%дан, умумий сумманинг 3</w:t>
      </w:r>
      <w:r w:rsidRPr="005C50E6">
        <w:rPr>
          <w:rFonts w:ascii="Times New Roman" w:hAnsi="Times New Roman" w:cs="Times New Roman"/>
          <w:sz w:val="21"/>
          <w:szCs w:val="21"/>
          <w:lang w:val="uz-Cyrl-UZ"/>
        </w:rPr>
        <w:t>0% ошмаган миқдорда пеня тўлайди.</w:t>
      </w:r>
    </w:p>
    <w:p w:rsidR="00A9488F" w:rsidRPr="00FE5237" w:rsidRDefault="00A9488F" w:rsidP="005C50E6">
      <w:pPr>
        <w:pStyle w:val="a3"/>
        <w:numPr>
          <w:ilvl w:val="0"/>
          <w:numId w:val="1"/>
        </w:numPr>
        <w:spacing w:line="240" w:lineRule="auto"/>
        <w:ind w:left="-851" w:right="-284"/>
        <w:jc w:val="center"/>
        <w:rPr>
          <w:rFonts w:ascii="Times New Roman" w:hAnsi="Times New Roman" w:cs="Times New Roman"/>
          <w:b/>
          <w:caps/>
          <w:sz w:val="24"/>
          <w:szCs w:val="24"/>
          <w:lang w:val="uz-Cyrl-UZ"/>
        </w:rPr>
      </w:pPr>
      <w:r w:rsidRPr="00FE5237">
        <w:rPr>
          <w:rFonts w:ascii="Times New Roman" w:hAnsi="Times New Roman" w:cs="Times New Roman"/>
          <w:b/>
          <w:caps/>
          <w:sz w:val="24"/>
          <w:szCs w:val="24"/>
          <w:lang w:val="uz-Cyrl-UZ"/>
        </w:rPr>
        <w:t>“Бажарувчи” нинг мажбуриятлари</w:t>
      </w:r>
    </w:p>
    <w:p w:rsidR="00A9488F" w:rsidRPr="005C50E6" w:rsidRDefault="00A9488F" w:rsidP="005C50E6">
      <w:pPr>
        <w:pStyle w:val="a3"/>
        <w:numPr>
          <w:ilvl w:val="1"/>
          <w:numId w:val="1"/>
        </w:numPr>
        <w:tabs>
          <w:tab w:val="left" w:pos="0"/>
        </w:tabs>
        <w:spacing w:line="240" w:lineRule="auto"/>
        <w:ind w:left="-851" w:right="-284" w:firstLine="0"/>
        <w:jc w:val="both"/>
        <w:rPr>
          <w:rFonts w:ascii="Times New Roman" w:hAnsi="Times New Roman" w:cs="Times New Roman"/>
          <w:sz w:val="21"/>
          <w:szCs w:val="21"/>
          <w:lang w:val="uz-Cyrl-UZ"/>
        </w:rPr>
      </w:pPr>
      <w:r w:rsidRPr="005C50E6">
        <w:rPr>
          <w:rFonts w:ascii="Times New Roman" w:hAnsi="Times New Roman" w:cs="Times New Roman"/>
          <w:sz w:val="21"/>
          <w:szCs w:val="21"/>
          <w:lang w:val="uz-Cyrl-UZ"/>
        </w:rPr>
        <w:t>“Бажарувчи” мазкур шартноманинг 1.1 бандида назарда тутилган ишларни бажариш учун:</w:t>
      </w:r>
    </w:p>
    <w:p w:rsidR="00A9488F" w:rsidRPr="005C50E6" w:rsidRDefault="00A9488F" w:rsidP="005C50E6">
      <w:pPr>
        <w:pStyle w:val="a3"/>
        <w:numPr>
          <w:ilvl w:val="0"/>
          <w:numId w:val="2"/>
        </w:numPr>
        <w:spacing w:line="240" w:lineRule="auto"/>
        <w:ind w:left="-851" w:right="-284" w:firstLine="0"/>
        <w:jc w:val="both"/>
        <w:rPr>
          <w:rFonts w:ascii="Times New Roman" w:hAnsi="Times New Roman" w:cs="Times New Roman"/>
          <w:sz w:val="21"/>
          <w:szCs w:val="21"/>
          <w:lang w:val="uz-Cyrl-UZ"/>
        </w:rPr>
      </w:pPr>
      <w:r w:rsidRPr="005C50E6">
        <w:rPr>
          <w:rFonts w:ascii="Times New Roman" w:hAnsi="Times New Roman" w:cs="Times New Roman"/>
          <w:sz w:val="21"/>
          <w:szCs w:val="21"/>
          <w:lang w:val="uz-Cyrl-UZ"/>
        </w:rPr>
        <w:t>Мазкур шартнома шартлари асосида “Буюртмачи” томонидан 100% маблағни “Бажарувчи” га тўлангандан сўнг қурилиш –монтаж ишлари якунлаш мажбрияти белгиланади;</w:t>
      </w:r>
    </w:p>
    <w:p w:rsidR="00A9488F" w:rsidRPr="005C50E6" w:rsidRDefault="00A9488F" w:rsidP="005C50E6">
      <w:pPr>
        <w:pStyle w:val="a3"/>
        <w:numPr>
          <w:ilvl w:val="0"/>
          <w:numId w:val="2"/>
        </w:numPr>
        <w:spacing w:line="240" w:lineRule="auto"/>
        <w:ind w:left="-851" w:right="-284" w:firstLine="0"/>
        <w:jc w:val="both"/>
        <w:rPr>
          <w:rFonts w:ascii="Times New Roman" w:hAnsi="Times New Roman" w:cs="Times New Roman"/>
          <w:sz w:val="21"/>
          <w:szCs w:val="21"/>
          <w:lang w:val="uz-Cyrl-UZ"/>
        </w:rPr>
      </w:pPr>
      <w:r w:rsidRPr="005C50E6">
        <w:rPr>
          <w:rFonts w:ascii="Times New Roman" w:hAnsi="Times New Roman" w:cs="Times New Roman"/>
          <w:sz w:val="21"/>
          <w:szCs w:val="21"/>
          <w:lang w:val="uz-Cyrl-UZ"/>
        </w:rPr>
        <w:t>Барча ишларни мазкур шартномага мувофиқ лойиҳа асосида бажариш жадвалида назарда тутилган ҳажмда ва муддатларда сифатли бажариш;</w:t>
      </w:r>
    </w:p>
    <w:p w:rsidR="00A9488F" w:rsidRPr="005C50E6" w:rsidRDefault="00A9488F" w:rsidP="005C50E6">
      <w:pPr>
        <w:pStyle w:val="a3"/>
        <w:numPr>
          <w:ilvl w:val="0"/>
          <w:numId w:val="2"/>
        </w:numPr>
        <w:spacing w:line="240" w:lineRule="auto"/>
        <w:ind w:left="-851" w:right="-284" w:firstLine="0"/>
        <w:jc w:val="both"/>
        <w:rPr>
          <w:rFonts w:ascii="Times New Roman" w:hAnsi="Times New Roman" w:cs="Times New Roman"/>
          <w:sz w:val="21"/>
          <w:szCs w:val="21"/>
          <w:lang w:val="uz-Cyrl-UZ"/>
        </w:rPr>
      </w:pPr>
      <w:r w:rsidRPr="005C50E6">
        <w:rPr>
          <w:rFonts w:ascii="Times New Roman" w:hAnsi="Times New Roman" w:cs="Times New Roman"/>
          <w:sz w:val="21"/>
          <w:szCs w:val="21"/>
          <w:lang w:val="uz-Cyrl-UZ"/>
        </w:rPr>
        <w:t>Объект сифатли битказилгандан сўнг уни “Буюртмачи” иштирокида ишга тушириб, уч кун синов муддатида ишлашини таъминлаш;</w:t>
      </w:r>
    </w:p>
    <w:p w:rsidR="00A9488F" w:rsidRPr="005C50E6" w:rsidRDefault="00A9488F" w:rsidP="005C50E6">
      <w:pPr>
        <w:pStyle w:val="a3"/>
        <w:numPr>
          <w:ilvl w:val="0"/>
          <w:numId w:val="2"/>
        </w:numPr>
        <w:spacing w:line="240" w:lineRule="auto"/>
        <w:ind w:left="-851" w:right="-284" w:firstLine="0"/>
        <w:jc w:val="both"/>
        <w:rPr>
          <w:rFonts w:ascii="Times New Roman" w:hAnsi="Times New Roman" w:cs="Times New Roman"/>
          <w:sz w:val="21"/>
          <w:szCs w:val="21"/>
          <w:lang w:val="uz-Cyrl-UZ"/>
        </w:rPr>
      </w:pPr>
      <w:r w:rsidRPr="005C50E6">
        <w:rPr>
          <w:rFonts w:ascii="Times New Roman" w:hAnsi="Times New Roman" w:cs="Times New Roman"/>
          <w:sz w:val="21"/>
          <w:szCs w:val="21"/>
          <w:lang w:val="uz-Cyrl-UZ"/>
        </w:rPr>
        <w:t>Объект қурилиши бўйича ўз кучлари ёки қўшимча кучлар жалб қилган ҳолдла мазкур шартнома шартларига мувофиқ объектни сифатли қуриб “Буюртмачи” га ___________</w:t>
      </w:r>
      <w:r w:rsidR="00262580" w:rsidRPr="005C50E6">
        <w:rPr>
          <w:rFonts w:ascii="Times New Roman" w:hAnsi="Times New Roman" w:cs="Times New Roman"/>
          <w:sz w:val="21"/>
          <w:szCs w:val="21"/>
          <w:lang w:val="uz-Cyrl-UZ"/>
        </w:rPr>
        <w:t xml:space="preserve"> </w:t>
      </w:r>
      <w:r w:rsidRPr="005C50E6">
        <w:rPr>
          <w:rFonts w:ascii="Times New Roman" w:hAnsi="Times New Roman" w:cs="Times New Roman"/>
          <w:sz w:val="21"/>
          <w:szCs w:val="21"/>
          <w:lang w:val="uz-Cyrl-UZ"/>
        </w:rPr>
        <w:t xml:space="preserve">(_________) </w:t>
      </w:r>
      <w:r w:rsidR="001C5E85" w:rsidRPr="005C50E6">
        <w:rPr>
          <w:rFonts w:ascii="Times New Roman" w:hAnsi="Times New Roman" w:cs="Times New Roman"/>
          <w:sz w:val="21"/>
          <w:szCs w:val="21"/>
          <w:lang w:val="uz-Cyrl-UZ"/>
        </w:rPr>
        <w:t>муддатга кафолат билан топшириш;</w:t>
      </w:r>
    </w:p>
    <w:p w:rsidR="001C5E85" w:rsidRPr="005C50E6" w:rsidRDefault="001C5E85" w:rsidP="005C50E6">
      <w:pPr>
        <w:pStyle w:val="a3"/>
        <w:numPr>
          <w:ilvl w:val="0"/>
          <w:numId w:val="2"/>
        </w:numPr>
        <w:spacing w:line="240" w:lineRule="auto"/>
        <w:ind w:left="-851" w:right="-284" w:firstLine="0"/>
        <w:jc w:val="both"/>
        <w:rPr>
          <w:rFonts w:ascii="Times New Roman" w:hAnsi="Times New Roman" w:cs="Times New Roman"/>
          <w:sz w:val="21"/>
          <w:szCs w:val="21"/>
          <w:lang w:val="uz-Cyrl-UZ"/>
        </w:rPr>
      </w:pPr>
      <w:r w:rsidRPr="005C50E6">
        <w:rPr>
          <w:rFonts w:ascii="Times New Roman" w:hAnsi="Times New Roman" w:cs="Times New Roman"/>
          <w:sz w:val="21"/>
          <w:szCs w:val="21"/>
          <w:lang w:val="uz-Cyrl-UZ"/>
        </w:rPr>
        <w:t>Объект қурилиш даврида техника хавфсизлиг</w:t>
      </w:r>
      <w:r w:rsidR="00D24E06">
        <w:rPr>
          <w:rFonts w:ascii="Times New Roman" w:hAnsi="Times New Roman" w:cs="Times New Roman"/>
          <w:sz w:val="21"/>
          <w:szCs w:val="21"/>
          <w:lang w:val="uz-Cyrl-UZ"/>
        </w:rPr>
        <w:t>и</w:t>
      </w:r>
      <w:r w:rsidRPr="005C50E6">
        <w:rPr>
          <w:rFonts w:ascii="Times New Roman" w:hAnsi="Times New Roman" w:cs="Times New Roman"/>
          <w:sz w:val="21"/>
          <w:szCs w:val="21"/>
          <w:lang w:val="uz-Cyrl-UZ"/>
        </w:rPr>
        <w:t>га риоя қилиш;</w:t>
      </w:r>
    </w:p>
    <w:p w:rsidR="001C5E85" w:rsidRPr="005C50E6" w:rsidRDefault="001C5E85" w:rsidP="005C50E6">
      <w:pPr>
        <w:pStyle w:val="a3"/>
        <w:numPr>
          <w:ilvl w:val="0"/>
          <w:numId w:val="2"/>
        </w:numPr>
        <w:spacing w:line="240" w:lineRule="auto"/>
        <w:ind w:left="-851" w:right="-284" w:firstLine="0"/>
        <w:jc w:val="both"/>
        <w:rPr>
          <w:rFonts w:ascii="Times New Roman" w:hAnsi="Times New Roman" w:cs="Times New Roman"/>
          <w:sz w:val="21"/>
          <w:szCs w:val="21"/>
          <w:lang w:val="uz-Cyrl-UZ"/>
        </w:rPr>
      </w:pPr>
      <w:r w:rsidRPr="005C50E6">
        <w:rPr>
          <w:rFonts w:ascii="Times New Roman" w:hAnsi="Times New Roman" w:cs="Times New Roman"/>
          <w:sz w:val="21"/>
          <w:szCs w:val="21"/>
          <w:lang w:val="uz-Cyrl-UZ"/>
        </w:rPr>
        <w:t>Объектда қурилиш ишлари тўлиқ якунлангандан сўнг барча тегишли далолатномаларни расмийлаштириш ва субсидия маблағлари ажратилиши учун тўлиқ хужжатларни тайёрлаш ҳамда туман ишчи комиссиясига топшириш.</w:t>
      </w:r>
    </w:p>
    <w:p w:rsidR="001C5E85" w:rsidRPr="005C50E6" w:rsidRDefault="001C5E85" w:rsidP="005C50E6">
      <w:pPr>
        <w:pStyle w:val="a3"/>
        <w:numPr>
          <w:ilvl w:val="1"/>
          <w:numId w:val="1"/>
        </w:numPr>
        <w:tabs>
          <w:tab w:val="left" w:pos="-284"/>
        </w:tabs>
        <w:spacing w:line="240" w:lineRule="auto"/>
        <w:ind w:left="-851" w:right="-284" w:firstLine="0"/>
        <w:jc w:val="both"/>
        <w:rPr>
          <w:rFonts w:ascii="Times New Roman" w:hAnsi="Times New Roman" w:cs="Times New Roman"/>
          <w:lang w:val="uz-Cyrl-UZ"/>
        </w:rPr>
      </w:pPr>
      <w:r w:rsidRPr="005C50E6">
        <w:rPr>
          <w:rFonts w:ascii="Times New Roman" w:hAnsi="Times New Roman" w:cs="Times New Roman"/>
          <w:lang w:val="uz-Cyrl-UZ"/>
        </w:rPr>
        <w:t xml:space="preserve">“Буюртмачи” шартноманинг 1.1 банди талабларини бузиб шартномада кўрсатилган маблағни қабул қилиб олиб, сўнг лойиха –сметада кўзда тутилган шартлар бўйича объктини қуриб </w:t>
      </w:r>
      <w:r w:rsidR="00D24E06">
        <w:rPr>
          <w:rFonts w:ascii="Times New Roman" w:hAnsi="Times New Roman" w:cs="Times New Roman"/>
          <w:lang w:val="uz-Cyrl-UZ"/>
        </w:rPr>
        <w:t>фойдаланишга топширмаса, “Бажар</w:t>
      </w:r>
      <w:r w:rsidRPr="005C50E6">
        <w:rPr>
          <w:rFonts w:ascii="Times New Roman" w:hAnsi="Times New Roman" w:cs="Times New Roman"/>
          <w:lang w:val="uz-Cyrl-UZ"/>
        </w:rPr>
        <w:t>увчи” кечиктирилган ҳар бир кун учун 0,2% дан, умумий сумманинг 50% ошмаган миқдорда пеня тўлайди.</w:t>
      </w:r>
    </w:p>
    <w:p w:rsidR="00D24E06" w:rsidRDefault="00D24E06" w:rsidP="005C50E6">
      <w:pPr>
        <w:pStyle w:val="a3"/>
        <w:spacing w:line="240" w:lineRule="auto"/>
        <w:ind w:left="-851" w:right="-284"/>
        <w:jc w:val="center"/>
        <w:rPr>
          <w:rFonts w:ascii="Times New Roman" w:hAnsi="Times New Roman" w:cs="Times New Roman"/>
          <w:b/>
          <w:caps/>
          <w:sz w:val="24"/>
          <w:szCs w:val="24"/>
          <w:lang w:val="uz-Cyrl-UZ"/>
        </w:rPr>
      </w:pPr>
    </w:p>
    <w:p w:rsidR="00D24E06" w:rsidRDefault="00D24E06" w:rsidP="005C50E6">
      <w:pPr>
        <w:pStyle w:val="a3"/>
        <w:spacing w:line="240" w:lineRule="auto"/>
        <w:ind w:left="-851" w:right="-284"/>
        <w:jc w:val="center"/>
        <w:rPr>
          <w:rFonts w:ascii="Times New Roman" w:hAnsi="Times New Roman" w:cs="Times New Roman"/>
          <w:b/>
          <w:caps/>
          <w:sz w:val="24"/>
          <w:szCs w:val="24"/>
          <w:lang w:val="uz-Cyrl-UZ"/>
        </w:rPr>
      </w:pPr>
    </w:p>
    <w:p w:rsidR="0096178B" w:rsidRDefault="0096178B" w:rsidP="005C50E6">
      <w:pPr>
        <w:pStyle w:val="a3"/>
        <w:spacing w:line="240" w:lineRule="auto"/>
        <w:ind w:left="-851" w:right="-284"/>
        <w:jc w:val="center"/>
        <w:rPr>
          <w:rFonts w:ascii="Times New Roman" w:hAnsi="Times New Roman" w:cs="Times New Roman"/>
          <w:b/>
          <w:caps/>
          <w:sz w:val="24"/>
          <w:szCs w:val="24"/>
          <w:lang w:val="uz-Cyrl-UZ"/>
        </w:rPr>
      </w:pPr>
    </w:p>
    <w:p w:rsidR="0096178B" w:rsidRDefault="0096178B" w:rsidP="005C50E6">
      <w:pPr>
        <w:pStyle w:val="a3"/>
        <w:spacing w:line="240" w:lineRule="auto"/>
        <w:ind w:left="-851" w:right="-284"/>
        <w:jc w:val="center"/>
        <w:rPr>
          <w:rFonts w:ascii="Times New Roman" w:hAnsi="Times New Roman" w:cs="Times New Roman"/>
          <w:b/>
          <w:caps/>
          <w:sz w:val="24"/>
          <w:szCs w:val="24"/>
          <w:lang w:val="uz-Cyrl-UZ"/>
        </w:rPr>
      </w:pPr>
    </w:p>
    <w:p w:rsidR="001C5E85" w:rsidRPr="00FE5237" w:rsidRDefault="001C5E85" w:rsidP="005C50E6">
      <w:pPr>
        <w:pStyle w:val="a3"/>
        <w:spacing w:line="240" w:lineRule="auto"/>
        <w:ind w:left="-851" w:right="-284"/>
        <w:jc w:val="center"/>
        <w:rPr>
          <w:rFonts w:ascii="Times New Roman" w:hAnsi="Times New Roman" w:cs="Times New Roman"/>
          <w:b/>
          <w:caps/>
          <w:sz w:val="24"/>
          <w:szCs w:val="24"/>
          <w:lang w:val="uz-Cyrl-UZ"/>
        </w:rPr>
      </w:pPr>
      <w:r w:rsidRPr="00FE5237">
        <w:rPr>
          <w:rFonts w:ascii="Times New Roman" w:hAnsi="Times New Roman" w:cs="Times New Roman"/>
          <w:b/>
          <w:caps/>
          <w:sz w:val="24"/>
          <w:szCs w:val="24"/>
          <w:lang w:val="uz-Cyrl-UZ"/>
        </w:rPr>
        <w:lastRenderedPageBreak/>
        <w:t>5.</w:t>
      </w:r>
      <w:r w:rsidR="00A8619B" w:rsidRPr="00FE5237">
        <w:rPr>
          <w:rFonts w:ascii="Times New Roman" w:hAnsi="Times New Roman" w:cs="Times New Roman"/>
          <w:b/>
          <w:caps/>
          <w:sz w:val="24"/>
          <w:szCs w:val="24"/>
          <w:lang w:val="uz-Cyrl-UZ"/>
        </w:rPr>
        <w:t xml:space="preserve"> </w:t>
      </w:r>
      <w:r w:rsidRPr="00FE5237">
        <w:rPr>
          <w:rFonts w:ascii="Times New Roman" w:hAnsi="Times New Roman" w:cs="Times New Roman"/>
          <w:b/>
          <w:caps/>
          <w:sz w:val="24"/>
          <w:szCs w:val="24"/>
          <w:lang w:val="uz-Cyrl-UZ"/>
        </w:rPr>
        <w:t>Тўловлар ва ҳисоб-китоблар</w:t>
      </w:r>
    </w:p>
    <w:p w:rsidR="005C50E6" w:rsidRPr="005C50E6" w:rsidRDefault="00262580" w:rsidP="005C50E6">
      <w:pPr>
        <w:spacing w:line="240" w:lineRule="auto"/>
        <w:ind w:left="-851" w:right="-284"/>
        <w:jc w:val="both"/>
        <w:rPr>
          <w:rFonts w:ascii="Times New Roman" w:hAnsi="Times New Roman" w:cs="Times New Roman"/>
          <w:lang w:val="uz-Cyrl-UZ"/>
        </w:rPr>
      </w:pPr>
      <w:r w:rsidRPr="005C50E6">
        <w:rPr>
          <w:rFonts w:ascii="Times New Roman" w:hAnsi="Times New Roman" w:cs="Times New Roman"/>
          <w:lang w:val="uz-Cyrl-UZ"/>
        </w:rPr>
        <w:t xml:space="preserve">5.1. </w:t>
      </w:r>
      <w:r w:rsidR="001C5E85" w:rsidRPr="005C50E6">
        <w:rPr>
          <w:rFonts w:ascii="Times New Roman" w:hAnsi="Times New Roman" w:cs="Times New Roman"/>
          <w:lang w:val="uz-Cyrl-UZ"/>
        </w:rPr>
        <w:t xml:space="preserve">“Буюртмачи” шартноманинг 3.1 бандида белгиланган тартибда бажарилган ва </w:t>
      </w:r>
      <w:r w:rsidRPr="005C50E6">
        <w:rPr>
          <w:rFonts w:ascii="Times New Roman" w:hAnsi="Times New Roman" w:cs="Times New Roman"/>
          <w:lang w:val="uz-Cyrl-UZ"/>
        </w:rPr>
        <w:t xml:space="preserve">                                   </w:t>
      </w:r>
      <w:r w:rsidR="001C5E85" w:rsidRPr="005C50E6">
        <w:rPr>
          <w:rFonts w:ascii="Times New Roman" w:hAnsi="Times New Roman" w:cs="Times New Roman"/>
          <w:lang w:val="uz-Cyrl-UZ"/>
        </w:rPr>
        <w:t>бажариладиган ишлар учун “Бажарувчи” хисоб рақ</w:t>
      </w:r>
      <w:r w:rsidR="00D24E06">
        <w:rPr>
          <w:rFonts w:ascii="Times New Roman" w:hAnsi="Times New Roman" w:cs="Times New Roman"/>
          <w:lang w:val="uz-Cyrl-UZ"/>
        </w:rPr>
        <w:t>амига тў</w:t>
      </w:r>
      <w:r w:rsidR="00A8619B" w:rsidRPr="005C50E6">
        <w:rPr>
          <w:rFonts w:ascii="Times New Roman" w:hAnsi="Times New Roman" w:cs="Times New Roman"/>
          <w:lang w:val="uz-Cyrl-UZ"/>
        </w:rPr>
        <w:t>ловни амалга оширади.</w:t>
      </w:r>
    </w:p>
    <w:p w:rsidR="00A8619B" w:rsidRPr="005C50E6" w:rsidRDefault="00A8619B" w:rsidP="005C50E6">
      <w:pPr>
        <w:spacing w:line="240" w:lineRule="auto"/>
        <w:ind w:left="-851" w:right="-284"/>
        <w:jc w:val="both"/>
        <w:rPr>
          <w:rFonts w:ascii="Times New Roman" w:hAnsi="Times New Roman" w:cs="Times New Roman"/>
          <w:lang w:val="uz-Cyrl-UZ"/>
        </w:rPr>
      </w:pPr>
      <w:r w:rsidRPr="005C50E6">
        <w:rPr>
          <w:rFonts w:ascii="Times New Roman" w:hAnsi="Times New Roman" w:cs="Times New Roman"/>
          <w:lang w:val="uz-Cyrl-UZ"/>
        </w:rPr>
        <w:t>5.2. “Бажарувчи” объектни фойдаланишга топширилгунга қадар мазкур шартнома бўйича объектга мулк ҳуқуқини сақлаб қолади.</w:t>
      </w:r>
    </w:p>
    <w:p w:rsidR="00A8619B" w:rsidRPr="005C50E6" w:rsidRDefault="00A8619B" w:rsidP="005C50E6">
      <w:pPr>
        <w:spacing w:line="240" w:lineRule="auto"/>
        <w:ind w:left="-851" w:right="-284"/>
        <w:jc w:val="both"/>
        <w:rPr>
          <w:rFonts w:ascii="Times New Roman" w:hAnsi="Times New Roman" w:cs="Times New Roman"/>
          <w:lang w:val="uz-Cyrl-UZ"/>
        </w:rPr>
      </w:pPr>
      <w:r w:rsidRPr="005C50E6">
        <w:rPr>
          <w:rFonts w:ascii="Times New Roman" w:hAnsi="Times New Roman" w:cs="Times New Roman"/>
          <w:lang w:val="uz-Cyrl-UZ"/>
        </w:rPr>
        <w:t>5.3. “Буюртмачи” мазкур шартнома бўйича ўз зиммасига қабул қилган мажбуриятларни шартнома кучга кирган кундан бошлаб белгиланган муддат мобайн</w:t>
      </w:r>
      <w:r w:rsidR="00D24E06">
        <w:rPr>
          <w:rFonts w:ascii="Times New Roman" w:hAnsi="Times New Roman" w:cs="Times New Roman"/>
          <w:lang w:val="uz-Cyrl-UZ"/>
        </w:rPr>
        <w:t>ида бажармаган тақдирда, “Бажар</w:t>
      </w:r>
      <w:r w:rsidRPr="005C50E6">
        <w:rPr>
          <w:rFonts w:ascii="Times New Roman" w:hAnsi="Times New Roman" w:cs="Times New Roman"/>
          <w:lang w:val="uz-Cyrl-UZ"/>
        </w:rPr>
        <w:t>увч</w:t>
      </w:r>
      <w:r w:rsidR="00D24E06">
        <w:rPr>
          <w:rFonts w:ascii="Times New Roman" w:hAnsi="Times New Roman" w:cs="Times New Roman"/>
          <w:lang w:val="uz-Cyrl-UZ"/>
        </w:rPr>
        <w:t>и” бу ҳақда қон</w:t>
      </w:r>
      <w:r w:rsidRPr="005C50E6">
        <w:rPr>
          <w:rFonts w:ascii="Times New Roman" w:hAnsi="Times New Roman" w:cs="Times New Roman"/>
          <w:lang w:val="uz-Cyrl-UZ"/>
        </w:rPr>
        <w:t>ун хужжатларида белгиланган тартибда “Буюртмачи” ни ёзма равишда хабардор қилган ҳолда, шартномага ўзгартиришлар киритиш ёки шартномани бир тарафлама тартибда бекор қилиш ҳуқуқига эгадир. Бунда, “Б</w:t>
      </w:r>
      <w:r w:rsidR="00D24E06">
        <w:rPr>
          <w:rFonts w:ascii="Times New Roman" w:hAnsi="Times New Roman" w:cs="Times New Roman"/>
          <w:lang w:val="uz-Cyrl-UZ"/>
        </w:rPr>
        <w:t xml:space="preserve">уюртмачи” "Бажарувчи" тарафида </w:t>
      </w:r>
      <w:r w:rsidRPr="005C50E6">
        <w:rPr>
          <w:rFonts w:ascii="Times New Roman" w:hAnsi="Times New Roman" w:cs="Times New Roman"/>
          <w:lang w:val="uz-Cyrl-UZ"/>
        </w:rPr>
        <w:t>бажарилган ишлар учун ҳақ тўлаб бериши шарт.</w:t>
      </w:r>
    </w:p>
    <w:p w:rsidR="00A8619B" w:rsidRPr="00FE5237" w:rsidRDefault="00A8619B" w:rsidP="005C50E6">
      <w:pPr>
        <w:pStyle w:val="a3"/>
        <w:spacing w:line="240" w:lineRule="auto"/>
        <w:ind w:left="-851" w:right="-284"/>
        <w:jc w:val="center"/>
        <w:rPr>
          <w:rFonts w:ascii="Times New Roman" w:hAnsi="Times New Roman" w:cs="Times New Roman"/>
          <w:b/>
          <w:caps/>
          <w:sz w:val="24"/>
          <w:szCs w:val="24"/>
          <w:lang w:val="uz-Cyrl-UZ"/>
        </w:rPr>
      </w:pPr>
      <w:r w:rsidRPr="00FE5237">
        <w:rPr>
          <w:rFonts w:ascii="Times New Roman" w:hAnsi="Times New Roman" w:cs="Times New Roman"/>
          <w:b/>
          <w:caps/>
          <w:sz w:val="24"/>
          <w:szCs w:val="24"/>
          <w:lang w:val="uz-Cyrl-UZ"/>
        </w:rPr>
        <w:t>6. Енгиб бўлмайдиган куч (форс -можор) ҳолатлари</w:t>
      </w:r>
    </w:p>
    <w:p w:rsidR="00A8619B" w:rsidRPr="005C50E6" w:rsidRDefault="00A8619B" w:rsidP="005C50E6">
      <w:pPr>
        <w:spacing w:line="240" w:lineRule="auto"/>
        <w:ind w:left="-851" w:right="-284"/>
        <w:jc w:val="both"/>
        <w:rPr>
          <w:rFonts w:ascii="Times New Roman" w:hAnsi="Times New Roman" w:cs="Times New Roman"/>
          <w:lang w:val="uz-Cyrl-UZ"/>
        </w:rPr>
      </w:pPr>
      <w:r w:rsidRPr="005C50E6">
        <w:rPr>
          <w:rFonts w:ascii="Times New Roman" w:hAnsi="Times New Roman" w:cs="Times New Roman"/>
          <w:lang w:val="uz-Cyrl-UZ"/>
        </w:rPr>
        <w:t>6.1. Агар, ушбу шартнома бўйича мажбуриятлар қисман ёки тўлиқ бажарилмаслиги, белигиланга муддатда топшири</w:t>
      </w:r>
      <w:r w:rsidR="00D24E06">
        <w:rPr>
          <w:rFonts w:ascii="Times New Roman" w:hAnsi="Times New Roman" w:cs="Times New Roman"/>
          <w:lang w:val="uz-Cyrl-UZ"/>
        </w:rPr>
        <w:t>л</w:t>
      </w:r>
      <w:r w:rsidRPr="005C50E6">
        <w:rPr>
          <w:rFonts w:ascii="Times New Roman" w:hAnsi="Times New Roman" w:cs="Times New Roman"/>
          <w:lang w:val="uz-Cyrl-UZ"/>
        </w:rPr>
        <w:t xml:space="preserve">маслиги ҳолатлари табиат ходисалари ва бошқа енгиб бўлмайдиган куч </w:t>
      </w:r>
      <w:r w:rsidR="00EC616E" w:rsidRPr="005C50E6">
        <w:rPr>
          <w:rFonts w:ascii="Times New Roman" w:hAnsi="Times New Roman" w:cs="Times New Roman"/>
          <w:lang w:val="uz-Cyrl-UZ"/>
        </w:rPr>
        <w:t>ҳолатлари</w:t>
      </w:r>
      <w:r w:rsidR="00D24E06">
        <w:rPr>
          <w:rFonts w:ascii="Times New Roman" w:hAnsi="Times New Roman" w:cs="Times New Roman"/>
          <w:lang w:val="uz-Cyrl-UZ"/>
        </w:rPr>
        <w:t xml:space="preserve"> натижасида келиб</w:t>
      </w:r>
      <w:r w:rsidR="00EC616E" w:rsidRPr="005C50E6">
        <w:rPr>
          <w:rFonts w:ascii="Times New Roman" w:hAnsi="Times New Roman" w:cs="Times New Roman"/>
          <w:lang w:val="uz-Cyrl-UZ"/>
        </w:rPr>
        <w:t xml:space="preserve"> чиқса, агар бу ҳолатлар мазкур шартноманинг бажарилишига бевосита таъсир этса, тарафлар бунда қисман ёки тўлиқ бажарилмаслик учун жавобгарликдан озод этиладилар.</w:t>
      </w:r>
    </w:p>
    <w:p w:rsidR="00EC616E" w:rsidRPr="00FE5237" w:rsidRDefault="00EC616E" w:rsidP="005C50E6">
      <w:pPr>
        <w:pStyle w:val="a3"/>
        <w:spacing w:line="240" w:lineRule="auto"/>
        <w:ind w:left="-851" w:right="-284"/>
        <w:jc w:val="center"/>
        <w:rPr>
          <w:rFonts w:ascii="Times New Roman" w:hAnsi="Times New Roman" w:cs="Times New Roman"/>
          <w:b/>
          <w:caps/>
          <w:sz w:val="24"/>
          <w:szCs w:val="24"/>
          <w:lang w:val="uz-Cyrl-UZ"/>
        </w:rPr>
      </w:pPr>
      <w:r w:rsidRPr="00FE5237">
        <w:rPr>
          <w:rFonts w:ascii="Times New Roman" w:hAnsi="Times New Roman" w:cs="Times New Roman"/>
          <w:b/>
          <w:caps/>
          <w:sz w:val="24"/>
          <w:szCs w:val="24"/>
          <w:lang w:val="uz-Cyrl-UZ"/>
        </w:rPr>
        <w:t>7.Қурилиши тугалланган объектни қабул қилиб олиш</w:t>
      </w:r>
    </w:p>
    <w:p w:rsidR="00EC616E" w:rsidRPr="005C50E6" w:rsidRDefault="00EC616E" w:rsidP="005C50E6">
      <w:pPr>
        <w:spacing w:line="240" w:lineRule="auto"/>
        <w:ind w:left="-851" w:right="-284"/>
        <w:jc w:val="both"/>
        <w:rPr>
          <w:rFonts w:ascii="Times New Roman" w:hAnsi="Times New Roman" w:cs="Times New Roman"/>
          <w:lang w:val="uz-Cyrl-UZ"/>
        </w:rPr>
      </w:pPr>
      <w:r w:rsidRPr="005C50E6">
        <w:rPr>
          <w:rFonts w:ascii="Times New Roman" w:hAnsi="Times New Roman" w:cs="Times New Roman"/>
          <w:lang w:val="uz-Cyrl-UZ"/>
        </w:rPr>
        <w:t>7.1. Қурилиши тугалланган объектни қабул қилиб олиш шартномани имзолаш санасида амалда бўлган белгиланган тартибга мувофиқ мазкур шартномада назарда тутилган барча мажбуриятлар, талаблар, ҳисоб-киторблар (тўловлар) бажрилганидан кейин, шунингдек, қурилиши тугаллланган объектни фойдаланишга қабул қилиб олишни белгиланган қоидаларга биноан амалга оширилади.</w:t>
      </w:r>
    </w:p>
    <w:p w:rsidR="00E20947" w:rsidRPr="005C50E6" w:rsidRDefault="00E20947" w:rsidP="005C50E6">
      <w:pPr>
        <w:spacing w:line="240" w:lineRule="auto"/>
        <w:ind w:left="-851" w:right="-284"/>
        <w:jc w:val="both"/>
        <w:rPr>
          <w:rFonts w:ascii="Times New Roman" w:hAnsi="Times New Roman" w:cs="Times New Roman"/>
          <w:lang w:val="uz-Cyrl-UZ"/>
        </w:rPr>
      </w:pPr>
      <w:r w:rsidRPr="005C50E6">
        <w:rPr>
          <w:rFonts w:ascii="Times New Roman" w:hAnsi="Times New Roman" w:cs="Times New Roman"/>
          <w:lang w:val="uz-Cyrl-UZ"/>
        </w:rPr>
        <w:t>7.2. Объектни фой</w:t>
      </w:r>
      <w:r w:rsidR="00D24E06">
        <w:rPr>
          <w:rFonts w:ascii="Times New Roman" w:hAnsi="Times New Roman" w:cs="Times New Roman"/>
          <w:lang w:val="uz-Cyrl-UZ"/>
        </w:rPr>
        <w:t>да</w:t>
      </w:r>
      <w:r w:rsidRPr="005C50E6">
        <w:rPr>
          <w:rFonts w:ascii="Times New Roman" w:hAnsi="Times New Roman" w:cs="Times New Roman"/>
          <w:lang w:val="uz-Cyrl-UZ"/>
        </w:rPr>
        <w:t>ланишига топшириш бўйича “Бажарувчи” томонидан барча тегишли хужжатлар тайёр бўлганлиги тўғрисида ёзма билдиришномаси “Буюртмачи” томонидан қабул қилиб олинган кундан бошлаб 5 (</w:t>
      </w:r>
      <w:r w:rsidR="00682B5D" w:rsidRPr="005C50E6">
        <w:rPr>
          <w:rFonts w:ascii="Times New Roman" w:hAnsi="Times New Roman" w:cs="Times New Roman"/>
          <w:lang w:val="uz-Cyrl-UZ"/>
        </w:rPr>
        <w:t>беш</w:t>
      </w:r>
      <w:r w:rsidRPr="005C50E6">
        <w:rPr>
          <w:rFonts w:ascii="Times New Roman" w:hAnsi="Times New Roman" w:cs="Times New Roman"/>
          <w:lang w:val="uz-Cyrl-UZ"/>
        </w:rPr>
        <w:t>)</w:t>
      </w:r>
      <w:r w:rsidR="00682B5D" w:rsidRPr="005C50E6">
        <w:rPr>
          <w:rFonts w:ascii="Times New Roman" w:hAnsi="Times New Roman" w:cs="Times New Roman"/>
          <w:lang w:val="uz-Cyrl-UZ"/>
        </w:rPr>
        <w:t xml:space="preserve"> кун мобайнида кўриб чиқиб, қабул қилиб олинади.</w:t>
      </w:r>
    </w:p>
    <w:p w:rsidR="00682B5D" w:rsidRPr="005C50E6" w:rsidRDefault="00682B5D" w:rsidP="005C50E6">
      <w:pPr>
        <w:spacing w:line="240" w:lineRule="auto"/>
        <w:ind w:left="-851" w:right="-284"/>
        <w:jc w:val="both"/>
        <w:rPr>
          <w:rFonts w:ascii="Times New Roman" w:hAnsi="Times New Roman" w:cs="Times New Roman"/>
          <w:lang w:val="uz-Cyrl-UZ"/>
        </w:rPr>
      </w:pPr>
      <w:r w:rsidRPr="005C50E6">
        <w:rPr>
          <w:rFonts w:ascii="Times New Roman" w:hAnsi="Times New Roman" w:cs="Times New Roman"/>
          <w:lang w:val="uz-Cyrl-UZ"/>
        </w:rPr>
        <w:t>7.3. Далотномага асосан қабул қилиб олинган вақтдан бошлаб объект “Буюртмачи” нинг мулкига айланади ва томчилатиб суғориш мосламалари “Буюртмачи” томонидан қабул қилиб олингач фойдаланиш давомида ундан нотўғри фойдаланиши ёки сақланиши натижасида яроқсиз холатга келтирилганда мослама “Буюртмачи” нинг ўз маблағи хисобидан таъмирланади.</w:t>
      </w:r>
    </w:p>
    <w:p w:rsidR="00682B5D" w:rsidRPr="00FE5237" w:rsidRDefault="00682B5D" w:rsidP="005C50E6">
      <w:pPr>
        <w:pStyle w:val="a3"/>
        <w:spacing w:line="240" w:lineRule="auto"/>
        <w:ind w:left="-851" w:right="-284"/>
        <w:jc w:val="center"/>
        <w:rPr>
          <w:rFonts w:ascii="Times New Roman" w:hAnsi="Times New Roman" w:cs="Times New Roman"/>
          <w:b/>
          <w:caps/>
          <w:sz w:val="24"/>
          <w:szCs w:val="24"/>
          <w:lang w:val="uz-Cyrl-UZ"/>
        </w:rPr>
      </w:pPr>
      <w:r w:rsidRPr="00FE5237">
        <w:rPr>
          <w:rFonts w:ascii="Times New Roman" w:hAnsi="Times New Roman" w:cs="Times New Roman"/>
          <w:b/>
          <w:caps/>
          <w:sz w:val="24"/>
          <w:szCs w:val="24"/>
          <w:lang w:val="uz-Cyrl-UZ"/>
        </w:rPr>
        <w:t>8. Низоларни ҳал этиш тартиби</w:t>
      </w:r>
    </w:p>
    <w:p w:rsidR="00682B5D" w:rsidRPr="005C50E6" w:rsidRDefault="00682B5D" w:rsidP="005C50E6">
      <w:pPr>
        <w:spacing w:line="240" w:lineRule="auto"/>
        <w:ind w:left="-851" w:right="-284"/>
        <w:jc w:val="both"/>
        <w:rPr>
          <w:rFonts w:ascii="Times New Roman" w:hAnsi="Times New Roman" w:cs="Times New Roman"/>
          <w:lang w:val="uz-Cyrl-UZ"/>
        </w:rPr>
      </w:pPr>
      <w:r w:rsidRPr="005C50E6">
        <w:rPr>
          <w:rFonts w:ascii="Times New Roman" w:hAnsi="Times New Roman" w:cs="Times New Roman"/>
          <w:lang w:val="uz-Cyrl-UZ"/>
        </w:rPr>
        <w:t>8.1. Шартномани бажарилиши вақтида юзага келган ҳар қандай низоли масалаларни тарафлар ўзаро келишув асосида ҳал қилади. Агарда томонлар низоларни ўзаро ҳал қила олмаган тақдирда улар қонун хужжатларида белгиланган</w:t>
      </w:r>
      <w:r w:rsidR="00D24E06">
        <w:rPr>
          <w:rFonts w:ascii="Times New Roman" w:hAnsi="Times New Roman" w:cs="Times New Roman"/>
          <w:lang w:val="uz-Cyrl-UZ"/>
        </w:rPr>
        <w:t xml:space="preserve"> тартибда иқтисодий судга мурожат қилиш</w:t>
      </w:r>
      <w:r w:rsidRPr="005C50E6">
        <w:rPr>
          <w:rFonts w:ascii="Times New Roman" w:hAnsi="Times New Roman" w:cs="Times New Roman"/>
          <w:lang w:val="uz-Cyrl-UZ"/>
        </w:rPr>
        <w:t xml:space="preserve"> йўли билан ҳал қилинади.</w:t>
      </w:r>
    </w:p>
    <w:p w:rsidR="00FC69CB" w:rsidRPr="00FE5237" w:rsidRDefault="00FC69CB" w:rsidP="005C50E6">
      <w:pPr>
        <w:pStyle w:val="a3"/>
        <w:spacing w:line="240" w:lineRule="auto"/>
        <w:ind w:left="-851" w:right="-284"/>
        <w:jc w:val="center"/>
        <w:rPr>
          <w:rFonts w:ascii="Times New Roman" w:hAnsi="Times New Roman" w:cs="Times New Roman"/>
          <w:b/>
          <w:caps/>
          <w:sz w:val="24"/>
          <w:szCs w:val="24"/>
          <w:lang w:val="uz-Cyrl-UZ"/>
        </w:rPr>
      </w:pPr>
      <w:r w:rsidRPr="00FE5237">
        <w:rPr>
          <w:rFonts w:ascii="Times New Roman" w:hAnsi="Times New Roman" w:cs="Times New Roman"/>
          <w:b/>
          <w:caps/>
          <w:sz w:val="24"/>
          <w:szCs w:val="24"/>
          <w:lang w:val="uz-Cyrl-UZ"/>
        </w:rPr>
        <w:t>9. Шартноманинг амал қилиш муддати</w:t>
      </w:r>
    </w:p>
    <w:p w:rsidR="00FC69CB" w:rsidRPr="005C50E6" w:rsidRDefault="00FC69CB" w:rsidP="005C50E6">
      <w:pPr>
        <w:spacing w:line="240" w:lineRule="auto"/>
        <w:ind w:left="-851" w:right="-284"/>
        <w:jc w:val="both"/>
        <w:rPr>
          <w:rFonts w:ascii="Times New Roman" w:hAnsi="Times New Roman" w:cs="Times New Roman"/>
          <w:lang w:val="uz-Cyrl-UZ"/>
        </w:rPr>
      </w:pPr>
      <w:r w:rsidRPr="005C50E6">
        <w:rPr>
          <w:rFonts w:ascii="Times New Roman" w:hAnsi="Times New Roman" w:cs="Times New Roman"/>
          <w:lang w:val="uz-Cyrl-UZ"/>
        </w:rPr>
        <w:t xml:space="preserve">9.1. Мазкур шартнома бир хил юридик кучга эга бўлган 2 (икки) нусхада, биринчиси “Буюртмачи” да, иккинчиси “Бажарувчи” томонидан имзоланганидан сўнг кучга </w:t>
      </w:r>
      <w:r w:rsidR="003576B2">
        <w:rPr>
          <w:rFonts w:ascii="Times New Roman" w:hAnsi="Times New Roman" w:cs="Times New Roman"/>
          <w:lang w:val="uz-Cyrl-UZ"/>
        </w:rPr>
        <w:t>киради ва амал қилиш мудати 2022</w:t>
      </w:r>
      <w:r w:rsidRPr="005C50E6">
        <w:rPr>
          <w:rFonts w:ascii="Times New Roman" w:hAnsi="Times New Roman" w:cs="Times New Roman"/>
          <w:lang w:val="uz-Cyrl-UZ"/>
        </w:rPr>
        <w:t xml:space="preserve"> йил </w:t>
      </w:r>
      <w:r w:rsidR="003576B2">
        <w:rPr>
          <w:rFonts w:ascii="Times New Roman" w:hAnsi="Times New Roman" w:cs="Times New Roman"/>
          <w:lang w:val="uz-Cyrl-UZ"/>
        </w:rPr>
        <w:t>31 декабр</w:t>
      </w:r>
      <w:r w:rsidRPr="005C50E6">
        <w:rPr>
          <w:rFonts w:ascii="Times New Roman" w:hAnsi="Times New Roman" w:cs="Times New Roman"/>
          <w:lang w:val="uz-Cyrl-UZ"/>
        </w:rPr>
        <w:t>гача амал қилади.</w:t>
      </w:r>
    </w:p>
    <w:p w:rsidR="00FC69CB" w:rsidRPr="00FE5237" w:rsidRDefault="00FC69CB" w:rsidP="00FE5237">
      <w:pPr>
        <w:pStyle w:val="a3"/>
        <w:spacing w:line="240" w:lineRule="auto"/>
        <w:ind w:left="-284" w:right="-284"/>
        <w:jc w:val="center"/>
        <w:rPr>
          <w:rFonts w:ascii="Times New Roman" w:hAnsi="Times New Roman" w:cs="Times New Roman"/>
          <w:b/>
          <w:caps/>
          <w:sz w:val="24"/>
          <w:szCs w:val="24"/>
          <w:lang w:val="uz-Cyrl-UZ"/>
        </w:rPr>
      </w:pPr>
      <w:r w:rsidRPr="00FE5237">
        <w:rPr>
          <w:rFonts w:ascii="Times New Roman" w:hAnsi="Times New Roman" w:cs="Times New Roman"/>
          <w:b/>
          <w:caps/>
          <w:sz w:val="24"/>
          <w:szCs w:val="24"/>
          <w:lang w:val="uz-Cyrl-UZ"/>
        </w:rPr>
        <w:t>10.Тарафларнинг банк реквизитлари ва юридик манзиллари</w:t>
      </w:r>
    </w:p>
    <w:p w:rsidR="00262580" w:rsidRPr="00FE5237" w:rsidRDefault="00262580" w:rsidP="00FE5237">
      <w:pPr>
        <w:pStyle w:val="a3"/>
        <w:spacing w:line="240" w:lineRule="auto"/>
        <w:ind w:left="-284" w:right="-284"/>
        <w:jc w:val="center"/>
        <w:rPr>
          <w:rFonts w:ascii="Times New Roman" w:hAnsi="Times New Roman" w:cs="Times New Roman"/>
          <w:b/>
          <w:caps/>
          <w:sz w:val="24"/>
          <w:szCs w:val="24"/>
          <w:lang w:val="uz-Cyrl-UZ"/>
        </w:rPr>
      </w:pPr>
    </w:p>
    <w:p w:rsidR="00262580" w:rsidRDefault="0063096F" w:rsidP="00FE5237">
      <w:pPr>
        <w:pStyle w:val="a3"/>
        <w:spacing w:line="240" w:lineRule="auto"/>
        <w:ind w:left="-284" w:right="-284"/>
        <w:rPr>
          <w:rFonts w:ascii="Times New Roman" w:hAnsi="Times New Roman" w:cs="Times New Roman"/>
          <w:b/>
          <w:caps/>
          <w:sz w:val="24"/>
          <w:szCs w:val="24"/>
          <w:lang w:val="uz-Cyrl-UZ"/>
        </w:rPr>
      </w:pPr>
      <w:r>
        <w:rPr>
          <w:rFonts w:ascii="Times New Roman" w:hAnsi="Times New Roman" w:cs="Times New Roman"/>
          <w:b/>
          <w:caps/>
          <w:sz w:val="24"/>
          <w:szCs w:val="24"/>
          <w:lang w:val="uz-Cyrl-UZ"/>
        </w:rPr>
        <w:t xml:space="preserve">           </w:t>
      </w:r>
      <w:r w:rsidR="00E42081">
        <w:rPr>
          <w:rFonts w:ascii="Times New Roman" w:hAnsi="Times New Roman" w:cs="Times New Roman"/>
          <w:b/>
          <w:caps/>
          <w:sz w:val="24"/>
          <w:szCs w:val="24"/>
          <w:lang w:val="uz-Cyrl-UZ"/>
        </w:rPr>
        <w:t>“буюртма</w:t>
      </w:r>
      <w:r w:rsidR="00262580" w:rsidRPr="00FE5237">
        <w:rPr>
          <w:rFonts w:ascii="Times New Roman" w:hAnsi="Times New Roman" w:cs="Times New Roman"/>
          <w:b/>
          <w:caps/>
          <w:sz w:val="24"/>
          <w:szCs w:val="24"/>
          <w:lang w:val="uz-Cyrl-UZ"/>
        </w:rPr>
        <w:t xml:space="preserve">ЧИ”                          </w:t>
      </w:r>
      <w:r w:rsidR="00E42081">
        <w:rPr>
          <w:rFonts w:ascii="Times New Roman" w:hAnsi="Times New Roman" w:cs="Times New Roman"/>
          <w:b/>
          <w:caps/>
          <w:sz w:val="24"/>
          <w:szCs w:val="24"/>
          <w:lang w:val="uz-Cyrl-UZ"/>
        </w:rPr>
        <w:t xml:space="preserve">                          </w:t>
      </w:r>
      <w:r>
        <w:rPr>
          <w:rFonts w:ascii="Times New Roman" w:hAnsi="Times New Roman" w:cs="Times New Roman"/>
          <w:b/>
          <w:caps/>
          <w:sz w:val="24"/>
          <w:szCs w:val="24"/>
          <w:lang w:val="uz-Cyrl-UZ"/>
        </w:rPr>
        <w:t xml:space="preserve">        </w:t>
      </w:r>
      <w:r w:rsidR="00E42081">
        <w:rPr>
          <w:rFonts w:ascii="Times New Roman" w:hAnsi="Times New Roman" w:cs="Times New Roman"/>
          <w:b/>
          <w:caps/>
          <w:sz w:val="24"/>
          <w:szCs w:val="24"/>
          <w:lang w:val="uz-Cyrl-UZ"/>
        </w:rPr>
        <w:t>“Бажарув</w:t>
      </w:r>
      <w:r w:rsidR="00262580" w:rsidRPr="00FE5237">
        <w:rPr>
          <w:rFonts w:ascii="Times New Roman" w:hAnsi="Times New Roman" w:cs="Times New Roman"/>
          <w:b/>
          <w:caps/>
          <w:sz w:val="24"/>
          <w:szCs w:val="24"/>
          <w:lang w:val="uz-Cyrl-UZ"/>
        </w:rPr>
        <w:t>ЧИ”</w:t>
      </w:r>
    </w:p>
    <w:p w:rsidR="00E42081" w:rsidRPr="00FE5237" w:rsidRDefault="00E42081" w:rsidP="00FE5237">
      <w:pPr>
        <w:pStyle w:val="a3"/>
        <w:spacing w:line="240" w:lineRule="auto"/>
        <w:ind w:left="-284" w:right="-284"/>
        <w:rPr>
          <w:rFonts w:ascii="Times New Roman" w:hAnsi="Times New Roman" w:cs="Times New Roman"/>
          <w:b/>
          <w:caps/>
          <w:sz w:val="24"/>
          <w:szCs w:val="24"/>
          <w:lang w:val="uz-Cyrl-UZ"/>
        </w:rPr>
      </w:pPr>
    </w:p>
    <w:tbl>
      <w:tblPr>
        <w:tblStyle w:val="a4"/>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5528"/>
      </w:tblGrid>
      <w:tr w:rsidR="00262580" w:rsidRPr="00FE5237" w:rsidTr="00E2161D">
        <w:tc>
          <w:tcPr>
            <w:tcW w:w="5246" w:type="dxa"/>
          </w:tcPr>
          <w:p w:rsidR="00E42081" w:rsidRPr="00E2161D" w:rsidRDefault="008960C7" w:rsidP="00E42081">
            <w:pPr>
              <w:pStyle w:val="a3"/>
              <w:spacing w:line="360" w:lineRule="auto"/>
              <w:ind w:left="-284" w:right="-284"/>
              <w:rPr>
                <w:rFonts w:ascii="Times New Roman" w:hAnsi="Times New Roman" w:cs="Times New Roman"/>
                <w:b/>
                <w:caps/>
                <w:sz w:val="24"/>
                <w:szCs w:val="24"/>
                <w:lang w:val="uz-Cyrl-UZ"/>
              </w:rPr>
            </w:pPr>
            <w:r>
              <w:rPr>
                <w:rFonts w:ascii="Times New Roman" w:hAnsi="Times New Roman" w:cs="Times New Roman"/>
                <w:b/>
                <w:caps/>
                <w:sz w:val="24"/>
                <w:szCs w:val="24"/>
                <w:lang w:val="uz-Cyrl-UZ"/>
              </w:rPr>
              <w:t xml:space="preserve">          “</w:t>
            </w:r>
            <w:r w:rsidRPr="0096178B">
              <w:rPr>
                <w:rFonts w:ascii="Times New Roman" w:hAnsi="Times New Roman" w:cs="Times New Roman"/>
                <w:b/>
                <w:caps/>
                <w:sz w:val="24"/>
                <w:szCs w:val="24"/>
              </w:rPr>
              <w:t>_______________</w:t>
            </w:r>
            <w:r w:rsidR="0096178B">
              <w:rPr>
                <w:rFonts w:ascii="Times New Roman" w:hAnsi="Times New Roman" w:cs="Times New Roman"/>
                <w:b/>
                <w:caps/>
                <w:sz w:val="24"/>
                <w:szCs w:val="24"/>
              </w:rPr>
              <w:t>_______</w:t>
            </w:r>
            <w:r w:rsidR="00E42081" w:rsidRPr="00E2161D">
              <w:rPr>
                <w:rFonts w:ascii="Times New Roman" w:hAnsi="Times New Roman" w:cs="Times New Roman"/>
                <w:b/>
                <w:caps/>
                <w:sz w:val="24"/>
                <w:szCs w:val="24"/>
                <w:lang w:val="uz-Cyrl-UZ"/>
              </w:rPr>
              <w:t>”</w:t>
            </w:r>
          </w:p>
          <w:p w:rsidR="00E42081" w:rsidRDefault="00E42081" w:rsidP="00E42081">
            <w:pPr>
              <w:spacing w:line="360" w:lineRule="auto"/>
              <w:rPr>
                <w:rFonts w:ascii="Times New Roman" w:hAnsi="Times New Roman" w:cs="Times New Roman"/>
                <w:b/>
                <w:sz w:val="24"/>
                <w:szCs w:val="24"/>
                <w:lang w:val="uz-Cyrl-UZ"/>
              </w:rPr>
            </w:pPr>
            <w:r w:rsidRPr="00E2161D">
              <w:rPr>
                <w:rFonts w:ascii="Times New Roman" w:hAnsi="Times New Roman" w:cs="Times New Roman"/>
                <w:b/>
                <w:sz w:val="24"/>
                <w:szCs w:val="24"/>
                <w:lang w:val="uz-Cyrl-UZ"/>
              </w:rPr>
              <w:t xml:space="preserve">Манзил: </w:t>
            </w:r>
            <w:r w:rsidR="0096178B">
              <w:rPr>
                <w:rFonts w:ascii="Times New Roman" w:hAnsi="Times New Roman" w:cs="Times New Roman"/>
                <w:b/>
                <w:sz w:val="24"/>
                <w:szCs w:val="24"/>
                <w:lang w:val="uz-Cyrl-UZ"/>
              </w:rPr>
              <w:t>_________________</w:t>
            </w:r>
            <w:r w:rsidRPr="00E2161D">
              <w:rPr>
                <w:rFonts w:ascii="Times New Roman" w:hAnsi="Times New Roman" w:cs="Times New Roman"/>
                <w:b/>
                <w:sz w:val="24"/>
                <w:szCs w:val="24"/>
                <w:lang w:val="uz-Cyrl-UZ"/>
              </w:rPr>
              <w:t xml:space="preserve"> </w:t>
            </w:r>
          </w:p>
          <w:p w:rsidR="00E42081" w:rsidRPr="00E2161D" w:rsidRDefault="00E42081" w:rsidP="00E42081">
            <w:pPr>
              <w:spacing w:line="360" w:lineRule="auto"/>
              <w:rPr>
                <w:rFonts w:ascii="Times New Roman" w:hAnsi="Times New Roman" w:cs="Times New Roman"/>
                <w:b/>
                <w:sz w:val="24"/>
                <w:szCs w:val="24"/>
                <w:lang w:val="uz-Cyrl-UZ"/>
              </w:rPr>
            </w:pPr>
            <w:r>
              <w:rPr>
                <w:rFonts w:ascii="Times New Roman" w:hAnsi="Times New Roman" w:cs="Times New Roman"/>
                <w:b/>
                <w:sz w:val="24"/>
                <w:szCs w:val="24"/>
                <w:lang w:val="uz-Cyrl-UZ"/>
              </w:rPr>
              <w:t xml:space="preserve">  </w:t>
            </w:r>
            <w:r w:rsidR="0096178B">
              <w:rPr>
                <w:rFonts w:ascii="Times New Roman" w:hAnsi="Times New Roman" w:cs="Times New Roman"/>
                <w:b/>
                <w:sz w:val="24"/>
                <w:szCs w:val="24"/>
                <w:lang w:val="uz-Cyrl-UZ"/>
              </w:rPr>
              <w:t>________________________</w:t>
            </w:r>
          </w:p>
          <w:p w:rsidR="00E42081" w:rsidRPr="00E2161D" w:rsidRDefault="0096178B" w:rsidP="00E42081">
            <w:pPr>
              <w:spacing w:line="360" w:lineRule="auto"/>
              <w:rPr>
                <w:rFonts w:ascii="Times New Roman" w:hAnsi="Times New Roman" w:cs="Times New Roman"/>
                <w:b/>
                <w:sz w:val="24"/>
                <w:szCs w:val="24"/>
                <w:lang w:val="uz-Cyrl-UZ"/>
              </w:rPr>
            </w:pPr>
            <w:r>
              <w:rPr>
                <w:rFonts w:ascii="Times New Roman" w:hAnsi="Times New Roman" w:cs="Times New Roman"/>
                <w:b/>
                <w:sz w:val="24"/>
                <w:szCs w:val="24"/>
                <w:lang w:val="uz-Cyrl-UZ"/>
              </w:rPr>
              <w:t>_________________________</w:t>
            </w:r>
          </w:p>
          <w:p w:rsidR="00E42081" w:rsidRPr="00E2161D" w:rsidRDefault="0096178B" w:rsidP="00E42081">
            <w:pPr>
              <w:spacing w:line="360" w:lineRule="auto"/>
              <w:rPr>
                <w:rFonts w:ascii="Times New Roman" w:hAnsi="Times New Roman" w:cs="Times New Roman"/>
                <w:b/>
                <w:sz w:val="24"/>
                <w:szCs w:val="24"/>
                <w:lang w:val="uz-Cyrl-UZ"/>
              </w:rPr>
            </w:pPr>
            <w:r>
              <w:rPr>
                <w:rFonts w:ascii="Times New Roman" w:hAnsi="Times New Roman" w:cs="Times New Roman"/>
                <w:b/>
                <w:sz w:val="24"/>
                <w:szCs w:val="24"/>
                <w:lang w:val="uz-Cyrl-UZ"/>
              </w:rPr>
              <w:t>_________________________</w:t>
            </w:r>
          </w:p>
          <w:p w:rsidR="00E42081" w:rsidRDefault="0096178B" w:rsidP="00E42081">
            <w:pPr>
              <w:spacing w:line="360" w:lineRule="auto"/>
              <w:rPr>
                <w:rFonts w:ascii="Times New Roman" w:hAnsi="Times New Roman" w:cs="Times New Roman"/>
                <w:b/>
                <w:sz w:val="24"/>
                <w:szCs w:val="24"/>
                <w:lang w:val="uz-Cyrl-UZ"/>
              </w:rPr>
            </w:pPr>
            <w:r>
              <w:rPr>
                <w:rFonts w:ascii="Times New Roman" w:hAnsi="Times New Roman" w:cs="Times New Roman"/>
                <w:b/>
                <w:sz w:val="24"/>
                <w:szCs w:val="24"/>
                <w:lang w:val="uz-Cyrl-UZ"/>
              </w:rPr>
              <w:t>_________________________</w:t>
            </w:r>
          </w:p>
          <w:p w:rsidR="00E42081" w:rsidRPr="008960C7" w:rsidRDefault="00E42081" w:rsidP="00E42081">
            <w:pPr>
              <w:spacing w:line="360" w:lineRule="auto"/>
              <w:rPr>
                <w:rFonts w:ascii="Times New Roman" w:hAnsi="Times New Roman" w:cs="Times New Roman"/>
                <w:b/>
                <w:sz w:val="24"/>
                <w:szCs w:val="24"/>
                <w:lang w:val="en-US"/>
              </w:rPr>
            </w:pPr>
            <w:r>
              <w:rPr>
                <w:rFonts w:ascii="Times New Roman" w:hAnsi="Times New Roman" w:cs="Times New Roman"/>
                <w:b/>
                <w:caps/>
                <w:sz w:val="24"/>
                <w:szCs w:val="24"/>
                <w:lang w:val="uz-Cyrl-UZ"/>
              </w:rPr>
              <w:t>Рахбар</w:t>
            </w:r>
            <w:r>
              <w:rPr>
                <w:rFonts w:ascii="Times New Roman" w:hAnsi="Times New Roman" w:cs="Times New Roman"/>
                <w:b/>
                <w:caps/>
                <w:sz w:val="24"/>
                <w:szCs w:val="24"/>
              </w:rPr>
              <w:t>: __________</w:t>
            </w:r>
            <w:r w:rsidR="008960C7">
              <w:rPr>
                <w:rFonts w:ascii="Times New Roman" w:hAnsi="Times New Roman" w:cs="Times New Roman"/>
                <w:b/>
                <w:caps/>
                <w:sz w:val="24"/>
                <w:szCs w:val="24"/>
                <w:lang w:val="en-US"/>
              </w:rPr>
              <w:t xml:space="preserve"> ____________</w:t>
            </w:r>
          </w:p>
          <w:p w:rsidR="00262580" w:rsidRPr="00FE5237" w:rsidRDefault="00262580" w:rsidP="00E42081">
            <w:pPr>
              <w:spacing w:line="360" w:lineRule="auto"/>
              <w:ind w:right="-284"/>
              <w:rPr>
                <w:rFonts w:ascii="Times New Roman" w:hAnsi="Times New Roman" w:cs="Times New Roman"/>
                <w:b/>
                <w:caps/>
                <w:sz w:val="24"/>
                <w:szCs w:val="24"/>
                <w:lang w:val="en-US"/>
              </w:rPr>
            </w:pPr>
          </w:p>
        </w:tc>
        <w:tc>
          <w:tcPr>
            <w:tcW w:w="5528" w:type="dxa"/>
          </w:tcPr>
          <w:p w:rsidR="003576B2" w:rsidRPr="00E2161D" w:rsidRDefault="003576B2" w:rsidP="003576B2">
            <w:pPr>
              <w:pStyle w:val="a3"/>
              <w:spacing w:line="360" w:lineRule="auto"/>
              <w:ind w:left="-284" w:right="-284"/>
              <w:rPr>
                <w:rFonts w:ascii="Times New Roman" w:hAnsi="Times New Roman" w:cs="Times New Roman"/>
                <w:b/>
                <w:caps/>
                <w:sz w:val="24"/>
                <w:szCs w:val="24"/>
                <w:lang w:val="uz-Cyrl-UZ"/>
              </w:rPr>
            </w:pPr>
            <w:r>
              <w:rPr>
                <w:rFonts w:ascii="Times New Roman" w:hAnsi="Times New Roman" w:cs="Times New Roman"/>
                <w:b/>
                <w:caps/>
                <w:sz w:val="24"/>
                <w:szCs w:val="24"/>
                <w:lang w:val="uz-Cyrl-UZ"/>
              </w:rPr>
              <w:t xml:space="preserve">          “</w:t>
            </w:r>
            <w:r w:rsidRPr="0096178B">
              <w:rPr>
                <w:rFonts w:ascii="Times New Roman" w:hAnsi="Times New Roman" w:cs="Times New Roman"/>
                <w:b/>
                <w:caps/>
                <w:sz w:val="24"/>
                <w:szCs w:val="24"/>
              </w:rPr>
              <w:t>_______________</w:t>
            </w:r>
            <w:r>
              <w:rPr>
                <w:rFonts w:ascii="Times New Roman" w:hAnsi="Times New Roman" w:cs="Times New Roman"/>
                <w:b/>
                <w:caps/>
                <w:sz w:val="24"/>
                <w:szCs w:val="24"/>
              </w:rPr>
              <w:t>_______</w:t>
            </w:r>
            <w:r w:rsidRPr="00E2161D">
              <w:rPr>
                <w:rFonts w:ascii="Times New Roman" w:hAnsi="Times New Roman" w:cs="Times New Roman"/>
                <w:b/>
                <w:caps/>
                <w:sz w:val="24"/>
                <w:szCs w:val="24"/>
                <w:lang w:val="uz-Cyrl-UZ"/>
              </w:rPr>
              <w:t>”</w:t>
            </w:r>
          </w:p>
          <w:p w:rsidR="003576B2" w:rsidRDefault="003576B2" w:rsidP="003576B2">
            <w:pPr>
              <w:spacing w:line="360" w:lineRule="auto"/>
              <w:rPr>
                <w:rFonts w:ascii="Times New Roman" w:hAnsi="Times New Roman" w:cs="Times New Roman"/>
                <w:b/>
                <w:sz w:val="24"/>
                <w:szCs w:val="24"/>
                <w:lang w:val="uz-Cyrl-UZ"/>
              </w:rPr>
            </w:pPr>
            <w:r w:rsidRPr="00E2161D">
              <w:rPr>
                <w:rFonts w:ascii="Times New Roman" w:hAnsi="Times New Roman" w:cs="Times New Roman"/>
                <w:b/>
                <w:sz w:val="24"/>
                <w:szCs w:val="24"/>
                <w:lang w:val="uz-Cyrl-UZ"/>
              </w:rPr>
              <w:t xml:space="preserve">Манзил: </w:t>
            </w:r>
            <w:r>
              <w:rPr>
                <w:rFonts w:ascii="Times New Roman" w:hAnsi="Times New Roman" w:cs="Times New Roman"/>
                <w:b/>
                <w:sz w:val="24"/>
                <w:szCs w:val="24"/>
                <w:lang w:val="uz-Cyrl-UZ"/>
              </w:rPr>
              <w:t>_________________</w:t>
            </w:r>
            <w:r w:rsidRPr="00E2161D">
              <w:rPr>
                <w:rFonts w:ascii="Times New Roman" w:hAnsi="Times New Roman" w:cs="Times New Roman"/>
                <w:b/>
                <w:sz w:val="24"/>
                <w:szCs w:val="24"/>
                <w:lang w:val="uz-Cyrl-UZ"/>
              </w:rPr>
              <w:t xml:space="preserve"> </w:t>
            </w:r>
          </w:p>
          <w:p w:rsidR="003576B2" w:rsidRPr="00E2161D" w:rsidRDefault="003576B2" w:rsidP="003576B2">
            <w:pPr>
              <w:spacing w:line="360" w:lineRule="auto"/>
              <w:rPr>
                <w:rFonts w:ascii="Times New Roman" w:hAnsi="Times New Roman" w:cs="Times New Roman"/>
                <w:b/>
                <w:sz w:val="24"/>
                <w:szCs w:val="24"/>
                <w:lang w:val="uz-Cyrl-UZ"/>
              </w:rPr>
            </w:pPr>
            <w:r>
              <w:rPr>
                <w:rFonts w:ascii="Times New Roman" w:hAnsi="Times New Roman" w:cs="Times New Roman"/>
                <w:b/>
                <w:sz w:val="24"/>
                <w:szCs w:val="24"/>
                <w:lang w:val="uz-Cyrl-UZ"/>
              </w:rPr>
              <w:t xml:space="preserve">  ________________________</w:t>
            </w:r>
          </w:p>
          <w:p w:rsidR="003576B2" w:rsidRPr="00E2161D" w:rsidRDefault="003576B2" w:rsidP="003576B2">
            <w:pPr>
              <w:spacing w:line="360" w:lineRule="auto"/>
              <w:rPr>
                <w:rFonts w:ascii="Times New Roman" w:hAnsi="Times New Roman" w:cs="Times New Roman"/>
                <w:b/>
                <w:sz w:val="24"/>
                <w:szCs w:val="24"/>
                <w:lang w:val="uz-Cyrl-UZ"/>
              </w:rPr>
            </w:pPr>
            <w:r>
              <w:rPr>
                <w:rFonts w:ascii="Times New Roman" w:hAnsi="Times New Roman" w:cs="Times New Roman"/>
                <w:b/>
                <w:sz w:val="24"/>
                <w:szCs w:val="24"/>
                <w:lang w:val="uz-Cyrl-UZ"/>
              </w:rPr>
              <w:t>_________________________</w:t>
            </w:r>
          </w:p>
          <w:p w:rsidR="003576B2" w:rsidRPr="00E2161D" w:rsidRDefault="003576B2" w:rsidP="003576B2">
            <w:pPr>
              <w:spacing w:line="360" w:lineRule="auto"/>
              <w:rPr>
                <w:rFonts w:ascii="Times New Roman" w:hAnsi="Times New Roman" w:cs="Times New Roman"/>
                <w:b/>
                <w:sz w:val="24"/>
                <w:szCs w:val="24"/>
                <w:lang w:val="uz-Cyrl-UZ"/>
              </w:rPr>
            </w:pPr>
            <w:r>
              <w:rPr>
                <w:rFonts w:ascii="Times New Roman" w:hAnsi="Times New Roman" w:cs="Times New Roman"/>
                <w:b/>
                <w:sz w:val="24"/>
                <w:szCs w:val="24"/>
                <w:lang w:val="uz-Cyrl-UZ"/>
              </w:rPr>
              <w:t>_________________________</w:t>
            </w:r>
          </w:p>
          <w:p w:rsidR="003576B2" w:rsidRDefault="003576B2" w:rsidP="003576B2">
            <w:pPr>
              <w:spacing w:line="360" w:lineRule="auto"/>
              <w:rPr>
                <w:rFonts w:ascii="Times New Roman" w:hAnsi="Times New Roman" w:cs="Times New Roman"/>
                <w:b/>
                <w:sz w:val="24"/>
                <w:szCs w:val="24"/>
                <w:lang w:val="uz-Cyrl-UZ"/>
              </w:rPr>
            </w:pPr>
            <w:r>
              <w:rPr>
                <w:rFonts w:ascii="Times New Roman" w:hAnsi="Times New Roman" w:cs="Times New Roman"/>
                <w:b/>
                <w:sz w:val="24"/>
                <w:szCs w:val="24"/>
                <w:lang w:val="uz-Cyrl-UZ"/>
              </w:rPr>
              <w:t>_________________________</w:t>
            </w:r>
          </w:p>
          <w:p w:rsidR="003576B2" w:rsidRPr="008960C7" w:rsidRDefault="003576B2" w:rsidP="003576B2">
            <w:pPr>
              <w:spacing w:line="360" w:lineRule="auto"/>
              <w:rPr>
                <w:rFonts w:ascii="Times New Roman" w:hAnsi="Times New Roman" w:cs="Times New Roman"/>
                <w:b/>
                <w:sz w:val="24"/>
                <w:szCs w:val="24"/>
                <w:lang w:val="en-US"/>
              </w:rPr>
            </w:pPr>
            <w:r>
              <w:rPr>
                <w:rFonts w:ascii="Times New Roman" w:hAnsi="Times New Roman" w:cs="Times New Roman"/>
                <w:b/>
                <w:caps/>
                <w:sz w:val="24"/>
                <w:szCs w:val="24"/>
                <w:lang w:val="uz-Cyrl-UZ"/>
              </w:rPr>
              <w:t>Рахбар</w:t>
            </w:r>
            <w:r>
              <w:rPr>
                <w:rFonts w:ascii="Times New Roman" w:hAnsi="Times New Roman" w:cs="Times New Roman"/>
                <w:b/>
                <w:caps/>
                <w:sz w:val="24"/>
                <w:szCs w:val="24"/>
              </w:rPr>
              <w:t>: __________</w:t>
            </w:r>
            <w:r>
              <w:rPr>
                <w:rFonts w:ascii="Times New Roman" w:hAnsi="Times New Roman" w:cs="Times New Roman"/>
                <w:b/>
                <w:caps/>
                <w:sz w:val="24"/>
                <w:szCs w:val="24"/>
                <w:lang w:val="en-US"/>
              </w:rPr>
              <w:t xml:space="preserve"> ____________</w:t>
            </w:r>
          </w:p>
          <w:p w:rsidR="00FE5237" w:rsidRPr="00FE5237" w:rsidRDefault="00FE5237" w:rsidP="00FE5237">
            <w:pPr>
              <w:pStyle w:val="a3"/>
              <w:ind w:left="-284" w:right="-284"/>
              <w:jc w:val="center"/>
              <w:rPr>
                <w:rFonts w:ascii="Times New Roman" w:hAnsi="Times New Roman" w:cs="Times New Roman"/>
                <w:b/>
                <w:caps/>
                <w:sz w:val="24"/>
                <w:szCs w:val="24"/>
                <w:lang w:val="uz-Cyrl-UZ"/>
              </w:rPr>
            </w:pPr>
          </w:p>
        </w:tc>
      </w:tr>
    </w:tbl>
    <w:p w:rsidR="00F678A1" w:rsidRPr="003576B2" w:rsidRDefault="00F678A1" w:rsidP="003576B2">
      <w:pPr>
        <w:spacing w:line="240" w:lineRule="auto"/>
        <w:ind w:right="-284"/>
        <w:rPr>
          <w:rFonts w:ascii="Times New Roman" w:hAnsi="Times New Roman" w:cs="Times New Roman"/>
          <w:b/>
          <w:caps/>
          <w:sz w:val="24"/>
          <w:szCs w:val="24"/>
        </w:rPr>
      </w:pPr>
    </w:p>
    <w:sectPr w:rsidR="00F678A1" w:rsidRPr="003576B2" w:rsidSect="005C50E6">
      <w:pgSz w:w="11906" w:h="16838"/>
      <w:pgMar w:top="567"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9F4605"/>
    <w:multiLevelType w:val="hybridMultilevel"/>
    <w:tmpl w:val="83E2DBEA"/>
    <w:lvl w:ilvl="0" w:tplc="5AA87CF0">
      <w:start w:val="3"/>
      <w:numFmt w:val="bullet"/>
      <w:lvlText w:val="-"/>
      <w:lvlJc w:val="left"/>
      <w:pPr>
        <w:ind w:left="360" w:hanging="360"/>
      </w:pPr>
      <w:rPr>
        <w:rFonts w:ascii="Calibri" w:eastAsiaTheme="minorHAnsi" w:hAnsi="Calibri" w:cstheme="minorBidi"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4DA278F0"/>
    <w:multiLevelType w:val="multilevel"/>
    <w:tmpl w:val="93B87530"/>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characterSpacingControl w:val="doNotCompress"/>
  <w:compat>
    <w:compatSetting w:name="compatibilityMode" w:uri="http://schemas.microsoft.com/office/word" w:val="12"/>
  </w:compat>
  <w:rsids>
    <w:rsidRoot w:val="00F772FE"/>
    <w:rsid w:val="0008276C"/>
    <w:rsid w:val="001C5E85"/>
    <w:rsid w:val="00262580"/>
    <w:rsid w:val="002E7EA5"/>
    <w:rsid w:val="00305413"/>
    <w:rsid w:val="003576B2"/>
    <w:rsid w:val="003C782D"/>
    <w:rsid w:val="003E6ACD"/>
    <w:rsid w:val="003F14CD"/>
    <w:rsid w:val="004074C8"/>
    <w:rsid w:val="00417E11"/>
    <w:rsid w:val="0044449C"/>
    <w:rsid w:val="004464E7"/>
    <w:rsid w:val="00457DEE"/>
    <w:rsid w:val="005443AF"/>
    <w:rsid w:val="005C50E6"/>
    <w:rsid w:val="0063096F"/>
    <w:rsid w:val="00674CE9"/>
    <w:rsid w:val="00682B5D"/>
    <w:rsid w:val="00696C5E"/>
    <w:rsid w:val="007C61D9"/>
    <w:rsid w:val="00824623"/>
    <w:rsid w:val="008960C7"/>
    <w:rsid w:val="008F2F02"/>
    <w:rsid w:val="009013FA"/>
    <w:rsid w:val="0092787B"/>
    <w:rsid w:val="00955B91"/>
    <w:rsid w:val="0096178B"/>
    <w:rsid w:val="00A8619B"/>
    <w:rsid w:val="00A9488F"/>
    <w:rsid w:val="00AB645C"/>
    <w:rsid w:val="00B27F72"/>
    <w:rsid w:val="00BE6149"/>
    <w:rsid w:val="00C20B03"/>
    <w:rsid w:val="00C45798"/>
    <w:rsid w:val="00C967AF"/>
    <w:rsid w:val="00CA1D4A"/>
    <w:rsid w:val="00D24E06"/>
    <w:rsid w:val="00DD250D"/>
    <w:rsid w:val="00E20947"/>
    <w:rsid w:val="00E2161D"/>
    <w:rsid w:val="00E35E4F"/>
    <w:rsid w:val="00E42081"/>
    <w:rsid w:val="00EC616E"/>
    <w:rsid w:val="00EC7544"/>
    <w:rsid w:val="00F678A1"/>
    <w:rsid w:val="00F772FE"/>
    <w:rsid w:val="00FC69CB"/>
    <w:rsid w:val="00FE5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FFFC0"/>
  <w15:docId w15:val="{5589A7BF-2A17-4A9B-88B2-05977F026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2F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13FA"/>
    <w:pPr>
      <w:ind w:left="720"/>
      <w:contextualSpacing/>
    </w:pPr>
  </w:style>
  <w:style w:type="table" w:styleId="a4">
    <w:name w:val="Table Grid"/>
    <w:basedOn w:val="a1"/>
    <w:uiPriority w:val="59"/>
    <w:rsid w:val="0026258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44449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444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Pages>
  <Words>1155</Words>
  <Characters>6584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KSM</dc:creator>
  <cp:lastModifiedBy>User</cp:lastModifiedBy>
  <cp:revision>11</cp:revision>
  <cp:lastPrinted>2021-07-05T06:37:00Z</cp:lastPrinted>
  <dcterms:created xsi:type="dcterms:W3CDTF">2021-07-05T04:52:00Z</dcterms:created>
  <dcterms:modified xsi:type="dcterms:W3CDTF">2022-06-10T06:47:00Z</dcterms:modified>
</cp:coreProperties>
</file>