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71" w:rsidRPr="00722724" w:rsidRDefault="00D01768" w:rsidP="004F77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D01768">
        <w:rPr>
          <w:rFonts w:ascii="Times New Roman" w:hAnsi="Times New Roman" w:cs="Times New Roman"/>
          <w:b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H</w:t>
      </w:r>
      <w:r w:rsidRPr="00D01768">
        <w:rPr>
          <w:rFonts w:ascii="Times New Roman" w:hAnsi="Times New Roman" w:cs="Times New Roman"/>
          <w:b/>
          <w:sz w:val="28"/>
          <w:szCs w:val="28"/>
          <w:lang w:val="uz-Cyrl-UZ"/>
        </w:rPr>
        <w:t>ARTNOMA</w:t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4F7771" w:rsidRPr="00201B8F" w:rsidRDefault="004F7771" w:rsidP="004F77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7771" w:rsidRPr="00201B8F" w:rsidRDefault="00D01768" w:rsidP="004F777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01768">
        <w:rPr>
          <w:rFonts w:ascii="Times New Roman" w:hAnsi="Times New Roman" w:cs="Times New Roman"/>
          <w:b/>
          <w:sz w:val="28"/>
          <w:szCs w:val="28"/>
          <w:lang w:val="uz-Cyrl-UZ"/>
        </w:rPr>
        <w:t>Paxtaobod sha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h</w:t>
      </w:r>
      <w:r w:rsidRPr="00D01768">
        <w:rPr>
          <w:rFonts w:ascii="Times New Roman" w:hAnsi="Times New Roman" w:cs="Times New Roman"/>
          <w:b/>
          <w:sz w:val="28"/>
          <w:szCs w:val="28"/>
          <w:lang w:val="uz-Cyrl-UZ"/>
        </w:rPr>
        <w:t>ar</w:t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2F3BDE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        ________</w:t>
      </w:r>
      <w:r w:rsidR="00E63B3E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722724">
        <w:rPr>
          <w:rFonts w:ascii="Times New Roman" w:hAnsi="Times New Roman" w:cs="Times New Roman"/>
          <w:b/>
          <w:sz w:val="28"/>
          <w:szCs w:val="28"/>
          <w:lang w:val="uz-Latn-UZ"/>
        </w:rPr>
        <w:t>2</w:t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yil</w:t>
      </w:r>
      <w:r w:rsidR="004F7771" w:rsidRPr="00201B8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4F7771" w:rsidRPr="008C68DA" w:rsidRDefault="004F7771" w:rsidP="004F7771">
      <w:pPr>
        <w:pStyle w:val="a5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972D8" w:rsidRDefault="00D01768" w:rsidP="00714864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D01768">
        <w:rPr>
          <w:rFonts w:ascii="Times New Roman" w:hAnsi="Times New Roman" w:cs="Times New Roman"/>
          <w:sz w:val="26"/>
          <w:szCs w:val="26"/>
          <w:lang w:val="uz-Cyrl-UZ"/>
        </w:rPr>
        <w:t>Paxtaobod tuman tibbiyot birlashmasi nomidan Nizom  asosida faoliyat yurituvchi N.K.Mu</w:t>
      </w:r>
      <w:r>
        <w:rPr>
          <w:rFonts w:ascii="Times New Roman" w:hAnsi="Times New Roman" w:cs="Times New Roman"/>
          <w:sz w:val="26"/>
          <w:szCs w:val="26"/>
          <w:lang w:val="uz-Latn-UZ"/>
        </w:rPr>
        <w:t>h</w:t>
      </w:r>
      <w:r w:rsidRPr="00D01768">
        <w:rPr>
          <w:rFonts w:ascii="Times New Roman" w:hAnsi="Times New Roman" w:cs="Times New Roman"/>
          <w:sz w:val="26"/>
          <w:szCs w:val="26"/>
          <w:lang w:val="uz-Cyrl-UZ"/>
        </w:rPr>
        <w:t xml:space="preserve">itdinov </w:t>
      </w:r>
      <w:r w:rsidR="004F7771" w:rsidRPr="00C80412">
        <w:rPr>
          <w:rFonts w:ascii="Times New Roman" w:hAnsi="Times New Roman" w:cs="Times New Roman"/>
          <w:sz w:val="26"/>
          <w:szCs w:val="26"/>
          <w:lang w:val="uz-Cyrl-UZ"/>
        </w:rPr>
        <w:t>(</w:t>
      </w:r>
      <w:r w:rsidRPr="00D01768">
        <w:rPr>
          <w:rFonts w:ascii="Times New Roman" w:hAnsi="Times New Roman" w:cs="Times New Roman"/>
          <w:sz w:val="26"/>
          <w:szCs w:val="26"/>
          <w:lang w:val="uz-Cyrl-UZ"/>
        </w:rPr>
        <w:t>keyingi  o’rinlarda Buyurtmachi deb ataladi</w:t>
      </w:r>
      <w:r w:rsidR="004F7771" w:rsidRPr="00C80412">
        <w:rPr>
          <w:rFonts w:ascii="Times New Roman" w:hAnsi="Times New Roman" w:cs="Times New Roman"/>
          <w:sz w:val="26"/>
          <w:szCs w:val="26"/>
          <w:lang w:val="uz-Cyrl-UZ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bir tomondan va  </w:t>
      </w:r>
      <w:r w:rsidR="002A05BD">
        <w:rPr>
          <w:rFonts w:ascii="Times New Roman" w:hAnsi="Times New Roman" w:cs="Times New Roman"/>
          <w:sz w:val="26"/>
          <w:szCs w:val="26"/>
          <w:lang w:val="uz-Latn-UZ"/>
        </w:rPr>
        <w:t>_____________</w:t>
      </w:r>
      <w:r w:rsidRPr="00D01768">
        <w:rPr>
          <w:rFonts w:ascii="Times New Roman" w:hAnsi="Times New Roman" w:cs="Times New Roman"/>
          <w:sz w:val="26"/>
          <w:szCs w:val="26"/>
          <w:lang w:val="uz-Cyrl-UZ"/>
        </w:rPr>
        <w:t xml:space="preserve"> nomidan  Nizom asosida faoliyat yurituvchi  ra</w:t>
      </w:r>
      <w:r>
        <w:rPr>
          <w:rFonts w:ascii="Times New Roman" w:hAnsi="Times New Roman" w:cs="Times New Roman"/>
          <w:sz w:val="26"/>
          <w:szCs w:val="26"/>
          <w:lang w:val="uz-Latn-UZ"/>
        </w:rPr>
        <w:t>h</w:t>
      </w:r>
      <w:r w:rsidRPr="00D01768">
        <w:rPr>
          <w:rFonts w:ascii="Times New Roman" w:hAnsi="Times New Roman" w:cs="Times New Roman"/>
          <w:sz w:val="26"/>
          <w:szCs w:val="26"/>
          <w:lang w:val="uz-Cyrl-UZ"/>
        </w:rPr>
        <w:t xml:space="preserve">bar  </w:t>
      </w:r>
      <w:r w:rsidR="002A05BD">
        <w:rPr>
          <w:rFonts w:ascii="Times New Roman" w:hAnsi="Times New Roman" w:cs="Times New Roman"/>
          <w:sz w:val="26"/>
          <w:szCs w:val="26"/>
          <w:lang w:val="uz-Latn-UZ"/>
        </w:rPr>
        <w:t>_________</w:t>
      </w:r>
      <w:r w:rsidR="004F7771" w:rsidRPr="00C8041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714864" w:rsidRPr="00714864">
        <w:rPr>
          <w:rFonts w:ascii="Times New Roman" w:hAnsi="Times New Roman" w:cs="Times New Roman"/>
          <w:sz w:val="26"/>
          <w:szCs w:val="26"/>
          <w:lang w:val="uz-Cyrl-UZ"/>
        </w:rPr>
        <w:t xml:space="preserve">keyingi o’rinlarda </w:t>
      </w:r>
      <w:r w:rsidR="00B27678" w:rsidRPr="00B27678">
        <w:rPr>
          <w:rFonts w:ascii="Times New Roman" w:hAnsi="Times New Roman" w:cs="Times New Roman"/>
          <w:bCs/>
          <w:sz w:val="24"/>
          <w:szCs w:val="24"/>
          <w:lang w:val="uz-Latn-UZ"/>
        </w:rPr>
        <w:t>Autsorser</w:t>
      </w:r>
      <w:r w:rsidR="00714864" w:rsidRPr="00714864">
        <w:rPr>
          <w:rFonts w:ascii="Times New Roman" w:hAnsi="Times New Roman" w:cs="Times New Roman"/>
          <w:sz w:val="26"/>
          <w:szCs w:val="26"/>
          <w:lang w:val="uz-Cyrl-UZ"/>
        </w:rPr>
        <w:t xml:space="preserve"> deb ataladi</w:t>
      </w:r>
      <w:r w:rsidR="004F7771" w:rsidRPr="00C80412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714864" w:rsidRPr="00714864">
        <w:rPr>
          <w:rFonts w:ascii="Times New Roman" w:hAnsi="Times New Roman" w:cs="Times New Roman"/>
          <w:sz w:val="26"/>
          <w:szCs w:val="26"/>
          <w:lang w:val="uz-Cyrl-UZ"/>
        </w:rPr>
        <w:t>ikkinchi tomondan keyinchalik tomonlar deb atalad</w:t>
      </w:r>
      <w:r w:rsidR="00714864">
        <w:rPr>
          <w:rFonts w:ascii="Times New Roman" w:hAnsi="Times New Roman" w:cs="Times New Roman"/>
          <w:sz w:val="26"/>
          <w:szCs w:val="26"/>
          <w:lang w:val="uz-Cyrl-UZ"/>
        </w:rPr>
        <w:t xml:space="preserve">i, ushbu shartnomani quyidagi mazmunda </w:t>
      </w:r>
      <w:r w:rsidR="00714864" w:rsidRPr="00714864">
        <w:rPr>
          <w:rFonts w:ascii="Times New Roman" w:hAnsi="Times New Roman" w:cs="Times New Roman"/>
          <w:sz w:val="26"/>
          <w:szCs w:val="26"/>
          <w:lang w:val="uz-Cyrl-UZ"/>
        </w:rPr>
        <w:t xml:space="preserve">  tuzdilar.</w:t>
      </w:r>
    </w:p>
    <w:p w:rsidR="00714864" w:rsidRDefault="00714864" w:rsidP="00B972D8">
      <w:pPr>
        <w:widowControl/>
        <w:ind w:left="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</w:pPr>
    </w:p>
    <w:p w:rsidR="003F269E" w:rsidRPr="004F7771" w:rsidRDefault="00B972D8" w:rsidP="00B972D8">
      <w:pPr>
        <w:widowControl/>
        <w:ind w:left="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="004F7771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>.</w:t>
      </w:r>
      <w:r w:rsidRPr="00474346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714864" w:rsidRPr="00714864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Shartnoma</w:t>
      </w:r>
      <w:proofErr w:type="spellEnd"/>
      <w:r w:rsidR="00714864" w:rsidRPr="00714864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714864" w:rsidRPr="00714864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predmeti</w:t>
      </w:r>
      <w:proofErr w:type="spellEnd"/>
    </w:p>
    <w:p w:rsidR="00B972D8" w:rsidRPr="00B972D8" w:rsidRDefault="00B972D8" w:rsidP="00B972D8">
      <w:pPr>
        <w:pStyle w:val="a3"/>
        <w:widowControl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69E" w:rsidRDefault="00EC136D" w:rsidP="00EC136D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Buyurtmachining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buyurtmasi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bo’yicha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Shartnomaning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1.2-bandida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ko’rsatib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o’tilgan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ko’rsatish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esa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ushbu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pul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to’lash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majburiyatini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oladi</w:t>
      </w:r>
      <w:proofErr w:type="spellEnd"/>
      <w:r w:rsidR="00B27678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EC136D" w:rsidP="005213F2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shartnomaning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1.3-bandida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muddatdan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boshlab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u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tugagunga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qadar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kuni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mijozlarini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issi</w:t>
      </w:r>
      <w:proofErr w:type="spellEnd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ov</w:t>
      </w:r>
      <w:proofErr w:type="spellEnd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at</w:t>
      </w:r>
      <w:proofErr w:type="spellEnd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proofErr w:type="spellStart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ta'</w:t>
      </w:r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minlash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amda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Respublikasining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normativ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uquqiy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ujjatlari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belgilangan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sanitariya-gigiena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normalari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qoidalariga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rioya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etgan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holda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kelishilgan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buyurtmalarni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bajarish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jadvaliga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muvofi</w:t>
      </w:r>
      <w:proofErr w:type="spellEnd"/>
      <w:r w:rsidR="0014257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ta'minlash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majburiyatini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keyingi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o’rinlarda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deb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ataladi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zimmasiga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oladi</w:t>
      </w:r>
      <w:proofErr w:type="spellEnd"/>
      <w:r w:rsidR="0014257F" w:rsidRPr="0014257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97"/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896"/>
        <w:gridCol w:w="1559"/>
        <w:gridCol w:w="1418"/>
        <w:gridCol w:w="1701"/>
        <w:gridCol w:w="2268"/>
      </w:tblGrid>
      <w:tr w:rsidR="005213F2" w:rsidRPr="008C68DA" w:rsidTr="005213F2">
        <w:trPr>
          <w:trHeight w:val="9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D26A46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5213F2" w:rsidRPr="00DB4A7F" w:rsidRDefault="005213F2" w:rsidP="00D26A46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1C3756" w:rsidRDefault="005213F2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</w:p>
          <w:p w:rsidR="005213F2" w:rsidRPr="00DB4A7F" w:rsidRDefault="004E6F7A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4A7F">
              <w:rPr>
                <w:sz w:val="28"/>
                <w:szCs w:val="28"/>
                <w:lang w:val="uz-Cyrl-UZ"/>
              </w:rPr>
              <w:t xml:space="preserve">Ish  va </w:t>
            </w:r>
            <w:r w:rsidRPr="00DB4A7F">
              <w:rPr>
                <w:sz w:val="28"/>
                <w:szCs w:val="28"/>
                <w:lang w:val="uz-Latn-UZ"/>
              </w:rPr>
              <w:t xml:space="preserve"> </w:t>
            </w:r>
            <w:r w:rsidRPr="00DB4A7F">
              <w:rPr>
                <w:sz w:val="28"/>
                <w:szCs w:val="28"/>
                <w:lang w:val="uz-Cyrl-UZ"/>
              </w:rPr>
              <w:t>xizmat nomi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5213F2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  <w:lang w:val="uz-Cyrl-UZ"/>
              </w:rPr>
            </w:pPr>
          </w:p>
          <w:p w:rsidR="005213F2" w:rsidRPr="00DB4A7F" w:rsidRDefault="004E6F7A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4A7F">
              <w:rPr>
                <w:sz w:val="28"/>
                <w:szCs w:val="28"/>
                <w:lang w:val="uz-Cyrl-UZ"/>
              </w:rPr>
              <w:t xml:space="preserve">O’lchov </w:t>
            </w:r>
            <w:r w:rsidRPr="00DB4A7F">
              <w:rPr>
                <w:sz w:val="28"/>
                <w:szCs w:val="28"/>
                <w:lang w:val="uz-Latn-UZ"/>
              </w:rPr>
              <w:t xml:space="preserve">  </w:t>
            </w:r>
            <w:r w:rsidRPr="00DB4A7F">
              <w:rPr>
                <w:sz w:val="28"/>
                <w:szCs w:val="28"/>
                <w:lang w:val="uz-Cyrl-UZ"/>
              </w:rPr>
              <w:t xml:space="preserve"> birligi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</w:p>
          <w:p w:rsidR="005213F2" w:rsidRPr="00DB4A7F" w:rsidRDefault="004E6F7A" w:rsidP="004E6F7A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4A7F">
              <w:rPr>
                <w:sz w:val="28"/>
                <w:szCs w:val="28"/>
                <w:lang w:val="uz-Cyrl-UZ"/>
              </w:rPr>
              <w:t>Mi</w:t>
            </w:r>
            <w:r w:rsidRPr="00DB4A7F">
              <w:rPr>
                <w:sz w:val="28"/>
                <w:szCs w:val="28"/>
                <w:lang w:val="uz-Latn-UZ"/>
              </w:rPr>
              <w:t>q</w:t>
            </w:r>
            <w:r w:rsidRPr="00DB4A7F">
              <w:rPr>
                <w:sz w:val="28"/>
                <w:szCs w:val="28"/>
                <w:lang w:val="uz-Cyrl-UZ"/>
              </w:rPr>
              <w:t>dori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</w:p>
          <w:p w:rsidR="005213F2" w:rsidRPr="00DB4A7F" w:rsidRDefault="004E6F7A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B4A7F">
              <w:rPr>
                <w:sz w:val="28"/>
                <w:szCs w:val="28"/>
                <w:lang w:val="uz-Cyrl-UZ"/>
              </w:rPr>
              <w:t>Narxi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5213F2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</w:p>
          <w:p w:rsidR="005213F2" w:rsidRPr="00DB4A7F" w:rsidRDefault="004E6F7A" w:rsidP="004E6F7A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 w:rsidRPr="00DB4A7F">
              <w:rPr>
                <w:sz w:val="28"/>
                <w:szCs w:val="28"/>
                <w:lang w:val="uz-Latn-UZ"/>
              </w:rPr>
              <w:t xml:space="preserve"> </w:t>
            </w:r>
            <w:proofErr w:type="spellStart"/>
            <w:r w:rsidRPr="00DB4A7F">
              <w:rPr>
                <w:sz w:val="28"/>
                <w:szCs w:val="28"/>
              </w:rPr>
              <w:t>Umumiy</w:t>
            </w:r>
            <w:proofErr w:type="spellEnd"/>
            <w:r w:rsidRPr="00DB4A7F">
              <w:rPr>
                <w:sz w:val="28"/>
                <w:szCs w:val="28"/>
              </w:rPr>
              <w:t xml:space="preserve">   </w:t>
            </w:r>
            <w:r w:rsidRPr="00DB4A7F">
              <w:rPr>
                <w:sz w:val="28"/>
                <w:szCs w:val="28"/>
                <w:lang w:val="uz-Latn-UZ"/>
              </w:rPr>
              <w:t>q</w:t>
            </w:r>
            <w:proofErr w:type="spellStart"/>
            <w:r w:rsidRPr="00DB4A7F">
              <w:rPr>
                <w:sz w:val="28"/>
                <w:szCs w:val="28"/>
              </w:rPr>
              <w:t>iymati</w:t>
            </w:r>
            <w:proofErr w:type="spellEnd"/>
          </w:p>
        </w:tc>
      </w:tr>
      <w:tr w:rsidR="005213F2" w:rsidRPr="008C68DA" w:rsidTr="005213F2">
        <w:trPr>
          <w:trHeight w:val="4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D26A46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B4A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650F4C" w:rsidRDefault="00650F4C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Oziq-ovqat tayyorlash autsorsing  xizmati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5213F2" w:rsidP="005213F2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  <w:lang w:val="uz-Cyrl-UZ"/>
              </w:rPr>
            </w:pPr>
            <w:r w:rsidRPr="00DB4A7F">
              <w:rPr>
                <w:sz w:val="28"/>
                <w:szCs w:val="28"/>
                <w:lang w:val="uz-Cyrl-UZ"/>
              </w:rPr>
              <w:t xml:space="preserve">    </w:t>
            </w:r>
            <w:r w:rsidR="004E6F7A" w:rsidRPr="00DB4A7F">
              <w:rPr>
                <w:sz w:val="28"/>
                <w:szCs w:val="28"/>
              </w:rPr>
              <w:t xml:space="preserve"> </w:t>
            </w:r>
            <w:r w:rsidR="004E6F7A" w:rsidRPr="00DB4A7F">
              <w:rPr>
                <w:sz w:val="28"/>
                <w:szCs w:val="28"/>
                <w:lang w:val="uz-Cyrl-UZ"/>
              </w:rPr>
              <w:t>Portsiya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722724" w:rsidRDefault="005213F2" w:rsidP="005F5D83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val="uz-Latn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722724" w:rsidRDefault="005213F2" w:rsidP="00267EBB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val="uz-Latn-U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1C3756" w:rsidRDefault="005213F2" w:rsidP="00267EBB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val="uz-Latn-UZ"/>
              </w:rPr>
            </w:pPr>
          </w:p>
        </w:tc>
      </w:tr>
      <w:tr w:rsidR="005213F2" w:rsidRPr="008C68DA" w:rsidTr="005213F2">
        <w:trPr>
          <w:trHeight w:val="4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8C68DA" w:rsidRDefault="005213F2" w:rsidP="00D26A46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DB4A7F" w:rsidRDefault="002831DF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DB4A7F">
              <w:rPr>
                <w:rFonts w:eastAsia="Arial Unicode MS"/>
                <w:b/>
                <w:sz w:val="28"/>
                <w:szCs w:val="28"/>
                <w:lang w:val="uz-Cyrl-UZ"/>
              </w:rPr>
              <w:t>Jami: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1C3756" w:rsidRDefault="005213F2" w:rsidP="005213F2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1C3756" w:rsidRDefault="005213F2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1C3756" w:rsidRDefault="005213F2" w:rsidP="005213F2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F2" w:rsidRPr="00722724" w:rsidRDefault="00F31A64" w:rsidP="005F5D83">
            <w:pPr>
              <w:widowControl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val="uz-Latn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val="uz-Cyrl-UZ"/>
              </w:rPr>
              <w:t xml:space="preserve">    </w:t>
            </w:r>
            <w:r w:rsidR="001C375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val="uz-Cyrl-UZ"/>
              </w:rPr>
              <w:t xml:space="preserve"> </w:t>
            </w:r>
          </w:p>
        </w:tc>
      </w:tr>
    </w:tbl>
    <w:p w:rsidR="005213F2" w:rsidRDefault="005213F2" w:rsidP="005213F2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3756" w:rsidRPr="002831DF" w:rsidRDefault="001C3756" w:rsidP="00AB537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3756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Summa so’z bilan:</w:t>
      </w:r>
      <w:r w:rsidR="002831D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 </w:t>
      </w:r>
      <w:r w:rsidR="005F5D83">
        <w:rPr>
          <w:rFonts w:ascii="Times New Roman" w:hAnsi="Times New Roman" w:cs="Times New Roman"/>
          <w:b/>
          <w:color w:val="000000"/>
          <w:sz w:val="28"/>
          <w:szCs w:val="28"/>
          <w:lang w:val="uz-Latn-UZ"/>
        </w:rPr>
        <w:t>__________</w:t>
      </w:r>
      <w:r w:rsidRPr="001C37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2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2D51" w:rsidRPr="001C37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22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5D83">
        <w:rPr>
          <w:rFonts w:ascii="Times New Roman" w:hAnsi="Times New Roman" w:cs="Times New Roman"/>
          <w:sz w:val="28"/>
          <w:szCs w:val="28"/>
          <w:lang w:val="uz-Latn-UZ"/>
        </w:rPr>
        <w:t>___________________________________________</w:t>
      </w:r>
      <w:r w:rsidR="005213F2" w:rsidRPr="001C375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F269E" w:rsidRDefault="001C3756" w:rsidP="00EC136D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         </w:t>
      </w:r>
      <w:r w:rsidR="00EC136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1.3 </w:t>
      </w:r>
      <w:r w:rsidR="004E6F7A" w:rsidRPr="004E6F7A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Xizmat ko’rsatish muddati:</w:t>
      </w:r>
    </w:p>
    <w:p w:rsidR="003F269E" w:rsidRPr="00261782" w:rsidRDefault="00EC136D" w:rsidP="00BC609B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20</w:t>
      </w:r>
      <w:r w:rsidR="005213F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722724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2</w:t>
      </w:r>
      <w:r w:rsidR="005213F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4E6F7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yil</w:t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“</w:t>
      </w:r>
      <w:r w:rsidR="005F5D8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___</w:t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”</w:t>
      </w:r>
      <w:r w:rsidR="002831D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</w:t>
      </w:r>
      <w:r w:rsidR="005F5D8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________</w:t>
      </w:r>
      <w:r w:rsidR="004E6F7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dan</w:t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EC136D" w:rsidP="00BC609B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20</w:t>
      </w:r>
      <w:r w:rsidR="005213F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722724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2</w:t>
      </w:r>
      <w:r w:rsidR="004E6F7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yil</w:t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“</w:t>
      </w:r>
      <w:r w:rsidR="005F5D8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31</w:t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”</w:t>
      </w:r>
      <w:r w:rsidR="002831D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</w:t>
      </w:r>
      <w:r w:rsidR="005F5D8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Dekabr</w:t>
      </w:r>
      <w:r w:rsidR="004E6F7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gacha</w:t>
      </w:r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EC136D" w:rsidP="00EC136D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bajarilgan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ishlarning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yig’ma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dalolatnomasi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tomonidan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x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izmatlar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belgilangan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tartibda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rasmiylashtirilgan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isob-faktura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imzolanib</w:t>
      </w:r>
      <w:proofErr w:type="spellEnd"/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,</w:t>
      </w:r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Autsorserning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s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hartnomada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bank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isob-raqamiga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pul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mablag’lari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o’tkazgandan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so’ng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x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izmatlar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deb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04E8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isoblanadi</w:t>
      </w:r>
      <w:proofErr w:type="spellEnd"/>
      <w:r w:rsidR="00204E88" w:rsidRPr="00204E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B972D8" w:rsidRDefault="00B972D8" w:rsidP="00B972D8">
      <w:pPr>
        <w:widowControl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:rsidR="003D477E" w:rsidRPr="005213F2" w:rsidRDefault="00B972D8" w:rsidP="00B972D8">
      <w:pPr>
        <w:widowControl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="005213F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.</w:t>
      </w:r>
      <w:r w:rsidR="00DA1F37" w:rsidRPr="00DA1F37">
        <w:t xml:space="preserve"> </w:t>
      </w:r>
      <w:proofErr w:type="spellStart"/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Tomonlarning</w:t>
      </w:r>
      <w:proofErr w:type="spellEnd"/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Latn-UZ" w:eastAsia="ru-RU"/>
        </w:rPr>
        <w:t>h</w:t>
      </w:r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u</w:t>
      </w:r>
      <w:r w:rsid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Latn-UZ" w:eastAsia="ru-RU"/>
        </w:rPr>
        <w:t>q</w:t>
      </w:r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u</w:t>
      </w:r>
      <w:r w:rsid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Latn-UZ" w:eastAsia="ru-RU"/>
        </w:rPr>
        <w:t>q</w:t>
      </w:r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proofErr w:type="gramStart"/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va</w:t>
      </w:r>
      <w:proofErr w:type="spellEnd"/>
      <w:proofErr w:type="gramEnd"/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DA1F37" w:rsidRPr="00DA1F3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majburiyatlari</w:t>
      </w:r>
      <w:proofErr w:type="spellEnd"/>
    </w:p>
    <w:p w:rsidR="003D477E" w:rsidRPr="003D477E" w:rsidRDefault="003D477E" w:rsidP="003D477E">
      <w:pPr>
        <w:pStyle w:val="a3"/>
        <w:widowControl/>
        <w:ind w:left="15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</w:p>
    <w:p w:rsidR="003F269E" w:rsidRPr="00474346" w:rsidRDefault="003D477E" w:rsidP="003D477E">
      <w:pPr>
        <w:widowControl/>
        <w:ind w:left="0"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="00E5555F" w:rsidRP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Autsorser quyidagi </w:t>
      </w:r>
      <w:r w:rsid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E5555F" w:rsidRP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uquqlarga ega:</w:t>
      </w:r>
    </w:p>
    <w:p w:rsidR="003F269E" w:rsidRPr="00474346" w:rsidRDefault="00EC136D" w:rsidP="003D477E">
      <w:pPr>
        <w:widowControl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="00E5555F" w:rsidRP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Ijaraga olingan mol-mulkdan foydalanish;</w:t>
      </w:r>
    </w:p>
    <w:p w:rsidR="003F269E" w:rsidRPr="003D477E" w:rsidRDefault="00EC136D" w:rsidP="003D477E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="00E5555F" w:rsidRP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Ijaraga olingan bino va inshootlarning ichki va tashqi qismida texnik ji</w:t>
      </w:r>
      <w:r w:rsid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E5555F" w:rsidRP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atdan ji</w:t>
      </w:r>
      <w:r w:rsid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E5555F" w:rsidRPr="00E5555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ozlash va ta'mirlash ishlarini amalga oshirish;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 w:rsidR="00672EB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</w:t>
      </w:r>
      <w:r w:rsidR="00672EB7" w:rsidRPr="00672EB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3</w:t>
      </w:r>
      <w:r w:rsidR="00672EB7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</w:t>
      </w:r>
      <w:r w:rsidR="00672EB7" w:rsidRPr="00672EB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Xizmatlar tannarxining o’zgarishi munosabati bilan shartnomaga o’zgartirish kiritish taklifi bilan chi</w:t>
      </w:r>
      <w:r w:rsidR="00672EB7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672EB7" w:rsidRPr="00672EB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ish;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Ko’rsatilgan xizmatlar uchun o’z vaqtida to’lovlar amalga oshirilishini talab qilish;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natijasida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foyda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olish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2D143D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Buyurtmachidan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</w:t>
      </w:r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tnoma</w:t>
      </w:r>
      <w:proofErr w:type="spellEnd"/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shartlarining</w:t>
      </w:r>
      <w:proofErr w:type="spellEnd"/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bajarilishin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talab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qilish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2.1.7 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Qonun </w:t>
      </w:r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ujjatlariga muvofi</w:t>
      </w:r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boshqa </w:t>
      </w:r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</w:t>
      </w:r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</w:t>
      </w:r>
      <w:r w:rsid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lar.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quyidagilarga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</w:t>
      </w:r>
      <w:proofErr w:type="spellEnd"/>
      <w:r w:rsidR="002D143D" w:rsidRPr="002D1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</w:p>
    <w:p w:rsidR="00A06D13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Ijaraga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olingan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bino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inshootlar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jihozlardan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maqsadli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06D1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amda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oqilona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foydalanishi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sa</w:t>
      </w:r>
      <w:proofErr w:type="spellEnd"/>
      <w:r w:rsidR="00A06D1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lashi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nosoz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06D1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olga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kelganda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ularni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06D1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isobidan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ta'mirlashi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shuningdek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kommunal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xarajatlarini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06D13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oplashi</w:t>
      </w:r>
      <w:proofErr w:type="spellEnd"/>
      <w:r w:rsidR="00A06D13" w:rsidRPr="00A06D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Autsorsing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xizmatini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ko’rsatishda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texnika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yong’in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mehnat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muxofazasi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17EA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amda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sanitariya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17EA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oidalari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normalari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gigiena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normativlariga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17EA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at'</w:t>
      </w:r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iy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17EA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rioya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etishi</w:t>
      </w:r>
      <w:proofErr w:type="spellEnd"/>
      <w:r w:rsidR="00A17EAA" w:rsidRPr="00A17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Tovar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ishlar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ning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sifatli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ishlab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chiqarilishini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buyurtmachiga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yetkazilishini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ta'minlashi</w:t>
      </w:r>
      <w:proofErr w:type="spellEnd"/>
      <w:r w:rsidR="00CF60A3" w:rsidRPr="00CF60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F269E" w:rsidRDefault="003D477E" w:rsidP="003D477E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proofErr w:type="spellStart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Maxfiylik</w:t>
      </w:r>
      <w:proofErr w:type="spellEnd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tartibiga</w:t>
      </w:r>
      <w:proofErr w:type="spellEnd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654FC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at'iy</w:t>
      </w:r>
      <w:proofErr w:type="spellEnd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rioya</w:t>
      </w:r>
      <w:proofErr w:type="spellEnd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654FC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ilishi</w:t>
      </w:r>
      <w:proofErr w:type="spellEnd"/>
      <w:r w:rsidR="00654FCE" w:rsidRPr="00654F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56A4A" w:rsidRDefault="003D477E" w:rsidP="006113B6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bekor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qilish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haqida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buyurtmachini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ikki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oy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oldin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yozma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ravishda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ogohlantirish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ushbu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muddat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tugaguniga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qadar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esa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buyurtmachining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tegishli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xizmatlarini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uzluksiz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tashkil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etishni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ta'minlashi</w:t>
      </w:r>
      <w:proofErr w:type="spellEnd"/>
      <w:r w:rsidR="00356A4A" w:rsidRPr="00356A4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1A249E" w:rsidRDefault="003D477E" w:rsidP="006113B6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2.2.6</w:t>
      </w:r>
      <w:r w:rsid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sifatli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Shartnomaning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1.3-bandida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muddatda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to’li</w:t>
      </w:r>
      <w:proofErr w:type="spellEnd"/>
      <w:r w:rsidR="001A249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A249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ajmda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ko’rsatishi</w:t>
      </w:r>
      <w:proofErr w:type="spellEnd"/>
      <w:r w:rsidR="001A249E" w:rsidRPr="001A24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265883" w:rsidRDefault="006113B6" w:rsidP="006113B6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="00265883" w:rsidRPr="00265883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Xizmatlar ko’rsatish jarayonida Autsorser mazkur shartnoma shartlariga amal qilmasdan, xizmatlar sifatining yomonlashuviga olib kelgan barcha kamchiliklarni Buyurtmachining talabi bo’yicha bir kun davomida bepul to’g’rilashi;</w:t>
      </w:r>
    </w:p>
    <w:p w:rsidR="0065104C" w:rsidRDefault="0065104C" w:rsidP="006113B6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510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Xizmatlarning sifatsizligi, xizmatlarni bajarish uchun vaqtincha foydalanishga beriladigan ishlab chiqarish (xizmat ko’rsatish) xonalari xolati, shuningdek, tegishli inventarlarning sanitariya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Pr="006510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oidalariga javob bermasligi ani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ql</w:t>
      </w:r>
      <w:r w:rsidRPr="006510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anganda, Autsorser zudlik bilan Buyurtmachining ani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Pr="006510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lagan kamchiliklarni bartaraf etish bo’yicha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Pr="006510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onuniy talabini bajarishi;</w:t>
      </w:r>
    </w:p>
    <w:p w:rsidR="00670AE2" w:rsidRDefault="006113B6" w:rsidP="006113B6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="00670AE2" w:rsidRP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Malakali, tajribali, </w:t>
      </w:r>
      <w:r w:rsid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qo’</w:t>
      </w:r>
      <w:r w:rsidR="00670AE2" w:rsidRP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yilgan vazifani (xizmatni, ishni) amalga oshirish </w:t>
      </w:r>
      <w:r w:rsid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670AE2" w:rsidRP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uquqini beruvchi tegishli </w:t>
      </w:r>
      <w:r w:rsid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670AE2" w:rsidRP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ujjatlari mavjud bo’lgan, shuningdek, belgilangan tartibda va muddatda tibbiy tekshiruvdan (ko’rikdan) o’tgan xodimlarga (talab etilgan </w:t>
      </w:r>
      <w:r w:rsid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670AE2" w:rsidRPr="00670AE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ollarda) xizmatlarni bajarish jarayoniga ruxsat etishi;</w:t>
      </w:r>
    </w:p>
    <w:p w:rsidR="00784721" w:rsidRDefault="006113B6" w:rsidP="00784721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="00784721" w:rsidRP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Xodimlar zimmasiga Buyurtmachining </w:t>
      </w:r>
      <w:r w:rsid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784721" w:rsidRP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ududida odob-a</w:t>
      </w:r>
      <w:r w:rsid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x</w:t>
      </w:r>
      <w:r w:rsidR="00784721" w:rsidRP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loq </w:t>
      </w:r>
      <w:r w:rsid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784721" w:rsidRPr="0078472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oidalariga, shuningdek, ichki tartibga rioya qilish majburiyatini yuklashi;</w:t>
      </w:r>
    </w:p>
    <w:p w:rsidR="00B4220C" w:rsidRDefault="006113B6" w:rsidP="00784721">
      <w:pPr>
        <w:widowControl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="00B4220C" w:rsidRPr="00B4220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Xizmat ko’rsatish bo’yicha ishlarni shaxsan bajarishi, mazkur Shartnoma shartlarini bajarishni uchinchi shaxsga topshirmasligi;</w:t>
      </w:r>
    </w:p>
    <w:p w:rsidR="00504E86" w:rsidRDefault="006113B6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="00504E86" w:rsidRPr="00504E8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Mazkur shartnoma shartlarini bajarish doirasida Buyurtmachi tomonidan vaqtincha foydalanishga topshirilgan uskunalar, ji</w:t>
      </w:r>
      <w:r w:rsidR="00504E8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504E86" w:rsidRPr="00504E8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ozlar, idishlar, asboblar, mebellar, inventarlar va boshqalar moddiy vositalarni soz holda saqlashi, ta'mirlashi, shuningdek, binolarni ta'mirlashi;</w:t>
      </w:r>
    </w:p>
    <w:p w:rsidR="003F269E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="00F15ED1" w:rsidRP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Tomonlar imzolaydigan tegishli </w:t>
      </w:r>
      <w:r w:rsid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F15ED1" w:rsidRP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abul qilish-topshirish dalolatnomasini rasmiylashtirgan </w:t>
      </w:r>
      <w:r w:rsid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F15ED1" w:rsidRP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olda, Buyurtmachidan binolarni (xonalarni), uskunalarni, ji</w:t>
      </w:r>
      <w:r w:rsid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F15ED1" w:rsidRPr="00F15ED1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ozlarni, asboblarni, mebellarni, inventarlar va boshqalar moddiy vositalarni qabul qilib olishi;</w:t>
      </w:r>
    </w:p>
    <w:p w:rsidR="003F269E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="007E4C32" w:rsidRPr="007E4C3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Mazkur shartnomani bekor qilish </w:t>
      </w:r>
      <w:r w:rsidR="007E4C32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7E4C32" w:rsidRPr="007E4C32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aqida Buyurtmachini ikki oy oldin yozma ravishda ogoxlantirishi, ushbu muddat tugaguniga qadar esa Buyurtmachiga xizmatlarni uzluksiz ko’rsatilishini ta'minlashi;</w:t>
      </w:r>
    </w:p>
    <w:p w:rsidR="00DA6706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2.2.15 </w:t>
      </w:r>
      <w:r w:rsidR="00DA6706" w:rsidRPr="00DA670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Mazkur shartnomaga asosan Xizmatlarni ko’rsatish ishlariga jalb etilgan xodimlarni o’qitishni (malakasini oshirishni) amalga oshirishi (talab etilgan </w:t>
      </w:r>
      <w:r w:rsidR="00DA670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DA6706" w:rsidRPr="00DA670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ollarda);</w:t>
      </w:r>
    </w:p>
    <w:p w:rsidR="003F269E" w:rsidRPr="00A62F0F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2.2.16 </w:t>
      </w:r>
      <w:r w:rsidR="007665C8" w:rsidRPr="007665C8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Qonun </w:t>
      </w:r>
      <w:r w:rsidR="007665C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7665C8" w:rsidRPr="007665C8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ujjatlariga muvofi</w:t>
      </w:r>
      <w:r w:rsidR="007665C8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7665C8" w:rsidRPr="007665C8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boshqa majburiyatlar.</w:t>
      </w:r>
    </w:p>
    <w:p w:rsidR="00E046B6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</w:p>
    <w:p w:rsidR="00A25AAD" w:rsidRDefault="00E046B6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     </w:t>
      </w:r>
      <w:r w:rsid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 </w:t>
      </w:r>
      <w:r w:rsidR="00A25AAD" w:rsidRPr="00A25AA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Buyurtmachi quyidagi </w:t>
      </w:r>
      <w:r w:rsidR="00A25AA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hu</w:t>
      </w:r>
      <w:r w:rsidR="00A25AAD" w:rsidRPr="00A25AA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quqlarga ega:</w:t>
      </w:r>
    </w:p>
    <w:p w:rsidR="00B61065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="00B61065" w:rsidRPr="00B6106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Tovarlar (ishlar, xizmatlar) sifatli ishlab chiqarilishi (bajarilishi, ko’rsatilishi)ni talab qilish;</w:t>
      </w:r>
    </w:p>
    <w:p w:rsidR="003F269E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Autsorserning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faoliyatiga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aralashmagan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7B766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olda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shartlarining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bajarilishini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nazorat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qilish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7B766E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bekor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qilish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to’g’risida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10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kun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oldin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Autsorserni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yozma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ravishda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ogo</w:t>
      </w:r>
      <w:proofErr w:type="spellEnd"/>
      <w:r w:rsidR="007B766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lantirish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bunda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xizmatlarnnng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7B766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iymatini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belgilangan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tartibda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to’lash</w:t>
      </w:r>
      <w:proofErr w:type="spellEnd"/>
      <w:r w:rsidR="007B766E" w:rsidRPr="007B766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F269E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2.3.4 </w:t>
      </w:r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Qonun xujjatlariga muvofiq boshqa </w:t>
      </w:r>
      <w:r w:rsidR="00C9472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uquqlar.</w:t>
      </w:r>
    </w:p>
    <w:p w:rsidR="003F269E" w:rsidRDefault="00A62F0F" w:rsidP="00A62F0F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quyidagilarga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</w:p>
    <w:p w:rsidR="003F269E" w:rsidRDefault="00A62F0F" w:rsidP="00A72A9A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="00A72A9A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Bajarilgan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ishlarning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yig’ma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dalolatnomasi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rasmiylashtirilgan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9472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isob-faktura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asosida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amaldagi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narxlar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bo’yicha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oyda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kamida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marta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9472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x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izmatlar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9472E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aqini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to’lashi</w:t>
      </w:r>
      <w:proofErr w:type="spellEnd"/>
      <w:r w:rsidR="00C9472E" w:rsidRPr="00C947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036D27" w:rsidRDefault="009C4E4C" w:rsidP="009C4E4C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Autsorserga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shartlarini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bajarish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doirasida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binolarni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xonalarni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),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uskunalarni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ji</w:t>
      </w:r>
      <w:proofErr w:type="spellEnd"/>
      <w:r w:rsidR="00036D27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ozlarni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asboblarni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mebellarni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inventarlar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boshqa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moddiy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vositalarni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vaqtincha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foydalanishga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berishi</w:t>
      </w:r>
      <w:proofErr w:type="spellEnd"/>
      <w:r w:rsidR="00036D27" w:rsidRPr="00036D2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3F269E" w:rsidRDefault="009C4E4C" w:rsidP="009C4E4C">
      <w:pPr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2.4.3 </w:t>
      </w:r>
      <w:r w:rsidR="00271259" w:rsidRPr="0027125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Qonun </w:t>
      </w:r>
      <w:r w:rsidR="00271259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271259" w:rsidRPr="0027125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ujjatlariga muvofi</w:t>
      </w:r>
      <w:r w:rsidR="00271259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271259" w:rsidRPr="0027125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boshqa majburiyatlar.</w:t>
      </w:r>
    </w:p>
    <w:p w:rsidR="00B972D8" w:rsidRPr="00474346" w:rsidRDefault="00B972D8" w:rsidP="009C4E4C">
      <w:pPr>
        <w:ind w:left="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:rsidR="003F269E" w:rsidRDefault="009C4E4C" w:rsidP="009C4E4C">
      <w:pPr>
        <w:ind w:left="0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III</w:t>
      </w:r>
      <w:r w:rsidR="00E046B6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>.</w:t>
      </w:r>
      <w:r w:rsidRPr="009C4E4C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Xizmatlar</w:t>
      </w:r>
      <w:proofErr w:type="spellEnd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narxi</w:t>
      </w:r>
      <w:proofErr w:type="spellEnd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proofErr w:type="gramStart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va</w:t>
      </w:r>
      <w:proofErr w:type="spellEnd"/>
      <w:proofErr w:type="gramEnd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o’zaro</w:t>
      </w:r>
      <w:proofErr w:type="spellEnd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hisob-kitoblar</w:t>
      </w:r>
      <w:proofErr w:type="spellEnd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7245DD" w:rsidRPr="007245D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tartibi</w:t>
      </w:r>
      <w:proofErr w:type="spellEnd"/>
    </w:p>
    <w:p w:rsidR="00B972D8" w:rsidRPr="003F269E" w:rsidRDefault="00B972D8" w:rsidP="009C4E4C">
      <w:pPr>
        <w:ind w:left="0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9C4E4C" w:rsidRPr="009C4E4C" w:rsidRDefault="009C4E4C" w:rsidP="009C4E4C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3.1 </w:t>
      </w:r>
      <w:r w:rsidR="00E046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</w:t>
      </w:r>
      <w:proofErr w:type="spell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shartnomaning</w:t>
      </w:r>
      <w:proofErr w:type="spellEnd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</w:t>
      </w:r>
      <w:proofErr w:type="spell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ilovasiga</w:t>
      </w:r>
      <w:proofErr w:type="spellEnd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</w:t>
      </w:r>
      <w:proofErr w:type="spell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muvofi</w:t>
      </w:r>
      <w:proofErr w:type="spellEnd"/>
      <w:r w:rsidR="007245D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</w:t>
      </w:r>
      <w:proofErr w:type="spell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</w:t>
      </w:r>
      <w:proofErr w:type="spell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narxi</w:t>
      </w:r>
      <w:proofErr w:type="spellEnd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DA0C2F" w:rsidRPr="00DA0C2F">
        <w:rPr>
          <w:rFonts w:ascii="Times New Roman" w:hAnsi="Times New Roman" w:cs="Times New Roman"/>
          <w:b/>
          <w:color w:val="000000"/>
          <w:sz w:val="28"/>
          <w:szCs w:val="28"/>
          <w:lang w:val="uz-Latn-UZ"/>
        </w:rPr>
        <w:t xml:space="preserve"> </w:t>
      </w:r>
      <w:r w:rsidR="00261782">
        <w:rPr>
          <w:rFonts w:ascii="Times New Roman" w:hAnsi="Times New Roman" w:cs="Times New Roman"/>
          <w:b/>
          <w:color w:val="000000"/>
          <w:sz w:val="28"/>
          <w:szCs w:val="28"/>
          <w:lang w:val="uz-Latn-UZ"/>
        </w:rPr>
        <w:t>__________</w:t>
      </w:r>
      <w:r w:rsidR="00DA0C2F">
        <w:rPr>
          <w:rFonts w:ascii="Times New Roman" w:hAnsi="Times New Roman" w:cs="Times New Roman"/>
          <w:b/>
          <w:color w:val="000000"/>
          <w:sz w:val="28"/>
          <w:szCs w:val="28"/>
          <w:lang w:val="uz-Latn-UZ"/>
        </w:rPr>
        <w:t xml:space="preserve"> </w:t>
      </w:r>
    </w:p>
    <w:p w:rsidR="00480E44" w:rsidRPr="00722724" w:rsidRDefault="00721F01" w:rsidP="0072272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z-Latn-UZ"/>
        </w:rPr>
        <w:t xml:space="preserve">  </w:t>
      </w:r>
      <w:r w:rsidR="00480E44" w:rsidRPr="001C37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61782">
        <w:rPr>
          <w:rFonts w:ascii="Times New Roman" w:hAnsi="Times New Roman" w:cs="Times New Roman"/>
          <w:sz w:val="28"/>
          <w:szCs w:val="28"/>
          <w:lang w:val="uz-Latn-UZ"/>
        </w:rPr>
        <w:t>____________________________________________________</w:t>
      </w:r>
      <w:r w:rsidR="00480E44" w:rsidRPr="001C375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480E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245DD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so’mni</w:t>
      </w:r>
      <w:proofErr w:type="spellEnd"/>
      <w:r w:rsidR="00480E44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 </w:t>
      </w:r>
      <w:proofErr w:type="spellStart"/>
      <w:r w:rsidR="00DA0C2F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tashkil</w:t>
      </w:r>
      <w:proofErr w:type="spellEnd"/>
      <w:proofErr w:type="gramEnd"/>
      <w:r w:rsidR="00DA0C2F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A0C2F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etadi</w:t>
      </w:r>
      <w:proofErr w:type="spellEnd"/>
      <w:r w:rsidR="00DA0C2F" w:rsidRPr="007245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DA0C2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 </w:t>
      </w:r>
      <w:r w:rsidR="00480E44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                                   </w:t>
      </w:r>
      <w:r w:rsidR="00480E44" w:rsidRPr="00480E44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r w:rsidR="00480E44">
        <w:rPr>
          <w:rFonts w:ascii="Times New Roman" w:eastAsia="Times New Roman" w:hAnsi="Times New Roman" w:cs="Times New Roman"/>
          <w:color w:val="323232"/>
          <w:sz w:val="20"/>
          <w:szCs w:val="20"/>
          <w:lang w:val="uz-Latn-UZ" w:eastAsia="ru-RU"/>
        </w:rPr>
        <w:t xml:space="preserve">           </w:t>
      </w:r>
    </w:p>
    <w:p w:rsidR="003F269E" w:rsidRPr="00480E44" w:rsidRDefault="00480E44" w:rsidP="00480E4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23232"/>
          <w:sz w:val="20"/>
          <w:szCs w:val="20"/>
          <w:lang w:val="uz-Latn-UZ" w:eastAsia="ru-RU"/>
        </w:rPr>
        <w:t xml:space="preserve">                                                         </w:t>
      </w:r>
      <w:r w:rsidR="00DA0C2F">
        <w:rPr>
          <w:rFonts w:ascii="Times New Roman" w:eastAsia="Times New Roman" w:hAnsi="Times New Roman" w:cs="Times New Roman"/>
          <w:color w:val="323232"/>
          <w:sz w:val="20"/>
          <w:szCs w:val="20"/>
          <w:lang w:val="uz-Latn-UZ" w:eastAsia="ru-RU"/>
        </w:rPr>
        <w:t xml:space="preserve">                  </w:t>
      </w:r>
      <w:r w:rsidRPr="009C4E4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(</w:t>
      </w:r>
      <w:proofErr w:type="spellStart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summa</w:t>
      </w:r>
      <w:proofErr w:type="spellEnd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son</w:t>
      </w:r>
      <w:proofErr w:type="spellEnd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va</w:t>
      </w:r>
      <w:proofErr w:type="spellEnd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so’z</w:t>
      </w:r>
      <w:proofErr w:type="spellEnd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7245DD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bilan</w:t>
      </w:r>
      <w:proofErr w:type="spellEnd"/>
      <w:r w:rsidRPr="009C4E4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)</w:t>
      </w:r>
    </w:p>
    <w:p w:rsidR="00703725" w:rsidRPr="00DA0C2F" w:rsidRDefault="009C4E4C" w:rsidP="00DA0C2F">
      <w:pPr>
        <w:widowControl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</w:t>
      </w:r>
      <w:r w:rsidR="00DA0C2F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703725" w:rsidRPr="00B276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3F269E" w:rsidRPr="003F269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tomonidan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o’zaro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70372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kitoblar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bajarilgan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ishlarning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yig’ma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dalolatnomasi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rasmiylashtirilgan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hisob-faktura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asosida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xizmatlarning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amaldagi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70372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iymati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bo’yicha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oyda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kamida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marta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amalga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oshiriladi</w:t>
      </w:r>
      <w:proofErr w:type="spellEnd"/>
      <w:r w:rsidR="00703725" w:rsidRPr="007037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1849D3" w:rsidP="009C4E4C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3</w:t>
      </w:r>
      <w:r w:rsidR="009C4E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.3</w:t>
      </w:r>
      <w:r w:rsidR="009C4E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Ko’rsatiladigan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xizmatlarning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amaldagi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soni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3714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aqidagi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ma'lumotlar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xizmatlarning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amaldagi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narxi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asosida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kundalik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buyurtmaga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muvofiq</w:t>
      </w:r>
      <w:proofErr w:type="spellEnd"/>
      <w:r w:rsidR="00E3714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</w:t>
      </w:r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birgalikda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har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kunda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to’lanishi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lozim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bo’lgan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summasi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tomonidan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imzolanadigan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bajarilgan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ishlarning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yig’ma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dalolatnomasi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tuziladi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3714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isob-faktura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rasmiylashtiradi</w:t>
      </w:r>
      <w:proofErr w:type="spellEnd"/>
      <w:r w:rsidR="00E37146" w:rsidRPr="00E3714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1849D3" w:rsidP="009C4E4C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3</w:t>
      </w:r>
      <w:r w:rsidR="009C4E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.4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tomonidan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narxi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belgilangan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tartibda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rasmiylashtirilgan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bajarilgan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ishlar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dalolatnomasi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isob-faktura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olingan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vaqtdan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boshlab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10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bank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kuni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davomida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</w:t>
      </w:r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mada</w:t>
      </w:r>
      <w:proofErr w:type="spellEnd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belgilangan</w:t>
      </w:r>
      <w:proofErr w:type="spellEnd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summadan</w:t>
      </w:r>
      <w:proofErr w:type="spellEnd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ortiq</w:t>
      </w:r>
      <w:proofErr w:type="spellEnd"/>
      <w:r w:rsid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bo’lmagan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miqdorda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to’lanadi</w:t>
      </w:r>
      <w:proofErr w:type="spellEnd"/>
      <w:r w:rsidR="000810FD" w:rsidRPr="000810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1849D3" w:rsidP="009C4E4C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3</w:t>
      </w:r>
      <w:r w:rsidR="009C4E4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.5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Shartnomaning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ilovasida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ko’rsatilgan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shartnomaning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prognoz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summasini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56252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isoblash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xizmatlarning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narxlari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tomonlardan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birining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tashabbusi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qayta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ko’rib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chiqiladi</w:t>
      </w:r>
      <w:proofErr w:type="spellEnd"/>
      <w:r w:rsidR="00562525" w:rsidRPr="005625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850284" w:rsidP="00850284">
      <w:pPr>
        <w:widowControl/>
        <w:ind w:left="0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                                          </w:t>
      </w:r>
      <w:r w:rsidR="0034502C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Latn-UZ" w:eastAsia="ru-RU"/>
        </w:rPr>
        <w:t xml:space="preserve">    </w:t>
      </w:r>
      <w:r w:rsidR="009C4E4C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IV</w:t>
      </w:r>
      <w:r w:rsidR="00E046B6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>.</w:t>
      </w:r>
      <w:r w:rsidR="009C4E4C" w:rsidRPr="0077594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606AA0" w:rsidRPr="00606AA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Tomonlarning</w:t>
      </w:r>
      <w:proofErr w:type="spellEnd"/>
      <w:r w:rsidR="00606AA0" w:rsidRPr="00606AA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606AA0" w:rsidRPr="00606AA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majburiyatlari</w:t>
      </w:r>
      <w:proofErr w:type="spellEnd"/>
    </w:p>
    <w:p w:rsidR="00B972D8" w:rsidRPr="003F269E" w:rsidRDefault="00B972D8" w:rsidP="009C4E4C">
      <w:pPr>
        <w:widowControl/>
        <w:ind w:left="0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3F269E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majburiyatlarini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vaqtida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bajarmagan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04C4C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ollarda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Buyurtmachiga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muddati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o’tkazib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yuborilgan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04C4C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majburiyatning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bajarilmagan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04C4C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ismining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0,5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foiz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miqdorida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penya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to’laydi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bunda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penyaning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umumiy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summasi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ko’rsatilmagan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oylik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narxining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50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foizidan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oshmasligi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kerak</w:t>
      </w:r>
      <w:proofErr w:type="spellEnd"/>
      <w:r w:rsidR="00004C4C" w:rsidRPr="00004C4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4.2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Penya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jarima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)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to’lash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Tomonlarning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zimmasidagi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majburiyatlarini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bajarishdan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yoki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buzilishlarni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bartaraf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qilishdan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ozod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etmaydi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18333F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4.3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shartlarining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bajarilmasligi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yoki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tegishli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darajada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bajarilmasligi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O’zbekiston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Respublikasining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Fuqarolik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k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odeksi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talablarida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«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Xo’jalik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yurituvchi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sub'ektlar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faoliyatining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shartnomaviy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uquqiy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bazasi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to’g’risida»gi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O’zbekiston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Respublikasi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Qonuni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hamda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O’zbekiston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</w:t>
      </w:r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spublikasining</w:t>
      </w:r>
      <w:proofErr w:type="spellEnd"/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boshqa</w:t>
      </w:r>
      <w:proofErr w:type="spellEnd"/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normativ-h</w:t>
      </w:r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uquqiy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8333F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ujjatlarida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nazarda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tutilgan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javobgar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bo’ladilar</w:t>
      </w:r>
      <w:proofErr w:type="spellEnd"/>
      <w:r w:rsidR="0018333F" w:rsidRPr="0018333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4.4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Buyurtmachiga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523D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chorakda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marotaba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ko’rsatilayotgan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xizmatlarning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sifati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ijaraga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berilgan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bino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inshootlarning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523D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olatini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monitoring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o’tkazishga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autsorserning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moliyaviy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faoliyatiga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aralashmagan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holda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)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sharoitlar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yaratish</w:t>
      </w:r>
      <w:proofErr w:type="spellEnd"/>
      <w:r w:rsidR="00B523DA" w:rsidRPr="00B523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Tomonlarning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Shartnomada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nazarda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tutilmagan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javobgarlik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choralari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O’zbekiston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Respublikasi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12FD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ududida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amalda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b</w:t>
      </w:r>
      <w:r w:rsidR="00112FD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o’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lgan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fuqarolik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12FD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onunchiligi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normalariga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muvofi</w:t>
      </w:r>
      <w:proofErr w:type="spellEnd"/>
      <w:r w:rsidR="00112FD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qo’llaniladi</w:t>
      </w:r>
      <w:proofErr w:type="spellEnd"/>
      <w:r w:rsidR="00112FDA" w:rsidRPr="00112FD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B972D8" w:rsidRPr="00474346" w:rsidRDefault="00B972D8" w:rsidP="00775945">
      <w:pPr>
        <w:widowControl/>
        <w:ind w:left="0"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:rsidR="00E84C6E" w:rsidRDefault="00E84C6E" w:rsidP="00775945">
      <w:pPr>
        <w:widowControl/>
        <w:ind w:left="0"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</w:pPr>
    </w:p>
    <w:p w:rsidR="00405931" w:rsidRDefault="00405931" w:rsidP="00775945">
      <w:pPr>
        <w:widowControl/>
        <w:ind w:left="0"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</w:pPr>
    </w:p>
    <w:p w:rsidR="003F269E" w:rsidRDefault="00775945" w:rsidP="00775945">
      <w:pPr>
        <w:widowControl/>
        <w:ind w:left="0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lastRenderedPageBreak/>
        <w:t>V</w:t>
      </w:r>
      <w:r w:rsidR="00E046B6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>.</w:t>
      </w:r>
      <w:r w:rsidRPr="0077594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Munozarali</w:t>
      </w:r>
      <w:proofErr w:type="spellEnd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vaziyatlarn</w:t>
      </w:r>
      <w:proofErr w:type="spellEnd"/>
      <w:r w:rsid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Latn-UZ" w:eastAsia="ru-RU"/>
        </w:rPr>
        <w:t>i h</w:t>
      </w:r>
      <w:proofErr w:type="spellStart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al</w:t>
      </w:r>
      <w:proofErr w:type="spellEnd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etish</w:t>
      </w:r>
      <w:proofErr w:type="spellEnd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2101DE" w:rsidRPr="002101D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tartibi</w:t>
      </w:r>
      <w:proofErr w:type="spellEnd"/>
    </w:p>
    <w:p w:rsidR="00B972D8" w:rsidRPr="003F269E" w:rsidRDefault="00B972D8" w:rsidP="00775945">
      <w:pPr>
        <w:widowControl/>
        <w:ind w:left="0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1E521A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Shartnomani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bajarishda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yuzaga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kelishi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mumkin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bo’lgan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nizolar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kelishmovchiliklar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imkon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qadar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o’rtasida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muzokara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o’tkazish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yo’li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E521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al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etiladi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775945" w:rsidP="00775945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Nizolar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kelishmovchiliklarni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o’rtasida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muzokara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o’tkazish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yo’li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bilan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hal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etib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bo’lmaydigan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E521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olatlarda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O’zbekiston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Respublikasi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qonunchiligida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nazarda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tutilgan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kelishmovchiliklarni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suddan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oldin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bartaraf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qilish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tartib-taomili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amalga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oshirilgandan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so’ng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ular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O’zbekiston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Respublikasi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qonunchiligida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belgilangan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tartibda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sudga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ko’rib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chiqish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beriladi</w:t>
      </w:r>
      <w:proofErr w:type="spellEnd"/>
      <w:r w:rsidR="001E521A" w:rsidRPr="001E521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9E" w:rsidRDefault="00850284" w:rsidP="00850284">
      <w:pPr>
        <w:widowControl/>
        <w:ind w:left="0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                                                      </w:t>
      </w:r>
      <w:r w:rsidR="00F90194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VI</w:t>
      </w:r>
      <w:r w:rsidR="00E046B6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>.</w:t>
      </w:r>
      <w:r w:rsidR="00F90194" w:rsidRPr="00F90194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Fors-major</w:t>
      </w:r>
      <w:proofErr w:type="spellEnd"/>
      <w:r w:rsidR="00DB602A" w:rsidRPr="00DB60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DB60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Latn-UZ" w:eastAsia="ru-RU"/>
        </w:rPr>
        <w:t>h</w:t>
      </w:r>
      <w:proofErr w:type="spellStart"/>
      <w:r w:rsidR="00DB602A" w:rsidRPr="00DB60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olatlar</w:t>
      </w:r>
      <w:proofErr w:type="spellEnd"/>
    </w:p>
    <w:p w:rsidR="00B972D8" w:rsidRPr="003F269E" w:rsidRDefault="00B972D8" w:rsidP="00F90194">
      <w:pPr>
        <w:widowControl/>
        <w:ind w:left="0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972D8" w:rsidRPr="00474346" w:rsidRDefault="00F90194" w:rsidP="00DB602A">
      <w:pPr>
        <w:widowControl/>
        <w:ind w:left="0" w:firstLine="708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9019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6.1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majburiyatlar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isman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yoki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to’li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</w:t>
      </w:r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ilmaganligi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uchun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agar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bunday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</w:t>
      </w:r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olatlar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yengib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bo’lmas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kuch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ya'ni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tabiiy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ofatlar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tabiiy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texnogen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tusdagi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proofErr w:type="gram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favqulodda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 xml:space="preserve"> h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olatlar</w:t>
      </w:r>
      <w:proofErr w:type="spellEnd"/>
      <w:proofErr w:type="gram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alohida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davr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oqibati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</w:t>
      </w:r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isoblansa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davlatning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tegishli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organlari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tomonidan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tasdiqlansa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javobgarlikdan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ozod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qilinadi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Bunda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bo’yicha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majburiyatlarni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bajarish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</w:t>
      </w:r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ddati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mutanosib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ravishda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ushbu</w:t>
      </w:r>
      <w:proofErr w:type="spellEnd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</w:t>
      </w:r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odisalar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ro’y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bergan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muddatga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suriladi</w:t>
      </w:r>
      <w:proofErr w:type="spellEnd"/>
      <w:r w:rsidR="00DB602A" w:rsidRPr="00DB60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DB602A" w:rsidRDefault="00DB602A" w:rsidP="00F90194">
      <w:pPr>
        <w:widowControl/>
        <w:ind w:left="0"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</w:pPr>
    </w:p>
    <w:p w:rsidR="00B972D8" w:rsidRDefault="00F90194" w:rsidP="00F90194">
      <w:pPr>
        <w:widowControl/>
        <w:ind w:left="0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VII</w:t>
      </w:r>
      <w:r w:rsidR="00E046B6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>.</w:t>
      </w:r>
      <w:r w:rsidRPr="00F90194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proofErr w:type="spellStart"/>
      <w:proofErr w:type="gramStart"/>
      <w:r w:rsidR="00EC00A1" w:rsidRPr="00EC00A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Yakunlovchi</w:t>
      </w:r>
      <w:proofErr w:type="spellEnd"/>
      <w:r w:rsidR="00EC00A1" w:rsidRPr="00EC00A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EC00A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Latn-UZ" w:eastAsia="ru-RU"/>
        </w:rPr>
        <w:t xml:space="preserve"> q</w:t>
      </w:r>
      <w:proofErr w:type="spellStart"/>
      <w:r w:rsidR="00EC00A1" w:rsidRPr="00EC00A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oidalar</w:t>
      </w:r>
      <w:proofErr w:type="spellEnd"/>
      <w:proofErr w:type="gramEnd"/>
    </w:p>
    <w:p w:rsidR="00EC00A1" w:rsidRPr="003F269E" w:rsidRDefault="00EC00A1" w:rsidP="00F90194">
      <w:pPr>
        <w:widowControl/>
        <w:ind w:left="0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3F269E" w:rsidRDefault="00F90194" w:rsidP="00F90194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019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7.1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Ushbu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s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hartnomaga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anday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o’zgartirish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o’shimchalar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faqat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ular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yozma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shaklda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rasmiylashtirilib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t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omonlarning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vakolatli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vakillari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tomonidan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imzolangandan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so’ng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aqiqiy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isoblanadi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C1CF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s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hartnomaning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barcha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ilovalari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uning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ajralmas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qismini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tashkil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etadi</w:t>
      </w:r>
      <w:proofErr w:type="spellEnd"/>
      <w:r w:rsidR="001C1CF5" w:rsidRPr="001C1CF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622E7" w:rsidRDefault="00F90194" w:rsidP="00E046B6">
      <w:pPr>
        <w:widowControl/>
        <w:ind w:left="0"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7.2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Tomonlarning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hech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biri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622E7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s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hartnoma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bo’yicha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o’z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622E7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uquq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va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majburiyatlarini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boshqa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622E7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t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omonning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yozma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shakldagi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roziligisiz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biror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uchinchi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tomonga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berib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yuborishi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mumkin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emas</w:t>
      </w:r>
      <w:proofErr w:type="spellEnd"/>
      <w:r w:rsidR="000622E7" w:rsidRPr="000622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B972D8" w:rsidRDefault="00F90194" w:rsidP="004E74A6">
      <w:pPr>
        <w:widowControl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7.3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Ushbu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shartnoma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ikki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nusxada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tuzilgan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Ikkala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nusxa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aynan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xil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bo’lib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xil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yuridik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kuchga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ega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Tomonlarning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4E74A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ar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birida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mazkur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4E74A6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s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hartnomaning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bir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nusxasi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bo’ladi</w:t>
      </w:r>
      <w:proofErr w:type="spellEnd"/>
      <w:r w:rsidR="004E74A6" w:rsidRPr="004E74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E046B6" w:rsidRDefault="00E046B6" w:rsidP="00F90194">
      <w:pPr>
        <w:widowControl/>
        <w:ind w:left="0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3F269E" w:rsidRDefault="001F06E8" w:rsidP="00E046B6">
      <w:pPr>
        <w:widowControl/>
        <w:ind w:left="0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                                            </w:t>
      </w:r>
      <w:r w:rsidR="00E046B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B972D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VIII</w:t>
      </w:r>
      <w:r w:rsidR="00E046B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.</w:t>
      </w:r>
      <w:r w:rsidR="003F269E"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Shartnomaning</w:t>
      </w:r>
      <w:proofErr w:type="spellEnd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amal</w:t>
      </w:r>
      <w:proofErr w:type="spellEnd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Latn-UZ" w:eastAsia="ru-RU"/>
        </w:rPr>
        <w:t>q</w:t>
      </w:r>
      <w:proofErr w:type="spellStart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ilish</w:t>
      </w:r>
      <w:proofErr w:type="spellEnd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muddati</w:t>
      </w:r>
      <w:proofErr w:type="spellEnd"/>
    </w:p>
    <w:p w:rsidR="00B972D8" w:rsidRPr="003F269E" w:rsidRDefault="00B972D8" w:rsidP="00F90194">
      <w:pPr>
        <w:widowControl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D8" w:rsidRDefault="00F90194" w:rsidP="00A319E5">
      <w:pPr>
        <w:widowControl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="00A711B5" w:rsidRP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Shartnoma  imzolangan kundan va  tegishli  </w:t>
      </w:r>
      <w:r w:rsid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h</w:t>
      </w:r>
      <w:r w:rsidR="00A711B5" w:rsidRP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ududiy  g’aznachilik  bo’limidan  ro’yxatdan o’tgandan so’ng </w:t>
      </w:r>
      <w:r w:rsid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A711B5" w:rsidRP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onuniy kuchga kiradi. Shartnoma  31-Dekabr  202</w:t>
      </w:r>
      <w:r w:rsidR="00267EBB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2</w:t>
      </w:r>
      <w:r w:rsidR="00A711B5" w:rsidRP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-yilgacha amal </w:t>
      </w:r>
      <w:r w:rsid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q</w:t>
      </w:r>
      <w:r w:rsidR="00A711B5" w:rsidRPr="00A711B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iladi.</w:t>
      </w:r>
    </w:p>
    <w:p w:rsidR="00B972D8" w:rsidRPr="00850284" w:rsidRDefault="001F06E8" w:rsidP="00850284">
      <w:pPr>
        <w:widowControl/>
        <w:ind w:left="0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Latn-UZ" w:eastAsia="ru-RU"/>
        </w:rPr>
        <w:t xml:space="preserve">  </w:t>
      </w:r>
      <w:r w:rsidR="003F269E"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="00E046B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.</w:t>
      </w:r>
      <w:r w:rsidR="003F269E"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 w:rsidRP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Tomonlarn</w:t>
      </w:r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ing</w:t>
      </w:r>
      <w:proofErr w:type="spellEnd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manzili</w:t>
      </w:r>
      <w:proofErr w:type="spellEnd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va</w:t>
      </w:r>
      <w:proofErr w:type="spellEnd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bank</w:t>
      </w:r>
      <w:proofErr w:type="spellEnd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="00D1501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rekvizitlari</w:t>
      </w:r>
      <w:proofErr w:type="spellEnd"/>
    </w:p>
    <w:p w:rsidR="00B972D8" w:rsidRDefault="00B972D8" w:rsidP="00BC60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8" w:type="dxa"/>
        <w:tblLook w:val="04A0" w:firstRow="1" w:lastRow="0" w:firstColumn="1" w:lastColumn="0" w:noHBand="0" w:noVBand="1"/>
      </w:tblPr>
      <w:tblGrid>
        <w:gridCol w:w="4791"/>
        <w:gridCol w:w="4793"/>
      </w:tblGrid>
      <w:tr w:rsidR="00B972D8" w:rsidTr="00241C98">
        <w:trPr>
          <w:trHeight w:val="289"/>
        </w:trPr>
        <w:tc>
          <w:tcPr>
            <w:tcW w:w="4791" w:type="dxa"/>
          </w:tcPr>
          <w:p w:rsidR="00B972D8" w:rsidRPr="00B972D8" w:rsidRDefault="00B972D8" w:rsidP="00B972D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972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974F93" w:rsidRPr="00974F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Autsorser</w:t>
            </w:r>
            <w:r w:rsidRPr="00B972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4793" w:type="dxa"/>
          </w:tcPr>
          <w:p w:rsidR="00B972D8" w:rsidRDefault="00B972D8" w:rsidP="00B972D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2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974F93" w:rsidRPr="00974F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Buyurtmachi</w:t>
            </w:r>
            <w:r w:rsidRPr="00B972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</w:p>
        </w:tc>
      </w:tr>
      <w:tr w:rsidR="00B972D8" w:rsidTr="00241C98">
        <w:trPr>
          <w:trHeight w:val="3393"/>
        </w:trPr>
        <w:tc>
          <w:tcPr>
            <w:tcW w:w="4791" w:type="dxa"/>
          </w:tcPr>
          <w:p w:rsidR="00B972D8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42CA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</w:t>
            </w:r>
            <w:r w:rsidRPr="00542CA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  <w:p w:rsidR="00405931" w:rsidRPr="00E76562" w:rsidRDefault="00542CA4" w:rsidP="00405931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241C98" w:rsidRPr="00E76562" w:rsidRDefault="00241C98" w:rsidP="00241C98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3" w:type="dxa"/>
          </w:tcPr>
          <w:p w:rsidR="00974F93" w:rsidRPr="00974F93" w:rsidRDefault="00542CA4" w:rsidP="00974F9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42CA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542CA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</w:t>
            </w:r>
            <w:r w:rsidR="00974F93" w:rsidRPr="00974F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Paxtaobod  tuman </w:t>
            </w:r>
          </w:p>
          <w:p w:rsidR="00974F93" w:rsidRDefault="00974F93" w:rsidP="00974F9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74F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</w:t>
            </w:r>
            <w:r w:rsidRPr="00974F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</w:t>
            </w:r>
            <w:r w:rsidR="00267EB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 </w:t>
            </w:r>
            <w:r w:rsidRPr="00974F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tibbiyot birlashmasi</w:t>
            </w:r>
            <w:r w:rsidR="00542CA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</w:t>
            </w:r>
          </w:p>
          <w:p w:rsidR="00542CA4" w:rsidRDefault="00974F93" w:rsidP="00974F9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</w:t>
            </w:r>
            <w:r w:rsidR="003B5771" w:rsidRPr="003B57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Paxtaobod  tuman  Yu</w:t>
            </w:r>
            <w:r w:rsidR="003B577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q</w:t>
            </w:r>
            <w:r w:rsidR="003B5771" w:rsidRPr="003B57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ori k</w:t>
            </w:r>
            <w:r w:rsidR="003B577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o’</w:t>
            </w:r>
            <w:r w:rsidR="003B5771" w:rsidRPr="003B57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cha 131 uy</w:t>
            </w:r>
          </w:p>
          <w:p w:rsidR="00542CA4" w:rsidRPr="00405931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3B5771" w:rsidRPr="00C817B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X</w:t>
            </w:r>
            <w:r w:rsidR="003B5771" w:rsidRPr="00C817B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/</w:t>
            </w:r>
            <w:r w:rsidR="003B5771" w:rsidRPr="00C817B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R</w:t>
            </w:r>
            <w:r w:rsidR="003B5771" w:rsidRPr="00C817B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:</w:t>
            </w:r>
            <w:r w:rsidR="003B5771" w:rsidRPr="00542CA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="00267EBB" w:rsidRPr="00267EB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10002286003232707310</w:t>
            </w:r>
            <w:r w:rsidR="0040593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67EBB" w:rsidRPr="00267EB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0540</w:t>
            </w:r>
            <w:r w:rsidR="0040593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55</w:t>
            </w:r>
          </w:p>
          <w:p w:rsidR="00542CA4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Markaziy bank XQQM</w:t>
            </w:r>
          </w:p>
          <w:p w:rsidR="00542CA4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MFO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00014  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INN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200294967</w:t>
            </w:r>
          </w:p>
          <w:p w:rsidR="00542CA4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OKONX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91511 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(74) 711-11-65</w:t>
            </w:r>
          </w:p>
          <w:p w:rsidR="00542CA4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O’zb Res. Moliya Vazirligi  G’aznachiligi</w:t>
            </w:r>
          </w:p>
          <w:p w:rsidR="00542CA4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FD1054" w:rsidRPr="00C817B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X</w:t>
            </w:r>
            <w:r w:rsidR="00FD1054" w:rsidRPr="00C817B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/</w:t>
            </w:r>
            <w:r w:rsidR="00FD1054" w:rsidRPr="00C817B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R</w:t>
            </w:r>
            <w:r w:rsidR="00FD1054" w:rsidRPr="00C817B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:</w:t>
            </w:r>
            <w:r w:rsidR="00FD1054" w:rsidRPr="00542CA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542CA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2340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542CA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542CA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3001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542CA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542CA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1010</w:t>
            </w:r>
          </w:p>
          <w:p w:rsidR="00542CA4" w:rsidRDefault="00542C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INN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="00CF729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201122919</w:t>
            </w:r>
            <w:r w:rsidR="00CF729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="00FD1054" w:rsidRPr="00FD10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MFO</w:t>
            </w:r>
            <w:r w:rsidR="00CF729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 00014</w:t>
            </w:r>
          </w:p>
          <w:p w:rsidR="00A32FA4" w:rsidRDefault="00A32FA4" w:rsidP="00BC60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32FA4" w:rsidRPr="00E76562" w:rsidRDefault="00A32FA4" w:rsidP="00BC609B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</w:t>
            </w:r>
            <w:r w:rsidR="00E76562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E76562" w:rsidRPr="00E7656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N.K.Mu</w:t>
            </w:r>
            <w:r w:rsidR="00E76562" w:rsidRPr="00E76562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h</w:t>
            </w:r>
            <w:r w:rsidR="00E76562" w:rsidRPr="00E7656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itdinov</w:t>
            </w:r>
          </w:p>
        </w:tc>
      </w:tr>
    </w:tbl>
    <w:p w:rsidR="00B972D8" w:rsidRPr="003F269E" w:rsidRDefault="00B972D8" w:rsidP="00BC6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2D8" w:rsidRPr="003F269E" w:rsidSect="00E84C6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1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2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3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4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6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7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8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23232"/>
        <w:spacing w:val="-3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4DCF44E5"/>
    <w:multiLevelType w:val="hybridMultilevel"/>
    <w:tmpl w:val="F0B61274"/>
    <w:lvl w:ilvl="0" w:tplc="D2DC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22DC1"/>
    <w:multiLevelType w:val="multilevel"/>
    <w:tmpl w:val="ECBEE7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702C23BA"/>
    <w:multiLevelType w:val="multilevel"/>
    <w:tmpl w:val="36A83A5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36"/>
    <w:rsid w:val="00004C4C"/>
    <w:rsid w:val="000339B9"/>
    <w:rsid w:val="00036D27"/>
    <w:rsid w:val="00052D51"/>
    <w:rsid w:val="000622E7"/>
    <w:rsid w:val="000810FD"/>
    <w:rsid w:val="00112FDA"/>
    <w:rsid w:val="0014257F"/>
    <w:rsid w:val="0018333F"/>
    <w:rsid w:val="001849D3"/>
    <w:rsid w:val="001A249E"/>
    <w:rsid w:val="001C1CF5"/>
    <w:rsid w:val="001C3756"/>
    <w:rsid w:val="001E521A"/>
    <w:rsid w:val="001F06E8"/>
    <w:rsid w:val="00204E88"/>
    <w:rsid w:val="002101DE"/>
    <w:rsid w:val="002378AB"/>
    <w:rsid w:val="00241C98"/>
    <w:rsid w:val="00261782"/>
    <w:rsid w:val="00265883"/>
    <w:rsid w:val="00267EBB"/>
    <w:rsid w:val="00271259"/>
    <w:rsid w:val="002831DF"/>
    <w:rsid w:val="002A05BD"/>
    <w:rsid w:val="002D143D"/>
    <w:rsid w:val="002F3BDE"/>
    <w:rsid w:val="0034502C"/>
    <w:rsid w:val="003542DB"/>
    <w:rsid w:val="00356A4A"/>
    <w:rsid w:val="003B5771"/>
    <w:rsid w:val="003D477E"/>
    <w:rsid w:val="003F269E"/>
    <w:rsid w:val="00405931"/>
    <w:rsid w:val="00474346"/>
    <w:rsid w:val="00480E44"/>
    <w:rsid w:val="004E6F7A"/>
    <w:rsid w:val="004E74A6"/>
    <w:rsid w:val="004F7771"/>
    <w:rsid w:val="005018DC"/>
    <w:rsid w:val="00504E86"/>
    <w:rsid w:val="005213F2"/>
    <w:rsid w:val="00542CA4"/>
    <w:rsid w:val="00562525"/>
    <w:rsid w:val="005B7C4A"/>
    <w:rsid w:val="005F5D83"/>
    <w:rsid w:val="00606AA0"/>
    <w:rsid w:val="006113B6"/>
    <w:rsid w:val="00620E01"/>
    <w:rsid w:val="00646483"/>
    <w:rsid w:val="00650F4C"/>
    <w:rsid w:val="0065104C"/>
    <w:rsid w:val="00654FCE"/>
    <w:rsid w:val="00670AE2"/>
    <w:rsid w:val="00672EB7"/>
    <w:rsid w:val="00703725"/>
    <w:rsid w:val="00714864"/>
    <w:rsid w:val="00721F01"/>
    <w:rsid w:val="00722724"/>
    <w:rsid w:val="007245DD"/>
    <w:rsid w:val="007665C8"/>
    <w:rsid w:val="00775945"/>
    <w:rsid w:val="00784721"/>
    <w:rsid w:val="007A65E7"/>
    <w:rsid w:val="007B127D"/>
    <w:rsid w:val="007B766E"/>
    <w:rsid w:val="007D15F6"/>
    <w:rsid w:val="007E4C32"/>
    <w:rsid w:val="00850284"/>
    <w:rsid w:val="00974F93"/>
    <w:rsid w:val="009C4E4C"/>
    <w:rsid w:val="00A06D13"/>
    <w:rsid w:val="00A17EAA"/>
    <w:rsid w:val="00A25AAD"/>
    <w:rsid w:val="00A319E5"/>
    <w:rsid w:val="00A32FA4"/>
    <w:rsid w:val="00A62F0F"/>
    <w:rsid w:val="00A711B5"/>
    <w:rsid w:val="00A72A9A"/>
    <w:rsid w:val="00A84DBF"/>
    <w:rsid w:val="00AA341B"/>
    <w:rsid w:val="00AB5371"/>
    <w:rsid w:val="00AF00DC"/>
    <w:rsid w:val="00AF5DFD"/>
    <w:rsid w:val="00B27678"/>
    <w:rsid w:val="00B4220C"/>
    <w:rsid w:val="00B523DA"/>
    <w:rsid w:val="00B61065"/>
    <w:rsid w:val="00B972D8"/>
    <w:rsid w:val="00BC609B"/>
    <w:rsid w:val="00C817BE"/>
    <w:rsid w:val="00C9472E"/>
    <w:rsid w:val="00CF60A3"/>
    <w:rsid w:val="00CF729F"/>
    <w:rsid w:val="00D01768"/>
    <w:rsid w:val="00D15013"/>
    <w:rsid w:val="00D50F6E"/>
    <w:rsid w:val="00DA0C2F"/>
    <w:rsid w:val="00DA1F37"/>
    <w:rsid w:val="00DA5736"/>
    <w:rsid w:val="00DA6706"/>
    <w:rsid w:val="00DB4A7F"/>
    <w:rsid w:val="00DB602A"/>
    <w:rsid w:val="00E046B6"/>
    <w:rsid w:val="00E37146"/>
    <w:rsid w:val="00E47F43"/>
    <w:rsid w:val="00E5555F"/>
    <w:rsid w:val="00E63B3E"/>
    <w:rsid w:val="00E76562"/>
    <w:rsid w:val="00E84C6E"/>
    <w:rsid w:val="00EC00A1"/>
    <w:rsid w:val="00EC136D"/>
    <w:rsid w:val="00F15ED1"/>
    <w:rsid w:val="00F31A64"/>
    <w:rsid w:val="00F90194"/>
    <w:rsid w:val="00FD1054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2BB5-B65F-42CD-BA91-A5A8ED17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7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9B"/>
    <w:pPr>
      <w:ind w:left="720"/>
      <w:contextualSpacing/>
    </w:pPr>
  </w:style>
  <w:style w:type="table" w:styleId="a4">
    <w:name w:val="Table Grid"/>
    <w:basedOn w:val="a1"/>
    <w:uiPriority w:val="39"/>
    <w:rsid w:val="00B9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7771"/>
    <w:pPr>
      <w:ind w:left="0"/>
      <w:jc w:val="left"/>
    </w:pPr>
  </w:style>
  <w:style w:type="character" w:customStyle="1" w:styleId="2">
    <w:name w:val="Основной текст (2)_"/>
    <w:link w:val="20"/>
    <w:rsid w:val="005213F2"/>
    <w:rPr>
      <w:rFonts w:ascii="Arial Unicode MS" w:eastAsia="Arial Unicode MS" w:hAnsi="Arial Unicode MS" w:cs="Arial Unicode MS"/>
      <w:sz w:val="17"/>
      <w:szCs w:val="17"/>
      <w:shd w:val="clear" w:color="auto" w:fill="FFFFFF"/>
      <w:lang w:eastAsia="ru-RU"/>
    </w:rPr>
  </w:style>
  <w:style w:type="character" w:customStyle="1" w:styleId="4">
    <w:name w:val="Основной текст (4)_"/>
    <w:link w:val="40"/>
    <w:rsid w:val="005213F2"/>
    <w:rPr>
      <w:rFonts w:ascii="Times New Roman" w:eastAsia="Times New Roman" w:hAnsi="Times New Roman" w:cs="Times New Roman"/>
      <w:sz w:val="17"/>
      <w:szCs w:val="17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5213F2"/>
    <w:pPr>
      <w:widowControl/>
      <w:shd w:val="clear" w:color="auto" w:fill="FFFFFF"/>
      <w:spacing w:line="0" w:lineRule="atLeast"/>
      <w:ind w:left="0"/>
      <w:jc w:val="left"/>
    </w:pPr>
    <w:rPr>
      <w:rFonts w:ascii="Arial Unicode MS" w:eastAsia="Arial Unicode MS" w:hAnsi="Arial Unicode MS" w:cs="Arial Unicode MS"/>
      <w:sz w:val="17"/>
      <w:szCs w:val="17"/>
      <w:lang w:eastAsia="ru-RU"/>
    </w:rPr>
  </w:style>
  <w:style w:type="paragraph" w:customStyle="1" w:styleId="40">
    <w:name w:val="Основной текст (4)"/>
    <w:basedOn w:val="a"/>
    <w:link w:val="4"/>
    <w:rsid w:val="005213F2"/>
    <w:pPr>
      <w:widowControl/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7E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KOMPYUTER_SERVIS</dc:creator>
  <cp:keywords/>
  <dc:description/>
  <cp:lastModifiedBy>HP</cp:lastModifiedBy>
  <cp:revision>110</cp:revision>
  <cp:lastPrinted>2022-02-03T14:50:00Z</cp:lastPrinted>
  <dcterms:created xsi:type="dcterms:W3CDTF">2020-05-28T13:54:00Z</dcterms:created>
  <dcterms:modified xsi:type="dcterms:W3CDTF">2022-06-13T17:29:00Z</dcterms:modified>
</cp:coreProperties>
</file>