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CD" w:rsidRPr="002071CB" w:rsidRDefault="000F4BCD" w:rsidP="000F4BCD">
      <w:pPr>
        <w:pStyle w:val="a3"/>
        <w:tabs>
          <w:tab w:val="left" w:pos="567"/>
        </w:tabs>
        <w:spacing w:line="276" w:lineRule="auto"/>
        <w:ind w:left="0" w:firstLine="567"/>
        <w:jc w:val="center"/>
        <w:rPr>
          <w:rFonts w:ascii="Book Antiqua" w:hAnsi="Book Antiqua"/>
          <w:b/>
          <w:sz w:val="32"/>
          <w:szCs w:val="32"/>
        </w:rPr>
      </w:pPr>
      <w:r w:rsidRPr="002071CB">
        <w:rPr>
          <w:rFonts w:ascii="Book Antiqua" w:hAnsi="Book Antiqua"/>
          <w:b/>
          <w:sz w:val="32"/>
          <w:szCs w:val="32"/>
        </w:rPr>
        <w:t>ТЕХНИЧЕСКОЕ ЗАДАНИЕ</w:t>
      </w:r>
    </w:p>
    <w:p w:rsidR="007C2F5E" w:rsidRPr="002071CB" w:rsidRDefault="000F4BCD" w:rsidP="000F4BCD">
      <w:pPr>
        <w:pStyle w:val="a3"/>
        <w:tabs>
          <w:tab w:val="left" w:pos="567"/>
        </w:tabs>
        <w:spacing w:line="276" w:lineRule="auto"/>
        <w:ind w:left="-284" w:right="-426"/>
        <w:jc w:val="center"/>
        <w:rPr>
          <w:rFonts w:ascii="Book Antiqua" w:hAnsi="Book Antiqua"/>
          <w:b/>
          <w:sz w:val="24"/>
          <w:szCs w:val="24"/>
        </w:rPr>
      </w:pPr>
      <w:r w:rsidRPr="002071CB">
        <w:rPr>
          <w:rFonts w:ascii="Book Antiqua" w:hAnsi="Book Antiqua"/>
          <w:b/>
          <w:sz w:val="24"/>
          <w:szCs w:val="24"/>
        </w:rPr>
        <w:t xml:space="preserve">на проведение внешнего аудита финансовой отчетности </w:t>
      </w:r>
    </w:p>
    <w:p w:rsidR="003D065E" w:rsidRPr="008376BF" w:rsidRDefault="003D065E" w:rsidP="000F4BCD">
      <w:pPr>
        <w:pStyle w:val="a3"/>
        <w:tabs>
          <w:tab w:val="left" w:pos="567"/>
        </w:tabs>
        <w:spacing w:line="276" w:lineRule="auto"/>
        <w:ind w:left="-284" w:right="-426"/>
        <w:jc w:val="center"/>
        <w:rPr>
          <w:rFonts w:ascii="Book Antiqua" w:hAnsi="Book Antiqua"/>
          <w:b/>
          <w:sz w:val="24"/>
          <w:szCs w:val="24"/>
        </w:rPr>
      </w:pPr>
      <w:r w:rsidRPr="008376BF">
        <w:rPr>
          <w:rFonts w:ascii="Book Antiqua" w:hAnsi="Book Antiqua" w:cs="Times New Roman"/>
          <w:b/>
          <w:sz w:val="24"/>
          <w:szCs w:val="24"/>
          <w:lang w:val="uz-Cyrl-UZ"/>
        </w:rPr>
        <w:t xml:space="preserve">Акционерного общества </w:t>
      </w:r>
      <w:r w:rsidR="008376BF" w:rsidRPr="008376BF">
        <w:rPr>
          <w:rFonts w:ascii="Book Antiqua" w:hAnsi="Book Antiqua"/>
          <w:b/>
          <w:sz w:val="24"/>
          <w:szCs w:val="24"/>
          <w:lang w:val="uz-Cyrl-UZ"/>
        </w:rPr>
        <w:t>«</w:t>
      </w:r>
      <w:r w:rsidR="00A25F19">
        <w:rPr>
          <w:rFonts w:ascii="Book Antiqua" w:hAnsi="Book Antiqua"/>
          <w:b/>
          <w:sz w:val="24"/>
          <w:szCs w:val="24"/>
          <w:lang w:val="en-US"/>
        </w:rPr>
        <w:t>BOSHTRANSLOYIHA</w:t>
      </w:r>
      <w:r w:rsidR="008376BF" w:rsidRPr="008376BF">
        <w:rPr>
          <w:rFonts w:ascii="Book Antiqua" w:hAnsi="Book Antiqua"/>
          <w:b/>
          <w:sz w:val="24"/>
          <w:szCs w:val="24"/>
          <w:lang w:val="uz-Cyrl-UZ"/>
        </w:rPr>
        <w:t>»</w:t>
      </w:r>
      <w:r w:rsidR="000F4BCD" w:rsidRPr="008376BF">
        <w:rPr>
          <w:rFonts w:ascii="Book Antiqua" w:hAnsi="Book Antiqua" w:cs="Times New Roman"/>
          <w:b/>
          <w:sz w:val="24"/>
          <w:szCs w:val="24"/>
          <w:lang w:val="uz-Cyrl-UZ"/>
        </w:rPr>
        <w:t xml:space="preserve"> за </w:t>
      </w:r>
      <w:r w:rsidR="00675AE0" w:rsidRPr="008376BF">
        <w:rPr>
          <w:rFonts w:ascii="Book Antiqua" w:hAnsi="Book Antiqua" w:cs="Times New Roman"/>
          <w:b/>
          <w:sz w:val="24"/>
          <w:szCs w:val="24"/>
          <w:lang w:val="uz-Cyrl-UZ"/>
        </w:rPr>
        <w:t>202</w:t>
      </w:r>
      <w:r w:rsidR="00F830A4">
        <w:rPr>
          <w:rFonts w:ascii="Book Antiqua" w:hAnsi="Book Antiqua" w:cs="Times New Roman"/>
          <w:b/>
          <w:sz w:val="24"/>
          <w:szCs w:val="24"/>
        </w:rPr>
        <w:t>2</w:t>
      </w:r>
      <w:r w:rsidR="000F4BCD" w:rsidRPr="008376BF">
        <w:rPr>
          <w:rFonts w:ascii="Book Antiqua" w:hAnsi="Book Antiqua" w:cs="Times New Roman"/>
          <w:b/>
          <w:sz w:val="24"/>
          <w:szCs w:val="24"/>
          <w:lang w:val="uz-Cyrl-UZ"/>
        </w:rPr>
        <w:t xml:space="preserve"> год</w:t>
      </w:r>
    </w:p>
    <w:p w:rsidR="003D065E" w:rsidRPr="002071CB" w:rsidRDefault="003D065E" w:rsidP="000F4BCD">
      <w:pPr>
        <w:pStyle w:val="a3"/>
        <w:tabs>
          <w:tab w:val="left" w:pos="567"/>
        </w:tabs>
        <w:spacing w:line="276" w:lineRule="auto"/>
        <w:ind w:left="0" w:firstLine="567"/>
        <w:rPr>
          <w:rFonts w:ascii="Book Antiqua" w:hAnsi="Book Antiqua" w:cs="Times New Roman"/>
        </w:rPr>
      </w:pP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562"/>
        <w:gridCol w:w="2699"/>
        <w:gridCol w:w="7229"/>
      </w:tblGrid>
      <w:tr w:rsidR="009127B0" w:rsidRPr="00F830A4" w:rsidTr="00F830A4">
        <w:trPr>
          <w:trHeight w:val="20"/>
        </w:trPr>
        <w:tc>
          <w:tcPr>
            <w:tcW w:w="562" w:type="dxa"/>
            <w:vAlign w:val="center"/>
          </w:tcPr>
          <w:p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9" w:type="dxa"/>
            <w:vAlign w:val="center"/>
          </w:tcPr>
          <w:p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7229" w:type="dxa"/>
            <w:vAlign w:val="center"/>
          </w:tcPr>
          <w:p w:rsidR="003D065E" w:rsidRPr="00F830A4" w:rsidRDefault="003D065E" w:rsidP="00A25F19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Акционерное общество </w:t>
            </w:r>
            <w:r w:rsidR="008376BF" w:rsidRPr="00F830A4">
              <w:rPr>
                <w:rFonts w:ascii="Book Antiqua" w:hAnsi="Book Antiqua"/>
                <w:sz w:val="18"/>
                <w:szCs w:val="18"/>
                <w:lang w:val="uz-Cyrl-UZ"/>
              </w:rPr>
              <w:t>«</w:t>
            </w:r>
            <w:r w:rsidR="00A25F19" w:rsidRPr="00A25F19">
              <w:rPr>
                <w:rFonts w:ascii="Book Antiqua" w:hAnsi="Book Antiqua"/>
                <w:b/>
                <w:sz w:val="18"/>
                <w:szCs w:val="18"/>
                <w:lang w:val="en-US"/>
              </w:rPr>
              <w:t>BOSHTRANSLOYIHA</w:t>
            </w:r>
            <w:r w:rsidR="008376BF" w:rsidRPr="00F830A4">
              <w:rPr>
                <w:rFonts w:ascii="Book Antiqua" w:hAnsi="Book Antiqua"/>
                <w:sz w:val="18"/>
                <w:szCs w:val="18"/>
                <w:lang w:val="uz-Cyrl-UZ"/>
              </w:rPr>
              <w:t>»</w:t>
            </w:r>
          </w:p>
        </w:tc>
      </w:tr>
      <w:tr w:rsidR="009127B0" w:rsidRPr="00F830A4" w:rsidTr="00F830A4">
        <w:trPr>
          <w:trHeight w:val="20"/>
        </w:trPr>
        <w:tc>
          <w:tcPr>
            <w:tcW w:w="562" w:type="dxa"/>
            <w:vAlign w:val="center"/>
          </w:tcPr>
          <w:p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9" w:type="dxa"/>
            <w:vAlign w:val="center"/>
          </w:tcPr>
          <w:p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Основание </w:t>
            </w:r>
            <w:r w:rsidR="002071CB"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для проведения</w:t>
            </w: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оценки</w:t>
            </w:r>
          </w:p>
        </w:tc>
        <w:tc>
          <w:tcPr>
            <w:tcW w:w="7229" w:type="dxa"/>
            <w:vAlign w:val="center"/>
          </w:tcPr>
          <w:p w:rsidR="003D065E" w:rsidRPr="00F830A4" w:rsidRDefault="004978CC" w:rsidP="00F830A4">
            <w:pPr>
              <w:spacing w:line="276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Внешний аудит проводится в соответствии с действующим законодательством Республики Узбекистан с Законом «Об акционерных обществах и защите прав акционеров» и Законом «О бухгалтерском учет</w:t>
            </w:r>
            <w:r w:rsidR="00241C0A" w:rsidRPr="00F830A4">
              <w:rPr>
                <w:rFonts w:ascii="Book Antiqua" w:hAnsi="Book Antiqua" w:cs="Times New Roman"/>
                <w:sz w:val="18"/>
                <w:szCs w:val="18"/>
              </w:rPr>
              <w:t>е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>»</w:t>
            </w:r>
          </w:p>
        </w:tc>
      </w:tr>
      <w:tr w:rsidR="009127B0" w:rsidRPr="00F830A4" w:rsidTr="00F830A4">
        <w:trPr>
          <w:trHeight w:val="20"/>
        </w:trPr>
        <w:tc>
          <w:tcPr>
            <w:tcW w:w="562" w:type="dxa"/>
            <w:vAlign w:val="center"/>
          </w:tcPr>
          <w:p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9" w:type="dxa"/>
            <w:vAlign w:val="center"/>
          </w:tcPr>
          <w:p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7229" w:type="dxa"/>
            <w:vAlign w:val="center"/>
          </w:tcPr>
          <w:p w:rsidR="003D065E" w:rsidRPr="00F830A4" w:rsidRDefault="003D065E" w:rsidP="00A25F19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  <w:shd w:val="clear" w:color="auto" w:fill="FFFFFF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Акционерное общество </w:t>
            </w:r>
            <w:r w:rsidR="008376BF" w:rsidRPr="00A25F19">
              <w:rPr>
                <w:rFonts w:ascii="Book Antiqua" w:hAnsi="Book Antiqua"/>
                <w:b/>
                <w:sz w:val="18"/>
                <w:szCs w:val="18"/>
                <w:lang w:val="uz-Cyrl-UZ"/>
              </w:rPr>
              <w:t>«</w:t>
            </w:r>
            <w:r w:rsidR="00A25F19" w:rsidRPr="00A25F19">
              <w:rPr>
                <w:rFonts w:ascii="Book Antiqua" w:hAnsi="Book Antiqua"/>
                <w:b/>
                <w:sz w:val="18"/>
                <w:szCs w:val="18"/>
                <w:lang w:val="en-US"/>
              </w:rPr>
              <w:t>BOSHTRANSLOYIHA</w:t>
            </w:r>
            <w:r w:rsidR="008376BF" w:rsidRPr="00F830A4">
              <w:rPr>
                <w:rFonts w:ascii="Book Antiqua" w:hAnsi="Book Antiqua"/>
                <w:b/>
                <w:sz w:val="18"/>
                <w:szCs w:val="18"/>
                <w:lang w:val="uz-Cyrl-UZ"/>
              </w:rPr>
              <w:t>»</w:t>
            </w:r>
          </w:p>
        </w:tc>
      </w:tr>
      <w:tr w:rsidR="003D065E" w:rsidRPr="00F830A4" w:rsidTr="00F830A4">
        <w:trPr>
          <w:trHeight w:val="20"/>
        </w:trPr>
        <w:tc>
          <w:tcPr>
            <w:tcW w:w="562" w:type="dxa"/>
            <w:vAlign w:val="center"/>
          </w:tcPr>
          <w:p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9" w:type="dxa"/>
            <w:vAlign w:val="center"/>
          </w:tcPr>
          <w:p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Тип работ</w:t>
            </w:r>
          </w:p>
        </w:tc>
        <w:tc>
          <w:tcPr>
            <w:tcW w:w="7229" w:type="dxa"/>
            <w:vAlign w:val="center"/>
          </w:tcPr>
          <w:p w:rsidR="0097493E" w:rsidRPr="0097493E" w:rsidRDefault="004978CC" w:rsidP="0097493E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Проведение а</w:t>
            </w:r>
            <w:r w:rsidR="00900EB8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удиторско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й</w:t>
            </w:r>
            <w:r w:rsidR="00900EB8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проверк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и</w:t>
            </w:r>
            <w:r w:rsidR="00900EB8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</w:t>
            </w:r>
            <w:r w:rsidR="003D065E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Акционерного общества </w:t>
            </w:r>
            <w:r w:rsidR="00A25F19" w:rsidRPr="00A25F19">
              <w:rPr>
                <w:rFonts w:ascii="Book Antiqua" w:hAnsi="Book Antiqua"/>
                <w:sz w:val="18"/>
                <w:szCs w:val="18"/>
                <w:lang w:val="uz-Cyrl-UZ"/>
              </w:rPr>
              <w:t>«</w:t>
            </w:r>
            <w:r w:rsidR="00A25F19" w:rsidRPr="00A25F19">
              <w:rPr>
                <w:rFonts w:ascii="Book Antiqua" w:hAnsi="Book Antiqua"/>
                <w:sz w:val="18"/>
                <w:szCs w:val="18"/>
                <w:lang w:val="en-US"/>
              </w:rPr>
              <w:t>BOSHTRANSLOYIHA</w:t>
            </w:r>
            <w:r w:rsidR="00A25F19" w:rsidRPr="00A25F19">
              <w:rPr>
                <w:rFonts w:ascii="Book Antiqua" w:hAnsi="Book Antiqua"/>
                <w:sz w:val="18"/>
                <w:szCs w:val="18"/>
                <w:lang w:val="uz-Cyrl-UZ"/>
              </w:rPr>
              <w:t>»</w:t>
            </w:r>
            <w:r w:rsidR="00900EB8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по итогам </w:t>
            </w:r>
            <w:r w:rsidR="00675AE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202</w:t>
            </w:r>
            <w:r w:rsidR="00F830A4" w:rsidRPr="00F830A4">
              <w:rPr>
                <w:rFonts w:ascii="Book Antiqua" w:hAnsi="Book Antiqua" w:cs="Times New Roman"/>
                <w:sz w:val="18"/>
                <w:szCs w:val="18"/>
              </w:rPr>
              <w:t>2</w:t>
            </w:r>
            <w:r w:rsidR="00900EB8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года</w:t>
            </w:r>
            <w:r w:rsidR="00F027DF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по Национальным стандартам бухгалтерского учета</w:t>
            </w:r>
            <w:r w:rsidR="000B3353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. </w:t>
            </w:r>
          </w:p>
          <w:p w:rsidR="00764310" w:rsidRPr="000B3353" w:rsidRDefault="000B3353" w:rsidP="0097493E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Аудиторская проверка расчета ключевых показателей эффективности и процентов их выполнения за 202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>1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год в соответствии с Положением о критериях оценки эффективности деятельности акционерных обществ и других хозяйствующих субъектов с долей государства (Приложение к Постановлению КМ РУз от 28.07.2015 г. N 207)</w:t>
            </w:r>
          </w:p>
        </w:tc>
      </w:tr>
      <w:tr w:rsidR="003D065E" w:rsidRPr="00F830A4" w:rsidTr="00F830A4">
        <w:trPr>
          <w:trHeight w:val="20"/>
        </w:trPr>
        <w:tc>
          <w:tcPr>
            <w:tcW w:w="562" w:type="dxa"/>
            <w:vAlign w:val="center"/>
          </w:tcPr>
          <w:p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9" w:type="dxa"/>
            <w:vAlign w:val="center"/>
          </w:tcPr>
          <w:p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Район выполнения работ</w:t>
            </w:r>
          </w:p>
        </w:tc>
        <w:tc>
          <w:tcPr>
            <w:tcW w:w="7229" w:type="dxa"/>
            <w:vAlign w:val="center"/>
          </w:tcPr>
          <w:p w:rsidR="003D065E" w:rsidRPr="00F830A4" w:rsidRDefault="003D065E" w:rsidP="0082159E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  <w:lang w:val="uz-Cyrl-UZ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город Ташкент, </w:t>
            </w:r>
            <w:proofErr w:type="spellStart"/>
            <w:r w:rsidR="0082159E">
              <w:rPr>
                <w:rFonts w:ascii="Book Antiqua" w:hAnsi="Book Antiqua" w:cs="Times New Roman"/>
                <w:sz w:val="18"/>
                <w:szCs w:val="18"/>
              </w:rPr>
              <w:t>Мира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>бадский</w:t>
            </w:r>
            <w:proofErr w:type="spellEnd"/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 район, </w:t>
            </w:r>
            <w:r w:rsidR="0082159E">
              <w:rPr>
                <w:rFonts w:ascii="Book Antiqua" w:hAnsi="Book Antiqua" w:cs="Times New Roman"/>
                <w:sz w:val="18"/>
                <w:szCs w:val="18"/>
              </w:rPr>
              <w:t xml:space="preserve">улица </w:t>
            </w:r>
            <w:proofErr w:type="spellStart"/>
            <w:r w:rsidR="0082159E">
              <w:rPr>
                <w:rFonts w:ascii="Book Antiqua" w:hAnsi="Book Antiqua" w:cs="Times New Roman"/>
                <w:sz w:val="18"/>
                <w:szCs w:val="18"/>
              </w:rPr>
              <w:t>Нукусская</w:t>
            </w:r>
            <w:proofErr w:type="spellEnd"/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, </w:t>
            </w:r>
            <w:r w:rsidR="0082159E">
              <w:rPr>
                <w:rFonts w:ascii="Book Antiqua" w:hAnsi="Book Antiqua" w:cs="Times New Roman"/>
                <w:sz w:val="18"/>
                <w:szCs w:val="18"/>
              </w:rPr>
              <w:t>23а</w:t>
            </w:r>
          </w:p>
        </w:tc>
      </w:tr>
      <w:tr w:rsidR="009127B0" w:rsidRPr="00F830A4" w:rsidTr="00F830A4">
        <w:trPr>
          <w:trHeight w:val="20"/>
        </w:trPr>
        <w:tc>
          <w:tcPr>
            <w:tcW w:w="562" w:type="dxa"/>
            <w:vAlign w:val="center"/>
          </w:tcPr>
          <w:p w:rsidR="003D065E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9" w:type="dxa"/>
            <w:vAlign w:val="center"/>
          </w:tcPr>
          <w:p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Описание объема работ</w:t>
            </w:r>
          </w:p>
        </w:tc>
        <w:tc>
          <w:tcPr>
            <w:tcW w:w="7229" w:type="dxa"/>
            <w:vAlign w:val="center"/>
          </w:tcPr>
          <w:p w:rsidR="00900EB8" w:rsidRPr="00F830A4" w:rsidRDefault="00900EB8" w:rsidP="00F830A4">
            <w:pPr>
              <w:spacing w:line="276" w:lineRule="auto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Основными задачами аудита являются:</w:t>
            </w:r>
          </w:p>
          <w:p w:rsidR="0097493E" w:rsidRDefault="00900EB8" w:rsidP="00F830A4">
            <w:pPr>
              <w:pStyle w:val="a3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проведения внешнего аудита за </w:t>
            </w:r>
            <w:r w:rsidR="00675AE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202</w:t>
            </w:r>
            <w:r w:rsidR="00F830A4" w:rsidRPr="00F830A4">
              <w:rPr>
                <w:rFonts w:ascii="Book Antiqua" w:hAnsi="Book Antiqua" w:cs="Times New Roman"/>
                <w:sz w:val="18"/>
                <w:szCs w:val="18"/>
              </w:rPr>
              <w:t>2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 год в соответствии с Национальными стандартами бухгалтерского учета</w:t>
            </w:r>
            <w:r w:rsidR="00F027DF" w:rsidRPr="00F830A4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="007C2F5E" w:rsidRPr="00F830A4">
              <w:rPr>
                <w:rFonts w:ascii="Book Antiqua" w:hAnsi="Book Antiqua" w:cs="Times New Roman"/>
                <w:sz w:val="18"/>
                <w:szCs w:val="18"/>
              </w:rPr>
              <w:t xml:space="preserve">в срок до 1 мая </w:t>
            </w:r>
            <w:r w:rsidR="00675AE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202</w:t>
            </w:r>
            <w:r w:rsidR="00F830A4" w:rsidRPr="00F830A4">
              <w:rPr>
                <w:rFonts w:ascii="Book Antiqua" w:hAnsi="Book Antiqua" w:cs="Times New Roman"/>
                <w:sz w:val="18"/>
                <w:szCs w:val="18"/>
              </w:rPr>
              <w:t>3</w:t>
            </w:r>
            <w:r w:rsidR="007C2F5E" w:rsidRPr="00F830A4">
              <w:rPr>
                <w:rFonts w:ascii="Book Antiqua" w:hAnsi="Book Antiqua" w:cs="Times New Roman"/>
                <w:sz w:val="18"/>
                <w:szCs w:val="18"/>
              </w:rPr>
              <w:t xml:space="preserve"> года</w:t>
            </w:r>
            <w:r w:rsidR="0097493E">
              <w:rPr>
                <w:rFonts w:ascii="Book Antiqua" w:hAnsi="Book Antiqua" w:cs="Times New Roman"/>
                <w:sz w:val="18"/>
                <w:szCs w:val="18"/>
              </w:rPr>
              <w:t>;</w:t>
            </w:r>
          </w:p>
          <w:p w:rsidR="000920ED" w:rsidRPr="00F830A4" w:rsidRDefault="000B3353" w:rsidP="0097493E">
            <w:pPr>
              <w:pStyle w:val="a3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аудиторская проверка значений Ключевых показателей эффективности (КПЭ) и интегральных коэффициентов эффективности (ИКЭ) с </w:t>
            </w: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поквартальным заключением.</w:t>
            </w:r>
          </w:p>
        </w:tc>
      </w:tr>
      <w:tr w:rsidR="009127B0" w:rsidRPr="00F830A4" w:rsidTr="00F830A4">
        <w:trPr>
          <w:trHeight w:val="20"/>
        </w:trPr>
        <w:tc>
          <w:tcPr>
            <w:tcW w:w="562" w:type="dxa"/>
            <w:vAlign w:val="center"/>
          </w:tcPr>
          <w:p w:rsidR="003D065E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699" w:type="dxa"/>
            <w:vAlign w:val="center"/>
          </w:tcPr>
          <w:p w:rsidR="003D065E" w:rsidRPr="00F830A4" w:rsidRDefault="001E76C0" w:rsidP="008376BF">
            <w:pPr>
              <w:pStyle w:val="a5"/>
              <w:shd w:val="clear" w:color="auto" w:fill="FFFFFF"/>
              <w:spacing w:before="0" w:beforeAutospacing="0" w:after="0" w:afterAutospacing="0" w:line="272" w:lineRule="atLeast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830A4">
              <w:rPr>
                <w:rStyle w:val="a6"/>
                <w:rFonts w:ascii="Book Antiqua" w:hAnsi="Book Antiqua"/>
                <w:sz w:val="18"/>
                <w:szCs w:val="18"/>
              </w:rPr>
              <w:t>К участию в конкурсе допускаются аудиторские организации:</w:t>
            </w:r>
          </w:p>
        </w:tc>
        <w:tc>
          <w:tcPr>
            <w:tcW w:w="7229" w:type="dxa"/>
            <w:vAlign w:val="center"/>
          </w:tcPr>
          <w:p w:rsidR="0030230D" w:rsidRPr="00F830A4" w:rsidRDefault="0030230D" w:rsidP="00F830A4">
            <w:pPr>
              <w:pStyle w:val="a3"/>
              <w:numPr>
                <w:ilvl w:val="0"/>
                <w:numId w:val="10"/>
              </w:numPr>
              <w:tabs>
                <w:tab w:val="left" w:pos="415"/>
              </w:tabs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имеющие лицензию на проведение аудиторских проверок всех хозяйствующих субъектов</w:t>
            </w:r>
          </w:p>
          <w:p w:rsidR="0030230D" w:rsidRPr="00F830A4" w:rsidRDefault="0030230D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Осуществляющие аудиторскую деятельность не менее 5 лет;</w:t>
            </w:r>
          </w:p>
          <w:p w:rsidR="0030230D" w:rsidRPr="00F830A4" w:rsidRDefault="0030230D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Обладающие высокими рейтинговыми показателями в соответствии с национальной системой</w:t>
            </w:r>
            <w:r w:rsidR="001E76C0"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 xml:space="preserve"> сертификации не ниже UZ1.A++</w:t>
            </w: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;</w:t>
            </w:r>
          </w:p>
          <w:p w:rsidR="006506D2" w:rsidRPr="00F830A4" w:rsidRDefault="006506D2" w:rsidP="00F830A4">
            <w:pPr>
              <w:pStyle w:val="a3"/>
              <w:numPr>
                <w:ilvl w:val="0"/>
                <w:numId w:val="10"/>
              </w:numPr>
              <w:tabs>
                <w:tab w:val="left" w:pos="415"/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proofErr w:type="gramStart"/>
            <w:r w:rsidRPr="00F830A4">
              <w:rPr>
                <w:rFonts w:ascii="Book Antiqua" w:hAnsi="Book Antiqua" w:cs="Times New Roman"/>
                <w:sz w:val="18"/>
                <w:szCs w:val="18"/>
              </w:rPr>
              <w:t>имеющими</w:t>
            </w:r>
            <w:proofErr w:type="gramEnd"/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 полис страхования профессиональной ответственности при осуществлении аудиторской деятельности в размере не менее </w:t>
            </w:r>
            <w:r w:rsidR="008376BF" w:rsidRPr="00F830A4">
              <w:rPr>
                <w:rFonts w:ascii="Book Antiqua" w:hAnsi="Book Antiqua" w:cs="Times New Roman"/>
                <w:sz w:val="18"/>
                <w:szCs w:val="18"/>
              </w:rPr>
              <w:t xml:space="preserve">500 </w:t>
            </w:r>
            <w:proofErr w:type="spellStart"/>
            <w:r w:rsidR="008376BF" w:rsidRPr="00F830A4">
              <w:rPr>
                <w:rFonts w:ascii="Book Antiqua" w:hAnsi="Book Antiqua" w:cs="Times New Roman"/>
                <w:sz w:val="18"/>
                <w:szCs w:val="18"/>
              </w:rPr>
              <w:t>млн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>.сум</w:t>
            </w:r>
            <w:proofErr w:type="spellEnd"/>
            <w:r w:rsidRPr="00F830A4">
              <w:rPr>
                <w:rFonts w:ascii="Book Antiqua" w:hAnsi="Book Antiqua" w:cs="Times New Roman"/>
                <w:sz w:val="18"/>
                <w:szCs w:val="18"/>
              </w:rPr>
              <w:t>;</w:t>
            </w:r>
          </w:p>
          <w:p w:rsidR="0030230D" w:rsidRPr="00F830A4" w:rsidRDefault="0030230D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Имеющие успешный практический опыт в оказании услуг, связанный с международными стандартами финансовой отчетности (аудит, трансформация отчетности по МСФО) с крупными узбекск</w:t>
            </w:r>
            <w:r w:rsidR="006506D2"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ими и международными компаниями и и</w:t>
            </w: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 xml:space="preserve">меющие в штате специалистов, обладающих необходимыми бухгалтерскими (аудиторскими) квалификациями в области МСФО, и МСА, владеющих международно-признанными сертификатами (АССА, </w:t>
            </w:r>
            <w:proofErr w:type="spellStart"/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DipIFR</w:t>
            </w:r>
            <w:proofErr w:type="spellEnd"/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, CPA, CIPA) и стажем работы не менее 5 лет;</w:t>
            </w:r>
          </w:p>
          <w:p w:rsidR="003D065E" w:rsidRPr="00F830A4" w:rsidRDefault="006506D2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Имеющие в штате специалиста участника рынка ценных бумаг</w:t>
            </w:r>
            <w:r w:rsidR="008376BF"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.</w:t>
            </w:r>
          </w:p>
        </w:tc>
      </w:tr>
      <w:tr w:rsidR="00103D51" w:rsidRPr="00F830A4" w:rsidTr="00F830A4">
        <w:trPr>
          <w:trHeight w:val="20"/>
        </w:trPr>
        <w:tc>
          <w:tcPr>
            <w:tcW w:w="562" w:type="dxa"/>
            <w:vAlign w:val="center"/>
          </w:tcPr>
          <w:p w:rsidR="00103D51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99" w:type="dxa"/>
            <w:vAlign w:val="center"/>
          </w:tcPr>
          <w:p w:rsidR="00103D51" w:rsidRPr="00F830A4" w:rsidRDefault="00103D51" w:rsidP="008376BF">
            <w:pPr>
              <w:pStyle w:val="a5"/>
              <w:spacing w:before="180" w:beforeAutospacing="0" w:after="180" w:afterAutospacing="0"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830A4">
              <w:rPr>
                <w:rFonts w:ascii="Book Antiqua" w:hAnsi="Book Antiqua"/>
                <w:b/>
                <w:sz w:val="18"/>
                <w:szCs w:val="18"/>
              </w:rPr>
              <w:t xml:space="preserve">Конкурсное предложение представляется в запечатанном конверте и должно содержать следующие </w:t>
            </w:r>
            <w:r w:rsidR="00E6244E" w:rsidRPr="00F830A4">
              <w:rPr>
                <w:rFonts w:ascii="Book Antiqua" w:hAnsi="Book Antiqua"/>
                <w:b/>
                <w:sz w:val="18"/>
                <w:szCs w:val="18"/>
              </w:rPr>
              <w:t>сведения:</w:t>
            </w:r>
          </w:p>
        </w:tc>
        <w:tc>
          <w:tcPr>
            <w:tcW w:w="7229" w:type="dxa"/>
            <w:vAlign w:val="center"/>
          </w:tcPr>
          <w:p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конкурсное заявление на участие в конкурсе с указанием</w:t>
            </w:r>
            <w:r w:rsidR="00D70D00" w:rsidRPr="00F830A4">
              <w:rPr>
                <w:rFonts w:ascii="Book Antiqua" w:hAnsi="Book Antiqua" w:cs="Times New Roman"/>
                <w:sz w:val="18"/>
                <w:szCs w:val="18"/>
              </w:rPr>
              <w:t xml:space="preserve"> общей информации об аудиторской организации и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 стоимости аудиторских услуг;</w:t>
            </w:r>
          </w:p>
          <w:p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копии свидетельства о государственной регистрации;</w:t>
            </w:r>
          </w:p>
          <w:p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копия лицензии на право осуществления аудиторских проверок;</w:t>
            </w:r>
          </w:p>
          <w:p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proofErr w:type="gramStart"/>
            <w:r w:rsidRPr="00F830A4">
              <w:rPr>
                <w:rFonts w:ascii="Book Antiqua" w:hAnsi="Book Antiqua" w:cs="Times New Roman"/>
                <w:sz w:val="18"/>
                <w:szCs w:val="18"/>
              </w:rPr>
              <w:t>копия</w:t>
            </w:r>
            <w:proofErr w:type="gramEnd"/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 полиса страхования профессиональной ответственности при осуществлении аудиторской деятельности в размере не менее 500 </w:t>
            </w:r>
            <w:proofErr w:type="spellStart"/>
            <w:r w:rsidRPr="00F830A4">
              <w:rPr>
                <w:rFonts w:ascii="Book Antiqua" w:hAnsi="Book Antiqua" w:cs="Times New Roman"/>
                <w:sz w:val="18"/>
                <w:szCs w:val="18"/>
              </w:rPr>
              <w:t>млн.сум</w:t>
            </w:r>
            <w:proofErr w:type="spellEnd"/>
            <w:r w:rsidRPr="00F830A4">
              <w:rPr>
                <w:rFonts w:ascii="Book Antiqua" w:hAnsi="Book Antiqua" w:cs="Times New Roman"/>
                <w:sz w:val="18"/>
                <w:szCs w:val="18"/>
              </w:rPr>
              <w:t>;</w:t>
            </w:r>
          </w:p>
          <w:p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копии квалификационных сертификатов аудитора(</w:t>
            </w:r>
            <w:proofErr w:type="spellStart"/>
            <w:r w:rsidRPr="00F830A4">
              <w:rPr>
                <w:rFonts w:ascii="Book Antiqua" w:hAnsi="Book Antiqua" w:cs="Times New Roman"/>
                <w:sz w:val="18"/>
                <w:szCs w:val="18"/>
              </w:rPr>
              <w:t>ов</w:t>
            </w:r>
            <w:proofErr w:type="spellEnd"/>
            <w:r w:rsidRPr="00F830A4">
              <w:rPr>
                <w:rFonts w:ascii="Book Antiqua" w:hAnsi="Book Antiqua" w:cs="Times New Roman"/>
                <w:sz w:val="18"/>
                <w:szCs w:val="18"/>
              </w:rPr>
              <w:t>), которые будут принимать участие в проверке и копии сертификатов, подтверждающих наличие у участника аудиторской проверки квалификации международного бухгалтера, специалиста рынка ценных бумаг, налогового консультанта и т.п.</w:t>
            </w:r>
          </w:p>
        </w:tc>
      </w:tr>
      <w:tr w:rsidR="00103D51" w:rsidRPr="00F830A4" w:rsidTr="00F830A4">
        <w:trPr>
          <w:trHeight w:val="20"/>
        </w:trPr>
        <w:tc>
          <w:tcPr>
            <w:tcW w:w="562" w:type="dxa"/>
            <w:vAlign w:val="center"/>
          </w:tcPr>
          <w:p w:rsidR="00103D51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99" w:type="dxa"/>
            <w:vAlign w:val="center"/>
          </w:tcPr>
          <w:p w:rsidR="00103D51" w:rsidRPr="00F830A4" w:rsidRDefault="00103D51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229" w:type="dxa"/>
            <w:vAlign w:val="center"/>
          </w:tcPr>
          <w:p w:rsidR="00103D51" w:rsidRPr="00F830A4" w:rsidRDefault="00103D51" w:rsidP="00F830A4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  <w:lang w:val="uz-Cyrl-UZ"/>
              </w:rPr>
            </w:pPr>
            <w:bookmarkStart w:id="0" w:name="_GoBack"/>
            <w:bookmarkEnd w:id="0"/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Собственные средства</w:t>
            </w:r>
          </w:p>
        </w:tc>
      </w:tr>
      <w:tr w:rsidR="002071CB" w:rsidRPr="00F830A4" w:rsidTr="00F830A4">
        <w:trPr>
          <w:trHeight w:val="20"/>
        </w:trPr>
        <w:tc>
          <w:tcPr>
            <w:tcW w:w="562" w:type="dxa"/>
            <w:vAlign w:val="center"/>
          </w:tcPr>
          <w:p w:rsidR="002071CB" w:rsidRPr="00F830A4" w:rsidRDefault="008376BF" w:rsidP="002071CB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99" w:type="dxa"/>
            <w:vAlign w:val="center"/>
          </w:tcPr>
          <w:p w:rsidR="002071CB" w:rsidRPr="00F830A4" w:rsidRDefault="002071CB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Стартовая цена комплексной услуги, описанной в п. 4</w:t>
            </w:r>
          </w:p>
        </w:tc>
        <w:tc>
          <w:tcPr>
            <w:tcW w:w="7229" w:type="dxa"/>
            <w:vAlign w:val="center"/>
          </w:tcPr>
          <w:p w:rsidR="002071CB" w:rsidRPr="00F830A4" w:rsidRDefault="0097493E" w:rsidP="0097493E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</w:pPr>
            <w:r w:rsidRPr="00A41B6C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29</w:t>
            </w:r>
            <w:r w:rsidR="00A1096D" w:rsidRPr="00A41B6C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</w:t>
            </w:r>
            <w:r w:rsidR="008376BF" w:rsidRPr="00A41B6C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000 000</w:t>
            </w:r>
            <w:r w:rsidR="002071CB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(</w:t>
            </w:r>
            <w:r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Двадцать девять</w:t>
            </w:r>
            <w:r w:rsidR="00A1096D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</w:t>
            </w:r>
            <w:r w:rsidR="008376BF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миллионов</w:t>
            </w:r>
            <w:r w:rsidR="002071CB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) сум</w:t>
            </w:r>
            <w:r w:rsidR="00A1096D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с НДС</w:t>
            </w:r>
          </w:p>
        </w:tc>
      </w:tr>
      <w:tr w:rsidR="00103D51" w:rsidRPr="00F830A4" w:rsidTr="00F830A4">
        <w:trPr>
          <w:trHeight w:val="20"/>
        </w:trPr>
        <w:tc>
          <w:tcPr>
            <w:tcW w:w="562" w:type="dxa"/>
            <w:vAlign w:val="center"/>
          </w:tcPr>
          <w:p w:rsidR="00103D51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99" w:type="dxa"/>
            <w:vAlign w:val="center"/>
          </w:tcPr>
          <w:p w:rsidR="00103D51" w:rsidRPr="00F830A4" w:rsidRDefault="00103D51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Примечание</w:t>
            </w:r>
          </w:p>
        </w:tc>
        <w:tc>
          <w:tcPr>
            <w:tcW w:w="7229" w:type="dxa"/>
            <w:vAlign w:val="center"/>
          </w:tcPr>
          <w:p w:rsidR="00103D51" w:rsidRPr="00F830A4" w:rsidRDefault="00103D51" w:rsidP="00F830A4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  <w:lang w:val="uz-Cyrl-UZ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Контракт будет заключен в течение 3 рабочих дней после решения о выборе независимой </w:t>
            </w:r>
            <w:r w:rsidR="00D70D0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аудиторской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организации</w:t>
            </w:r>
          </w:p>
        </w:tc>
      </w:tr>
    </w:tbl>
    <w:p w:rsidR="003D065E" w:rsidRPr="002071CB" w:rsidRDefault="003D065E" w:rsidP="000F4BCD">
      <w:pPr>
        <w:pStyle w:val="a3"/>
        <w:tabs>
          <w:tab w:val="left" w:pos="567"/>
        </w:tabs>
        <w:spacing w:line="276" w:lineRule="auto"/>
        <w:ind w:left="0"/>
        <w:rPr>
          <w:rFonts w:ascii="Book Antiqua" w:hAnsi="Book Antiqua" w:cs="Times New Roman"/>
          <w:b/>
        </w:rPr>
      </w:pPr>
    </w:p>
    <w:sectPr w:rsidR="003D065E" w:rsidRPr="002071CB" w:rsidSect="00D8253B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2E7"/>
    <w:multiLevelType w:val="hybridMultilevel"/>
    <w:tmpl w:val="0802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696"/>
    <w:multiLevelType w:val="hybridMultilevel"/>
    <w:tmpl w:val="793A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4E47"/>
    <w:multiLevelType w:val="hybridMultilevel"/>
    <w:tmpl w:val="B87629D6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">
    <w:nsid w:val="377D018F"/>
    <w:multiLevelType w:val="hybridMultilevel"/>
    <w:tmpl w:val="1A26715A"/>
    <w:lvl w:ilvl="0" w:tplc="7E782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705EB2"/>
    <w:multiLevelType w:val="hybridMultilevel"/>
    <w:tmpl w:val="96E2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0D6"/>
    <w:multiLevelType w:val="multilevel"/>
    <w:tmpl w:val="244A736A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43427B32"/>
    <w:multiLevelType w:val="hybridMultilevel"/>
    <w:tmpl w:val="15E6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11CD5"/>
    <w:multiLevelType w:val="hybridMultilevel"/>
    <w:tmpl w:val="C296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A56F9"/>
    <w:multiLevelType w:val="hybridMultilevel"/>
    <w:tmpl w:val="86642A10"/>
    <w:lvl w:ilvl="0" w:tplc="31807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23772"/>
    <w:multiLevelType w:val="multilevel"/>
    <w:tmpl w:val="B28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65E"/>
    <w:rsid w:val="000920ED"/>
    <w:rsid w:val="000A3B33"/>
    <w:rsid w:val="000B3353"/>
    <w:rsid w:val="000F4BCD"/>
    <w:rsid w:val="00103D51"/>
    <w:rsid w:val="001E76C0"/>
    <w:rsid w:val="002071CB"/>
    <w:rsid w:val="00241C0A"/>
    <w:rsid w:val="0030230D"/>
    <w:rsid w:val="003D065E"/>
    <w:rsid w:val="003D4421"/>
    <w:rsid w:val="004978CC"/>
    <w:rsid w:val="004B6C7F"/>
    <w:rsid w:val="00561238"/>
    <w:rsid w:val="00582370"/>
    <w:rsid w:val="006506D2"/>
    <w:rsid w:val="00675AE0"/>
    <w:rsid w:val="00764310"/>
    <w:rsid w:val="007C2F5E"/>
    <w:rsid w:val="0082159E"/>
    <w:rsid w:val="008376BF"/>
    <w:rsid w:val="00900EB8"/>
    <w:rsid w:val="009127B0"/>
    <w:rsid w:val="0097493E"/>
    <w:rsid w:val="009E1448"/>
    <w:rsid w:val="00A1096D"/>
    <w:rsid w:val="00A25F19"/>
    <w:rsid w:val="00A41B6C"/>
    <w:rsid w:val="00A707A8"/>
    <w:rsid w:val="00C84289"/>
    <w:rsid w:val="00D70D00"/>
    <w:rsid w:val="00D8253B"/>
    <w:rsid w:val="00D95DC1"/>
    <w:rsid w:val="00E12ABB"/>
    <w:rsid w:val="00E6244E"/>
    <w:rsid w:val="00F027DF"/>
    <w:rsid w:val="00F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30852-F521-4C14-9EB3-15C684CE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33"/>
  </w:style>
  <w:style w:type="paragraph" w:styleId="3">
    <w:name w:val="heading 3"/>
    <w:basedOn w:val="a"/>
    <w:next w:val="a"/>
    <w:link w:val="30"/>
    <w:uiPriority w:val="99"/>
    <w:qFormat/>
    <w:rsid w:val="004978CC"/>
    <w:pPr>
      <w:keepNext/>
      <w:tabs>
        <w:tab w:val="num" w:pos="720"/>
      </w:tabs>
      <w:spacing w:before="240" w:after="24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5E"/>
    <w:pPr>
      <w:ind w:left="720"/>
      <w:contextualSpacing/>
    </w:pPr>
  </w:style>
  <w:style w:type="table" w:styleId="a4">
    <w:name w:val="Table Grid"/>
    <w:basedOn w:val="a1"/>
    <w:uiPriority w:val="39"/>
    <w:rsid w:val="003D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0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3D51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4978CC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Ардашер Расулев</cp:lastModifiedBy>
  <cp:revision>8</cp:revision>
  <dcterms:created xsi:type="dcterms:W3CDTF">2021-05-12T07:42:00Z</dcterms:created>
  <dcterms:modified xsi:type="dcterms:W3CDTF">2022-06-09T09:59:00Z</dcterms:modified>
</cp:coreProperties>
</file>