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9CBA" w14:textId="6EC57B8B" w:rsidR="00AA17EA" w:rsidRPr="00890936" w:rsidRDefault="000A2BD1" w:rsidP="00AA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Hlk90384942"/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–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AA17EA" w:rsidRPr="0089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bookmarkEnd w:id="0"/>
    <w:p w14:paraId="166272A4" w14:textId="77777777" w:rsidR="0064735D" w:rsidRPr="000A2BD1" w:rsidRDefault="00AA17EA" w:rsidP="00AA17E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00"/>
        <w:gridCol w:w="3354"/>
      </w:tblGrid>
      <w:tr w:rsidR="0064735D" w:rsidRPr="009F3306" w14:paraId="14CFB458" w14:textId="77777777" w:rsidTr="00B921A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273DFC" w14:textId="77777777" w:rsidR="0064735D" w:rsidRDefault="0064735D" w:rsidP="00B9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z-Cyrl-UZ" w:eastAsia="ru-RU"/>
              </w:rPr>
            </w:pPr>
          </w:p>
          <w:p w14:paraId="59D4B83F" w14:textId="59288F1F" w:rsidR="0064735D" w:rsidRPr="00743C16" w:rsidRDefault="00743C16" w:rsidP="0074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2022-yil</w:t>
            </w:r>
            <w:r w:rsidR="0064735D" w:rsidRPr="009F3306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_____________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5EC9DEA" w14:textId="77777777" w:rsidR="0064735D" w:rsidRDefault="0064735D" w:rsidP="00B9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z-Cyrl-UZ" w:eastAsia="ru-RU"/>
              </w:rPr>
            </w:pPr>
          </w:p>
          <w:p w14:paraId="50AD2B58" w14:textId="06F639C1" w:rsidR="0064735D" w:rsidRPr="00743C16" w:rsidRDefault="00743C16" w:rsidP="00B9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38668E" w14:textId="77777777" w:rsidR="0064735D" w:rsidRDefault="0064735D" w:rsidP="00B921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val="uz-Cyrl-UZ" w:eastAsia="ru-RU"/>
              </w:rPr>
            </w:pPr>
          </w:p>
          <w:p w14:paraId="1E649C5F" w14:textId="4AE9EA61" w:rsidR="0064735D" w:rsidRPr="00743C16" w:rsidRDefault="00743C16" w:rsidP="00B921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Samarqand shahar 2022</w:t>
            </w:r>
          </w:p>
        </w:tc>
      </w:tr>
    </w:tbl>
    <w:p w14:paraId="381471B3" w14:textId="05B5469C" w:rsidR="00AA17EA" w:rsidRPr="000A2BD1" w:rsidRDefault="00AA17EA" w:rsidP="00AA17E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8298762" w14:textId="77777777" w:rsidR="00AA17EA" w:rsidRPr="000A2BD1" w:rsidRDefault="00AA17EA" w:rsidP="00AA17E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7C3B9FE7" w14:textId="20943D94" w:rsidR="009E5081" w:rsidRPr="00A7613E" w:rsidRDefault="00A16F27" w:rsidP="002A01AA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1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___________________________________________________</w:t>
      </w:r>
      <w:r w:rsidRPr="00A1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”</w:t>
      </w:r>
      <w:r w:rsidR="00AA17EA"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o‘rinlarda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deb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r w:rsidR="00AA17EA" w:rsidRPr="000A2B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0A2BD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zining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yurituvchi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</w:t>
      </w:r>
      <w:r w:rsidR="000A2BD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1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Yoshlar ishlari agentligi Samarqand shahar bo‘limi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o‘rinlarda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deb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,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zining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yurituvchi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</w:t>
      </w:r>
      <w:r w:rsidR="000A2BD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bari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1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E.Daverov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0A2BD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tuzdilar</w:t>
      </w:r>
      <w:r w:rsidR="00AA17E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67250F0" w14:textId="77777777" w:rsidR="009E5081" w:rsidRPr="00A7613E" w:rsidRDefault="009E5081" w:rsidP="002A01AA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A97CFF2" w14:textId="5EB65382" w:rsidR="00AA17EA" w:rsidRPr="004873B6" w:rsidRDefault="00AA17EA" w:rsidP="002A01AA">
      <w:pPr>
        <w:pBdr>
          <w:bottom w:val="single" w:sz="12" w:space="0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0A2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SHARTNOMANING</w:t>
      </w:r>
      <w:r w:rsidRPr="0048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2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PREDMETI</w:t>
      </w: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1138B3" w14:textId="4FB28C7C" w:rsidR="00AA17EA" w:rsidRPr="004873B6" w:rsidRDefault="000A2BD1" w:rsidP="00C94AF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9038505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Sotuvchi</w:t>
      </w:r>
      <w:r w:rsidR="00AA17EA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tegishli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lgan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tovarni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ushbu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spetsifikatsiyaga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asosan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Sotib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oluvchiga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mulk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1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ilib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topshirish</w:t>
      </w:r>
      <w:r w:rsidR="00AA17EA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Sotib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oluvchi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maxsulotni</w:t>
      </w:r>
      <w:r w:rsidR="00AA17EA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abul</w:t>
      </w:r>
      <w:r w:rsidR="00AA17EA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ilish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ushbu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1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artnomada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belgilangan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muddatlarda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o‘l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ash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majburiyatini</w:t>
      </w:r>
      <w:r w:rsidR="009E5081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oladi</w:t>
      </w:r>
      <w:r w:rsidR="00AA17EA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B9174C" w14:textId="42AB5CEA" w:rsidR="00F83692" w:rsidRPr="00A7613E" w:rsidRDefault="000A2BD1" w:rsidP="00C94AF1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r w:rsidR="00F83692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r w:rsidR="00F83692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r w:rsidR="00F83692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</w:t>
      </w:r>
      <w:r w:rsidR="00F83692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1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</w:t>
      </w:r>
      <w:r w:rsidR="00F83692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A16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</w:t>
      </w:r>
      <w:r w:rsidR="00F83692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F83692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so‘mni</w:t>
      </w:r>
      <w:r w:rsidR="00F83692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r w:rsidR="00F83692"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r w:rsidR="00F83692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FBFAA94" w14:textId="77777777" w:rsidR="00EA029E" w:rsidRPr="00A7613E" w:rsidRDefault="00EA029E" w:rsidP="00EA029E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356" w:type="dxa"/>
        <w:tblInd w:w="-10" w:type="dxa"/>
        <w:tblLook w:val="0000" w:firstRow="0" w:lastRow="0" w:firstColumn="0" w:lastColumn="0" w:noHBand="0" w:noVBand="0"/>
      </w:tblPr>
      <w:tblGrid>
        <w:gridCol w:w="499"/>
        <w:gridCol w:w="2265"/>
        <w:gridCol w:w="783"/>
        <w:gridCol w:w="920"/>
        <w:gridCol w:w="1036"/>
        <w:gridCol w:w="1041"/>
        <w:gridCol w:w="1336"/>
        <w:gridCol w:w="1476"/>
      </w:tblGrid>
      <w:tr w:rsidR="00EA029E" w:rsidRPr="004873B6" w14:paraId="2B5D2ABB" w14:textId="77777777" w:rsidTr="00E1092D">
        <w:trPr>
          <w:trHeight w:val="196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76FFE626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487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3FB5" w14:textId="65E8BB67" w:rsidR="00EA029E" w:rsidRPr="004873B6" w:rsidRDefault="000A2BD1" w:rsidP="00A16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Tovar</w:t>
            </w:r>
            <w:r w:rsidR="00EA029E" w:rsidRPr="00487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nomi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DEFE" w14:textId="48D1E137" w:rsidR="00EA029E" w:rsidRPr="004873B6" w:rsidRDefault="000A2BD1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O‘l</w:t>
            </w:r>
            <w:r w:rsidR="00EA029E" w:rsidRPr="00487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bir</w:t>
            </w:r>
            <w:r w:rsidR="00EA029E" w:rsidRPr="00487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C0" w14:textId="72943D78" w:rsidR="00EA029E" w:rsidRPr="004873B6" w:rsidRDefault="000A2BD1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Soni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34B9" w14:textId="76601322" w:rsidR="00EA029E" w:rsidRPr="004873B6" w:rsidRDefault="000A2BD1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Narxi</w:t>
            </w:r>
          </w:p>
        </w:tc>
        <w:tc>
          <w:tcPr>
            <w:tcW w:w="23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5110" w14:textId="765577B9" w:rsidR="00EA029E" w:rsidRPr="004873B6" w:rsidRDefault="000A2BD1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QQS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7A9A" w14:textId="3DC11CA2" w:rsidR="00EA029E" w:rsidRPr="004873B6" w:rsidRDefault="000A2BD1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Summasi</w:t>
            </w:r>
          </w:p>
        </w:tc>
      </w:tr>
      <w:tr w:rsidR="00EA029E" w:rsidRPr="004873B6" w14:paraId="34F1B06F" w14:textId="77777777" w:rsidTr="00E1092D">
        <w:trPr>
          <w:trHeight w:val="206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1809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CB6A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798C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DA1B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2D60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A78C" w14:textId="51CBE87B" w:rsidR="00EA029E" w:rsidRPr="004873B6" w:rsidRDefault="000A2BD1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Stavka</w:t>
            </w:r>
          </w:p>
        </w:tc>
        <w:tc>
          <w:tcPr>
            <w:tcW w:w="133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805F" w14:textId="6B0E26B9" w:rsidR="00EA029E" w:rsidRPr="004873B6" w:rsidRDefault="000A2BD1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Summa</w:t>
            </w:r>
          </w:p>
        </w:tc>
        <w:tc>
          <w:tcPr>
            <w:tcW w:w="14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8A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EA029E" w:rsidRPr="004873B6" w14:paraId="0F8B7D15" w14:textId="77777777" w:rsidTr="00E1092D">
        <w:trPr>
          <w:trHeight w:val="215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63EC" w14:textId="77777777" w:rsidR="00EA029E" w:rsidRPr="004873B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87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2728" w14:textId="63E25596" w:rsidR="00EA029E" w:rsidRPr="00890936" w:rsidRDefault="00A16F27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>Badiiy kitoblar</w:t>
            </w: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FBE0" w14:textId="27C59092" w:rsidR="00EA029E" w:rsidRPr="00890936" w:rsidRDefault="00A16F27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dona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B21E" w14:textId="20EACD09" w:rsidR="00EA029E" w:rsidRPr="00E1092D" w:rsidRDefault="00A16F27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>20</w:t>
            </w:r>
            <w:r w:rsidR="00E1092D">
              <w:rPr>
                <w:rFonts w:ascii="Times New Roman" w:eastAsia="Times New Roman" w:hAnsi="Times New Roman" w:cs="Calibri"/>
                <w:sz w:val="28"/>
                <w:szCs w:val="28"/>
                <w:lang w:val="uz-Cyrl-UZ" w:eastAsia="ru-RU"/>
              </w:rPr>
              <w:t>00</w:t>
            </w:r>
          </w:p>
        </w:tc>
        <w:tc>
          <w:tcPr>
            <w:tcW w:w="103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F865" w14:textId="6AC8A8F6" w:rsidR="00EA029E" w:rsidRPr="00890936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104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302F" w14:textId="31CAFB74" w:rsidR="00EA029E" w:rsidRPr="00A2365D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3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275B" w14:textId="2F06C547" w:rsidR="00EA029E" w:rsidRPr="00E1092D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14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B550" w14:textId="531D4FA1" w:rsidR="00EA029E" w:rsidRPr="00E1092D" w:rsidRDefault="00EA029E" w:rsidP="00EA0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E1092D" w:rsidRPr="004873B6" w14:paraId="5536C9FF" w14:textId="77777777" w:rsidTr="00E1092D">
        <w:trPr>
          <w:trHeight w:val="127"/>
        </w:trPr>
        <w:tc>
          <w:tcPr>
            <w:tcW w:w="55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EEACF" w14:textId="2278C5D9" w:rsidR="00E1092D" w:rsidRPr="004873B6" w:rsidRDefault="00E1092D" w:rsidP="00E10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Jami</w:t>
            </w:r>
            <w:r w:rsidR="0064735D"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ru-RU"/>
              </w:rPr>
              <w:t xml:space="preserve"> QQS bilan</w:t>
            </w:r>
            <w:r w:rsidRPr="004873B6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4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2E649" w14:textId="77777777" w:rsidR="00E1092D" w:rsidRPr="004873B6" w:rsidRDefault="00E1092D" w:rsidP="00E10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953A3" w14:textId="77777777" w:rsidR="00E1092D" w:rsidRPr="004873B6" w:rsidRDefault="00E1092D" w:rsidP="00E10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7B3E" w14:textId="2684C010" w:rsidR="00E1092D" w:rsidRPr="00A2365D" w:rsidRDefault="00E1092D" w:rsidP="00E10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14:paraId="31F018A0" w14:textId="77777777" w:rsidR="00C834B2" w:rsidRPr="004873B6" w:rsidRDefault="00C834B2" w:rsidP="00C94A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62ED758F" w14:textId="3A202792" w:rsidR="00F83692" w:rsidRPr="00A7613E" w:rsidRDefault="00F83692" w:rsidP="00C94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A2365D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0A2BD1" w:rsidRPr="00A7613E">
        <w:rPr>
          <w:rFonts w:ascii="Times New Roman" w:hAnsi="Times New Roman" w:cs="Times New Roman"/>
          <w:b/>
          <w:sz w:val="28"/>
          <w:szCs w:val="28"/>
          <w:lang w:val="en-US"/>
        </w:rPr>
        <w:t>ETKAZIB</w:t>
      </w:r>
      <w:r w:rsidRPr="00A761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b/>
          <w:sz w:val="28"/>
          <w:szCs w:val="28"/>
          <w:lang w:val="en-US"/>
        </w:rPr>
        <w:t>BERISH</w:t>
      </w:r>
      <w:r w:rsidRPr="00A761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r w:rsidRPr="00A761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b/>
          <w:sz w:val="28"/>
          <w:szCs w:val="28"/>
          <w:lang w:val="en-US"/>
        </w:rPr>
        <w:t>HISOB</w:t>
      </w:r>
      <w:r w:rsidRPr="00A7613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0A2BD1" w:rsidRPr="00A7613E">
        <w:rPr>
          <w:rFonts w:ascii="Times New Roman" w:hAnsi="Times New Roman" w:cs="Times New Roman"/>
          <w:b/>
          <w:sz w:val="28"/>
          <w:szCs w:val="28"/>
          <w:lang w:val="en-US"/>
        </w:rPr>
        <w:t>KITOBLAR</w:t>
      </w:r>
      <w:r w:rsidRPr="00A761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b/>
          <w:sz w:val="28"/>
          <w:szCs w:val="28"/>
          <w:lang w:val="en-US"/>
        </w:rPr>
        <w:t>SHARTLARI</w:t>
      </w:r>
    </w:p>
    <w:p w14:paraId="4AC3DB12" w14:textId="20C0302D" w:rsidR="00C834B2" w:rsidRPr="00A7613E" w:rsidRDefault="00F83692" w:rsidP="00C9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t>2.1. “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oluvchi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shartnomani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6F27">
        <w:rPr>
          <w:rFonts w:ascii="Times New Roman" w:hAnsi="Times New Roman" w:cs="Times New Roman"/>
          <w:sz w:val="28"/>
          <w:szCs w:val="28"/>
          <w:lang w:val="en-US"/>
        </w:rPr>
        <w:t>Samarqand shahar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bo‘yicha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G‘aznachilik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bo‘linmasida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olingan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kundan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boshlab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kuni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ichida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qonunchilikka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muvofiq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shartnoma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umumiy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summasidan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0B57" w:rsidRPr="00A7613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30 %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miqdorida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oldindan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to‘lash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majburiyatini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oladi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qolgan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70 %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to‘lovni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olgandan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so‘ng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kuni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ichida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topshirish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dalolatnomasi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hisobfaktura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hujjatlar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asosida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to‘laydi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6B81F80" w14:textId="7035A2BF" w:rsidR="00C834B2" w:rsidRPr="00A7613E" w:rsidRDefault="00F83692" w:rsidP="00C9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t>2.2. “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Sotuvchi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avans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mablag‘lari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Sotuvchining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tegishli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hisobvarag‘iga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kelib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tushgan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vaqtdan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boshlab</w:t>
      </w:r>
      <w:r w:rsidR="00AD2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12B">
        <w:rPr>
          <w:rFonts w:ascii="Times New Roman" w:hAnsi="Times New Roman" w:cs="Times New Roman"/>
          <w:sz w:val="28"/>
          <w:szCs w:val="28"/>
        </w:rPr>
        <w:t>5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kuni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ichida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etkazib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berish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majburiyatini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oladi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09D42CB" w14:textId="672A9AC6" w:rsidR="00C834B2" w:rsidRPr="00A7613E" w:rsidRDefault="00F83692" w:rsidP="00C9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t>2.3. “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Sotuvchi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amaldagi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>
        <w:rPr>
          <w:rFonts w:ascii="Times New Roman" w:hAnsi="Times New Roman" w:cs="Times New Roman"/>
          <w:sz w:val="28"/>
          <w:szCs w:val="28"/>
          <w:lang w:val="uz-Cyrl-UZ"/>
        </w:rPr>
        <w:t>standartlarga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muvofiq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shartnomaning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1.2-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bandida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ko‘rsatilgan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tovarlarni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etkazib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berishi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C186905" w14:textId="670A916C" w:rsidR="00C834B2" w:rsidRPr="00A7613E" w:rsidRDefault="00F83692" w:rsidP="00C9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t>2.4. “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oluvchi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tovarlarni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qilishda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Sotuvchi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ishtirokida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olinayotgan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tovarlarning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to‘liqligini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sifatini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shartnomaning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1.2-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bandida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ko‘rsatilgan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tovarlarga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muvofiqligini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tekshirishi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81C7A6" w14:textId="1FB740F5" w:rsidR="00C834B2" w:rsidRPr="00A7613E" w:rsidRDefault="00F83692" w:rsidP="00C9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2.5.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shartnoma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hollar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ko‘zda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tutilmagan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bo‘lsa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tovarlarni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tashish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tushirish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bo‘yicha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xarajatlar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Sotuvchi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xisobidan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amalga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oshiriladi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0D4F530" w14:textId="54B1673B" w:rsidR="00C834B2" w:rsidRPr="00A7613E" w:rsidRDefault="00F83692" w:rsidP="00C9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2.6.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oluvchining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roziligiga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ko‘ra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muddatidan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oldin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12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etkazib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berilishi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4CEE9A9" w14:textId="59FCF054" w:rsidR="00C834B2" w:rsidRPr="00A7613E" w:rsidRDefault="00F83692" w:rsidP="00C9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2.7. </w:t>
      </w:r>
      <w:r w:rsidR="00AD212B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tkazib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berilgan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bevosita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Sotib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oluvchining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xodimlari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dalolatnoma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bo‘yicha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qilinadi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unda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12B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tkazib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berilgan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tovarlarning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miqdori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uning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sifati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ko‘rsatiladi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15B8223" w14:textId="579CA1DB" w:rsidR="009D0B57" w:rsidRPr="00A7613E" w:rsidRDefault="00F83692" w:rsidP="0055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2.8.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shartnomada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ko‘zda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tutilgan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tovarlarni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12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etkazib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berish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shartnomaga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muvofiq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amalga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hAnsi="Times New Roman" w:cs="Times New Roman"/>
          <w:sz w:val="28"/>
          <w:szCs w:val="28"/>
          <w:lang w:val="en-US"/>
        </w:rPr>
        <w:t>oshiriladi</w:t>
      </w:r>
      <w:r w:rsidRPr="00A761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9C334F" w14:textId="243228D0" w:rsidR="00AA17EA" w:rsidRPr="00A7613E" w:rsidRDefault="00AA17EA" w:rsidP="00C94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3.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TOMONLARNING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MAJBURIYATLARI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</w:p>
    <w:p w14:paraId="5969392F" w14:textId="14902BF2" w:rsidR="00B92190" w:rsidRPr="00A7613E" w:rsidRDefault="00AA17E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oluvchining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huquqlari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34C3B7F6" w14:textId="2EA0AA79" w:rsidR="00B92190" w:rsidRPr="00A7613E" w:rsidRDefault="000A2BD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Sotuvchidan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bo‘lgan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davlat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standartlari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me’yoriy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ta’minlashni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537523D2" w14:textId="2EFA2926" w:rsidR="00B92190" w:rsidRPr="00A7613E" w:rsidRDefault="000A2BD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tashib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keltirilganda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Sotuvchidan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transport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xarajatlarini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berishni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shartlarida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hollar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belgilanmagan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bo‘lsa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4FEC05C1" w14:textId="4E09616F" w:rsidR="00B92190" w:rsidRPr="00A7613E" w:rsidRDefault="000A2BD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Sotuvchidan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shartnomaga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assortiment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berishni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2CA5AE7B" w14:textId="58EBB5DD" w:rsidR="00B92190" w:rsidRPr="00A7613E" w:rsidRDefault="000A2BD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Sifatsiz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berilganda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ko‘ra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quyidagilardan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="002A01AA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6B2377B4" w14:textId="6E24F1FF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sifatdagi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shunga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o‘xshash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almashtirib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4AB4181F" w14:textId="228247ED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beg‘araz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bartarf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7A0E2E1B" w14:textId="65ACD79E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0D0BC1A4" w14:textId="61F50963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3.2.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17105F90" w14:textId="32D8BDAA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6A2EC684" w14:textId="670CA39B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narxda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1F82A06E" w14:textId="5458550A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3.3.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xuquqlarga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715153B4" w14:textId="3FF0E080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“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yakuniy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amaldagi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qonunchiligida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ko‘zda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hajmlarda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580525FD" w14:textId="5E89B901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asossiz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qilmaslik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588F2FA7" w14:textId="31F7BE98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3.4.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08240438" w14:textId="648B368D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68C2970E" w14:textId="4BB89B3C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D21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me’yorlardan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amaldagi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qonunchiligidan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chetga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chiqishga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yo‘l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qo‘ygan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hollarda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15 -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beg‘araz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0C29F591" w14:textId="6949D19A" w:rsidR="00B92190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3.5.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amaldagi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qonunchiligiga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40BE6A5B" w14:textId="62E0CE0F" w:rsidR="002A01AA" w:rsidRPr="00A7613E" w:rsidRDefault="002A01AA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3.6.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zimmalariga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ijrosini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ta’minlagan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6403051D" w14:textId="145393EE" w:rsidR="00BE3349" w:rsidRPr="00A7613E" w:rsidRDefault="00BE3349" w:rsidP="00C94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 w:eastAsia="ru-RU"/>
        </w:rPr>
        <w:lastRenderedPageBreak/>
        <w:t>4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7709E4" w:rsidRPr="00A7613E">
        <w:rPr>
          <w:b/>
          <w:sz w:val="28"/>
          <w:szCs w:val="28"/>
          <w:lang w:val="en-US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TOMONLARNING</w:t>
      </w:r>
      <w:r w:rsidR="007709E4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JAVOBGARLIKLARI</w:t>
      </w:r>
    </w:p>
    <w:p w14:paraId="62E8247E" w14:textId="2017427E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4.1.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olmaslik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shuningdek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E43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berganda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asossiz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buziladigan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— 10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7ECCD262" w14:textId="015E6AEF" w:rsidR="00BE3349" w:rsidRPr="00A7613E" w:rsidRDefault="000A2BD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tanlab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olinmagan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asossiz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etilgan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hollarda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undirishdan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tashqari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mavjudligining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kafolatlarini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tanlab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olinmagan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muddatida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olinmagan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to‘lanishini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haqlidir</w:t>
      </w:r>
      <w:r w:rsidR="007709E4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12AFE6ED" w14:textId="107158AB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4.2.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talabnomasi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akseptini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asossiz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butunlay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qisman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shuningdek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shakllarida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to‘lashdan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tortganlik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muassasasiga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topshiriqnomasini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bermaganlik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akkreditivni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hokazo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mahsulot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tortgan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4E18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vaqtida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to‘lamaganlik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0,4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ammo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ortiq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penya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013AC62D" w14:textId="1C99D3BA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4.3.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46D1690A" w14:textId="0EAE5E99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parametrlar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shuningdek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taklif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etilayotgan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muvofiqligi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4BF76857" w14:textId="526FDB70" w:rsidR="004E1898" w:rsidRDefault="004E1898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shartnoma shartlarining boshqa buzilishlari;</w:t>
      </w:r>
    </w:p>
    <w:p w14:paraId="6AB7836A" w14:textId="71A16180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bajarilmaganligi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beradi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1D397C8F" w14:textId="0F8F6CEA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4.4.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E18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assortimenti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navi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standartlar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namunalarga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etalonlarga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xo‘jalik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shartnomasida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assortimenti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navi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undirib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qo‘yilgan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bo‘lsa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qaytarishni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haqlidir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assortimenti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navi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E18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akseptsiz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undirib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olinadi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416C47E0" w14:textId="30EEDE7F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4.5. </w:t>
      </w:r>
      <w:r w:rsidR="000A2BD1" w:rsidRP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qismining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0,5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penya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penyaning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ko‘rsatilmagan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xizmatlar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ketmasligi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Penyani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bermaslik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qoplashdan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720E329D" w14:textId="56DA8188" w:rsidR="00BE3349" w:rsidRPr="00A7613E" w:rsidRDefault="007709E4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4.6.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Marka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belgisi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qo‘yilmagan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markirovka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shuningdek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idishsiz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o‘ralmagan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yoxud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idishga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joylanmagan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o‘ralmagan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berganlik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qilingandan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jo‘natilishi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saqlanishi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kerak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hollarda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undirishdan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tashqari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lekin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o‘rashga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idishlarga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yoxud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shahardagi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Sotuvchidan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tovarlarni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o‘rab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idishlarga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haqlidir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5B8B3DD" w14:textId="398D0159" w:rsidR="00AA17EA" w:rsidRPr="00A7613E" w:rsidRDefault="00C94AF1" w:rsidP="00C94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5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NIZOLARNI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H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AL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Q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ILISH</w:t>
      </w:r>
    </w:p>
    <w:p w14:paraId="39D8DE75" w14:textId="636F479E" w:rsidR="00C94AF1" w:rsidRPr="00A7613E" w:rsidRDefault="00C94AF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.1.</w:t>
      </w: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bahslar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chiqqan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ko‘ra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mustaqil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sudgacha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choralarini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ko‘radilar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4FDAF8AF" w14:textId="689E4D59" w:rsidR="00C94AF1" w:rsidRPr="00A7613E" w:rsidRDefault="00C94AF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.2.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7.1-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takdirda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Iqtisodiy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murojaat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qilinadi</w:t>
      </w:r>
    </w:p>
    <w:p w14:paraId="1E8324AC" w14:textId="5E40D7A1" w:rsidR="00AA17EA" w:rsidRPr="00A7613E" w:rsidRDefault="00C94AF1" w:rsidP="00C94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6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FORS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-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MAJOR</w:t>
      </w:r>
    </w:p>
    <w:p w14:paraId="28229ED2" w14:textId="797DFE6B" w:rsidR="00C94AF1" w:rsidRPr="00A7613E" w:rsidRDefault="00C94AF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.1.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Fors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major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bajarilmasligi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chiqsa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bevosita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ta’sir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etsa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Vazirlar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Mahkamasining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2005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fevralidagi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17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63-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sonli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ngib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bo‘lmas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fors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major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mexanizmini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kiritish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to‘g‘risida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ko‘zda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qisman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333AAF1" w14:textId="6BDC97DF" w:rsidR="00AA17EA" w:rsidRPr="00A7613E" w:rsidRDefault="00C94AF1" w:rsidP="00C94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7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BOSH</w:t>
      </w:r>
      <w:r w:rsidR="000A2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Q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="00AA17EA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SHARTLAR</w:t>
      </w:r>
    </w:p>
    <w:p w14:paraId="0031B26D" w14:textId="029F50D6" w:rsidR="00C94AF1" w:rsidRPr="00A7613E" w:rsidRDefault="00C94AF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7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.1.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ko‘zda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tutilmagan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o‘zaro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munosabatlari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qonunlari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solinadi</w:t>
      </w:r>
    </w:p>
    <w:p w14:paraId="0D96AF08" w14:textId="01D21538" w:rsidR="00C94AF1" w:rsidRPr="00A7613E" w:rsidRDefault="00C94AF1" w:rsidP="00C94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8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SHARTNOMANING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AMAL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Q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ILISH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MUDDATI</w:t>
      </w:r>
    </w:p>
    <w:p w14:paraId="68C5788F" w14:textId="3EF32469" w:rsidR="00C94AF1" w:rsidRPr="00A7613E" w:rsidRDefault="00C94AF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8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.1. 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Samarqand shahar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G‘aznachilik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bo‘linmasida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ro‘yxatga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202</w:t>
      </w:r>
      <w:r w:rsidR="009B7A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“31”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dekabrgacha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qiladi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7AAEE60F" w14:textId="1CB47ABE" w:rsidR="003E0EEE" w:rsidRPr="00A7613E" w:rsidRDefault="00C94AF1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8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.2. 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artnomaning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ko‘ra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ariza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o‘zaro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tugaganligi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muddatidan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avval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to‘xtatilishi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zimmalariga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majburiyatlarning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ta’minlagan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hollarda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r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22BCD73F" w14:textId="0436FB3C" w:rsidR="00C94AF1" w:rsidRPr="00A7613E" w:rsidRDefault="003E0EEE" w:rsidP="00C9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73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8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.3. 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artnomaning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muddatini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tugashi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tomonlarni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javobgarlikdan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r w:rsidR="00C94AF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qilmaydi</w:t>
      </w:r>
    </w:p>
    <w:p w14:paraId="28FA3726" w14:textId="34006B8E" w:rsidR="00165A46" w:rsidRPr="00165A46" w:rsidRDefault="00165A46" w:rsidP="00165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165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9. KORUPSIYAGА QАRSHI KURАSH</w:t>
      </w:r>
    </w:p>
    <w:p w14:paraId="22226AC6" w14:textId="18717D0E" w:rsidR="00165A46" w:rsidRPr="00165A46" w:rsidRDefault="00165A46" w:rsidP="0016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9.1 Ushbu Shartnoma bo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yicha o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z majburiyatlarini bajarayotganda Tomonlar, ularning sheriklari, ishchilari yoki vositachilari har qanday noqonuniy ustunliklarga yoki boshqa noqonuniy maqsadlarga erishish uchun bev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osita yoki bilvosita pul mablag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lari yoki qimmatliklarni to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lashni amalga oshirmaydi.</w:t>
      </w:r>
    </w:p>
    <w:p w14:paraId="1D66E9BA" w14:textId="26CC3A77" w:rsidR="00165A46" w:rsidRPr="00165A46" w:rsidRDefault="00165A46" w:rsidP="0016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9.2 Ushbu Shartnoma majburiyatlarini bajarayotganda Tomonlar, ularning sheriklari, ishchilar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 yoki vositachilari pora beris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h-</w:t>
      </w:r>
      <w:r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olish, tijoriy pora olish, shuningdek amaldagi qonunchilik va xalqaro hujjatlarning talablarini buzadigan harakatlarni amalga oshirmaydilar. Jinoiy yo</w:t>
      </w:r>
      <w:r w:rsidR="0035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 bilan topilgan daromadlarni legallashtirishga qarshi kurashishga oid xalqaro hujjatlar talablarini buzilishi kabi harakatlarni amalga oshirmaydi.</w:t>
      </w:r>
    </w:p>
    <w:p w14:paraId="419A40DC" w14:textId="3DE3173D" w:rsidR="00AA17EA" w:rsidRPr="00165A46" w:rsidRDefault="00354F96" w:rsidP="0016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 xml:space="preserve">9.3 Ushbu Shartnoma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165A46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omonlarining har biri boshqa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165A46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omonning xodimlarini har qanday tarzda rag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165A46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batlantir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ishdan, shu jumladan pul mablag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165A46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lari, sovg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165A46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alar berish, ularga ish (xizmatlar)ni bepul bajarishi va ushbu bandda ko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165A46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rsatilmagan boshqa usullar bilan xodimning rag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165A46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batlantiruvchi tomon foydasiga har qanday harakatlarni sodir etishdan bosh tortadi.</w:t>
      </w:r>
      <w:r w:rsidR="00AA17EA" w:rsidRPr="00165A4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</w:p>
    <w:p w14:paraId="774E6478" w14:textId="4BFF6609" w:rsidR="003E0EEE" w:rsidRPr="00A7613E" w:rsidRDefault="00AA17EA" w:rsidP="00555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</w:t>
      </w:r>
      <w:r w:rsidR="00C94AF1" w:rsidRPr="0048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0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TOMONLARNING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YURIDIK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MANZILLARI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BANK</w:t>
      </w:r>
      <w:r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0A2BD1" w:rsidRPr="00A76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REKVIZITLARI</w:t>
      </w:r>
    </w:p>
    <w:tbl>
      <w:tblPr>
        <w:tblStyle w:val="a4"/>
        <w:tblW w:w="93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820"/>
        <w:gridCol w:w="4510"/>
      </w:tblGrid>
      <w:tr w:rsidR="00FD1243" w:rsidRPr="004873B6" w14:paraId="7D44D201" w14:textId="77777777" w:rsidTr="00174D12">
        <w:tc>
          <w:tcPr>
            <w:tcW w:w="3686" w:type="dxa"/>
          </w:tcPr>
          <w:p w14:paraId="11770653" w14:textId="77777777" w:rsidR="00555A46" w:rsidRPr="00CA7F33" w:rsidRDefault="00555A46" w:rsidP="00AA17E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</w:p>
          <w:p w14:paraId="15714802" w14:textId="1564C5DE" w:rsidR="00174D12" w:rsidRPr="00CA7F33" w:rsidRDefault="00354F96" w:rsidP="00AA17E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“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T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U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V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CH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”</w:t>
            </w:r>
          </w:p>
          <w:p w14:paraId="35E4244F" w14:textId="77777777" w:rsidR="003E0EEE" w:rsidRPr="00CA7F33" w:rsidRDefault="003E0EEE" w:rsidP="00AA17E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ab/>
            </w:r>
          </w:p>
          <w:p w14:paraId="6575FF5E" w14:textId="2F9C36E8" w:rsidR="002828D0" w:rsidRPr="00CA7F33" w:rsidRDefault="000A2BD1" w:rsidP="00AA17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Nomi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14:paraId="0C51AB4A" w14:textId="076E30DD" w:rsidR="005F761C" w:rsidRPr="00CA7F33" w:rsidRDefault="000A2BD1" w:rsidP="00AA17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Manzil</w:t>
            </w:r>
            <w:r w:rsidR="00354F96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:</w:t>
            </w:r>
          </w:p>
          <w:p w14:paraId="3424FF63" w14:textId="5D8A5EF7" w:rsidR="003E0EEE" w:rsidRPr="00CA7F33" w:rsidRDefault="000A2BD1" w:rsidP="00AA17E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Tel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/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faks</w:t>
            </w:r>
            <w:r w:rsidR="00354F96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  <w:t>:</w:t>
            </w:r>
          </w:p>
          <w:p w14:paraId="0A665A13" w14:textId="67ADBC8C" w:rsidR="003E0EEE" w:rsidRPr="00CA7F33" w:rsidRDefault="000A2BD1" w:rsidP="00AA17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H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/</w:t>
            </w:r>
            <w:r w:rsidR="00354F96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r:</w:t>
            </w:r>
          </w:p>
          <w:p w14:paraId="139A4DF7" w14:textId="7628EF2D" w:rsidR="003E0EEE" w:rsidRPr="00CA7F33" w:rsidRDefault="000A2BD1" w:rsidP="00AA17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Bank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nomi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14:paraId="21ADC603" w14:textId="42261C0A" w:rsidR="003E0EEE" w:rsidRPr="00CA7F33" w:rsidRDefault="000A2BD1" w:rsidP="00AA17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</w:pPr>
            <w:r w:rsidRPr="00CA7F33">
              <w:rPr>
                <w:rFonts w:ascii="Times New Roman" w:hAnsi="Times New Roman" w:cs="Times New Roman"/>
                <w:b/>
                <w:sz w:val="28"/>
                <w:szCs w:val="28"/>
              </w:rPr>
              <w:t>MFO</w:t>
            </w:r>
            <w:r w:rsidR="00354F96" w:rsidRPr="00CA7F3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:</w:t>
            </w:r>
          </w:p>
          <w:p w14:paraId="22922D4B" w14:textId="0AAF2425" w:rsidR="003E0EEE" w:rsidRPr="00CA7F33" w:rsidRDefault="000A2BD1" w:rsidP="00AA17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</w:pPr>
            <w:r w:rsidRPr="00CA7F33">
              <w:rPr>
                <w:rFonts w:ascii="Times New Roman" w:hAnsi="Times New Roman" w:cs="Times New Roman"/>
                <w:b/>
                <w:sz w:val="28"/>
                <w:szCs w:val="28"/>
              </w:rPr>
              <w:t>STIR</w:t>
            </w:r>
            <w:r w:rsidR="00354F96" w:rsidRPr="00CA7F3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:</w:t>
            </w:r>
          </w:p>
          <w:p w14:paraId="5CE065AB" w14:textId="1263DD4A" w:rsidR="003E0EEE" w:rsidRPr="00CA7F33" w:rsidRDefault="000A2BD1" w:rsidP="00AA17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z-Cyrl-UZ" w:eastAsia="ru-RU"/>
              </w:rPr>
            </w:pPr>
            <w:r w:rsidRPr="00CA7F33">
              <w:rPr>
                <w:rFonts w:ascii="Times New Roman" w:hAnsi="Times New Roman" w:cs="Times New Roman"/>
                <w:b/>
                <w:sz w:val="28"/>
                <w:szCs w:val="28"/>
              </w:rPr>
              <w:t>OKED</w:t>
            </w:r>
            <w:r w:rsidR="00354F96" w:rsidRPr="00CA7F3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1703" w:type="dxa"/>
            <w:tcBorders>
              <w:right w:val="single" w:sz="4" w:space="0" w:color="FFFFFF"/>
            </w:tcBorders>
          </w:tcPr>
          <w:p w14:paraId="27A93FA4" w14:textId="77777777" w:rsidR="003E0EEE" w:rsidRPr="00CA7F33" w:rsidRDefault="003E0EEE" w:rsidP="00AA17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FFFFFF"/>
            </w:tcBorders>
          </w:tcPr>
          <w:p w14:paraId="6EE6D70A" w14:textId="77777777" w:rsidR="003B0350" w:rsidRPr="00CA7F33" w:rsidRDefault="003B0350" w:rsidP="00174D1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</w:p>
          <w:p w14:paraId="22FB4D59" w14:textId="695110DB" w:rsidR="003E0EEE" w:rsidRPr="00CA7F33" w:rsidRDefault="00354F96" w:rsidP="00174D1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“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T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B</w:t>
            </w:r>
            <w:r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U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V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CH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A2BD1"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CA7F3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”</w:t>
            </w:r>
          </w:p>
          <w:p w14:paraId="1DD30FD9" w14:textId="77777777" w:rsidR="00174D12" w:rsidRPr="00CA7F33" w:rsidRDefault="00174D12" w:rsidP="00174D1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</w:p>
          <w:p w14:paraId="4513BA5E" w14:textId="49B58CBC" w:rsidR="003E0EEE" w:rsidRPr="00CA7F33" w:rsidRDefault="000A2BD1" w:rsidP="00174D1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Nomi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="00354F96" w:rsidRPr="00CA7F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Yoshlar ishlari agentligi Samarqand shahar bo‘limi</w:t>
            </w:r>
          </w:p>
          <w:p w14:paraId="20E18D61" w14:textId="73BE0460" w:rsidR="003E0EEE" w:rsidRPr="00CA7F33" w:rsidRDefault="000A2BD1" w:rsidP="00174D1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Manzil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:</w:t>
            </w:r>
            <w:r w:rsidR="005B1D44" w:rsidRPr="00CA7F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Samarqand shahar T.Malik ko‘cho‘chasi</w:t>
            </w:r>
            <w:r w:rsidR="00165A46" w:rsidRPr="00CA7F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3-uy</w:t>
            </w:r>
          </w:p>
          <w:p w14:paraId="07F984EE" w14:textId="763E370D" w:rsidR="003E0EEE" w:rsidRPr="00CA7F33" w:rsidRDefault="000A2BD1" w:rsidP="00174D1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Tel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/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faks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:</w:t>
            </w:r>
            <w:r w:rsidR="00FD12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66 233 21 98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14:paraId="1CF90C5D" w14:textId="5F4F3E4E" w:rsidR="003E0EEE" w:rsidRPr="00FD1243" w:rsidRDefault="000A2BD1" w:rsidP="00174D1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H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/</w:t>
            </w:r>
            <w:r w:rsidR="005B1D44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r</w:t>
            </w:r>
            <w:r w:rsid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  <w:t>:</w:t>
            </w:r>
            <w:r w:rsidR="003E0EEE" w:rsidRPr="00CA7F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1000</w:t>
            </w:r>
            <w:r w:rsidR="00FD12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22860184017049996225001</w:t>
            </w:r>
            <w:r w:rsidR="00165A46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Bank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nomi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CA7F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Markaziy</w:t>
            </w:r>
            <w:r w:rsidR="003E0EEE" w:rsidRPr="00CA7F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A7F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bank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MFO</w:t>
            </w:r>
            <w:r w:rsid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:00014</w:t>
            </w:r>
            <w:r w:rsid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br/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INN</w:t>
            </w:r>
            <w:r w:rsidR="003E0EEE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FD12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309 219 613</w:t>
            </w:r>
          </w:p>
          <w:p w14:paraId="195C1957" w14:textId="391794AC" w:rsidR="003E0EEE" w:rsidRPr="00CA7F33" w:rsidRDefault="003E0EEE" w:rsidP="00174D1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</w:tr>
      <w:tr w:rsidR="00FD1243" w:rsidRPr="00A7613E" w14:paraId="3EB1B383" w14:textId="77777777" w:rsidTr="00174D12">
        <w:tc>
          <w:tcPr>
            <w:tcW w:w="3686" w:type="dxa"/>
          </w:tcPr>
          <w:p w14:paraId="5439616E" w14:textId="77777777" w:rsidR="003E0EEE" w:rsidRPr="00CA7F33" w:rsidRDefault="003E0EEE" w:rsidP="00AA17E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85B968C" w14:textId="6FD7899B" w:rsidR="003E0EEE" w:rsidRPr="00CA7F33" w:rsidRDefault="000A2BD1" w:rsidP="00CA7F33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Ra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  <w:t>h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bar</w:t>
            </w:r>
            <w:r w:rsidR="006823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  <w:t>:</w:t>
            </w:r>
            <w:r w:rsid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_____________</w:t>
            </w:r>
            <w:r w:rsidR="006823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______</w:t>
            </w:r>
            <w:r w:rsid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703" w:type="dxa"/>
          </w:tcPr>
          <w:p w14:paraId="2CAB4DAE" w14:textId="77777777" w:rsidR="003E0EEE" w:rsidRPr="00CA7F33" w:rsidRDefault="003E0EEE" w:rsidP="00AA17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2CFD75D" w14:textId="77777777" w:rsidR="003E0EEE" w:rsidRPr="00CA7F33" w:rsidRDefault="003E0EEE" w:rsidP="00174D1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</w:p>
          <w:p w14:paraId="3A85EBBE" w14:textId="4393B47D" w:rsidR="003E0EEE" w:rsidRPr="00CA7F33" w:rsidRDefault="000A2BD1" w:rsidP="005B1D4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Ra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z-Cyrl-UZ" w:eastAsia="ru-RU"/>
              </w:rPr>
              <w:t>h</w:t>
            </w:r>
            <w:r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bar</w:t>
            </w:r>
            <w:r w:rsidR="005B1D44" w:rsidRPr="00CA7F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: __________E.Daverov</w:t>
            </w:r>
          </w:p>
        </w:tc>
      </w:tr>
    </w:tbl>
    <w:p w14:paraId="42407A1D" w14:textId="77777777" w:rsidR="00AA17EA" w:rsidRPr="00682382" w:rsidRDefault="00AA17EA" w:rsidP="00682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14:paraId="3E9975FD" w14:textId="77777777" w:rsidR="00AA17EA" w:rsidRPr="00A7613E" w:rsidRDefault="00AA17EA" w:rsidP="003E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7613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ab/>
      </w:r>
    </w:p>
    <w:p w14:paraId="20504161" w14:textId="77777777" w:rsidR="00462AD8" w:rsidRPr="00A7613E" w:rsidRDefault="00462AD8" w:rsidP="003E0EE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62AD8" w:rsidRPr="00A7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F23"/>
    <w:multiLevelType w:val="multilevel"/>
    <w:tmpl w:val="C3F66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EA"/>
    <w:rsid w:val="000A2BD1"/>
    <w:rsid w:val="000F02DD"/>
    <w:rsid w:val="00165A46"/>
    <w:rsid w:val="00174D12"/>
    <w:rsid w:val="001E2561"/>
    <w:rsid w:val="001E43E0"/>
    <w:rsid w:val="002476E9"/>
    <w:rsid w:val="002828D0"/>
    <w:rsid w:val="002A01AA"/>
    <w:rsid w:val="002D135A"/>
    <w:rsid w:val="00303605"/>
    <w:rsid w:val="00354F96"/>
    <w:rsid w:val="003B0350"/>
    <w:rsid w:val="003E0EEE"/>
    <w:rsid w:val="00441373"/>
    <w:rsid w:val="00462AD8"/>
    <w:rsid w:val="004873B6"/>
    <w:rsid w:val="004E1898"/>
    <w:rsid w:val="00531B09"/>
    <w:rsid w:val="005540D1"/>
    <w:rsid w:val="00555A46"/>
    <w:rsid w:val="00560720"/>
    <w:rsid w:val="005B1D44"/>
    <w:rsid w:val="005F761C"/>
    <w:rsid w:val="00636C14"/>
    <w:rsid w:val="0064735D"/>
    <w:rsid w:val="006515CD"/>
    <w:rsid w:val="00673E6B"/>
    <w:rsid w:val="00682382"/>
    <w:rsid w:val="00690FF7"/>
    <w:rsid w:val="00743C16"/>
    <w:rsid w:val="007709E4"/>
    <w:rsid w:val="0087303B"/>
    <w:rsid w:val="00890936"/>
    <w:rsid w:val="00931383"/>
    <w:rsid w:val="00961D77"/>
    <w:rsid w:val="00965A91"/>
    <w:rsid w:val="009853D9"/>
    <w:rsid w:val="009B7A47"/>
    <w:rsid w:val="009D0B57"/>
    <w:rsid w:val="009E5081"/>
    <w:rsid w:val="00A16F27"/>
    <w:rsid w:val="00A2365D"/>
    <w:rsid w:val="00A36FFE"/>
    <w:rsid w:val="00A7613E"/>
    <w:rsid w:val="00A77705"/>
    <w:rsid w:val="00AA17EA"/>
    <w:rsid w:val="00AD212B"/>
    <w:rsid w:val="00B07E35"/>
    <w:rsid w:val="00B11202"/>
    <w:rsid w:val="00B26B02"/>
    <w:rsid w:val="00B415A2"/>
    <w:rsid w:val="00B529D9"/>
    <w:rsid w:val="00B92190"/>
    <w:rsid w:val="00BE3349"/>
    <w:rsid w:val="00C01BF2"/>
    <w:rsid w:val="00C627AF"/>
    <w:rsid w:val="00C834B2"/>
    <w:rsid w:val="00C94AF1"/>
    <w:rsid w:val="00CA5396"/>
    <w:rsid w:val="00CA7F33"/>
    <w:rsid w:val="00D517BA"/>
    <w:rsid w:val="00D64040"/>
    <w:rsid w:val="00E1092D"/>
    <w:rsid w:val="00E74332"/>
    <w:rsid w:val="00EA029E"/>
    <w:rsid w:val="00F83692"/>
    <w:rsid w:val="00FC447E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A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5A4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92"/>
    <w:pPr>
      <w:ind w:left="720"/>
      <w:contextualSpacing/>
    </w:pPr>
  </w:style>
  <w:style w:type="table" w:styleId="a4">
    <w:name w:val="Table Grid"/>
    <w:basedOn w:val="a1"/>
    <w:uiPriority w:val="39"/>
    <w:rsid w:val="003E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5A46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5A4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92"/>
    <w:pPr>
      <w:ind w:left="720"/>
      <w:contextualSpacing/>
    </w:pPr>
  </w:style>
  <w:style w:type="table" w:styleId="a4">
    <w:name w:val="Table Grid"/>
    <w:basedOn w:val="a1"/>
    <w:uiPriority w:val="39"/>
    <w:rsid w:val="003E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5A46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2174-628D-43DA-A3BF-764C719F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Agentlik</cp:lastModifiedBy>
  <cp:revision>66</cp:revision>
  <dcterms:created xsi:type="dcterms:W3CDTF">2022-06-03T14:45:00Z</dcterms:created>
  <dcterms:modified xsi:type="dcterms:W3CDTF">2022-06-10T10:22:00Z</dcterms:modified>
</cp:coreProperties>
</file>