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4E" w:rsidRPr="0048574A" w:rsidRDefault="00BB20D4" w:rsidP="0048574A">
      <w:pPr>
        <w:jc w:val="center"/>
        <w:rPr>
          <w:rFonts w:ascii="Times New Roman" w:hAnsi="Times New Roman" w:cs="Times New Roman"/>
          <w:b/>
          <w:sz w:val="24"/>
          <w:szCs w:val="24"/>
          <w:lang w:val="uz-Cyrl-UZ"/>
        </w:rPr>
      </w:pPr>
      <w:r w:rsidRPr="0048574A">
        <w:rPr>
          <w:rFonts w:ascii="Times New Roman" w:hAnsi="Times New Roman" w:cs="Times New Roman"/>
          <w:b/>
          <w:sz w:val="24"/>
          <w:szCs w:val="24"/>
          <w:lang w:val="uz-Cyrl-UZ"/>
        </w:rPr>
        <w:t>ХИЗМАТ КЎРСАТИШ ШАРТНОМАСИ №</w:t>
      </w:r>
      <w:r w:rsidR="00C906E3">
        <w:rPr>
          <w:rFonts w:ascii="Times New Roman" w:hAnsi="Times New Roman" w:cs="Times New Roman"/>
          <w:b/>
          <w:sz w:val="24"/>
          <w:szCs w:val="24"/>
          <w:lang w:val="uz-Cyrl-UZ"/>
        </w:rPr>
        <w:t>_____</w:t>
      </w:r>
    </w:p>
    <w:p w:rsidR="00BB20D4" w:rsidRPr="0048574A" w:rsidRDefault="00BB20D4" w:rsidP="0048574A">
      <w:pPr>
        <w:jc w:val="both"/>
        <w:rPr>
          <w:rFonts w:ascii="Times New Roman" w:hAnsi="Times New Roman" w:cs="Times New Roman"/>
          <w:sz w:val="24"/>
          <w:szCs w:val="24"/>
          <w:lang w:val="uz-Cyrl-UZ"/>
        </w:rPr>
      </w:pPr>
      <w:r w:rsidRPr="0048574A">
        <w:rPr>
          <w:rFonts w:ascii="Times New Roman" w:hAnsi="Times New Roman" w:cs="Times New Roman"/>
          <w:b/>
          <w:sz w:val="24"/>
          <w:szCs w:val="24"/>
          <w:lang w:val="uz-Cyrl-UZ"/>
        </w:rPr>
        <w:t>“____”_______ 2022 йил</w:t>
      </w:r>
      <w:r w:rsidRPr="0048574A">
        <w:rPr>
          <w:rFonts w:ascii="Times New Roman" w:hAnsi="Times New Roman" w:cs="Times New Roman"/>
          <w:sz w:val="24"/>
          <w:szCs w:val="24"/>
          <w:lang w:val="uz-Cyrl-UZ"/>
        </w:rPr>
        <w:t xml:space="preserve"> </w:t>
      </w:r>
      <w:r w:rsidR="0048574A">
        <w:rPr>
          <w:rFonts w:ascii="Times New Roman" w:hAnsi="Times New Roman" w:cs="Times New Roman"/>
          <w:sz w:val="24"/>
          <w:szCs w:val="24"/>
          <w:lang w:val="uz-Cyrl-UZ"/>
        </w:rPr>
        <w:t xml:space="preserve">                                                                                 </w:t>
      </w:r>
      <w:r w:rsidRPr="0048574A">
        <w:rPr>
          <w:rFonts w:ascii="Times New Roman" w:hAnsi="Times New Roman" w:cs="Times New Roman"/>
          <w:sz w:val="24"/>
          <w:szCs w:val="24"/>
          <w:lang w:val="uz-Cyrl-UZ"/>
        </w:rPr>
        <w:t xml:space="preserve">   </w:t>
      </w:r>
      <w:r w:rsidRPr="0048574A">
        <w:rPr>
          <w:rFonts w:ascii="Times New Roman" w:hAnsi="Times New Roman" w:cs="Times New Roman"/>
          <w:b/>
          <w:sz w:val="24"/>
          <w:szCs w:val="24"/>
          <w:lang w:val="uz-Cyrl-UZ"/>
        </w:rPr>
        <w:t>Термиз шахри</w:t>
      </w:r>
    </w:p>
    <w:p w:rsidR="00BB20D4" w:rsidRPr="0048574A" w:rsidRDefault="00650947" w:rsidP="0048574A">
      <w:pPr>
        <w:ind w:firstLine="360"/>
        <w:jc w:val="both"/>
        <w:rPr>
          <w:rFonts w:ascii="Times New Roman" w:hAnsi="Times New Roman" w:cs="Times New Roman"/>
          <w:sz w:val="24"/>
          <w:szCs w:val="24"/>
          <w:lang w:val="uz-Cyrl-UZ"/>
        </w:rPr>
      </w:pPr>
      <w:r>
        <w:rPr>
          <w:rFonts w:ascii="Times New Roman" w:hAnsi="Times New Roman" w:cs="Times New Roman"/>
          <w:sz w:val="24"/>
          <w:szCs w:val="24"/>
          <w:lang w:val="uz-Cyrl-UZ"/>
        </w:rPr>
        <w:t>___________________________________________</w:t>
      </w:r>
      <w:r w:rsidR="00BB20D4" w:rsidRPr="0048574A">
        <w:rPr>
          <w:rFonts w:ascii="Times New Roman" w:hAnsi="Times New Roman" w:cs="Times New Roman"/>
          <w:sz w:val="24"/>
          <w:szCs w:val="24"/>
          <w:lang w:val="uz-Cyrl-UZ"/>
        </w:rPr>
        <w:t xml:space="preserve">, бундан буён “Иш бажарувчи” деб аталувчи, рахбари </w:t>
      </w:r>
      <w:r>
        <w:rPr>
          <w:rFonts w:ascii="Times New Roman" w:hAnsi="Times New Roman" w:cs="Times New Roman"/>
          <w:sz w:val="24"/>
          <w:szCs w:val="24"/>
          <w:lang w:val="uz-Cyrl-UZ"/>
        </w:rPr>
        <w:t>_______________________</w:t>
      </w:r>
      <w:r w:rsidR="00BB20D4" w:rsidRPr="0048574A">
        <w:rPr>
          <w:rFonts w:ascii="Times New Roman" w:hAnsi="Times New Roman" w:cs="Times New Roman"/>
          <w:sz w:val="24"/>
          <w:szCs w:val="24"/>
          <w:lang w:val="uz-Cyrl-UZ"/>
        </w:rPr>
        <w:t xml:space="preserve">, Низом асосида иш юритувчи бир томондан ва </w:t>
      </w:r>
      <w:r>
        <w:rPr>
          <w:rFonts w:ascii="Times New Roman" w:hAnsi="Times New Roman" w:cs="Times New Roman"/>
          <w:sz w:val="24"/>
          <w:szCs w:val="24"/>
          <w:lang w:val="uz-Cyrl-UZ"/>
        </w:rPr>
        <w:t>_____________________________________________________</w:t>
      </w:r>
      <w:r w:rsidR="00BB20D4" w:rsidRPr="0048574A">
        <w:rPr>
          <w:rFonts w:ascii="Times New Roman" w:hAnsi="Times New Roman" w:cs="Times New Roman"/>
          <w:sz w:val="24"/>
          <w:szCs w:val="24"/>
          <w:lang w:val="uz-Cyrl-UZ"/>
        </w:rPr>
        <w:t xml:space="preserve">, бундан буён “Истеъмолчи” деб аталувчи, рахбари </w:t>
      </w:r>
      <w:r>
        <w:rPr>
          <w:rFonts w:ascii="Times New Roman" w:hAnsi="Times New Roman" w:cs="Times New Roman"/>
          <w:sz w:val="24"/>
          <w:szCs w:val="24"/>
          <w:lang w:val="uz-Cyrl-UZ"/>
        </w:rPr>
        <w:t>___________________________</w:t>
      </w:r>
      <w:r w:rsidR="00D24A8E">
        <w:rPr>
          <w:rFonts w:ascii="Times New Roman" w:hAnsi="Times New Roman" w:cs="Times New Roman"/>
          <w:sz w:val="24"/>
          <w:szCs w:val="24"/>
          <w:lang w:val="uz-Cyrl-UZ"/>
        </w:rPr>
        <w:t xml:space="preserve">, </w:t>
      </w:r>
      <w:r w:rsidR="00BB20D4" w:rsidRPr="0048574A">
        <w:rPr>
          <w:rFonts w:ascii="Times New Roman" w:hAnsi="Times New Roman" w:cs="Times New Roman"/>
          <w:sz w:val="24"/>
          <w:szCs w:val="24"/>
          <w:lang w:val="uz-Cyrl-UZ"/>
        </w:rPr>
        <w:t>Низом асосида иш юритувчи иккинчи томондан қуйидагилар тўғрисида шартнома тузадилар:</w:t>
      </w:r>
    </w:p>
    <w:p w:rsidR="00BB20D4" w:rsidRPr="0048574A" w:rsidRDefault="00BB20D4" w:rsidP="0048574A">
      <w:pPr>
        <w:pStyle w:val="a3"/>
        <w:numPr>
          <w:ilvl w:val="0"/>
          <w:numId w:val="1"/>
        </w:numPr>
        <w:jc w:val="center"/>
        <w:rPr>
          <w:rFonts w:ascii="Times New Roman" w:hAnsi="Times New Roman" w:cs="Times New Roman"/>
          <w:b/>
          <w:sz w:val="24"/>
          <w:szCs w:val="24"/>
          <w:lang w:val="uz-Cyrl-UZ"/>
        </w:rPr>
      </w:pPr>
      <w:r w:rsidRPr="0048574A">
        <w:rPr>
          <w:rFonts w:ascii="Times New Roman" w:hAnsi="Times New Roman" w:cs="Times New Roman"/>
          <w:b/>
          <w:sz w:val="24"/>
          <w:szCs w:val="24"/>
          <w:lang w:val="uz-Cyrl-UZ"/>
        </w:rPr>
        <w:t>Шартнома предмети.</w:t>
      </w:r>
    </w:p>
    <w:p w:rsidR="00BB20D4" w:rsidRPr="0048574A" w:rsidRDefault="00BB20D4" w:rsidP="0048574A">
      <w:pPr>
        <w:pStyle w:val="a3"/>
        <w:numPr>
          <w:ilvl w:val="1"/>
          <w:numId w:val="1"/>
        </w:numPr>
        <w:ind w:left="0" w:firstLine="36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“Иш бажарувчи” “Буюртмачи” томонидан буюртма қилинган</w:t>
      </w:r>
      <w:r w:rsidR="00D24A8E">
        <w:rPr>
          <w:rFonts w:ascii="Times New Roman" w:hAnsi="Times New Roman" w:cs="Times New Roman"/>
          <w:sz w:val="24"/>
          <w:szCs w:val="24"/>
          <w:lang w:val="uz-Cyrl-UZ"/>
        </w:rPr>
        <w:t xml:space="preserve"> “Аутсорсинг хизмати”</w:t>
      </w:r>
      <w:r w:rsidRPr="0048574A">
        <w:rPr>
          <w:rFonts w:ascii="Times New Roman" w:hAnsi="Times New Roman" w:cs="Times New Roman"/>
          <w:sz w:val="24"/>
          <w:szCs w:val="24"/>
          <w:lang w:val="uz-Cyrl-UZ"/>
        </w:rPr>
        <w:t xml:space="preserve"> иссиқ овқат билан таъминлаш </w:t>
      </w:r>
      <w:r w:rsidR="00317D48" w:rsidRPr="0048574A">
        <w:rPr>
          <w:rFonts w:ascii="Times New Roman" w:hAnsi="Times New Roman" w:cs="Times New Roman"/>
          <w:sz w:val="24"/>
          <w:szCs w:val="24"/>
          <w:lang w:val="uz-Cyrl-UZ"/>
        </w:rPr>
        <w:t>иш ҳажмини бажариб беради, “Буюртмачи” эса иш ҳажми бўйича бажарилган (хизматлар) ишларини қабул қилиб , мазкур шартнома шартлари асосида тўловларни амалга оширади</w:t>
      </w:r>
      <w:r w:rsidR="00D24A8E">
        <w:rPr>
          <w:rFonts w:ascii="Times New Roman" w:hAnsi="Times New Roman" w:cs="Times New Roman"/>
          <w:sz w:val="24"/>
          <w:szCs w:val="24"/>
          <w:lang w:val="uz-Cyrl-UZ"/>
        </w:rPr>
        <w:t xml:space="preserve"> (Калькулация илова қилинади).</w:t>
      </w:r>
    </w:p>
    <w:tbl>
      <w:tblPr>
        <w:tblStyle w:val="a4"/>
        <w:tblW w:w="10067" w:type="dxa"/>
        <w:tblLook w:val="04A0" w:firstRow="1" w:lastRow="0" w:firstColumn="1" w:lastColumn="0" w:noHBand="0" w:noVBand="1"/>
      </w:tblPr>
      <w:tblGrid>
        <w:gridCol w:w="534"/>
        <w:gridCol w:w="3863"/>
        <w:gridCol w:w="1595"/>
        <w:gridCol w:w="1098"/>
        <w:gridCol w:w="1346"/>
        <w:gridCol w:w="1631"/>
      </w:tblGrid>
      <w:tr w:rsidR="00317D48" w:rsidRPr="00D24A8E" w:rsidTr="00317D48">
        <w:tc>
          <w:tcPr>
            <w:tcW w:w="534"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w:t>
            </w:r>
          </w:p>
        </w:tc>
        <w:tc>
          <w:tcPr>
            <w:tcW w:w="3863"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Иш (хизмат)лар номи</w:t>
            </w:r>
          </w:p>
        </w:tc>
        <w:tc>
          <w:tcPr>
            <w:tcW w:w="1595"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Ўлчов бирлиги</w:t>
            </w:r>
          </w:p>
        </w:tc>
        <w:tc>
          <w:tcPr>
            <w:tcW w:w="1098"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 xml:space="preserve">Сони </w:t>
            </w:r>
          </w:p>
        </w:tc>
        <w:tc>
          <w:tcPr>
            <w:tcW w:w="1346"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 xml:space="preserve">Нархи </w:t>
            </w:r>
          </w:p>
        </w:tc>
        <w:tc>
          <w:tcPr>
            <w:tcW w:w="1631"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Умумий суммаси</w:t>
            </w:r>
          </w:p>
          <w:p w:rsidR="00317D48" w:rsidRPr="0048574A" w:rsidRDefault="00317D48" w:rsidP="0048574A">
            <w:pPr>
              <w:jc w:val="both"/>
              <w:rPr>
                <w:rFonts w:ascii="Times New Roman" w:hAnsi="Times New Roman" w:cs="Times New Roman"/>
                <w:sz w:val="24"/>
                <w:szCs w:val="24"/>
                <w:lang w:val="uz-Cyrl-UZ"/>
              </w:rPr>
            </w:pPr>
          </w:p>
        </w:tc>
      </w:tr>
      <w:tr w:rsidR="00317D48" w:rsidRPr="00D24A8E" w:rsidTr="00317D48">
        <w:tc>
          <w:tcPr>
            <w:tcW w:w="534"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1</w:t>
            </w:r>
          </w:p>
        </w:tc>
        <w:tc>
          <w:tcPr>
            <w:tcW w:w="3863" w:type="dxa"/>
          </w:tcPr>
          <w:p w:rsidR="00317D48" w:rsidRPr="0048574A" w:rsidRDefault="00317D48" w:rsidP="0048574A">
            <w:pPr>
              <w:jc w:val="both"/>
              <w:rPr>
                <w:rFonts w:ascii="Times New Roman" w:hAnsi="Times New Roman" w:cs="Times New Roman"/>
                <w:sz w:val="24"/>
                <w:szCs w:val="24"/>
                <w:lang w:val="uz-Cyrl-UZ"/>
              </w:rPr>
            </w:pPr>
          </w:p>
        </w:tc>
        <w:tc>
          <w:tcPr>
            <w:tcW w:w="1595" w:type="dxa"/>
          </w:tcPr>
          <w:p w:rsidR="00317D48" w:rsidRPr="0048574A" w:rsidRDefault="00317D48" w:rsidP="0048574A">
            <w:pPr>
              <w:jc w:val="both"/>
              <w:rPr>
                <w:rFonts w:ascii="Times New Roman" w:hAnsi="Times New Roman" w:cs="Times New Roman"/>
                <w:sz w:val="24"/>
                <w:szCs w:val="24"/>
                <w:lang w:val="uz-Cyrl-UZ"/>
              </w:rPr>
            </w:pPr>
          </w:p>
        </w:tc>
        <w:tc>
          <w:tcPr>
            <w:tcW w:w="1098" w:type="dxa"/>
          </w:tcPr>
          <w:p w:rsidR="00317D48" w:rsidRPr="0048574A" w:rsidRDefault="00317D48" w:rsidP="0048574A">
            <w:pPr>
              <w:jc w:val="both"/>
              <w:rPr>
                <w:rFonts w:ascii="Times New Roman" w:hAnsi="Times New Roman" w:cs="Times New Roman"/>
                <w:sz w:val="24"/>
                <w:szCs w:val="24"/>
                <w:lang w:val="uz-Cyrl-UZ"/>
              </w:rPr>
            </w:pPr>
          </w:p>
        </w:tc>
        <w:tc>
          <w:tcPr>
            <w:tcW w:w="1346" w:type="dxa"/>
          </w:tcPr>
          <w:p w:rsidR="00317D48" w:rsidRPr="0048574A" w:rsidRDefault="00317D48" w:rsidP="0048574A">
            <w:pPr>
              <w:jc w:val="both"/>
              <w:rPr>
                <w:rFonts w:ascii="Times New Roman" w:hAnsi="Times New Roman" w:cs="Times New Roman"/>
                <w:sz w:val="24"/>
                <w:szCs w:val="24"/>
                <w:lang w:val="uz-Cyrl-UZ"/>
              </w:rPr>
            </w:pPr>
          </w:p>
        </w:tc>
        <w:tc>
          <w:tcPr>
            <w:tcW w:w="1631" w:type="dxa"/>
          </w:tcPr>
          <w:p w:rsidR="00317D48" w:rsidRPr="0048574A" w:rsidRDefault="00317D48" w:rsidP="0048574A">
            <w:pPr>
              <w:jc w:val="both"/>
              <w:rPr>
                <w:rFonts w:ascii="Times New Roman" w:hAnsi="Times New Roman" w:cs="Times New Roman"/>
                <w:sz w:val="24"/>
                <w:szCs w:val="24"/>
                <w:lang w:val="uz-Cyrl-UZ"/>
              </w:rPr>
            </w:pPr>
          </w:p>
        </w:tc>
      </w:tr>
      <w:tr w:rsidR="00317D48" w:rsidRPr="00D24A8E" w:rsidTr="00317D48">
        <w:tc>
          <w:tcPr>
            <w:tcW w:w="534"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2</w:t>
            </w:r>
          </w:p>
        </w:tc>
        <w:tc>
          <w:tcPr>
            <w:tcW w:w="3863" w:type="dxa"/>
          </w:tcPr>
          <w:p w:rsidR="00317D48" w:rsidRPr="0048574A" w:rsidRDefault="00317D48" w:rsidP="0048574A">
            <w:pPr>
              <w:jc w:val="both"/>
              <w:rPr>
                <w:rFonts w:ascii="Times New Roman" w:hAnsi="Times New Roman" w:cs="Times New Roman"/>
                <w:sz w:val="24"/>
                <w:szCs w:val="24"/>
                <w:lang w:val="uz-Cyrl-UZ"/>
              </w:rPr>
            </w:pPr>
          </w:p>
        </w:tc>
        <w:tc>
          <w:tcPr>
            <w:tcW w:w="1595" w:type="dxa"/>
          </w:tcPr>
          <w:p w:rsidR="00317D48" w:rsidRPr="0048574A" w:rsidRDefault="00317D48" w:rsidP="0048574A">
            <w:pPr>
              <w:jc w:val="both"/>
              <w:rPr>
                <w:rFonts w:ascii="Times New Roman" w:hAnsi="Times New Roman" w:cs="Times New Roman"/>
                <w:sz w:val="24"/>
                <w:szCs w:val="24"/>
                <w:lang w:val="uz-Cyrl-UZ"/>
              </w:rPr>
            </w:pPr>
          </w:p>
        </w:tc>
        <w:tc>
          <w:tcPr>
            <w:tcW w:w="1098" w:type="dxa"/>
          </w:tcPr>
          <w:p w:rsidR="00317D48" w:rsidRPr="0048574A" w:rsidRDefault="00317D48" w:rsidP="0048574A">
            <w:pPr>
              <w:jc w:val="both"/>
              <w:rPr>
                <w:rFonts w:ascii="Times New Roman" w:hAnsi="Times New Roman" w:cs="Times New Roman"/>
                <w:sz w:val="24"/>
                <w:szCs w:val="24"/>
                <w:lang w:val="uz-Cyrl-UZ"/>
              </w:rPr>
            </w:pPr>
          </w:p>
        </w:tc>
        <w:tc>
          <w:tcPr>
            <w:tcW w:w="1346" w:type="dxa"/>
          </w:tcPr>
          <w:p w:rsidR="00317D48" w:rsidRPr="0048574A" w:rsidRDefault="00317D48" w:rsidP="0048574A">
            <w:pPr>
              <w:jc w:val="both"/>
              <w:rPr>
                <w:rFonts w:ascii="Times New Roman" w:hAnsi="Times New Roman" w:cs="Times New Roman"/>
                <w:sz w:val="24"/>
                <w:szCs w:val="24"/>
                <w:lang w:val="uz-Cyrl-UZ"/>
              </w:rPr>
            </w:pPr>
          </w:p>
        </w:tc>
        <w:tc>
          <w:tcPr>
            <w:tcW w:w="1631" w:type="dxa"/>
          </w:tcPr>
          <w:p w:rsidR="00317D48" w:rsidRPr="0048574A" w:rsidRDefault="00317D48" w:rsidP="0048574A">
            <w:pPr>
              <w:jc w:val="both"/>
              <w:rPr>
                <w:rFonts w:ascii="Times New Roman" w:hAnsi="Times New Roman" w:cs="Times New Roman"/>
                <w:sz w:val="24"/>
                <w:szCs w:val="24"/>
                <w:lang w:val="uz-Cyrl-UZ"/>
              </w:rPr>
            </w:pPr>
          </w:p>
        </w:tc>
      </w:tr>
      <w:tr w:rsidR="00317D48" w:rsidRPr="00D24A8E" w:rsidTr="00317D48">
        <w:tc>
          <w:tcPr>
            <w:tcW w:w="534"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3</w:t>
            </w:r>
          </w:p>
        </w:tc>
        <w:tc>
          <w:tcPr>
            <w:tcW w:w="3863" w:type="dxa"/>
          </w:tcPr>
          <w:p w:rsidR="00317D48" w:rsidRPr="0048574A" w:rsidRDefault="00317D48" w:rsidP="0048574A">
            <w:pPr>
              <w:jc w:val="both"/>
              <w:rPr>
                <w:rFonts w:ascii="Times New Roman" w:hAnsi="Times New Roman" w:cs="Times New Roman"/>
                <w:sz w:val="24"/>
                <w:szCs w:val="24"/>
                <w:lang w:val="uz-Cyrl-UZ"/>
              </w:rPr>
            </w:pPr>
          </w:p>
        </w:tc>
        <w:tc>
          <w:tcPr>
            <w:tcW w:w="1595" w:type="dxa"/>
          </w:tcPr>
          <w:p w:rsidR="00317D48" w:rsidRPr="0048574A" w:rsidRDefault="00317D48" w:rsidP="0048574A">
            <w:pPr>
              <w:jc w:val="both"/>
              <w:rPr>
                <w:rFonts w:ascii="Times New Roman" w:hAnsi="Times New Roman" w:cs="Times New Roman"/>
                <w:sz w:val="24"/>
                <w:szCs w:val="24"/>
                <w:lang w:val="uz-Cyrl-UZ"/>
              </w:rPr>
            </w:pPr>
          </w:p>
        </w:tc>
        <w:tc>
          <w:tcPr>
            <w:tcW w:w="1098" w:type="dxa"/>
          </w:tcPr>
          <w:p w:rsidR="00317D48" w:rsidRPr="0048574A" w:rsidRDefault="00317D48" w:rsidP="0048574A">
            <w:pPr>
              <w:jc w:val="both"/>
              <w:rPr>
                <w:rFonts w:ascii="Times New Roman" w:hAnsi="Times New Roman" w:cs="Times New Roman"/>
                <w:sz w:val="24"/>
                <w:szCs w:val="24"/>
                <w:lang w:val="uz-Cyrl-UZ"/>
              </w:rPr>
            </w:pPr>
          </w:p>
        </w:tc>
        <w:tc>
          <w:tcPr>
            <w:tcW w:w="1346" w:type="dxa"/>
          </w:tcPr>
          <w:p w:rsidR="00317D48" w:rsidRPr="0048574A" w:rsidRDefault="00317D48" w:rsidP="0048574A">
            <w:pPr>
              <w:jc w:val="both"/>
              <w:rPr>
                <w:rFonts w:ascii="Times New Roman" w:hAnsi="Times New Roman" w:cs="Times New Roman"/>
                <w:sz w:val="24"/>
                <w:szCs w:val="24"/>
                <w:lang w:val="uz-Cyrl-UZ"/>
              </w:rPr>
            </w:pPr>
          </w:p>
        </w:tc>
        <w:tc>
          <w:tcPr>
            <w:tcW w:w="1631" w:type="dxa"/>
          </w:tcPr>
          <w:p w:rsidR="00317D48" w:rsidRPr="0048574A" w:rsidRDefault="00317D48" w:rsidP="0048574A">
            <w:pPr>
              <w:jc w:val="both"/>
              <w:rPr>
                <w:rFonts w:ascii="Times New Roman" w:hAnsi="Times New Roman" w:cs="Times New Roman"/>
                <w:sz w:val="24"/>
                <w:szCs w:val="24"/>
                <w:lang w:val="uz-Cyrl-UZ"/>
              </w:rPr>
            </w:pPr>
          </w:p>
        </w:tc>
      </w:tr>
      <w:tr w:rsidR="00317D48" w:rsidRPr="00D24A8E" w:rsidTr="00317D48">
        <w:tc>
          <w:tcPr>
            <w:tcW w:w="534" w:type="dxa"/>
          </w:tcPr>
          <w:p w:rsidR="00317D48" w:rsidRPr="0048574A" w:rsidRDefault="00317D48" w:rsidP="0048574A">
            <w:pPr>
              <w:jc w:val="both"/>
              <w:rPr>
                <w:rFonts w:ascii="Times New Roman" w:hAnsi="Times New Roman" w:cs="Times New Roman"/>
                <w:sz w:val="24"/>
                <w:szCs w:val="24"/>
                <w:lang w:val="uz-Cyrl-UZ"/>
              </w:rPr>
            </w:pPr>
          </w:p>
        </w:tc>
        <w:tc>
          <w:tcPr>
            <w:tcW w:w="3863" w:type="dxa"/>
          </w:tcPr>
          <w:p w:rsidR="00317D48" w:rsidRPr="0048574A" w:rsidRDefault="00317D48" w:rsidP="0048574A">
            <w:pPr>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 xml:space="preserve">Жами: </w:t>
            </w:r>
          </w:p>
        </w:tc>
        <w:tc>
          <w:tcPr>
            <w:tcW w:w="1595" w:type="dxa"/>
          </w:tcPr>
          <w:p w:rsidR="00317D48" w:rsidRPr="0048574A" w:rsidRDefault="00317D48" w:rsidP="0048574A">
            <w:pPr>
              <w:jc w:val="both"/>
              <w:rPr>
                <w:rFonts w:ascii="Times New Roman" w:hAnsi="Times New Roman" w:cs="Times New Roman"/>
                <w:sz w:val="24"/>
                <w:szCs w:val="24"/>
                <w:lang w:val="uz-Cyrl-UZ"/>
              </w:rPr>
            </w:pPr>
          </w:p>
        </w:tc>
        <w:tc>
          <w:tcPr>
            <w:tcW w:w="1098" w:type="dxa"/>
          </w:tcPr>
          <w:p w:rsidR="00317D48" w:rsidRPr="0048574A" w:rsidRDefault="00317D48" w:rsidP="0048574A">
            <w:pPr>
              <w:jc w:val="both"/>
              <w:rPr>
                <w:rFonts w:ascii="Times New Roman" w:hAnsi="Times New Roman" w:cs="Times New Roman"/>
                <w:sz w:val="24"/>
                <w:szCs w:val="24"/>
                <w:lang w:val="uz-Cyrl-UZ"/>
              </w:rPr>
            </w:pPr>
          </w:p>
        </w:tc>
        <w:tc>
          <w:tcPr>
            <w:tcW w:w="1346" w:type="dxa"/>
          </w:tcPr>
          <w:p w:rsidR="00317D48" w:rsidRPr="0048574A" w:rsidRDefault="00317D48" w:rsidP="0048574A">
            <w:pPr>
              <w:jc w:val="both"/>
              <w:rPr>
                <w:rFonts w:ascii="Times New Roman" w:hAnsi="Times New Roman" w:cs="Times New Roman"/>
                <w:sz w:val="24"/>
                <w:szCs w:val="24"/>
                <w:lang w:val="uz-Cyrl-UZ"/>
              </w:rPr>
            </w:pPr>
          </w:p>
        </w:tc>
        <w:tc>
          <w:tcPr>
            <w:tcW w:w="1631" w:type="dxa"/>
          </w:tcPr>
          <w:p w:rsidR="00317D48" w:rsidRPr="0048574A" w:rsidRDefault="00317D48" w:rsidP="0048574A">
            <w:pPr>
              <w:jc w:val="both"/>
              <w:rPr>
                <w:rFonts w:ascii="Times New Roman" w:hAnsi="Times New Roman" w:cs="Times New Roman"/>
                <w:sz w:val="24"/>
                <w:szCs w:val="24"/>
                <w:lang w:val="uz-Cyrl-UZ"/>
              </w:rPr>
            </w:pPr>
          </w:p>
        </w:tc>
      </w:tr>
    </w:tbl>
    <w:p w:rsidR="00CD18DC" w:rsidRDefault="00CD18DC" w:rsidP="00CD18DC">
      <w:pPr>
        <w:pStyle w:val="a3"/>
        <w:ind w:left="0"/>
        <w:rPr>
          <w:rFonts w:ascii="Times New Roman" w:hAnsi="Times New Roman" w:cs="Times New Roman"/>
          <w:b/>
          <w:sz w:val="24"/>
          <w:szCs w:val="24"/>
          <w:lang w:val="uz-Cyrl-UZ"/>
        </w:rPr>
      </w:pPr>
    </w:p>
    <w:p w:rsidR="00317D48" w:rsidRPr="0048574A" w:rsidRDefault="00317D48" w:rsidP="0048574A">
      <w:pPr>
        <w:pStyle w:val="a3"/>
        <w:numPr>
          <w:ilvl w:val="0"/>
          <w:numId w:val="1"/>
        </w:numPr>
        <w:ind w:left="0"/>
        <w:jc w:val="center"/>
        <w:rPr>
          <w:rFonts w:ascii="Times New Roman" w:hAnsi="Times New Roman" w:cs="Times New Roman"/>
          <w:b/>
          <w:sz w:val="24"/>
          <w:szCs w:val="24"/>
          <w:lang w:val="uz-Cyrl-UZ"/>
        </w:rPr>
      </w:pPr>
      <w:r w:rsidRPr="0048574A">
        <w:rPr>
          <w:rFonts w:ascii="Times New Roman" w:hAnsi="Times New Roman" w:cs="Times New Roman"/>
          <w:b/>
          <w:sz w:val="24"/>
          <w:szCs w:val="24"/>
          <w:lang w:val="uz-Cyrl-UZ"/>
        </w:rPr>
        <w:t>Бажариладиган иш ҳажмининг нархи ва умумий қиймати</w:t>
      </w:r>
    </w:p>
    <w:p w:rsidR="00317D48" w:rsidRPr="0048574A" w:rsidRDefault="00D24A8E" w:rsidP="0048574A">
      <w:pPr>
        <w:pStyle w:val="a3"/>
        <w:numPr>
          <w:ilvl w:val="1"/>
          <w:numId w:val="1"/>
        </w:numPr>
        <w:ind w:left="0"/>
        <w:jc w:val="both"/>
        <w:rPr>
          <w:rFonts w:ascii="Times New Roman" w:hAnsi="Times New Roman" w:cs="Times New Roman"/>
          <w:sz w:val="24"/>
          <w:szCs w:val="24"/>
          <w:lang w:val="uz-Cyrl-UZ"/>
        </w:rPr>
      </w:pPr>
      <w:r>
        <w:rPr>
          <w:rFonts w:ascii="Times New Roman" w:hAnsi="Times New Roman" w:cs="Times New Roman"/>
          <w:sz w:val="24"/>
          <w:szCs w:val="24"/>
          <w:lang w:val="uz-Cyrl-UZ"/>
        </w:rPr>
        <w:t>Бажариладиган иш ҳажмининг</w:t>
      </w:r>
      <w:r w:rsidR="00317D48" w:rsidRPr="0048574A">
        <w:rPr>
          <w:rFonts w:ascii="Times New Roman" w:hAnsi="Times New Roman" w:cs="Times New Roman"/>
          <w:sz w:val="24"/>
          <w:szCs w:val="24"/>
          <w:lang w:val="uz-Cyrl-UZ"/>
        </w:rPr>
        <w:t xml:space="preserve"> умумий қиймати Республикамиз миллий валютаси сўмда белгиланади.</w:t>
      </w:r>
    </w:p>
    <w:p w:rsidR="00317D48" w:rsidRPr="0048574A" w:rsidRDefault="00317D48"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Шартнома умумий суммаси сўз билан:</w:t>
      </w:r>
      <w:r w:rsidRPr="0048574A">
        <w:rPr>
          <w:rFonts w:ascii="Times New Roman" w:hAnsi="Times New Roman" w:cs="Times New Roman"/>
          <w:sz w:val="24"/>
          <w:szCs w:val="24"/>
        </w:rPr>
        <w:t>___</w:t>
      </w:r>
      <w:r w:rsidR="0048574A">
        <w:rPr>
          <w:rFonts w:ascii="Times New Roman" w:hAnsi="Times New Roman" w:cs="Times New Roman"/>
          <w:sz w:val="24"/>
          <w:szCs w:val="24"/>
        </w:rPr>
        <w:t>_______________</w:t>
      </w:r>
      <w:r w:rsidRPr="0048574A">
        <w:rPr>
          <w:rFonts w:ascii="Times New Roman" w:hAnsi="Times New Roman" w:cs="Times New Roman"/>
          <w:sz w:val="24"/>
          <w:szCs w:val="24"/>
        </w:rPr>
        <w:t>__________________________</w:t>
      </w:r>
      <w:r w:rsidR="0048574A">
        <w:rPr>
          <w:rFonts w:ascii="Times New Roman" w:hAnsi="Times New Roman" w:cs="Times New Roman"/>
          <w:sz w:val="24"/>
          <w:szCs w:val="24"/>
          <w:lang w:val="uz-Cyrl-UZ"/>
        </w:rPr>
        <w:t xml:space="preserve"> </w:t>
      </w:r>
      <w:r w:rsidRPr="0048574A">
        <w:rPr>
          <w:rFonts w:ascii="Times New Roman" w:hAnsi="Times New Roman" w:cs="Times New Roman"/>
          <w:sz w:val="24"/>
          <w:szCs w:val="24"/>
        </w:rPr>
        <w:t>_________________________________</w:t>
      </w:r>
      <w:r w:rsidR="0048574A">
        <w:rPr>
          <w:rFonts w:ascii="Times New Roman" w:hAnsi="Times New Roman" w:cs="Times New Roman"/>
          <w:sz w:val="24"/>
          <w:szCs w:val="24"/>
        </w:rPr>
        <w:t>_____________________________________</w:t>
      </w:r>
      <w:r w:rsidRPr="0048574A">
        <w:rPr>
          <w:rFonts w:ascii="Times New Roman" w:hAnsi="Times New Roman" w:cs="Times New Roman"/>
          <w:sz w:val="24"/>
          <w:szCs w:val="24"/>
        </w:rPr>
        <w:t>_____</w:t>
      </w:r>
    </w:p>
    <w:p w:rsidR="00317D48" w:rsidRPr="0048574A" w:rsidRDefault="00317D48"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Бажариладиган ишнинг қиймати, нарх ошганлиги натижасида ўзгарганда, “Буюртмачи”га олдиндан хабардор қилиб, ўзгарган нархини асослаган ҳолда иш бажарилади.</w:t>
      </w:r>
    </w:p>
    <w:p w:rsidR="008750A2" w:rsidRDefault="008750A2"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“Буюртмачи” ўзгарган нархлар асосида қўшимча тўловларни бюджетда кўрсатилган лимит доирасида шартномага қўшимча келишувлар тузилинши асосида амалга оширади.</w:t>
      </w:r>
    </w:p>
    <w:p w:rsidR="00C906E3" w:rsidRPr="0048574A" w:rsidRDefault="00C906E3" w:rsidP="00C906E3">
      <w:pPr>
        <w:pStyle w:val="a3"/>
        <w:ind w:left="0"/>
        <w:jc w:val="both"/>
        <w:rPr>
          <w:rFonts w:ascii="Times New Roman" w:hAnsi="Times New Roman" w:cs="Times New Roman"/>
          <w:sz w:val="24"/>
          <w:szCs w:val="24"/>
          <w:lang w:val="uz-Cyrl-UZ"/>
        </w:rPr>
      </w:pPr>
    </w:p>
    <w:p w:rsidR="008750A2" w:rsidRPr="0048574A" w:rsidRDefault="008750A2" w:rsidP="0048574A">
      <w:pPr>
        <w:pStyle w:val="a3"/>
        <w:numPr>
          <w:ilvl w:val="0"/>
          <w:numId w:val="1"/>
        </w:numPr>
        <w:ind w:left="0"/>
        <w:jc w:val="center"/>
        <w:rPr>
          <w:rFonts w:ascii="Times New Roman" w:hAnsi="Times New Roman" w:cs="Times New Roman"/>
          <w:b/>
          <w:sz w:val="24"/>
          <w:szCs w:val="24"/>
          <w:lang w:val="uz-Cyrl-UZ"/>
        </w:rPr>
      </w:pPr>
      <w:r w:rsidRPr="0048574A">
        <w:rPr>
          <w:rFonts w:ascii="Times New Roman" w:hAnsi="Times New Roman" w:cs="Times New Roman"/>
          <w:b/>
          <w:sz w:val="24"/>
          <w:szCs w:val="24"/>
          <w:lang w:val="uz-Cyrl-UZ"/>
        </w:rPr>
        <w:t>Тўлов шартлари</w:t>
      </w:r>
    </w:p>
    <w:p w:rsidR="008750A2" w:rsidRPr="0048574A" w:rsidRDefault="00CD18DC" w:rsidP="0048574A">
      <w:pPr>
        <w:pStyle w:val="a3"/>
        <w:numPr>
          <w:ilvl w:val="1"/>
          <w:numId w:val="1"/>
        </w:numPr>
        <w:ind w:left="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Шартнома умумий суммасининг </w:t>
      </w:r>
      <w:r w:rsidRPr="00CD18DC">
        <w:rPr>
          <w:rFonts w:ascii="Times New Roman" w:hAnsi="Times New Roman" w:cs="Times New Roman"/>
          <w:sz w:val="24"/>
          <w:szCs w:val="24"/>
          <w:lang w:val="uz-Cyrl-UZ"/>
        </w:rPr>
        <w:t>30</w:t>
      </w:r>
      <w:r w:rsidR="008750A2" w:rsidRPr="0048574A">
        <w:rPr>
          <w:rFonts w:ascii="Times New Roman" w:hAnsi="Times New Roman" w:cs="Times New Roman"/>
          <w:sz w:val="24"/>
          <w:szCs w:val="24"/>
          <w:lang w:val="uz-Cyrl-UZ"/>
        </w:rPr>
        <w:t>%и миқдорда 3 банк кунида “Иш бажарувчи”нинг махсус ҳисобрақамига (сўмда) олдиндан тўловни амалга оширади.</w:t>
      </w:r>
    </w:p>
    <w:p w:rsidR="008750A2" w:rsidRPr="0048574A" w:rsidRDefault="008750A2"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 xml:space="preserve">Тўлиқ хизматлар (ишлар) бажарилгандан сўнг бажарилган ишлар далолатномаси (ҳисоб фактура) асосида 5 банк кунида қолган </w:t>
      </w:r>
      <w:r w:rsidR="00CD18DC" w:rsidRPr="00CD18DC">
        <w:rPr>
          <w:rFonts w:ascii="Times New Roman" w:hAnsi="Times New Roman" w:cs="Times New Roman"/>
          <w:sz w:val="24"/>
          <w:szCs w:val="24"/>
          <w:lang w:val="uz-Cyrl-UZ"/>
        </w:rPr>
        <w:t>70</w:t>
      </w:r>
      <w:r w:rsidRPr="0048574A">
        <w:rPr>
          <w:rFonts w:ascii="Times New Roman" w:hAnsi="Times New Roman" w:cs="Times New Roman"/>
          <w:sz w:val="24"/>
          <w:szCs w:val="24"/>
          <w:lang w:val="uz-Cyrl-UZ"/>
        </w:rPr>
        <w:t>% тўлов “Иш бажарувчи”нинг махсус ҳисобрақамига ўтказилиб берилади.</w:t>
      </w:r>
    </w:p>
    <w:p w:rsidR="008750A2" w:rsidRPr="0048574A" w:rsidRDefault="008750A2"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 xml:space="preserve"> “Буюртмачи” томонидан мазкур шартноманинг 3.1. банди талаблари бажарилмаган тақдирда “Иш бажарувчи” шартномада кўрсатилган иш ҳажмини бажармасликка ҳақли бўлади.</w:t>
      </w:r>
    </w:p>
    <w:p w:rsidR="008750A2" w:rsidRDefault="008750A2"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“Буюртмачи” тўловларни бажарган иш (кўрсатилган хизмат, акт далолатномаси, ҳисоб фактура)га асосан шартномадаги умумий суммадан чиқмаган ҳолда амалга оширилади.</w:t>
      </w:r>
    </w:p>
    <w:p w:rsidR="00C906E3" w:rsidRDefault="00C906E3" w:rsidP="00C906E3">
      <w:pPr>
        <w:pStyle w:val="a3"/>
        <w:ind w:left="0"/>
        <w:jc w:val="both"/>
        <w:rPr>
          <w:rFonts w:ascii="Times New Roman" w:hAnsi="Times New Roman" w:cs="Times New Roman"/>
          <w:sz w:val="24"/>
          <w:szCs w:val="24"/>
          <w:lang w:val="uz-Cyrl-UZ"/>
        </w:rPr>
      </w:pPr>
    </w:p>
    <w:p w:rsidR="008750A2" w:rsidRPr="00C906E3" w:rsidRDefault="008750A2"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Ишнинг бажарилиш тартиби</w:t>
      </w:r>
    </w:p>
    <w:p w:rsidR="008750A2" w:rsidRPr="0048574A" w:rsidRDefault="008750A2"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Шартноманинг умумий суммасидан чиқмаган ҳолда “Иш бажарувчи”</w:t>
      </w:r>
      <w:r w:rsidR="00636E7C" w:rsidRPr="0048574A">
        <w:rPr>
          <w:rFonts w:ascii="Times New Roman" w:hAnsi="Times New Roman" w:cs="Times New Roman"/>
          <w:sz w:val="24"/>
          <w:szCs w:val="24"/>
          <w:lang w:val="uz-Cyrl-UZ"/>
        </w:rPr>
        <w:t xml:space="preserve"> шартномада кўрсатилган ишларни тўлиқ бажариши шарт.</w:t>
      </w:r>
    </w:p>
    <w:p w:rsidR="00636E7C" w:rsidRPr="0048574A" w:rsidRDefault="00636E7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lastRenderedPageBreak/>
        <w:t>Шартноманинг 3.1. бандига асосан пул маблағлари  “Иш бажарувчи”нинг ҳисобрақамига ўтказилгандан сўнг 10 банк иш кунида шартномада кўрсатиган иш (хизмат)лар бажарилиши шарт.</w:t>
      </w:r>
    </w:p>
    <w:p w:rsidR="00636E7C" w:rsidRPr="0048574A" w:rsidRDefault="00636E7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Бажариладиган иш ҳажми шартноманинг умумий суммасидан ошса “Буюртмачи” ва “Иш бажарувчи” томонидан Ўзбекистон Республикаси Вазирлар Махкамасининг 2000 йил 21 ноябридаги 456-сонли қарори талаблари асосида бюджет маблағлари доирасида ўзгартириш китириши ёки бекор қилигниши мумкин.</w:t>
      </w:r>
    </w:p>
    <w:p w:rsidR="00636E7C" w:rsidRDefault="00636E7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Шартномада кўрсатилган иш ҳажмини “Иш бажарувчи” “Буюртмачи”га топширгандан сўнг иш тўлиқ бажарилган ҳисобланади.</w:t>
      </w:r>
    </w:p>
    <w:p w:rsidR="00C906E3" w:rsidRPr="0048574A" w:rsidRDefault="00C906E3" w:rsidP="00C906E3">
      <w:pPr>
        <w:pStyle w:val="a3"/>
        <w:ind w:left="0"/>
        <w:jc w:val="both"/>
        <w:rPr>
          <w:rFonts w:ascii="Times New Roman" w:hAnsi="Times New Roman" w:cs="Times New Roman"/>
          <w:sz w:val="24"/>
          <w:szCs w:val="24"/>
          <w:lang w:val="uz-Cyrl-UZ"/>
        </w:rPr>
      </w:pPr>
    </w:p>
    <w:p w:rsidR="00636E7C" w:rsidRPr="00C906E3" w:rsidRDefault="00636E7C"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Томонларнинг мажбуриятлари</w:t>
      </w:r>
    </w:p>
    <w:p w:rsidR="00636E7C" w:rsidRPr="0048574A" w:rsidRDefault="00636E7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“Иш бажарувчи” мажбуриятлари:</w:t>
      </w:r>
    </w:p>
    <w:p w:rsidR="00636E7C" w:rsidRPr="0048574A" w:rsidRDefault="00636E7C" w:rsidP="0048574A">
      <w:pPr>
        <w:pStyle w:val="a3"/>
        <w:numPr>
          <w:ilvl w:val="0"/>
          <w:numId w:val="2"/>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Олдиндан тўлов амалга оширилгандан сўнг, шартномада кўрсатилган иш ҳажмини бажаришни бошлайди;</w:t>
      </w:r>
    </w:p>
    <w:p w:rsidR="00636E7C" w:rsidRPr="0048574A" w:rsidRDefault="00636E7C" w:rsidP="0048574A">
      <w:pPr>
        <w:pStyle w:val="a3"/>
        <w:numPr>
          <w:ilvl w:val="0"/>
          <w:numId w:val="2"/>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“Иш бажарувчи” ишларни сифатли ва белгиланган муддатларда бажарилишини таъминлайди;</w:t>
      </w:r>
    </w:p>
    <w:p w:rsidR="00636E7C" w:rsidRPr="0048574A" w:rsidRDefault="00636E7C" w:rsidP="0048574A">
      <w:pPr>
        <w:pStyle w:val="a3"/>
        <w:numPr>
          <w:ilvl w:val="0"/>
          <w:numId w:val="2"/>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Иш жараёнида “Буюртмачи” аниқланган камчиликларни ўз вақтида бартараф этиб боради.</w:t>
      </w:r>
    </w:p>
    <w:p w:rsidR="00636E7C" w:rsidRPr="0048574A" w:rsidRDefault="00636E7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“Буюртмачи”</w:t>
      </w:r>
      <w:r w:rsidR="00A958A2" w:rsidRPr="0048574A">
        <w:rPr>
          <w:rFonts w:ascii="Times New Roman" w:hAnsi="Times New Roman" w:cs="Times New Roman"/>
          <w:sz w:val="24"/>
          <w:szCs w:val="24"/>
          <w:lang w:val="uz-Cyrl-UZ"/>
        </w:rPr>
        <w:t xml:space="preserve"> мажбуриятлари:</w:t>
      </w:r>
    </w:p>
    <w:p w:rsidR="00A958A2" w:rsidRPr="0048574A" w:rsidRDefault="00A958A2" w:rsidP="0048574A">
      <w:pPr>
        <w:pStyle w:val="a3"/>
        <w:numPr>
          <w:ilvl w:val="0"/>
          <w:numId w:val="2"/>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Бажарилган иш ҳажмини қабул қилиб олгунча “Иш бажарувчи” иштирокида бажарилган ишни обдон кўздан кечиради ва унинг сифатига яроқлигига эътибор беради;</w:t>
      </w:r>
    </w:p>
    <w:p w:rsidR="00A958A2" w:rsidRPr="0048574A" w:rsidRDefault="00A958A2" w:rsidP="0048574A">
      <w:pPr>
        <w:pStyle w:val="a3"/>
        <w:numPr>
          <w:ilvl w:val="0"/>
          <w:numId w:val="2"/>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Агар бажарилган иш талабга жавоб бермаса, яъни сифатсиз бўлса, “Буюртмачи”қабул қилмасликка ва сифатсиз бажарилган иш қисмини қайтадан тўлиқ, сифатли, бажариб беришини талаб қилишга ҳақли бўлади;</w:t>
      </w:r>
    </w:p>
    <w:p w:rsidR="00C906E3" w:rsidRPr="00617858" w:rsidRDefault="00A958A2" w:rsidP="00C906E3">
      <w:pPr>
        <w:pStyle w:val="a3"/>
        <w:numPr>
          <w:ilvl w:val="0"/>
          <w:numId w:val="2"/>
        </w:numPr>
        <w:ind w:left="0"/>
        <w:jc w:val="both"/>
        <w:rPr>
          <w:rFonts w:ascii="Times New Roman" w:hAnsi="Times New Roman" w:cs="Times New Roman"/>
          <w:sz w:val="24"/>
          <w:szCs w:val="24"/>
          <w:lang w:val="uz-Cyrl-UZ"/>
        </w:rPr>
      </w:pPr>
      <w:r w:rsidRPr="00617858">
        <w:rPr>
          <w:rFonts w:ascii="Times New Roman" w:hAnsi="Times New Roman" w:cs="Times New Roman"/>
          <w:sz w:val="24"/>
          <w:szCs w:val="24"/>
          <w:lang w:val="uz-Cyrl-UZ"/>
        </w:rPr>
        <w:t>Бажарилган иш ҳажми “Буюртмачи” томонидан тўлиқ қабул қилиб олингандан сўнг “Иш бажарувчи”га шартномада кўрсатилган сумманинг қолган қисмини тўлиқ ўтказиб бериши шарт.</w:t>
      </w:r>
    </w:p>
    <w:p w:rsidR="00A958A2" w:rsidRPr="00C906E3" w:rsidRDefault="00A958A2"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Томонларнинг жавобгарлиги</w:t>
      </w:r>
    </w:p>
    <w:p w:rsidR="00A958A2" w:rsidRPr="0048574A" w:rsidRDefault="00A958A2"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 xml:space="preserve">Томонлар шартномада кўрсатилган мажбуриятларни лозим даражада бажармаган тақдирда Ўзбекистон Республикасининг Фуқаролик кодекси ва 29.08.1998 йилдаги 670-1-сонли “Хўжалик юритувчи субъектлар фаолиятининг шартномавий </w:t>
      </w:r>
      <w:r w:rsidR="00A01A5C" w:rsidRPr="0048574A">
        <w:rPr>
          <w:rFonts w:ascii="Times New Roman" w:hAnsi="Times New Roman" w:cs="Times New Roman"/>
          <w:sz w:val="24"/>
          <w:szCs w:val="24"/>
          <w:lang w:val="uz-Cyrl-UZ"/>
        </w:rPr>
        <w:t>ҳуқуқий базаси тўғрисида</w:t>
      </w:r>
      <w:r w:rsidRPr="0048574A">
        <w:rPr>
          <w:rFonts w:ascii="Times New Roman" w:hAnsi="Times New Roman" w:cs="Times New Roman"/>
          <w:sz w:val="24"/>
          <w:szCs w:val="24"/>
          <w:lang w:val="uz-Cyrl-UZ"/>
        </w:rPr>
        <w:t>”</w:t>
      </w:r>
      <w:r w:rsidR="00A01A5C" w:rsidRPr="0048574A">
        <w:rPr>
          <w:rFonts w:ascii="Times New Roman" w:hAnsi="Times New Roman" w:cs="Times New Roman"/>
          <w:sz w:val="24"/>
          <w:szCs w:val="24"/>
          <w:lang w:val="uz-Cyrl-UZ"/>
        </w:rPr>
        <w:t>ги Қонуннинг асосан 25-32 бандлари бўйича жавобган бўладилар</w:t>
      </w:r>
    </w:p>
    <w:p w:rsidR="00A01A5C" w:rsidRPr="0048574A" w:rsidRDefault="00A01A5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Тўловлар муддати кечиктирилганда, “Буюртмачи” кечиктирилган ҳар бир кун учун 0.04% миқдорида, лекин шартноманинг умумий суммасини 50%дан ошмаган миқдорда пеня тўлайди.</w:t>
      </w:r>
    </w:p>
    <w:p w:rsidR="00A01A5C" w:rsidRPr="0048574A" w:rsidRDefault="00A01A5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Шартномада кўрсатилган иш ҳажмини ўз вақтида бажарилишини кечиктирганлиги учун “Иш бажарувчи” кечиктирилган ҳар бир кун учун 0.05% миқдорида, лекин шартноманинг умумий суммасини 50%дан ошмаган миқдорда пеня тўлайди.</w:t>
      </w:r>
    </w:p>
    <w:p w:rsidR="00A01A5C" w:rsidRPr="0048574A" w:rsidRDefault="00A01A5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Бажарилган иш ҳажми “Буюртмачи” томонидан қабул қилингандан кейин икки томоннинг келишувига биноан 12 ой муддатда жавобгарлик “Иш бажарувчи” томонида қолади.</w:t>
      </w:r>
    </w:p>
    <w:p w:rsidR="00A01A5C" w:rsidRPr="0048574A" w:rsidRDefault="00A01A5C"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Шартноманинг амал қилиш муддати тугаши тарафларни уни бузганлик учун жавобгарликдан озод этмайди.</w:t>
      </w:r>
    </w:p>
    <w:p w:rsidR="00C906E3" w:rsidRPr="00617858" w:rsidRDefault="00A01A5C" w:rsidP="00C906E3">
      <w:pPr>
        <w:pStyle w:val="a3"/>
        <w:numPr>
          <w:ilvl w:val="1"/>
          <w:numId w:val="1"/>
        </w:numPr>
        <w:ind w:left="0"/>
        <w:jc w:val="both"/>
        <w:rPr>
          <w:rFonts w:ascii="Times New Roman" w:hAnsi="Times New Roman" w:cs="Times New Roman"/>
          <w:sz w:val="24"/>
          <w:szCs w:val="24"/>
          <w:lang w:val="uz-Cyrl-UZ"/>
        </w:rPr>
      </w:pPr>
      <w:r w:rsidRPr="00617858">
        <w:rPr>
          <w:rFonts w:ascii="Times New Roman" w:hAnsi="Times New Roman" w:cs="Times New Roman"/>
          <w:sz w:val="24"/>
          <w:szCs w:val="24"/>
          <w:lang w:val="uz-Cyrl-UZ"/>
        </w:rPr>
        <w:t xml:space="preserve">Шартномани бажаришдан бир тарафлама бош тортишга ёки бир тарафлама </w:t>
      </w:r>
      <w:r w:rsidR="002F0437" w:rsidRPr="00617858">
        <w:rPr>
          <w:rFonts w:ascii="Times New Roman" w:hAnsi="Times New Roman" w:cs="Times New Roman"/>
          <w:sz w:val="24"/>
          <w:szCs w:val="24"/>
          <w:lang w:val="uz-Cyrl-UZ"/>
        </w:rPr>
        <w:t>ўзгартириш киритишга йўл қўйилмайди.</w:t>
      </w:r>
    </w:p>
    <w:p w:rsidR="002F0437" w:rsidRPr="00C906E3" w:rsidRDefault="002F0437"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Низоларни ҳал қилиш тартиби</w:t>
      </w:r>
    </w:p>
    <w:p w:rsidR="002F0437" w:rsidRPr="0048574A" w:rsidRDefault="002F0437"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Мазкур шартнома бўйича томонлар шартларни бажармаган ҳолда, жавобгар томон келтирилган моддий ва маънавий зарарларрни қоплайди.</w:t>
      </w:r>
    </w:p>
    <w:p w:rsidR="002F0437" w:rsidRDefault="002F0437"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lastRenderedPageBreak/>
        <w:t>Томонлар ўртасида шартномани тузишда, бажарилишида, ўзгартириш ва бекор қилишда етказилган зарарларни қоплашда юзага келадиган низолар огоҳлантириш ва даъво хатлари тартибида, агарда муросага келинмаганда вилоят Хўжалик Суди орқали ҳал қилинади.</w:t>
      </w:r>
    </w:p>
    <w:p w:rsidR="002F0437" w:rsidRPr="00C906E3" w:rsidRDefault="002F0437"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Қўшимчалар</w:t>
      </w:r>
    </w:p>
    <w:p w:rsidR="002F0437" w:rsidRPr="0048574A" w:rsidRDefault="002F0437"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Икки томоннинг ўзаро ёзма келишувига асосан мазкур шартномага киритиладиган ўзгариш ва қўшимчалар қонуний кучига эга бўлади. Ўзгариш ва қўшимчалар шартномага илова қилиниши ҳам мумкин. Қиилинган илова икки томоннинг мухри ва имзоси билан тасдиқланган бўлиши шарт.</w:t>
      </w:r>
    </w:p>
    <w:p w:rsidR="002F0437" w:rsidRPr="0048574A" w:rsidRDefault="002F0437"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Бир томонлама шартномани бекор қилишга тўлов шартлари бажарилмаганлиги ва махсулот етказиб бериш тартиблари бузилганлиги асос бўлади.</w:t>
      </w:r>
    </w:p>
    <w:p w:rsidR="002F0437" w:rsidRDefault="002F0437"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Шартномада кўрсатилган маблағдан ортиқча бажарилган иш ҳажмининг маблағини буюртмачи тўлаб беришни ўз зиммасига олмайди.</w:t>
      </w:r>
    </w:p>
    <w:p w:rsidR="002F0437" w:rsidRPr="00C906E3" w:rsidRDefault="002F0437"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Форс-мажор</w:t>
      </w:r>
    </w:p>
    <w:p w:rsidR="0048574A" w:rsidRDefault="0048574A"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Агар шартнома тузилгандан сўнг икки томон ўз мажбуриятларини ғайри табиий ҳолатлар, сув тошқини, ёнғин, ер қимирлаши ва бошқа табиий офатлар сабабли бажарилмаган ҳолда ҳеч қайси томон тўла ёки қисман бажарилмаган мажбуриятлар учун жавобган ҳисобланмайдилар.</w:t>
      </w:r>
    </w:p>
    <w:p w:rsidR="0048574A" w:rsidRPr="00C906E3" w:rsidRDefault="0048574A"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Шартноманинг амал қилиш муддати</w:t>
      </w:r>
    </w:p>
    <w:p w:rsidR="0048574A" w:rsidRPr="0048574A" w:rsidRDefault="0048574A"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Мазкур шартнома ғазначиликдан рўйҳатдан ўтган кундан бошлаб кучга киради ва 31 декабр 2022 йилгача амалда бўлади.</w:t>
      </w:r>
    </w:p>
    <w:p w:rsidR="0048574A" w:rsidRDefault="0048574A" w:rsidP="0048574A">
      <w:pPr>
        <w:pStyle w:val="a3"/>
        <w:numPr>
          <w:ilvl w:val="1"/>
          <w:numId w:val="1"/>
        </w:numPr>
        <w:ind w:left="0"/>
        <w:jc w:val="both"/>
        <w:rPr>
          <w:rFonts w:ascii="Times New Roman" w:hAnsi="Times New Roman" w:cs="Times New Roman"/>
          <w:sz w:val="24"/>
          <w:szCs w:val="24"/>
          <w:lang w:val="uz-Cyrl-UZ"/>
        </w:rPr>
      </w:pPr>
      <w:r w:rsidRPr="0048574A">
        <w:rPr>
          <w:rFonts w:ascii="Times New Roman" w:hAnsi="Times New Roman" w:cs="Times New Roman"/>
          <w:sz w:val="24"/>
          <w:szCs w:val="24"/>
          <w:lang w:val="uz-Cyrl-UZ"/>
        </w:rPr>
        <w:t>Мазкур шартнома икки нусхада тузилган бўлиб икки томон учун ҳам тенг кучга эга бўлиб ҳисоб-китобларини амалга оширишга асос бўлади.</w:t>
      </w:r>
    </w:p>
    <w:p w:rsidR="00C906E3" w:rsidRPr="0048574A" w:rsidRDefault="00C906E3" w:rsidP="00C906E3">
      <w:pPr>
        <w:pStyle w:val="a3"/>
        <w:ind w:left="0"/>
        <w:jc w:val="both"/>
        <w:rPr>
          <w:rFonts w:ascii="Times New Roman" w:hAnsi="Times New Roman" w:cs="Times New Roman"/>
          <w:sz w:val="24"/>
          <w:szCs w:val="24"/>
          <w:lang w:val="uz-Cyrl-UZ"/>
        </w:rPr>
      </w:pPr>
    </w:p>
    <w:p w:rsidR="0048574A" w:rsidRDefault="0048574A" w:rsidP="00C906E3">
      <w:pPr>
        <w:pStyle w:val="a3"/>
        <w:numPr>
          <w:ilvl w:val="0"/>
          <w:numId w:val="1"/>
        </w:numPr>
        <w:ind w:left="0"/>
        <w:jc w:val="center"/>
        <w:rPr>
          <w:rFonts w:ascii="Times New Roman" w:hAnsi="Times New Roman" w:cs="Times New Roman"/>
          <w:b/>
          <w:sz w:val="24"/>
          <w:szCs w:val="24"/>
          <w:lang w:val="uz-Cyrl-UZ"/>
        </w:rPr>
      </w:pPr>
      <w:r w:rsidRPr="00C906E3">
        <w:rPr>
          <w:rFonts w:ascii="Times New Roman" w:hAnsi="Times New Roman" w:cs="Times New Roman"/>
          <w:b/>
          <w:sz w:val="24"/>
          <w:szCs w:val="24"/>
          <w:lang w:val="uz-Cyrl-UZ"/>
        </w:rPr>
        <w:t>Томонларнинг юридик манзили</w:t>
      </w:r>
    </w:p>
    <w:tbl>
      <w:tblPr>
        <w:tblStyle w:val="a4"/>
        <w:tblW w:w="0" w:type="auto"/>
        <w:tblLook w:val="04A0" w:firstRow="1" w:lastRow="0" w:firstColumn="1" w:lastColumn="0" w:noHBand="0" w:noVBand="1"/>
      </w:tblPr>
      <w:tblGrid>
        <w:gridCol w:w="4733"/>
        <w:gridCol w:w="4621"/>
      </w:tblGrid>
      <w:tr w:rsidR="00C906E3" w:rsidRPr="00CD18DC" w:rsidTr="00617858">
        <w:trPr>
          <w:trHeight w:val="3018"/>
        </w:trPr>
        <w:tc>
          <w:tcPr>
            <w:tcW w:w="4733" w:type="dxa"/>
          </w:tcPr>
          <w:p w:rsidR="00C906E3" w:rsidRDefault="00C906E3" w:rsidP="009D75B2">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Иш бажарувчи</w:t>
            </w:r>
          </w:p>
          <w:p w:rsidR="00C906E3" w:rsidRPr="001A66A5" w:rsidRDefault="00C906E3" w:rsidP="009D75B2">
            <w:pPr>
              <w:spacing w:line="276" w:lineRule="auto"/>
              <w:jc w:val="center"/>
              <w:rPr>
                <w:rFonts w:ascii="Times New Roman" w:hAnsi="Times New Roman" w:cs="Times New Roman"/>
                <w:b/>
                <w:sz w:val="24"/>
                <w:szCs w:val="24"/>
                <w:lang w:val="uz-Cyrl-UZ"/>
              </w:rPr>
            </w:pPr>
          </w:p>
          <w:p w:rsidR="00C906E3" w:rsidRPr="00CF364E" w:rsidRDefault="003A3241" w:rsidP="009D75B2">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__________________________________</w:t>
            </w:r>
          </w:p>
          <w:p w:rsidR="00C906E3" w:rsidRDefault="00C906E3" w:rsidP="009D75B2">
            <w:pPr>
              <w:spacing w:line="276" w:lineRule="auto"/>
              <w:rPr>
                <w:rFonts w:ascii="Times New Roman" w:hAnsi="Times New Roman" w:cs="Times New Roman"/>
                <w:sz w:val="24"/>
                <w:szCs w:val="24"/>
                <w:lang w:val="uz-Cyrl-UZ"/>
              </w:rPr>
            </w:pPr>
            <w:r w:rsidRPr="00CF364E">
              <w:rPr>
                <w:rFonts w:ascii="Times New Roman" w:hAnsi="Times New Roman" w:cs="Times New Roman"/>
                <w:b/>
                <w:sz w:val="24"/>
                <w:szCs w:val="24"/>
                <w:lang w:val="uz-Cyrl-UZ"/>
              </w:rPr>
              <w:t>Манзил:</w:t>
            </w:r>
            <w:r>
              <w:rPr>
                <w:rFonts w:ascii="Times New Roman" w:hAnsi="Times New Roman" w:cs="Times New Roman"/>
                <w:sz w:val="24"/>
                <w:szCs w:val="24"/>
                <w:lang w:val="uz-Cyrl-UZ"/>
              </w:rPr>
              <w:t xml:space="preserve"> </w:t>
            </w:r>
            <w:r w:rsidR="003A3241">
              <w:rPr>
                <w:rFonts w:ascii="Times New Roman" w:hAnsi="Times New Roman" w:cs="Times New Roman"/>
                <w:sz w:val="24"/>
                <w:szCs w:val="24"/>
                <w:lang w:val="uz-Cyrl-UZ"/>
              </w:rPr>
              <w:t>____________________________</w:t>
            </w:r>
          </w:p>
          <w:p w:rsidR="00C906E3" w:rsidRPr="001A66A5" w:rsidRDefault="00C906E3" w:rsidP="009D75B2">
            <w:pPr>
              <w:spacing w:line="276" w:lineRule="auto"/>
              <w:rPr>
                <w:rFonts w:ascii="Times New Roman" w:hAnsi="Times New Roman" w:cs="Times New Roman"/>
                <w:sz w:val="24"/>
                <w:szCs w:val="24"/>
                <w:lang w:val="uz-Cyrl-UZ"/>
              </w:rPr>
            </w:pPr>
            <w:r w:rsidRPr="00CF364E">
              <w:rPr>
                <w:rFonts w:ascii="Times New Roman" w:hAnsi="Times New Roman" w:cs="Times New Roman"/>
                <w:b/>
                <w:sz w:val="24"/>
                <w:szCs w:val="24"/>
                <w:lang w:val="uz-Cyrl-UZ"/>
              </w:rPr>
              <w:t>Тел:</w:t>
            </w:r>
            <w:r>
              <w:rPr>
                <w:rFonts w:ascii="Times New Roman" w:hAnsi="Times New Roman" w:cs="Times New Roman"/>
                <w:sz w:val="24"/>
                <w:szCs w:val="24"/>
                <w:lang w:val="uz-Cyrl-UZ"/>
              </w:rPr>
              <w:t xml:space="preserve"> </w:t>
            </w:r>
            <w:r w:rsidR="003A3241">
              <w:rPr>
                <w:rFonts w:ascii="Times New Roman" w:hAnsi="Times New Roman" w:cs="Times New Roman"/>
                <w:sz w:val="24"/>
                <w:szCs w:val="24"/>
                <w:lang w:val="uz-Cyrl-UZ"/>
              </w:rPr>
              <w:t>________________________________</w:t>
            </w:r>
          </w:p>
          <w:p w:rsidR="00C906E3" w:rsidRPr="001A66A5" w:rsidRDefault="00C906E3" w:rsidP="009D75B2">
            <w:pPr>
              <w:spacing w:line="276" w:lineRule="auto"/>
              <w:rPr>
                <w:rFonts w:ascii="Times New Roman" w:hAnsi="Times New Roman" w:cs="Times New Roman"/>
                <w:sz w:val="24"/>
                <w:szCs w:val="24"/>
                <w:lang w:val="uz-Cyrl-UZ"/>
              </w:rPr>
            </w:pPr>
            <w:r w:rsidRPr="00CF364E">
              <w:rPr>
                <w:rFonts w:ascii="Times New Roman" w:hAnsi="Times New Roman" w:cs="Times New Roman"/>
                <w:b/>
                <w:sz w:val="24"/>
                <w:szCs w:val="24"/>
                <w:lang w:val="uz-Cyrl-UZ"/>
              </w:rPr>
              <w:t>Х/Р:</w:t>
            </w:r>
            <w:r w:rsidRPr="001A66A5">
              <w:rPr>
                <w:rFonts w:ascii="Times New Roman" w:hAnsi="Times New Roman" w:cs="Times New Roman"/>
                <w:sz w:val="24"/>
                <w:szCs w:val="24"/>
                <w:lang w:val="uz-Cyrl-UZ"/>
              </w:rPr>
              <w:t xml:space="preserve"> </w:t>
            </w:r>
            <w:r w:rsidR="003A3241">
              <w:rPr>
                <w:rFonts w:ascii="Times New Roman" w:hAnsi="Times New Roman" w:cs="Times New Roman"/>
                <w:sz w:val="24"/>
                <w:szCs w:val="24"/>
                <w:lang w:val="uz-Cyrl-UZ"/>
              </w:rPr>
              <w:t>________________________________</w:t>
            </w:r>
          </w:p>
          <w:p w:rsidR="00C906E3" w:rsidRPr="001A66A5" w:rsidRDefault="00C906E3" w:rsidP="009D75B2">
            <w:pPr>
              <w:spacing w:line="276" w:lineRule="auto"/>
              <w:rPr>
                <w:rFonts w:ascii="Times New Roman" w:hAnsi="Times New Roman" w:cs="Times New Roman"/>
                <w:sz w:val="24"/>
                <w:szCs w:val="24"/>
                <w:lang w:val="uz-Cyrl-UZ"/>
              </w:rPr>
            </w:pPr>
            <w:r w:rsidRPr="00CF364E">
              <w:rPr>
                <w:rFonts w:ascii="Times New Roman" w:hAnsi="Times New Roman" w:cs="Times New Roman"/>
                <w:b/>
                <w:sz w:val="24"/>
                <w:szCs w:val="24"/>
                <w:lang w:val="uz-Cyrl-UZ"/>
              </w:rPr>
              <w:t>Банк номи:</w:t>
            </w:r>
            <w:r w:rsidRPr="001A66A5">
              <w:rPr>
                <w:rFonts w:ascii="Times New Roman" w:hAnsi="Times New Roman" w:cs="Times New Roman"/>
                <w:sz w:val="24"/>
                <w:szCs w:val="24"/>
                <w:lang w:val="uz-Cyrl-UZ"/>
              </w:rPr>
              <w:t xml:space="preserve"> </w:t>
            </w:r>
            <w:r w:rsidR="003A3241">
              <w:rPr>
                <w:rFonts w:ascii="Times New Roman" w:hAnsi="Times New Roman" w:cs="Times New Roman"/>
                <w:sz w:val="24"/>
                <w:szCs w:val="24"/>
                <w:lang w:val="uz-Cyrl-UZ"/>
              </w:rPr>
              <w:t>__________________________</w:t>
            </w:r>
          </w:p>
          <w:p w:rsidR="00C906E3" w:rsidRDefault="00C906E3" w:rsidP="009D75B2">
            <w:pPr>
              <w:spacing w:line="276" w:lineRule="auto"/>
              <w:rPr>
                <w:rFonts w:ascii="Times New Roman" w:hAnsi="Times New Roman" w:cs="Times New Roman"/>
                <w:sz w:val="24"/>
                <w:szCs w:val="24"/>
                <w:lang w:val="uz-Cyrl-UZ"/>
              </w:rPr>
            </w:pPr>
            <w:r w:rsidRPr="00CF364E">
              <w:rPr>
                <w:rFonts w:ascii="Times New Roman" w:hAnsi="Times New Roman" w:cs="Times New Roman"/>
                <w:b/>
                <w:sz w:val="24"/>
                <w:szCs w:val="24"/>
                <w:lang w:val="uz-Cyrl-UZ"/>
              </w:rPr>
              <w:t>ИНН:</w:t>
            </w:r>
            <w:r w:rsidRPr="001A66A5">
              <w:rPr>
                <w:rFonts w:ascii="Times New Roman" w:hAnsi="Times New Roman" w:cs="Times New Roman"/>
                <w:sz w:val="24"/>
                <w:szCs w:val="24"/>
                <w:lang w:val="uz-Cyrl-UZ"/>
              </w:rPr>
              <w:t xml:space="preserve"> </w:t>
            </w:r>
            <w:r w:rsidR="003A3241">
              <w:rPr>
                <w:rFonts w:ascii="Times New Roman" w:hAnsi="Times New Roman" w:cs="Times New Roman"/>
                <w:sz w:val="24"/>
                <w:szCs w:val="24"/>
                <w:lang w:val="uz-Cyrl-UZ"/>
              </w:rPr>
              <w:t>_____________</w:t>
            </w:r>
            <w:r w:rsidRPr="001A66A5">
              <w:rPr>
                <w:rFonts w:ascii="Times New Roman" w:hAnsi="Times New Roman" w:cs="Times New Roman"/>
                <w:sz w:val="24"/>
                <w:szCs w:val="24"/>
                <w:lang w:val="uz-Cyrl-UZ"/>
              </w:rPr>
              <w:t xml:space="preserve"> </w:t>
            </w:r>
            <w:r w:rsidRPr="00CF364E">
              <w:rPr>
                <w:rFonts w:ascii="Times New Roman" w:hAnsi="Times New Roman" w:cs="Times New Roman"/>
                <w:b/>
                <w:sz w:val="24"/>
                <w:szCs w:val="24"/>
                <w:lang w:val="uz-Cyrl-UZ"/>
              </w:rPr>
              <w:t>МФО:</w:t>
            </w:r>
            <w:r w:rsidR="003A3241">
              <w:rPr>
                <w:rFonts w:ascii="Times New Roman" w:hAnsi="Times New Roman" w:cs="Times New Roman"/>
                <w:sz w:val="24"/>
                <w:szCs w:val="24"/>
                <w:lang w:val="uz-Cyrl-UZ"/>
              </w:rPr>
              <w:t>___________</w:t>
            </w:r>
          </w:p>
          <w:p w:rsidR="00C906E3" w:rsidRPr="00A2590D" w:rsidRDefault="00C906E3" w:rsidP="009D75B2">
            <w:pPr>
              <w:spacing w:line="276" w:lineRule="auto"/>
              <w:jc w:val="center"/>
              <w:rPr>
                <w:rFonts w:ascii="Times New Roman" w:hAnsi="Times New Roman" w:cs="Times New Roman"/>
                <w:sz w:val="24"/>
                <w:szCs w:val="24"/>
                <w:lang w:val="uz-Cyrl-UZ"/>
              </w:rPr>
            </w:pPr>
          </w:p>
        </w:tc>
        <w:tc>
          <w:tcPr>
            <w:tcW w:w="4621" w:type="dxa"/>
          </w:tcPr>
          <w:p w:rsidR="00C906E3" w:rsidRPr="00A2590D" w:rsidRDefault="00C906E3" w:rsidP="009D75B2">
            <w:pPr>
              <w:spacing w:line="276" w:lineRule="auto"/>
              <w:jc w:val="center"/>
              <w:rPr>
                <w:rFonts w:ascii="Times New Roman" w:hAnsi="Times New Roman" w:cs="Times New Roman"/>
                <w:b/>
                <w:bCs/>
                <w:sz w:val="24"/>
                <w:szCs w:val="24"/>
                <w:lang w:val="uz-Cyrl-UZ"/>
              </w:rPr>
            </w:pPr>
            <w:r w:rsidRPr="00A2590D">
              <w:rPr>
                <w:rFonts w:ascii="Times New Roman" w:hAnsi="Times New Roman" w:cs="Times New Roman"/>
                <w:b/>
                <w:bCs/>
                <w:sz w:val="24"/>
                <w:szCs w:val="24"/>
                <w:lang w:val="uz-Cyrl-UZ"/>
              </w:rPr>
              <w:t>Буюртмачи</w:t>
            </w:r>
          </w:p>
          <w:p w:rsidR="00C906E3" w:rsidRPr="00CD18DC" w:rsidRDefault="004A57F4"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___________________________________</w:t>
            </w:r>
          </w:p>
          <w:p w:rsidR="00C906E3" w:rsidRDefault="004A57F4"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___________________________________</w:t>
            </w:r>
          </w:p>
          <w:p w:rsidR="00C906E3" w:rsidRDefault="00CD18DC"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ШХВ: </w:t>
            </w:r>
            <w:r w:rsidR="004A57F4">
              <w:rPr>
                <w:rFonts w:ascii="Times New Roman" w:hAnsi="Times New Roman" w:cs="Times New Roman"/>
                <w:sz w:val="24"/>
                <w:szCs w:val="24"/>
                <w:lang w:val="uz-Cyrl-UZ"/>
              </w:rPr>
              <w:t>_____________________________</w:t>
            </w:r>
          </w:p>
          <w:p w:rsidR="00C906E3" w:rsidRDefault="00CD18DC"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ШХВ: </w:t>
            </w:r>
            <w:r w:rsidR="004A57F4">
              <w:rPr>
                <w:rFonts w:ascii="Times New Roman" w:hAnsi="Times New Roman" w:cs="Times New Roman"/>
                <w:sz w:val="24"/>
                <w:szCs w:val="24"/>
                <w:lang w:val="uz-Cyrl-UZ"/>
              </w:rPr>
              <w:t>_____________________________</w:t>
            </w:r>
          </w:p>
          <w:p w:rsidR="00C906E3" w:rsidRDefault="00CD18DC"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ИНН: </w:t>
            </w:r>
            <w:r w:rsidR="004A57F4">
              <w:rPr>
                <w:rFonts w:ascii="Times New Roman" w:hAnsi="Times New Roman" w:cs="Times New Roman"/>
                <w:sz w:val="24"/>
                <w:szCs w:val="24"/>
                <w:lang w:val="uz-Cyrl-UZ"/>
              </w:rPr>
              <w:t>______________</w:t>
            </w:r>
            <w:r>
              <w:rPr>
                <w:rFonts w:ascii="Times New Roman" w:hAnsi="Times New Roman" w:cs="Times New Roman"/>
                <w:sz w:val="24"/>
                <w:szCs w:val="24"/>
                <w:lang w:val="uz-Cyrl-UZ"/>
              </w:rPr>
              <w:t xml:space="preserve">   ОКОНХ:</w:t>
            </w:r>
            <w:r w:rsidR="004A57F4">
              <w:rPr>
                <w:rFonts w:ascii="Times New Roman" w:hAnsi="Times New Roman" w:cs="Times New Roman"/>
                <w:sz w:val="24"/>
                <w:szCs w:val="24"/>
                <w:lang w:val="uz-Cyrl-UZ"/>
              </w:rPr>
              <w:t>______</w:t>
            </w:r>
            <w:bookmarkStart w:id="0" w:name="_GoBack"/>
            <w:bookmarkEnd w:id="0"/>
          </w:p>
          <w:p w:rsidR="00C906E3" w:rsidRDefault="00CD18DC"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Ўз Респ. Молия Вазирлиги Ғазначилиги</w:t>
            </w:r>
          </w:p>
          <w:p w:rsidR="00CD18DC" w:rsidRDefault="00CD18DC"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ИНН: 201122919 Б/К 00014</w:t>
            </w:r>
          </w:p>
          <w:p w:rsidR="00CD18DC" w:rsidRDefault="00CD18DC"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Тошкент шахар Марказий банки ҲККМ</w:t>
            </w:r>
          </w:p>
          <w:p w:rsidR="00CD18DC" w:rsidRPr="00A2590D" w:rsidRDefault="00CD18DC" w:rsidP="00CD18DC">
            <w:pPr>
              <w:spacing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х/р: 23402000300100001010</w:t>
            </w:r>
          </w:p>
        </w:tc>
      </w:tr>
      <w:tr w:rsidR="00C906E3" w:rsidRPr="00CD18DC" w:rsidTr="00617858">
        <w:trPr>
          <w:trHeight w:val="1196"/>
        </w:trPr>
        <w:tc>
          <w:tcPr>
            <w:tcW w:w="4733" w:type="dxa"/>
          </w:tcPr>
          <w:p w:rsidR="00C906E3" w:rsidRDefault="00C906E3" w:rsidP="00037E26">
            <w:pPr>
              <w:spacing w:line="276" w:lineRule="auto"/>
              <w:rPr>
                <w:rFonts w:ascii="Times New Roman" w:hAnsi="Times New Roman" w:cs="Times New Roman"/>
                <w:b/>
                <w:sz w:val="24"/>
                <w:szCs w:val="24"/>
                <w:lang w:val="uz-Cyrl-UZ"/>
              </w:rPr>
            </w:pPr>
            <w:r w:rsidRPr="00A2590D">
              <w:rPr>
                <w:rFonts w:ascii="Times New Roman" w:hAnsi="Times New Roman" w:cs="Times New Roman"/>
                <w:b/>
                <w:bCs/>
                <w:sz w:val="24"/>
                <w:szCs w:val="24"/>
                <w:lang w:val="uz-Cyrl-UZ"/>
              </w:rPr>
              <w:t xml:space="preserve">Корхона раҳбари </w:t>
            </w:r>
            <w:r>
              <w:rPr>
                <w:rFonts w:ascii="Times New Roman" w:hAnsi="Times New Roman" w:cs="Times New Roman"/>
                <w:b/>
                <w:bCs/>
                <w:sz w:val="24"/>
                <w:szCs w:val="24"/>
                <w:lang w:val="uz-Cyrl-UZ"/>
              </w:rPr>
              <w:t>__</w:t>
            </w:r>
            <w:r w:rsidR="00037E26">
              <w:rPr>
                <w:rFonts w:ascii="Times New Roman" w:hAnsi="Times New Roman" w:cs="Times New Roman"/>
                <w:b/>
                <w:bCs/>
                <w:sz w:val="24"/>
                <w:szCs w:val="24"/>
                <w:lang w:val="uz-Cyrl-UZ"/>
              </w:rPr>
              <w:t>___</w:t>
            </w:r>
            <w:r>
              <w:rPr>
                <w:rFonts w:ascii="Times New Roman" w:hAnsi="Times New Roman" w:cs="Times New Roman"/>
                <w:b/>
                <w:bCs/>
                <w:sz w:val="24"/>
                <w:szCs w:val="24"/>
                <w:lang w:val="uz-Cyrl-UZ"/>
              </w:rPr>
              <w:t>___</w:t>
            </w:r>
            <w:r w:rsidRPr="00CD18DC">
              <w:rPr>
                <w:rFonts w:ascii="Times New Roman" w:hAnsi="Times New Roman" w:cs="Times New Roman"/>
                <w:b/>
                <w:bCs/>
                <w:sz w:val="24"/>
                <w:szCs w:val="24"/>
                <w:lang w:val="uz-Cyrl-UZ"/>
              </w:rPr>
              <w:t>__</w:t>
            </w:r>
          </w:p>
          <w:p w:rsidR="00037E26" w:rsidRDefault="00037E26" w:rsidP="00037E26">
            <w:pPr>
              <w:spacing w:line="276" w:lineRule="auto"/>
              <w:rPr>
                <w:rFonts w:ascii="Times New Roman" w:hAnsi="Times New Roman" w:cs="Times New Roman"/>
                <w:b/>
                <w:sz w:val="24"/>
                <w:szCs w:val="24"/>
                <w:lang w:val="uz-Cyrl-UZ"/>
              </w:rPr>
            </w:pPr>
          </w:p>
          <w:p w:rsidR="00C906E3" w:rsidRPr="00A2590D" w:rsidRDefault="00C906E3" w:rsidP="009D75B2">
            <w:pPr>
              <w:spacing w:line="276" w:lineRule="auto"/>
              <w:jc w:val="center"/>
              <w:rPr>
                <w:rFonts w:ascii="Times New Roman" w:hAnsi="Times New Roman" w:cs="Times New Roman"/>
                <w:sz w:val="24"/>
                <w:szCs w:val="24"/>
                <w:lang w:val="uz-Cyrl-UZ"/>
              </w:rPr>
            </w:pPr>
            <w:r w:rsidRPr="00CD18DC">
              <w:rPr>
                <w:rFonts w:ascii="Times New Roman" w:hAnsi="Times New Roman" w:cs="Times New Roman"/>
                <w:sz w:val="24"/>
                <w:szCs w:val="24"/>
                <w:lang w:val="uz-Cyrl-UZ"/>
              </w:rPr>
              <w:t>М.</w:t>
            </w:r>
            <w:r w:rsidRPr="00A2590D">
              <w:rPr>
                <w:rFonts w:ascii="Times New Roman" w:hAnsi="Times New Roman" w:cs="Times New Roman"/>
                <w:sz w:val="24"/>
                <w:szCs w:val="24"/>
                <w:lang w:val="uz-Cyrl-UZ"/>
              </w:rPr>
              <w:t>Ў.</w:t>
            </w:r>
          </w:p>
        </w:tc>
        <w:tc>
          <w:tcPr>
            <w:tcW w:w="4621" w:type="dxa"/>
          </w:tcPr>
          <w:p w:rsidR="00C906E3" w:rsidRPr="00CD18DC" w:rsidRDefault="00C906E3" w:rsidP="009D75B2">
            <w:pPr>
              <w:spacing w:line="276" w:lineRule="auto"/>
              <w:jc w:val="center"/>
              <w:rPr>
                <w:rFonts w:ascii="Times New Roman" w:hAnsi="Times New Roman" w:cs="Times New Roman"/>
                <w:b/>
                <w:bCs/>
                <w:sz w:val="24"/>
                <w:szCs w:val="24"/>
                <w:lang w:val="uz-Cyrl-UZ"/>
              </w:rPr>
            </w:pPr>
            <w:r>
              <w:rPr>
                <w:rFonts w:ascii="Times New Roman" w:hAnsi="Times New Roman" w:cs="Times New Roman"/>
                <w:b/>
                <w:bCs/>
                <w:sz w:val="24"/>
                <w:szCs w:val="24"/>
                <w:lang w:val="uz-Cyrl-UZ"/>
              </w:rPr>
              <w:t>Рахбар_____________</w:t>
            </w:r>
            <w:r w:rsidR="004A57F4">
              <w:rPr>
                <w:rFonts w:ascii="Times New Roman" w:hAnsi="Times New Roman" w:cs="Times New Roman"/>
                <w:b/>
                <w:bCs/>
                <w:sz w:val="24"/>
                <w:szCs w:val="24"/>
                <w:lang w:val="uz-Cyrl-UZ"/>
              </w:rPr>
              <w:t>___________</w:t>
            </w:r>
            <w:r w:rsidRPr="00A2590D">
              <w:rPr>
                <w:rFonts w:ascii="Times New Roman" w:hAnsi="Times New Roman" w:cs="Times New Roman"/>
                <w:b/>
                <w:bCs/>
                <w:sz w:val="24"/>
                <w:szCs w:val="24"/>
                <w:lang w:val="uz-Cyrl-UZ"/>
              </w:rPr>
              <w:t xml:space="preserve"> </w:t>
            </w:r>
          </w:p>
          <w:p w:rsidR="00617858" w:rsidRDefault="00617858" w:rsidP="00617858">
            <w:pPr>
              <w:spacing w:line="276" w:lineRule="auto"/>
              <w:jc w:val="center"/>
              <w:rPr>
                <w:rFonts w:ascii="Times New Roman" w:hAnsi="Times New Roman" w:cs="Times New Roman"/>
                <w:sz w:val="24"/>
                <w:szCs w:val="24"/>
                <w:lang w:val="uz-Cyrl-UZ"/>
              </w:rPr>
            </w:pPr>
          </w:p>
          <w:p w:rsidR="00C906E3" w:rsidRPr="00A2590D" w:rsidRDefault="00C906E3" w:rsidP="00617858">
            <w:pPr>
              <w:spacing w:line="276" w:lineRule="auto"/>
              <w:jc w:val="center"/>
              <w:rPr>
                <w:rFonts w:ascii="Times New Roman" w:hAnsi="Times New Roman" w:cs="Times New Roman"/>
                <w:sz w:val="24"/>
                <w:szCs w:val="24"/>
                <w:lang w:val="uz-Cyrl-UZ"/>
              </w:rPr>
            </w:pPr>
            <w:r w:rsidRPr="00CD18DC">
              <w:rPr>
                <w:rFonts w:ascii="Times New Roman" w:hAnsi="Times New Roman" w:cs="Times New Roman"/>
                <w:sz w:val="24"/>
                <w:szCs w:val="24"/>
                <w:lang w:val="uz-Cyrl-UZ"/>
              </w:rPr>
              <w:t>М.</w:t>
            </w:r>
            <w:r w:rsidRPr="00A2590D">
              <w:rPr>
                <w:rFonts w:ascii="Times New Roman" w:hAnsi="Times New Roman" w:cs="Times New Roman"/>
                <w:sz w:val="24"/>
                <w:szCs w:val="24"/>
                <w:lang w:val="uz-Cyrl-UZ"/>
              </w:rPr>
              <w:t>Ў.</w:t>
            </w:r>
          </w:p>
        </w:tc>
      </w:tr>
    </w:tbl>
    <w:p w:rsidR="00617858" w:rsidRPr="00232AE7" w:rsidRDefault="00617858" w:rsidP="00232AE7">
      <w:pPr>
        <w:jc w:val="both"/>
        <w:rPr>
          <w:rFonts w:ascii="Times New Roman" w:hAnsi="Times New Roman" w:cs="Times New Roman"/>
        </w:rPr>
      </w:pPr>
    </w:p>
    <w:sectPr w:rsidR="00617858" w:rsidRPr="00232AE7" w:rsidSect="00CD18DC">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A18"/>
    <w:multiLevelType w:val="multilevel"/>
    <w:tmpl w:val="665EA5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297018"/>
    <w:multiLevelType w:val="hybridMultilevel"/>
    <w:tmpl w:val="665EA26A"/>
    <w:lvl w:ilvl="0" w:tplc="7C625C5A">
      <w:start w:val="5"/>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D4"/>
    <w:rsid w:val="00016256"/>
    <w:rsid w:val="00037E26"/>
    <w:rsid w:val="00054E84"/>
    <w:rsid w:val="0013014E"/>
    <w:rsid w:val="00232AE7"/>
    <w:rsid w:val="002F0437"/>
    <w:rsid w:val="00317D48"/>
    <w:rsid w:val="003A3241"/>
    <w:rsid w:val="0048574A"/>
    <w:rsid w:val="004A57F4"/>
    <w:rsid w:val="0061782F"/>
    <w:rsid w:val="00617858"/>
    <w:rsid w:val="00636E7C"/>
    <w:rsid w:val="00650947"/>
    <w:rsid w:val="00811C44"/>
    <w:rsid w:val="008750A2"/>
    <w:rsid w:val="00A01A5C"/>
    <w:rsid w:val="00A958A2"/>
    <w:rsid w:val="00AA7CCF"/>
    <w:rsid w:val="00BB20D4"/>
    <w:rsid w:val="00C906E3"/>
    <w:rsid w:val="00CD18DC"/>
    <w:rsid w:val="00D2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0D4"/>
    <w:pPr>
      <w:ind w:left="720"/>
      <w:contextualSpacing/>
    </w:pPr>
  </w:style>
  <w:style w:type="table" w:styleId="a4">
    <w:name w:val="Table Grid"/>
    <w:basedOn w:val="a1"/>
    <w:uiPriority w:val="59"/>
    <w:rsid w:val="0031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0D4"/>
    <w:pPr>
      <w:ind w:left="720"/>
      <w:contextualSpacing/>
    </w:pPr>
  </w:style>
  <w:style w:type="table" w:styleId="a4">
    <w:name w:val="Table Grid"/>
    <w:basedOn w:val="a1"/>
    <w:uiPriority w:val="59"/>
    <w:rsid w:val="0031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2022-02-07T10:25:00Z</cp:lastPrinted>
  <dcterms:created xsi:type="dcterms:W3CDTF">2022-02-07T07:59:00Z</dcterms:created>
  <dcterms:modified xsi:type="dcterms:W3CDTF">2022-06-27T09:00:00Z</dcterms:modified>
</cp:coreProperties>
</file>