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A3" w:rsidRDefault="00915AA3" w:rsidP="00915AA3">
      <w:pPr>
        <w:suppressAutoHyphens/>
        <w:ind w:left="709" w:right="425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Илова: ШАРТНОМА ЛОЙИҲАСИ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915AA3" w:rsidRDefault="00915AA3" w:rsidP="00915AA3">
      <w:pPr>
        <w:suppressAutoHyphens/>
        <w:ind w:left="709" w:right="425"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Мазкур шартнома лойиҳаси дастлабки ҳисобланиб, унинг шартлари томонларнинг қарорига кўра қонунда белгиланган қоидаларга зид бўлмаган ҳолда ўзгариши мумкин.</w:t>
      </w:r>
    </w:p>
    <w:p w:rsidR="00915AA3" w:rsidRDefault="00915AA3" w:rsidP="00915AA3">
      <w:pPr>
        <w:suppressAutoHyphens/>
        <w:spacing w:line="276" w:lineRule="auto"/>
        <w:ind w:right="425"/>
        <w:contextualSpacing/>
        <w:jc w:val="center"/>
        <w:rPr>
          <w:rFonts w:ascii="Times New Roman" w:hAnsi="Times New Roman" w:cs="Times New Roman"/>
          <w:bCs/>
          <w:lang w:val="uz-Cyrl-UZ"/>
        </w:rPr>
      </w:pPr>
    </w:p>
    <w:p w:rsidR="00915AA3" w:rsidRDefault="00915AA3" w:rsidP="00915AA3">
      <w:pPr>
        <w:pStyle w:val="a3"/>
        <w:suppressAutoHyphens/>
        <w:spacing w:line="276" w:lineRule="auto"/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Cyrl-UZ"/>
        </w:rPr>
        <w:t>Шартнома № ______</w:t>
      </w:r>
    </w:p>
    <w:p w:rsidR="00915AA3" w:rsidRDefault="00915AA3" w:rsidP="00915AA3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2022 йил ____ 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ab/>
        <w:t xml:space="preserve">                                                           Тошкент шаҳри</w:t>
      </w:r>
      <w:r>
        <w:rPr>
          <w:rFonts w:ascii="Times New Roman" w:hAnsi="Times New Roman" w:cs="Times New Roman"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sz w:val="26"/>
          <w:szCs w:val="26"/>
          <w:lang w:val="uz-Cyrl-UZ"/>
        </w:rPr>
        <w:tab/>
        <w:t xml:space="preserve">                              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“___________” (келгусида “Бажарувчи”) ____________ асосида фаолият юритувчи директор _______________ бир тарафдан ва Ўзбекистон Республикаси Вазирлар Маҳкамаси ҳузуридаги Давлат персоналлаштириш маркази номидан директор _______________________ (келгусида “Буюртмачи”) Низом асосида фаолият юритувчи иккинчи тарафдан ушбу шартномани қуйидаги мазмунда туздилар:</w:t>
      </w:r>
    </w:p>
    <w:p w:rsidR="00915AA3" w:rsidRDefault="00915AA3" w:rsidP="00915AA3">
      <w:pPr>
        <w:widowControl w:val="0"/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1. ШАРТНОМА ПРЕДМЕТИ</w:t>
      </w:r>
    </w:p>
    <w:p w:rsidR="00915AA3" w:rsidRDefault="00915AA3" w:rsidP="00915AA3">
      <w:pPr>
        <w:pStyle w:val="a3"/>
        <w:suppressAutoHyphens/>
        <w:spacing w:line="276" w:lineRule="auto"/>
        <w:jc w:val="both"/>
        <w:rPr>
          <w:rFonts w:eastAsiaTheme="minorHAnsi"/>
          <w:sz w:val="26"/>
          <w:szCs w:val="26"/>
          <w:lang w:val="uz-Cyrl-UZ" w:eastAsia="en-US"/>
        </w:rPr>
      </w:pPr>
      <w:r>
        <w:rPr>
          <w:sz w:val="26"/>
          <w:szCs w:val="26"/>
          <w:lang w:val="uz-Cyrl-UZ"/>
        </w:rPr>
        <w:t xml:space="preserve">1.1. </w:t>
      </w:r>
      <w:r>
        <w:rPr>
          <w:rFonts w:eastAsiaTheme="minorHAnsi"/>
          <w:sz w:val="26"/>
          <w:szCs w:val="26"/>
          <w:lang w:val="uz-Cyrl-UZ" w:eastAsia="en-US"/>
        </w:rPr>
        <w:t xml:space="preserve">Мазкур шартнома “Буюртмачи” ҳудудидаги </w:t>
      </w:r>
      <w:r>
        <w:rPr>
          <w:bCs/>
          <w:sz w:val="26"/>
          <w:szCs w:val="26"/>
          <w:lang w:val="uz-Cyrl-UZ"/>
        </w:rPr>
        <w:t>кондиционерларга техник хизмат кўрсатиш ва таъмирлаш (техник топшириққа мувофиқ)</w:t>
      </w:r>
      <w:r>
        <w:rPr>
          <w:rFonts w:eastAsiaTheme="minorHAnsi"/>
          <w:sz w:val="26"/>
          <w:szCs w:val="26"/>
          <w:lang w:val="uz-Cyrl-UZ" w:eastAsia="en-US"/>
        </w:rPr>
        <w:t xml:space="preserve"> </w:t>
      </w:r>
      <w:r>
        <w:rPr>
          <w:bCs/>
          <w:sz w:val="26"/>
          <w:szCs w:val="26"/>
          <w:lang w:val="uz-Cyrl-UZ"/>
        </w:rPr>
        <w:t>бўйича</w:t>
      </w:r>
      <w:r>
        <w:rPr>
          <w:rFonts w:eastAsiaTheme="minorHAnsi"/>
          <w:bCs/>
          <w:sz w:val="26"/>
          <w:szCs w:val="26"/>
          <w:lang w:val="uz-Cyrl-UZ"/>
        </w:rPr>
        <w:t xml:space="preserve"> </w:t>
      </w:r>
      <w:r>
        <w:rPr>
          <w:rFonts w:eastAsiaTheme="minorHAnsi"/>
          <w:sz w:val="26"/>
          <w:szCs w:val="26"/>
          <w:lang w:val="uz-Cyrl-UZ" w:eastAsia="en-US"/>
        </w:rPr>
        <w:t>тузилди.</w:t>
      </w:r>
    </w:p>
    <w:p w:rsidR="00915AA3" w:rsidRDefault="00915AA3" w:rsidP="00915AA3">
      <w:pPr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915AA3" w:rsidRDefault="00915AA3" w:rsidP="00915AA3">
      <w:pPr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2. ШАРТНОМАНИНГ СУММАСИ ВА ҲИСОБ-КИТОБ ҚИЛИШ ТАРТИБИ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2.1. “Буюртмачи” ҳудудидаги кондиционерларга техник хизмат кўрсатиш </w:t>
      </w:r>
      <w:r>
        <w:rPr>
          <w:rFonts w:ascii="Times New Roman" w:hAnsi="Times New Roman" w:cs="Times New Roman"/>
          <w:sz w:val="26"/>
          <w:szCs w:val="26"/>
          <w:lang w:val="uz-Cyrl-UZ"/>
        </w:rPr>
        <w:br/>
        <w:t>ва таъмирлаш (техник топшириққа мувофиқ) бўйича шартнома баҳоси ҚҚС билан ____________________________ сўмни ташкил этади.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2.2. Шартнома кучга кирган кундан бошлаб 10 (ўн) иш куни давомида шартнома умумий баҳосининг 30 % миқдори олдиндан, қолган 70 % қисми барча шартлар тўлиқ бажарилгандан сўнг далолатнома расмийлаштирилган кундан бошлаб 10 (ўн) иш куни давомида ҳисоб фактурага асосан пул ўтказиш йўли билан амалга оширилади.</w:t>
      </w:r>
    </w:p>
    <w:p w:rsidR="00915AA3" w:rsidRDefault="00915AA3" w:rsidP="00915AA3">
      <w:pPr>
        <w:pStyle w:val="a4"/>
        <w:ind w:left="18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3. ЕТКАЗИБ БЕРИШ МУДДАТИ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3.1. Кондиционер тизимларига техник хизмат кўрсатиш ва таъмирлашни амалга ошириш муддати - Шартнома тузилган кундан бошлаб, 2022 йил 31 декабрь кунига қадар. Барча кўрсатилган кондиционерларга техник хизмат кўрсатиш ишлари ҳар ойда камида бир маротаба амалга оширилади.</w:t>
      </w:r>
    </w:p>
    <w:p w:rsidR="00915AA3" w:rsidRDefault="00915AA3" w:rsidP="00915AA3">
      <w:pPr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4. ТОМОНЛАРНИНГ ЖАВОБГАРЛИГИ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4.1. “Бажарувчи” хизматни ўз вақтида кўрсатмаган ҳолда “Буюртмачи”га ҳар бир кечиктирилган кун учун шартнома умумий баҳосининг 0,5 % миқдорида пеня солинади, аммо ушбу жарима шартнома баҳосининг 50 %дан ошмаслиги керак.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4.2. 2.2-бандда белгиланган мажбуриятларни бузганлик учун ушбу шартнома бўйича "Буюртмачи" кечиктирилган ҳар бир кун учун кечиктирилган тўлов миқдорининг 0,4% миқдорида пеня тўлайди, аммо кечиктирилган тўлов пеня миқдори шартнома баҳосининг 50% дан ошмаслиги керак.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915AA3" w:rsidRDefault="00915AA3" w:rsidP="00915AA3">
      <w:pPr>
        <w:ind w:firstLine="227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5. ФОРС-МАЖОР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5.1. Томонлар хохиш иродасидан ташқари юзага келган олдиндан билиб бўлмайдиган ва олдини олиш имконияти бўлмаган форс-мажор ҳолатларда томонлар мажбуриятларини бажармаганликлари учун жавобгар бўлмайди. Тегишли идоралар томонидан берилган маълумотнома ушбу ҳолатларни мавжудлигини ишончли исботи ҳисобланади.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lastRenderedPageBreak/>
        <w:t>5.2. Форс-мажор юзага келган ҳолатда, шартнома мажбуриятларини бажаришни имконсиз деб топган томон, бошқа томонга бу ҳақда форс-мажор ҳолатлари юзага келганидан кейин 10 кундан кечиктирмай ёзма хабар қилиши керак.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915AA3" w:rsidRDefault="00915AA3" w:rsidP="00915AA3">
      <w:pPr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6. НИЗОЛАРНИ ҲАЛ ЭТИШ.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6.1. Ушбу шартнома бўйича ёки у билан боғлиқ юзага келадиган барча келишмовчиликлар томонлар ўртасида музокаралар орқали ҳал қилинади.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6.2. Томонлар келиша олмаган низолар, келишмовчиликлар Ўзбекистон Республикасининг амалдаги қонунчилигига мувофиқ иқтисидиёт судида ҳал қилинади.</w:t>
      </w:r>
    </w:p>
    <w:p w:rsidR="00915AA3" w:rsidRDefault="00915AA3" w:rsidP="00915AA3">
      <w:pPr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7. БОШҚА ШАРТЛАР.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7.1. Мазкур шартномага киритилган барча ўзгартириш ва қўшимчалар ёзма шаклда тузилиб, белгиланган тартибда тарафларнинг ваколатли вакиллари томонидан имзоланган тақдирдагина амалда бўлади.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7.2. Шартнома томонларнинг ўзаро келишувига биноан ёки улардан бири шартнома шартларини бузган тақдирда бекор қилиниши мумкин.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7.3. Шартнома Ўзбекистон Республикаси Молия вазирлиги ғазначилиги ёки унинг ҳудудий бўлинмаларида рўйхатга олинган кундан кучга киради ва 2022 йилнинг </w:t>
      </w:r>
      <w:r>
        <w:rPr>
          <w:rFonts w:ascii="Times New Roman" w:hAnsi="Times New Roman" w:cs="Times New Roman"/>
          <w:sz w:val="26"/>
          <w:szCs w:val="26"/>
          <w:lang w:val="uz-Cyrl-UZ"/>
        </w:rPr>
        <w:br/>
        <w:t>31 декабр кунигача амал қилади.</w:t>
      </w:r>
    </w:p>
    <w:p w:rsidR="00915AA3" w:rsidRDefault="00915AA3" w:rsidP="00915AA3">
      <w:pPr>
        <w:ind w:firstLine="227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</w:p>
    <w:p w:rsidR="00915AA3" w:rsidRDefault="00915AA3" w:rsidP="00915AA3">
      <w:pPr>
        <w:ind w:left="360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uz-Cyrl-UZ"/>
        </w:rPr>
        <w:t>8.ТАРАФЛАРНИНГ РЕКВИЗИТЛАРИ:</w:t>
      </w:r>
    </w:p>
    <w:p w:rsidR="00915AA3" w:rsidRDefault="00915AA3" w:rsidP="00915AA3">
      <w:pPr>
        <w:pStyle w:val="a4"/>
        <w:rPr>
          <w:rFonts w:ascii="Times New Roman" w:hAnsi="Times New Roman" w:cs="Times New Roman"/>
          <w:b/>
          <w:bCs/>
          <w:noProof/>
          <w:sz w:val="26"/>
          <w:szCs w:val="26"/>
          <w:lang w:val="uz-Cyrl-UZ"/>
        </w:rPr>
      </w:pPr>
    </w:p>
    <w:p w:rsidR="00915AA3" w:rsidRDefault="00915AA3" w:rsidP="00915AA3">
      <w:pPr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“БАЖАРУВЧИ”</w:t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  <w:t>“БУЮРТМАЧИ”</w:t>
      </w:r>
    </w:p>
    <w:p w:rsidR="00915AA3" w:rsidRDefault="00915AA3" w:rsidP="00915AA3">
      <w:pPr>
        <w:pStyle w:val="a4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15AA3" w:rsidTr="00915AA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A3" w:rsidRDefault="00915AA3">
            <w:pPr>
              <w:pStyle w:val="a3"/>
              <w:suppressAutoHyphens/>
              <w:spacing w:line="276" w:lineRule="auto"/>
              <w:rPr>
                <w:bCs/>
                <w:sz w:val="26"/>
                <w:szCs w:val="26"/>
                <w:lang w:val="uz-Cyrl-UZ"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A3" w:rsidRDefault="00915AA3">
            <w:pPr>
              <w:pStyle w:val="a3"/>
              <w:suppressAutoHyphens/>
              <w:spacing w:line="276" w:lineRule="auto"/>
              <w:rPr>
                <w:bCs/>
                <w:sz w:val="26"/>
                <w:szCs w:val="26"/>
                <w:lang w:val="uz-Cyrl-UZ" w:eastAsia="en-US"/>
              </w:rPr>
            </w:pPr>
          </w:p>
        </w:tc>
      </w:tr>
      <w:tr w:rsidR="00915AA3" w:rsidTr="00915AA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A3" w:rsidRDefault="00915AA3">
            <w:pPr>
              <w:pStyle w:val="a3"/>
              <w:suppressAutoHyphens/>
              <w:spacing w:line="276" w:lineRule="auto"/>
              <w:rPr>
                <w:bCs/>
                <w:sz w:val="26"/>
                <w:szCs w:val="26"/>
                <w:lang w:val="uz-Cyrl-UZ"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A3" w:rsidRDefault="00915AA3">
            <w:pPr>
              <w:pStyle w:val="a3"/>
              <w:suppressAutoHyphens/>
              <w:spacing w:line="276" w:lineRule="auto"/>
              <w:rPr>
                <w:bCs/>
                <w:sz w:val="26"/>
                <w:szCs w:val="26"/>
                <w:lang w:val="uz-Cyrl-UZ" w:eastAsia="en-US"/>
              </w:rPr>
            </w:pPr>
          </w:p>
        </w:tc>
      </w:tr>
      <w:tr w:rsidR="00915AA3" w:rsidTr="00915AA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A3" w:rsidRDefault="00915AA3">
            <w:pPr>
              <w:pStyle w:val="a3"/>
              <w:suppressAutoHyphens/>
              <w:spacing w:line="276" w:lineRule="auto"/>
              <w:rPr>
                <w:bCs/>
                <w:sz w:val="26"/>
                <w:szCs w:val="26"/>
                <w:lang w:val="uz-Cyrl-UZ"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A3" w:rsidRDefault="00915AA3">
            <w:pPr>
              <w:pStyle w:val="a3"/>
              <w:suppressAutoHyphens/>
              <w:spacing w:line="276" w:lineRule="auto"/>
              <w:rPr>
                <w:bCs/>
                <w:sz w:val="26"/>
                <w:szCs w:val="26"/>
                <w:lang w:val="uz-Cyrl-UZ" w:eastAsia="en-US"/>
              </w:rPr>
            </w:pPr>
          </w:p>
        </w:tc>
      </w:tr>
    </w:tbl>
    <w:p w:rsidR="000D7F10" w:rsidRDefault="00915AA3">
      <w:bookmarkStart w:id="0" w:name="_GoBack"/>
      <w:bookmarkEnd w:id="0"/>
    </w:p>
    <w:sectPr w:rsidR="000D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9F"/>
    <w:rsid w:val="000E066C"/>
    <w:rsid w:val="00277F2D"/>
    <w:rsid w:val="00405ECB"/>
    <w:rsid w:val="0060776D"/>
    <w:rsid w:val="006F3920"/>
    <w:rsid w:val="00915AA3"/>
    <w:rsid w:val="00A64746"/>
    <w:rsid w:val="00D11163"/>
    <w:rsid w:val="00DB3ED2"/>
    <w:rsid w:val="00E84691"/>
    <w:rsid w:val="00EC529F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DDE03-0972-4871-B47C-A467280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15AA3"/>
    <w:pPr>
      <w:ind w:left="720"/>
      <w:contextualSpacing/>
    </w:pPr>
  </w:style>
  <w:style w:type="table" w:styleId="a5">
    <w:name w:val="Table Grid"/>
    <w:basedOn w:val="a1"/>
    <w:uiPriority w:val="59"/>
    <w:rsid w:val="00915A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2022-04-22T09:36:00Z</dcterms:created>
  <dcterms:modified xsi:type="dcterms:W3CDTF">2022-04-22T09:36:00Z</dcterms:modified>
</cp:coreProperties>
</file>