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3886A" w14:textId="77777777" w:rsidR="00C940FF" w:rsidRPr="00590901" w:rsidRDefault="00F7703C" w:rsidP="00F7703C">
      <w:pPr>
        <w:spacing w:line="240" w:lineRule="auto"/>
        <w:ind w:firstLine="284"/>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Obyekt</w:t>
      </w:r>
      <w:r w:rsidR="009221EB" w:rsidRPr="00590901">
        <w:rPr>
          <w:rFonts w:ascii="Times New Roman" w:hAnsi="Times New Roman" w:cs="Times New Roman"/>
          <w:b/>
          <w:sz w:val="24"/>
          <w:szCs w:val="24"/>
          <w:lang w:val="en-US"/>
        </w:rPr>
        <w:t>da joriy ta'mirlash ishlarini bajarishga tuzilgan</w:t>
      </w:r>
    </w:p>
    <w:p w14:paraId="4AE50613" w14:textId="503A863E" w:rsidR="00F96971" w:rsidRPr="00590901" w:rsidRDefault="004D42EA" w:rsidP="00F7703C">
      <w:pPr>
        <w:spacing w:line="240" w:lineRule="auto"/>
        <w:ind w:firstLine="284"/>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___________</w:t>
      </w:r>
      <w:r w:rsidR="009221EB" w:rsidRPr="00590901">
        <w:rPr>
          <w:rFonts w:ascii="Times New Roman" w:hAnsi="Times New Roman" w:cs="Times New Roman"/>
          <w:b/>
          <w:sz w:val="24"/>
          <w:szCs w:val="24"/>
          <w:lang w:val="en-US"/>
        </w:rPr>
        <w:t>-sonli</w:t>
      </w:r>
    </w:p>
    <w:p w14:paraId="4F26F040" w14:textId="77777777" w:rsidR="009221EB" w:rsidRPr="00590901" w:rsidRDefault="009221EB" w:rsidP="00F7703C">
      <w:pPr>
        <w:spacing w:line="240" w:lineRule="auto"/>
        <w:ind w:firstLine="284"/>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PUDRAT 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ARTNOMASI</w:t>
      </w:r>
    </w:p>
    <w:p w14:paraId="23DBAFED" w14:textId="77777777" w:rsidR="009A42D5" w:rsidRPr="00590901" w:rsidRDefault="009A42D5" w:rsidP="00F7703C">
      <w:pPr>
        <w:jc w:val="both"/>
        <w:rPr>
          <w:rFonts w:ascii="Times New Roman" w:hAnsi="Times New Roman" w:cs="Times New Roman"/>
          <w:b/>
          <w:sz w:val="24"/>
          <w:szCs w:val="24"/>
          <w:lang w:val="en-US"/>
        </w:rPr>
      </w:pPr>
    </w:p>
    <w:p w14:paraId="3DF8E76C" w14:textId="6110DEB2" w:rsidR="009221EB" w:rsidRPr="00590901" w:rsidRDefault="009A42D5" w:rsidP="00F7703C">
      <w:pPr>
        <w:jc w:val="both"/>
        <w:rPr>
          <w:rFonts w:ascii="Times New Roman" w:hAnsi="Times New Roman" w:cs="Times New Roman"/>
          <w:b/>
          <w:sz w:val="24"/>
          <w:szCs w:val="24"/>
          <w:lang w:val="en-US"/>
        </w:rPr>
      </w:pPr>
      <w:r w:rsidRPr="00590901">
        <w:rPr>
          <w:rFonts w:ascii="Times New Roman" w:hAnsi="Times New Roman" w:cs="Times New Roman"/>
          <w:b/>
          <w:sz w:val="24"/>
          <w:szCs w:val="24"/>
          <w:lang w:val="en-US"/>
        </w:rPr>
        <w:t xml:space="preserve">  </w:t>
      </w:r>
      <w:r w:rsidR="009221EB" w:rsidRPr="00590901">
        <w:rPr>
          <w:rFonts w:ascii="Times New Roman" w:hAnsi="Times New Roman" w:cs="Times New Roman"/>
          <w:b/>
          <w:sz w:val="24"/>
          <w:szCs w:val="24"/>
          <w:lang w:val="en-US"/>
        </w:rPr>
        <w:t xml:space="preserve">Toshkent shahri.                                                     </w:t>
      </w:r>
      <w:r w:rsidRPr="00590901">
        <w:rPr>
          <w:rFonts w:ascii="Times New Roman" w:hAnsi="Times New Roman" w:cs="Times New Roman"/>
          <w:b/>
          <w:sz w:val="24"/>
          <w:szCs w:val="24"/>
          <w:lang w:val="en-US"/>
        </w:rPr>
        <w:t xml:space="preserve">       </w:t>
      </w:r>
      <w:r w:rsidR="0059192C" w:rsidRPr="00590901">
        <w:rPr>
          <w:rFonts w:ascii="Times New Roman" w:hAnsi="Times New Roman" w:cs="Times New Roman"/>
          <w:b/>
          <w:sz w:val="24"/>
          <w:szCs w:val="24"/>
          <w:lang w:val="en-US"/>
        </w:rPr>
        <w:tab/>
      </w:r>
      <w:r w:rsidR="0059192C" w:rsidRPr="00590901">
        <w:rPr>
          <w:rFonts w:ascii="Times New Roman" w:hAnsi="Times New Roman" w:cs="Times New Roman"/>
          <w:b/>
          <w:sz w:val="24"/>
          <w:szCs w:val="24"/>
          <w:lang w:val="en-US"/>
        </w:rPr>
        <w:tab/>
      </w:r>
      <w:r w:rsidR="005E4565" w:rsidRPr="00590901">
        <w:rPr>
          <w:rFonts w:ascii="Times New Roman" w:hAnsi="Times New Roman" w:cs="Times New Roman"/>
          <w:b/>
          <w:sz w:val="24"/>
          <w:szCs w:val="24"/>
          <w:lang w:val="en-US"/>
        </w:rPr>
        <w:t xml:space="preserve">               </w:t>
      </w:r>
      <w:r w:rsidRPr="00590901">
        <w:rPr>
          <w:rFonts w:ascii="Times New Roman" w:hAnsi="Times New Roman" w:cs="Times New Roman"/>
          <w:b/>
          <w:sz w:val="24"/>
          <w:szCs w:val="24"/>
          <w:lang w:val="en-US"/>
        </w:rPr>
        <w:t xml:space="preserve">  </w:t>
      </w:r>
      <w:r w:rsidR="00B0578E" w:rsidRPr="00590901">
        <w:rPr>
          <w:rFonts w:ascii="Times New Roman" w:hAnsi="Times New Roman" w:cs="Times New Roman"/>
          <w:b/>
          <w:sz w:val="24"/>
          <w:szCs w:val="24"/>
          <w:lang w:val="en-US"/>
        </w:rPr>
        <w:t xml:space="preserve"> </w:t>
      </w:r>
      <w:r w:rsidR="009221EB" w:rsidRPr="00590901">
        <w:rPr>
          <w:rFonts w:ascii="Times New Roman" w:hAnsi="Times New Roman" w:cs="Times New Roman"/>
          <w:b/>
          <w:sz w:val="24"/>
          <w:szCs w:val="24"/>
          <w:lang w:val="en-US"/>
        </w:rPr>
        <w:t>202</w:t>
      </w:r>
      <w:r w:rsidR="000A4E80" w:rsidRPr="00590901">
        <w:rPr>
          <w:rFonts w:ascii="Times New Roman" w:hAnsi="Times New Roman" w:cs="Times New Roman"/>
          <w:b/>
          <w:sz w:val="24"/>
          <w:szCs w:val="24"/>
          <w:lang w:val="uz-Cyrl-UZ"/>
        </w:rPr>
        <w:t>2</w:t>
      </w:r>
      <w:r w:rsidR="009221EB" w:rsidRPr="00590901">
        <w:rPr>
          <w:rFonts w:ascii="Times New Roman" w:hAnsi="Times New Roman" w:cs="Times New Roman"/>
          <w:b/>
          <w:sz w:val="24"/>
          <w:szCs w:val="24"/>
          <w:lang w:val="en-US"/>
        </w:rPr>
        <w:t xml:space="preserve"> yil "</w:t>
      </w:r>
      <w:r w:rsidR="00BE5648" w:rsidRPr="00590901">
        <w:rPr>
          <w:rFonts w:ascii="Times New Roman" w:hAnsi="Times New Roman" w:cs="Times New Roman"/>
          <w:b/>
          <w:sz w:val="24"/>
          <w:szCs w:val="24"/>
          <w:lang w:val="en-US"/>
        </w:rPr>
        <w:t>____</w:t>
      </w:r>
      <w:r w:rsidR="009221EB" w:rsidRPr="00590901">
        <w:rPr>
          <w:rFonts w:ascii="Times New Roman" w:hAnsi="Times New Roman" w:cs="Times New Roman"/>
          <w:b/>
          <w:sz w:val="24"/>
          <w:szCs w:val="24"/>
          <w:lang w:val="en-US"/>
        </w:rPr>
        <w:t xml:space="preserve">" </w:t>
      </w:r>
      <w:r w:rsidR="005E4565" w:rsidRPr="00590901">
        <w:rPr>
          <w:rFonts w:ascii="Times New Roman" w:hAnsi="Times New Roman" w:cs="Times New Roman"/>
          <w:b/>
          <w:sz w:val="24"/>
          <w:szCs w:val="24"/>
          <w:lang w:val="en-US"/>
        </w:rPr>
        <w:t>iyu</w:t>
      </w:r>
      <w:r w:rsidR="00025780">
        <w:rPr>
          <w:rFonts w:ascii="Times New Roman" w:hAnsi="Times New Roman" w:cs="Times New Roman"/>
          <w:b/>
          <w:sz w:val="24"/>
          <w:szCs w:val="24"/>
          <w:lang w:val="en-US"/>
        </w:rPr>
        <w:t>l</w:t>
      </w:r>
    </w:p>
    <w:p w14:paraId="10D2E949" w14:textId="77777777" w:rsidR="009A42D5" w:rsidRPr="00590901" w:rsidRDefault="009A42D5" w:rsidP="00F7703C">
      <w:pPr>
        <w:ind w:firstLine="426"/>
        <w:jc w:val="both"/>
        <w:rPr>
          <w:rFonts w:ascii="Times New Roman" w:hAnsi="Times New Roman" w:cs="Times New Roman"/>
          <w:sz w:val="24"/>
          <w:szCs w:val="24"/>
          <w:lang w:val="en-US"/>
        </w:rPr>
      </w:pPr>
    </w:p>
    <w:p w14:paraId="064C6133" w14:textId="4BCC932C" w:rsidR="009221EB" w:rsidRPr="00590901" w:rsidRDefault="009221EB" w:rsidP="00F7703C">
      <w:pPr>
        <w:ind w:firstLine="426"/>
        <w:jc w:val="both"/>
        <w:rPr>
          <w:rFonts w:ascii="Times New Roman" w:hAnsi="Times New Roman" w:cs="Times New Roman"/>
          <w:b/>
          <w:sz w:val="24"/>
          <w:szCs w:val="24"/>
          <w:lang w:val="en-US"/>
        </w:rPr>
      </w:pPr>
      <w:r w:rsidRPr="00590901">
        <w:rPr>
          <w:rFonts w:ascii="Times New Roman" w:hAnsi="Times New Roman" w:cs="Times New Roman"/>
          <w:sz w:val="24"/>
          <w:szCs w:val="24"/>
          <w:lang w:val="en-US"/>
        </w:rPr>
        <w:t xml:space="preserve">Keyingi o‘rinlarda “Buyurtmachi” deb yuritiladigan “Toshkent shahri mintaqaviy yo‘llarga buyurtmachi xizmati” DUK </w:t>
      </w:r>
      <w:r w:rsidR="00C5021A" w:rsidRPr="00590901">
        <w:rPr>
          <w:rFonts w:ascii="Times New Roman" w:hAnsi="Times New Roman"/>
          <w:sz w:val="24"/>
          <w:szCs w:val="24"/>
          <w:lang w:val="uz-Cyrl-UZ"/>
        </w:rPr>
        <w:t xml:space="preserve">nomidan Ustav asosida ish yurituvchi direktor </w:t>
      </w:r>
      <w:r w:rsidR="007A1098" w:rsidRPr="00590901">
        <w:rPr>
          <w:rFonts w:ascii="Times New Roman" w:hAnsi="Times New Roman"/>
          <w:b/>
          <w:sz w:val="24"/>
          <w:szCs w:val="24"/>
          <w:lang w:val="en-US"/>
        </w:rPr>
        <w:t>O.Abdunazarov</w:t>
      </w:r>
      <w:r w:rsidR="00C5021A" w:rsidRPr="00590901">
        <w:rPr>
          <w:rFonts w:ascii="Times New Roman" w:hAnsi="Times New Roman"/>
          <w:sz w:val="24"/>
          <w:szCs w:val="24"/>
          <w:lang w:val="uz-Cyrl-UZ"/>
        </w:rPr>
        <w:t xml:space="preserve"> bir tomondan va </w:t>
      </w:r>
      <w:r w:rsidR="001E4D89">
        <w:rPr>
          <w:rFonts w:ascii="Times New Roman" w:hAnsi="Times New Roman"/>
          <w:b/>
          <w:sz w:val="24"/>
          <w:szCs w:val="24"/>
          <w:lang w:val="en-US"/>
        </w:rPr>
        <w:t>___________________________________</w:t>
      </w:r>
      <w:r w:rsidR="00C5021A" w:rsidRPr="00590901">
        <w:rPr>
          <w:rFonts w:ascii="Times New Roman" w:hAnsi="Times New Roman"/>
          <w:sz w:val="24"/>
          <w:szCs w:val="24"/>
          <w:lang w:val="uz-Cyrl-UZ"/>
        </w:rPr>
        <w:t xml:space="preserve"> (keyingi o‘rinlarda “pudratchi”) nomidan Ustav asosida ish yurituvchi direktor </w:t>
      </w:r>
      <w:r w:rsidR="001E4D89">
        <w:rPr>
          <w:rFonts w:ascii="Times New Roman" w:hAnsi="Times New Roman"/>
          <w:b/>
          <w:sz w:val="24"/>
          <w:szCs w:val="24"/>
          <w:lang w:val="en-US"/>
        </w:rPr>
        <w:t>_______________________</w:t>
      </w:r>
      <w:r w:rsidR="007A1098" w:rsidRPr="00590901">
        <w:rPr>
          <w:rFonts w:ascii="Times New Roman" w:hAnsi="Times New Roman"/>
          <w:sz w:val="24"/>
          <w:szCs w:val="24"/>
          <w:lang w:val="en-US"/>
        </w:rPr>
        <w:t xml:space="preserve"> </w:t>
      </w:r>
      <w:r w:rsidR="00C5021A" w:rsidRPr="00590901">
        <w:rPr>
          <w:rFonts w:ascii="Times New Roman" w:hAnsi="Times New Roman"/>
          <w:sz w:val="24"/>
          <w:szCs w:val="24"/>
          <w:lang w:val="uz-Cyrl-UZ"/>
        </w:rPr>
        <w:t xml:space="preserve">ikkinchi tomondan, </w:t>
      </w:r>
      <w:r w:rsidR="007A1098" w:rsidRPr="00590901">
        <w:rPr>
          <w:rFonts w:ascii="Times New Roman" w:hAnsi="Times New Roman"/>
          <w:sz w:val="24"/>
          <w:szCs w:val="24"/>
          <w:lang w:val="en-US"/>
        </w:rPr>
        <w:t xml:space="preserve">O’zbekiston Respublikasi </w:t>
      </w:r>
      <w:r w:rsidR="001E4D89">
        <w:rPr>
          <w:rFonts w:ascii="Times New Roman" w:hAnsi="Times New Roman"/>
          <w:sz w:val="24"/>
          <w:szCs w:val="24"/>
          <w:lang w:val="en-US"/>
        </w:rPr>
        <w:t>Vazirlar Mahkamasining</w:t>
      </w:r>
      <w:r w:rsidR="007A1098" w:rsidRPr="00590901">
        <w:rPr>
          <w:rFonts w:ascii="Times New Roman" w:hAnsi="Times New Roman"/>
          <w:sz w:val="24"/>
          <w:szCs w:val="24"/>
          <w:lang w:val="en-US"/>
        </w:rPr>
        <w:t xml:space="preserve"> 202</w:t>
      </w:r>
      <w:r w:rsidR="001E4D89">
        <w:rPr>
          <w:rFonts w:ascii="Times New Roman" w:hAnsi="Times New Roman"/>
          <w:sz w:val="24"/>
          <w:szCs w:val="24"/>
          <w:lang w:val="en-US"/>
        </w:rPr>
        <w:t>1</w:t>
      </w:r>
      <w:r w:rsidR="007A1098" w:rsidRPr="00590901">
        <w:rPr>
          <w:rFonts w:ascii="Times New Roman" w:hAnsi="Times New Roman"/>
          <w:sz w:val="24"/>
          <w:szCs w:val="24"/>
          <w:lang w:val="en-US"/>
        </w:rPr>
        <w:t xml:space="preserve"> yil 1</w:t>
      </w:r>
      <w:r w:rsidR="001E4D89">
        <w:rPr>
          <w:rFonts w:ascii="Times New Roman" w:hAnsi="Times New Roman"/>
          <w:sz w:val="24"/>
          <w:szCs w:val="24"/>
          <w:lang w:val="en-US"/>
        </w:rPr>
        <w:t>9 noyabr</w:t>
      </w:r>
      <w:r w:rsidR="007A1098" w:rsidRPr="00590901">
        <w:rPr>
          <w:rFonts w:ascii="Times New Roman" w:hAnsi="Times New Roman"/>
          <w:sz w:val="24"/>
          <w:szCs w:val="24"/>
          <w:lang w:val="en-US"/>
        </w:rPr>
        <w:t xml:space="preserve">dagi </w:t>
      </w:r>
      <w:r w:rsidR="001E4D89">
        <w:rPr>
          <w:rFonts w:ascii="Times New Roman" w:hAnsi="Times New Roman"/>
          <w:sz w:val="24"/>
          <w:szCs w:val="24"/>
          <w:lang w:val="en-US"/>
        </w:rPr>
        <w:t>702</w:t>
      </w:r>
      <w:r w:rsidR="007A1098" w:rsidRPr="00590901">
        <w:rPr>
          <w:rFonts w:ascii="Times New Roman" w:hAnsi="Times New Roman"/>
          <w:sz w:val="24"/>
          <w:szCs w:val="24"/>
          <w:lang w:val="en-US"/>
        </w:rPr>
        <w:t xml:space="preserve"> sonli qarori bo’yicha byudjet mablag’lari </w:t>
      </w:r>
      <w:r w:rsidR="00C5021A" w:rsidRPr="00590901">
        <w:rPr>
          <w:rFonts w:ascii="Times New Roman" w:hAnsi="Times New Roman"/>
          <w:sz w:val="24"/>
          <w:szCs w:val="24"/>
          <w:lang w:val="uz-Cyrl-UZ"/>
        </w:rPr>
        <w:t xml:space="preserve">hisobidan </w:t>
      </w:r>
      <w:r w:rsidR="001E4D89">
        <w:rPr>
          <w:rFonts w:ascii="Times New Roman" w:hAnsi="Times New Roman"/>
          <w:b/>
          <w:sz w:val="24"/>
          <w:szCs w:val="24"/>
          <w:lang w:val="en-US"/>
        </w:rPr>
        <w:t>_________________________________________________</w:t>
      </w:r>
      <w:r w:rsidR="00C5021A" w:rsidRPr="00590901">
        <w:rPr>
          <w:rFonts w:ascii="Times New Roman" w:hAnsi="Times New Roman"/>
          <w:color w:val="000000" w:themeColor="text1"/>
          <w:sz w:val="24"/>
          <w:szCs w:val="24"/>
          <w:lang w:val="uz-Cyrl-UZ"/>
        </w:rPr>
        <w:t xml:space="preserve"> </w:t>
      </w:r>
      <w:r w:rsidR="00C5021A" w:rsidRPr="00590901">
        <w:rPr>
          <w:rFonts w:ascii="Times New Roman" w:hAnsi="Times New Roman"/>
          <w:sz w:val="24"/>
          <w:szCs w:val="24"/>
          <w:lang w:val="uz-Cyrl-UZ"/>
        </w:rPr>
        <w:t xml:space="preserve">ishlarini bajarishga doir amaldagi O‘zbekiston Respublikasining 2021 yil 22 apreldagi “Davlat xaridlari to‘g‘risidagi”gi 684-sonli qonuniga asosan </w:t>
      </w:r>
      <w:hyperlink r:id="rId5" w:history="1">
        <w:r w:rsidR="00C5021A" w:rsidRPr="00590901">
          <w:rPr>
            <w:rStyle w:val="a8"/>
            <w:rFonts w:ascii="Times New Roman" w:hAnsi="Times New Roman"/>
            <w:sz w:val="24"/>
            <w:szCs w:val="24"/>
            <w:lang w:val="uz-Cyrl-UZ"/>
          </w:rPr>
          <w:t>https://xarid.uzex.uz</w:t>
        </w:r>
      </w:hyperlink>
      <w:r w:rsidR="00C5021A" w:rsidRPr="00590901">
        <w:rPr>
          <w:rStyle w:val="a8"/>
          <w:rFonts w:ascii="Times New Roman" w:hAnsi="Times New Roman"/>
          <w:sz w:val="24"/>
          <w:szCs w:val="24"/>
          <w:lang w:val="uz-Cyrl-UZ"/>
        </w:rPr>
        <w:t xml:space="preserve"> </w:t>
      </w:r>
      <w:r w:rsidR="00C5021A" w:rsidRPr="00590901">
        <w:rPr>
          <w:rFonts w:ascii="Times New Roman" w:hAnsi="Times New Roman"/>
          <w:sz w:val="24"/>
          <w:szCs w:val="24"/>
          <w:lang w:val="uz-Cyrl-UZ"/>
        </w:rPr>
        <w:t xml:space="preserve">maxsus axborot portali orqali (Lot raqami </w:t>
      </w:r>
      <w:r w:rsidR="001E4D89">
        <w:rPr>
          <w:rFonts w:ascii="Times New Roman" w:hAnsi="Times New Roman"/>
          <w:b/>
          <w:sz w:val="24"/>
          <w:szCs w:val="24"/>
          <w:lang w:val="en-US"/>
        </w:rPr>
        <w:t>______</w:t>
      </w:r>
      <w:r w:rsidR="00C5021A" w:rsidRPr="00590901">
        <w:rPr>
          <w:rFonts w:ascii="Times New Roman" w:hAnsi="Times New Roman"/>
          <w:sz w:val="24"/>
          <w:szCs w:val="24"/>
          <w:lang w:val="uz-Cyrl-UZ"/>
        </w:rPr>
        <w:t xml:space="preserve">) e’lon qilingan va “Toshkent </w:t>
      </w:r>
      <w:r w:rsidR="00C5021A" w:rsidRPr="00590901">
        <w:rPr>
          <w:rFonts w:ascii="Times New Roman" w:hAnsi="Times New Roman"/>
          <w:sz w:val="24"/>
          <w:szCs w:val="24"/>
          <w:lang w:val="en-US"/>
        </w:rPr>
        <w:t>shahri</w:t>
      </w:r>
      <w:r w:rsidR="00C5021A" w:rsidRPr="00590901">
        <w:rPr>
          <w:rFonts w:ascii="Times New Roman" w:hAnsi="Times New Roman"/>
          <w:sz w:val="24"/>
          <w:szCs w:val="24"/>
          <w:lang w:val="uz-Cyrl-UZ"/>
        </w:rPr>
        <w:t xml:space="preserve"> mintaqaviy yo‘llarga buyurtmachi xizmati” DUK xarid komissiyasining 2022 yil </w:t>
      </w:r>
      <w:r w:rsidR="004D42EA" w:rsidRPr="00590901">
        <w:rPr>
          <w:rFonts w:ascii="Times New Roman" w:hAnsi="Times New Roman"/>
          <w:sz w:val="24"/>
          <w:szCs w:val="24"/>
          <w:lang w:val="en-US"/>
        </w:rPr>
        <w:t>______</w:t>
      </w:r>
      <w:r w:rsidR="00C5021A" w:rsidRPr="00590901">
        <w:rPr>
          <w:rFonts w:ascii="Times New Roman" w:hAnsi="Times New Roman"/>
          <w:sz w:val="24"/>
          <w:szCs w:val="24"/>
          <w:lang w:val="uz-Cyrl-UZ"/>
        </w:rPr>
        <w:t xml:space="preserve"> </w:t>
      </w:r>
      <w:r w:rsidR="00FA5FCB" w:rsidRPr="00590901">
        <w:rPr>
          <w:rFonts w:ascii="Times New Roman" w:hAnsi="Times New Roman"/>
          <w:sz w:val="24"/>
          <w:szCs w:val="24"/>
          <w:lang w:val="en-US"/>
        </w:rPr>
        <w:t>iyun</w:t>
      </w:r>
      <w:r w:rsidR="00C5021A" w:rsidRPr="00590901">
        <w:rPr>
          <w:rFonts w:ascii="Times New Roman" w:hAnsi="Times New Roman"/>
          <w:sz w:val="24"/>
          <w:szCs w:val="24"/>
          <w:lang w:val="uz-Cyrl-UZ"/>
        </w:rPr>
        <w:t>dagi bayonnomasiga asosan quyidagi shartnomani tuzdilar</w:t>
      </w:r>
      <w:r w:rsidR="00C5021A" w:rsidRPr="00590901">
        <w:rPr>
          <w:rFonts w:ascii="Times New Roman" w:hAnsi="Times New Roman"/>
          <w:sz w:val="24"/>
          <w:szCs w:val="24"/>
          <w:lang w:val="en-US"/>
        </w:rPr>
        <w:t>.</w:t>
      </w:r>
    </w:p>
    <w:p w14:paraId="3B39A689" w14:textId="77777777" w:rsidR="006E01A0" w:rsidRPr="00590901" w:rsidRDefault="009221EB" w:rsidP="00F7703C">
      <w:pPr>
        <w:spacing w:line="240" w:lineRule="auto"/>
        <w:ind w:firstLine="426"/>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uz-Cyrl-UZ"/>
        </w:rPr>
        <w:t xml:space="preserve"> </w:t>
      </w:r>
      <w:r w:rsidRPr="00590901">
        <w:rPr>
          <w:rFonts w:ascii="Times New Roman" w:hAnsi="Times New Roman" w:cs="Times New Roman"/>
          <w:b/>
          <w:sz w:val="24"/>
          <w:szCs w:val="24"/>
          <w:lang w:val="en-US"/>
        </w:rPr>
        <w:t>TA'RIFLAR</w:t>
      </w:r>
    </w:p>
    <w:p w14:paraId="2DB6BAC6" w14:textId="77777777" w:rsidR="009A42D5" w:rsidRPr="00590901" w:rsidRDefault="009221EB" w:rsidP="00F7703C">
      <w:pPr>
        <w:spacing w:line="240" w:lineRule="auto"/>
        <w:ind w:firstLine="426"/>
        <w:contextualSpacing/>
        <w:jc w:val="both"/>
        <w:rPr>
          <w:rFonts w:ascii="Times New Roman" w:hAnsi="Times New Roman" w:cs="Times New Roman"/>
          <w:b/>
          <w:sz w:val="24"/>
          <w:szCs w:val="24"/>
          <w:lang w:val="en-US"/>
        </w:rPr>
      </w:pPr>
      <w:r w:rsidRPr="00590901">
        <w:rPr>
          <w:rFonts w:ascii="Times New Roman" w:hAnsi="Times New Roman" w:cs="Times New Roman"/>
          <w:sz w:val="24"/>
          <w:szCs w:val="24"/>
          <w:lang w:val="en-US"/>
        </w:rPr>
        <w:t xml:space="preserve">1.1. Mazkur shartnomada quyidagi ta'riflar </w:t>
      </w:r>
      <w:proofErr w:type="gramStart"/>
      <w:r w:rsidRPr="00590901">
        <w:rPr>
          <w:rFonts w:ascii="Times New Roman" w:hAnsi="Times New Roman" w:cs="Times New Roman"/>
          <w:sz w:val="24"/>
          <w:szCs w:val="24"/>
          <w:lang w:val="en-US"/>
        </w:rPr>
        <w:t>qo‘</w:t>
      </w:r>
      <w:proofErr w:type="gramEnd"/>
      <w:r w:rsidRPr="00590901">
        <w:rPr>
          <w:rFonts w:ascii="Times New Roman" w:hAnsi="Times New Roman" w:cs="Times New Roman"/>
          <w:sz w:val="24"/>
          <w:szCs w:val="24"/>
          <w:lang w:val="en-US"/>
        </w:rPr>
        <w:t>llaniladi:</w:t>
      </w:r>
    </w:p>
    <w:p w14:paraId="56281213" w14:textId="77777777" w:rsidR="00C940FF" w:rsidRPr="00590901" w:rsidRDefault="009221EB" w:rsidP="00F7703C">
      <w:pPr>
        <w:spacing w:line="240" w:lineRule="auto"/>
        <w:ind w:firstLine="425"/>
        <w:contextualSpacing/>
        <w:jc w:val="both"/>
        <w:rPr>
          <w:rFonts w:ascii="Times New Roman" w:hAnsi="Times New Roman" w:cs="Times New Roman"/>
          <w:b/>
          <w:sz w:val="24"/>
          <w:szCs w:val="24"/>
          <w:lang w:val="en-US"/>
        </w:rPr>
      </w:pPr>
      <w:r w:rsidRPr="00590901">
        <w:rPr>
          <w:rFonts w:ascii="Times New Roman" w:hAnsi="Times New Roman" w:cs="Times New Roman"/>
          <w:b/>
          <w:sz w:val="24"/>
          <w:szCs w:val="24"/>
          <w:lang w:val="en-US"/>
        </w:rPr>
        <w:t>ijro hujjatlari</w:t>
      </w:r>
      <w:r w:rsidRPr="00590901">
        <w:rPr>
          <w:rFonts w:ascii="Times New Roman" w:hAnsi="Times New Roman" w:cs="Times New Roman"/>
          <w:sz w:val="24"/>
          <w:szCs w:val="24"/>
          <w:lang w:val="en-US"/>
        </w:rPr>
        <w:t xml:space="preserve"> - naturada bajarilgan ishlar yoki ishlarni baja</w:t>
      </w:r>
      <w:r w:rsidR="00C940FF" w:rsidRPr="00590901">
        <w:rPr>
          <w:rFonts w:ascii="Times New Roman" w:hAnsi="Times New Roman" w:cs="Times New Roman"/>
          <w:sz w:val="24"/>
          <w:szCs w:val="24"/>
          <w:lang w:val="en-US"/>
        </w:rPr>
        <w:t>rish uchun ma’s</w:t>
      </w:r>
      <w:r w:rsidRPr="00590901">
        <w:rPr>
          <w:rFonts w:ascii="Times New Roman" w:hAnsi="Times New Roman" w:cs="Times New Roman"/>
          <w:sz w:val="24"/>
          <w:szCs w:val="24"/>
          <w:lang w:val="en-US"/>
        </w:rPr>
        <w:t xml:space="preserve">ul bo‘lgan shaxslar tomonidan ularga kiritilgan o‘zgarishlarning ushbu ishchi chizmalarga muvofiqligi to‘g‘risidagi yozuvlar bilan birgalikda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joriy ta'miriga ishchi chizmalar turkumi, sertifikatlar, texnik pasportlar va o‘rnatilgan asbob-uskunalarning sifatini va ishlarni bajarishda qo‘llanilgan materiallar, konstruksiyalar va detallarning sifatini tasdiqlovchi boshqa hujjatlar, berkitiladigan ishlar tasdiqlanganligi to‘g‘ris</w:t>
      </w:r>
      <w:r w:rsidR="00C940FF" w:rsidRPr="00590901">
        <w:rPr>
          <w:rFonts w:ascii="Times New Roman" w:hAnsi="Times New Roman" w:cs="Times New Roman"/>
          <w:sz w:val="24"/>
          <w:szCs w:val="24"/>
          <w:lang w:val="en-US"/>
        </w:rPr>
        <w:t>idagi dalolatnomalar, ayrim ma’s</w:t>
      </w:r>
      <w:r w:rsidRPr="00590901">
        <w:rPr>
          <w:rFonts w:ascii="Times New Roman" w:hAnsi="Times New Roman" w:cs="Times New Roman"/>
          <w:sz w:val="24"/>
          <w:szCs w:val="24"/>
          <w:lang w:val="en-US"/>
        </w:rPr>
        <w:t>uliyatli konstruksiyalar oraliq davrda qabul qilinishi to‘g‘risidagi dalolatnomalar, montaj qilingan asbob-uskunalarning yakka tartibdagi sinovi to‘g‘risidagi dalolatnomalar, qurilish-montaj ishlarini bajarilishini yuritish daftarlari hamda qurilish normalari va qoidalarida nazarda tutilgan boshqa hujjatlar;</w:t>
      </w:r>
    </w:p>
    <w:p w14:paraId="5A4A3C11" w14:textId="77777777" w:rsidR="009221EB" w:rsidRPr="00590901" w:rsidRDefault="009221EB" w:rsidP="00F7703C">
      <w:pPr>
        <w:spacing w:line="240" w:lineRule="auto"/>
        <w:ind w:firstLine="425"/>
        <w:contextualSpacing/>
        <w:jc w:val="both"/>
        <w:rPr>
          <w:rFonts w:ascii="Times New Roman" w:hAnsi="Times New Roman" w:cs="Times New Roman"/>
          <w:sz w:val="24"/>
          <w:szCs w:val="24"/>
          <w:lang w:val="en-US"/>
        </w:rPr>
      </w:pPr>
      <w:r w:rsidRPr="00590901">
        <w:rPr>
          <w:rFonts w:ascii="Times New Roman" w:hAnsi="Times New Roman" w:cs="Times New Roman"/>
          <w:b/>
          <w:sz w:val="24"/>
          <w:szCs w:val="24"/>
          <w:lang w:val="en-US"/>
        </w:rPr>
        <w:t>qurilish maydoni</w:t>
      </w:r>
      <w:r w:rsidRPr="00590901">
        <w:rPr>
          <w:rFonts w:ascii="Times New Roman" w:hAnsi="Times New Roman" w:cs="Times New Roman"/>
          <w:sz w:val="24"/>
          <w:szCs w:val="24"/>
          <w:lang w:val="en-US"/>
        </w:rPr>
        <w:t xml:space="preserve"> - mazkur shartnoma (kontrakt) doirasida barcha ishlarni bajarish davrida dalolatnoma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“Buyurtmachi” tomonidan “Pudratchi”ga ajratilgan yer uchastkasi.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qurilish maydoni chegarasi ajratib </w:t>
      </w:r>
      <w:proofErr w:type="gramStart"/>
      <w:r w:rsidRPr="00590901">
        <w:rPr>
          <w:rFonts w:ascii="Times New Roman" w:hAnsi="Times New Roman" w:cs="Times New Roman"/>
          <w:sz w:val="24"/>
          <w:szCs w:val="24"/>
          <w:lang w:val="en-US"/>
        </w:rPr>
        <w:t>qo‘</w:t>
      </w:r>
      <w:proofErr w:type="gramEnd"/>
      <w:r w:rsidRPr="00590901">
        <w:rPr>
          <w:rFonts w:ascii="Times New Roman" w:hAnsi="Times New Roman" w:cs="Times New Roman"/>
          <w:sz w:val="24"/>
          <w:szCs w:val="24"/>
          <w:lang w:val="en-US"/>
        </w:rPr>
        <w:t>yiladi yoki bosh rejaga muvofiq belgilanadigan boshqa belgilar bilan belgilab qo‘yiladi;</w:t>
      </w:r>
    </w:p>
    <w:p w14:paraId="6CEF37DB" w14:textId="77777777" w:rsidR="009221EB" w:rsidRPr="00590901" w:rsidRDefault="009221EB" w:rsidP="00F7703C">
      <w:pPr>
        <w:spacing w:line="240" w:lineRule="auto"/>
        <w:ind w:firstLine="425"/>
        <w:contextualSpacing/>
        <w:jc w:val="both"/>
        <w:rPr>
          <w:rFonts w:ascii="Times New Roman" w:hAnsi="Times New Roman" w:cs="Times New Roman"/>
          <w:sz w:val="24"/>
          <w:szCs w:val="24"/>
          <w:lang w:val="en-US"/>
        </w:rPr>
      </w:pPr>
      <w:r w:rsidRPr="00590901">
        <w:rPr>
          <w:rFonts w:ascii="Times New Roman" w:hAnsi="Times New Roman" w:cs="Times New Roman"/>
          <w:b/>
          <w:sz w:val="24"/>
          <w:szCs w:val="24"/>
          <w:lang w:val="en-US"/>
        </w:rPr>
        <w:t>vaqtinchalik inshootlar</w:t>
      </w:r>
      <w:r w:rsidRPr="00590901">
        <w:rPr>
          <w:rFonts w:ascii="Times New Roman" w:hAnsi="Times New Roman" w:cs="Times New Roman"/>
          <w:sz w:val="24"/>
          <w:szCs w:val="24"/>
          <w:lang w:val="en-US"/>
        </w:rPr>
        <w:t xml:space="preserve"> – “Pudratchi” tomonidan qurilish maydonida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rnatiladigan va ishlarni bajarish uchun zarur bo‘lgan har qanday tipdagi vaqtinchalik binolar va inshootlar;</w:t>
      </w:r>
    </w:p>
    <w:p w14:paraId="303ECB0A" w14:textId="77777777" w:rsidR="009221EB" w:rsidRPr="00590901" w:rsidRDefault="009221EB" w:rsidP="00F7703C">
      <w:pPr>
        <w:spacing w:line="240" w:lineRule="auto"/>
        <w:ind w:firstLine="425"/>
        <w:contextualSpacing/>
        <w:jc w:val="both"/>
        <w:rPr>
          <w:rFonts w:ascii="Times New Roman" w:hAnsi="Times New Roman" w:cs="Times New Roman"/>
          <w:sz w:val="24"/>
          <w:szCs w:val="24"/>
          <w:lang w:val="en-US"/>
        </w:rPr>
      </w:pPr>
      <w:r w:rsidRPr="00590901">
        <w:rPr>
          <w:rFonts w:ascii="Times New Roman" w:hAnsi="Times New Roman" w:cs="Times New Roman"/>
          <w:b/>
          <w:sz w:val="24"/>
          <w:szCs w:val="24"/>
          <w:lang w:val="en-US"/>
        </w:rPr>
        <w:t>berkitiladigan ishlar</w:t>
      </w:r>
      <w:r w:rsidRPr="00590901">
        <w:rPr>
          <w:rFonts w:ascii="Times New Roman" w:hAnsi="Times New Roman" w:cs="Times New Roman"/>
          <w:sz w:val="24"/>
          <w:szCs w:val="24"/>
          <w:lang w:val="en-US"/>
        </w:rPr>
        <w:t xml:space="preserve"> - sifati va aniqligini keyingi ishlar bajarilgandan keyin aniqlash mumkin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lmagan keyinchalik bajariladigan ishlar va konstruksiyalar bilan berkitiladigan ishlar;</w:t>
      </w:r>
    </w:p>
    <w:p w14:paraId="7400097C" w14:textId="6088E954" w:rsidR="00F96971" w:rsidRPr="00590901" w:rsidRDefault="006E01A0" w:rsidP="00F7703C">
      <w:pPr>
        <w:spacing w:line="240" w:lineRule="auto"/>
        <w:ind w:firstLine="425"/>
        <w:contextualSpacing/>
        <w:jc w:val="both"/>
        <w:rPr>
          <w:rFonts w:ascii="Times New Roman" w:hAnsi="Times New Roman" w:cs="Times New Roman"/>
          <w:sz w:val="24"/>
          <w:szCs w:val="24"/>
          <w:lang w:val="en-US"/>
        </w:rPr>
      </w:pPr>
      <w:r w:rsidRPr="00590901">
        <w:rPr>
          <w:rFonts w:ascii="Times New Roman" w:hAnsi="Times New Roman" w:cs="Times New Roman"/>
          <w:b/>
          <w:sz w:val="24"/>
          <w:szCs w:val="24"/>
          <w:lang w:val="en-US"/>
        </w:rPr>
        <w:t>shartnoma narh</w:t>
      </w:r>
      <w:r w:rsidR="009221EB" w:rsidRPr="00590901">
        <w:rPr>
          <w:rFonts w:ascii="Times New Roman" w:hAnsi="Times New Roman" w:cs="Times New Roman"/>
          <w:b/>
          <w:sz w:val="24"/>
          <w:szCs w:val="24"/>
          <w:lang w:val="en-US"/>
        </w:rPr>
        <w:t xml:space="preserve">ini </w:t>
      </w:r>
      <w:proofErr w:type="gramStart"/>
      <w:r w:rsidR="009221EB" w:rsidRPr="00590901">
        <w:rPr>
          <w:rFonts w:ascii="Times New Roman" w:hAnsi="Times New Roman" w:cs="Times New Roman"/>
          <w:b/>
          <w:sz w:val="24"/>
          <w:szCs w:val="24"/>
          <w:lang w:val="en-US"/>
        </w:rPr>
        <w:t>bo‘</w:t>
      </w:r>
      <w:proofErr w:type="gramEnd"/>
      <w:r w:rsidR="009221EB" w:rsidRPr="00590901">
        <w:rPr>
          <w:rFonts w:ascii="Times New Roman" w:hAnsi="Times New Roman" w:cs="Times New Roman"/>
          <w:b/>
          <w:sz w:val="24"/>
          <w:szCs w:val="24"/>
          <w:lang w:val="en-US"/>
        </w:rPr>
        <w:t>lib chiqish</w:t>
      </w:r>
      <w:r w:rsidR="009221EB" w:rsidRPr="00590901">
        <w:rPr>
          <w:rFonts w:ascii="Times New Roman" w:hAnsi="Times New Roman" w:cs="Times New Roman"/>
          <w:sz w:val="24"/>
          <w:szCs w:val="24"/>
          <w:lang w:val="en-US"/>
        </w:rPr>
        <w:t xml:space="preserve"> - ishlarning har bir bosqichi va/yoki turlari qiymatini aniq belgilagan holda shartnoma bo‘yicha </w:t>
      </w:r>
      <w:r w:rsidR="003E1A52" w:rsidRPr="00590901">
        <w:rPr>
          <w:rFonts w:ascii="Times New Roman" w:hAnsi="Times New Roman" w:cs="Times New Roman"/>
          <w:sz w:val="24"/>
          <w:szCs w:val="24"/>
          <w:lang w:val="en-US"/>
        </w:rPr>
        <w:t>obyekt</w:t>
      </w:r>
      <w:r w:rsidR="009221EB" w:rsidRPr="00590901">
        <w:rPr>
          <w:rFonts w:ascii="Times New Roman" w:hAnsi="Times New Roman" w:cs="Times New Roman"/>
          <w:sz w:val="24"/>
          <w:szCs w:val="24"/>
          <w:lang w:val="en-US"/>
        </w:rPr>
        <w:t>ning umumiy qiymatini bosqichlarga taqsimlash.</w:t>
      </w:r>
    </w:p>
    <w:p w14:paraId="4078C57F" w14:textId="77777777" w:rsidR="009221EB" w:rsidRPr="00590901" w:rsidRDefault="00670E3D" w:rsidP="00F7703C">
      <w:pPr>
        <w:spacing w:line="240" w:lineRule="auto"/>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II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ARTNOMA PREDMETI</w:t>
      </w:r>
    </w:p>
    <w:p w14:paraId="743D5EE4" w14:textId="77777777" w:rsidR="00F7703C" w:rsidRPr="00590901" w:rsidRDefault="00F7703C" w:rsidP="00F7703C">
      <w:pPr>
        <w:spacing w:line="240" w:lineRule="auto"/>
        <w:contextualSpacing/>
        <w:jc w:val="center"/>
        <w:rPr>
          <w:rFonts w:ascii="Times New Roman" w:hAnsi="Times New Roman" w:cs="Times New Roman"/>
          <w:sz w:val="24"/>
          <w:szCs w:val="24"/>
          <w:lang w:val="en-US"/>
        </w:rPr>
      </w:pPr>
    </w:p>
    <w:p w14:paraId="716E5526" w14:textId="74A3A5E1"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2.1.</w:t>
      </w:r>
      <w:r w:rsidRPr="00590901">
        <w:rPr>
          <w:rFonts w:ascii="Times New Roman" w:hAnsi="Times New Roman" w:cs="Times New Roman"/>
          <w:b/>
          <w:sz w:val="24"/>
          <w:szCs w:val="24"/>
          <w:lang w:val="en-US"/>
        </w:rPr>
        <w:t xml:space="preserve"> </w:t>
      </w:r>
      <w:r w:rsidRPr="00590901">
        <w:rPr>
          <w:rFonts w:ascii="Times New Roman" w:hAnsi="Times New Roman" w:cs="Times New Roman"/>
          <w:sz w:val="24"/>
          <w:szCs w:val="24"/>
          <w:lang w:val="en-US"/>
        </w:rPr>
        <w:t>“Pudratchi” mazkur s</w:t>
      </w:r>
      <w:r w:rsidR="001D002B" w:rsidRPr="00590901">
        <w:rPr>
          <w:rFonts w:ascii="Times New Roman" w:hAnsi="Times New Roman" w:cs="Times New Roman"/>
          <w:sz w:val="24"/>
          <w:szCs w:val="24"/>
          <w:lang w:val="en-US"/>
        </w:rPr>
        <w:t xml:space="preserve">hartnoma bo‘yicha </w:t>
      </w:r>
      <w:r w:rsidR="003E1A52" w:rsidRPr="00590901">
        <w:rPr>
          <w:rFonts w:ascii="Times New Roman" w:hAnsi="Times New Roman" w:cs="Times New Roman"/>
          <w:sz w:val="24"/>
          <w:szCs w:val="24"/>
          <w:lang w:val="en-US"/>
        </w:rPr>
        <w:t>obyekt</w:t>
      </w:r>
      <w:r w:rsidR="001D002B" w:rsidRPr="00590901">
        <w:rPr>
          <w:rFonts w:ascii="Times New Roman" w:hAnsi="Times New Roman" w:cs="Times New Roman"/>
          <w:sz w:val="24"/>
          <w:szCs w:val="24"/>
          <w:lang w:val="en-US"/>
        </w:rPr>
        <w:t>da joriy</w:t>
      </w:r>
      <w:r w:rsidRPr="00590901">
        <w:rPr>
          <w:rFonts w:ascii="Times New Roman" w:hAnsi="Times New Roman" w:cs="Times New Roman"/>
          <w:sz w:val="24"/>
          <w:szCs w:val="24"/>
          <w:lang w:val="en-US"/>
        </w:rPr>
        <w:t xml:space="preserve"> ta'mirlash ishlarini loyiha-smeta hujjatlarida ko‘zda tutilgan holda bajarish majburiyatini oladi, “Buyurtmachi” esa “Pudratchi”ga joriy ta'mirlash ishlarini bajarish uchun zarur sharoitlar yaratish, ularni qabul qilish va moliyalashtirish manbai </w:t>
      </w:r>
      <w:r w:rsidRPr="00590901">
        <w:rPr>
          <w:rFonts w:ascii="Times New Roman" w:hAnsi="Times New Roman" w:cs="Times New Roman"/>
          <w:color w:val="000000" w:themeColor="text1"/>
          <w:sz w:val="24"/>
          <w:szCs w:val="24"/>
          <w:lang w:val="en-US"/>
        </w:rPr>
        <w:t>O‘zbekiston Respublikasi moliya vazirligi yoki Toshkent shahar mahalliy byudjeti tomon</w:t>
      </w:r>
      <w:r w:rsidRPr="00590901">
        <w:rPr>
          <w:rFonts w:ascii="Times New Roman" w:hAnsi="Times New Roman" w:cs="Times New Roman"/>
          <w:sz w:val="24"/>
          <w:szCs w:val="24"/>
          <w:lang w:val="en-US"/>
        </w:rPr>
        <w:t xml:space="preserve">idan shartnoma tuzilayotgan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uchun mablag‘ ta'minlanishi bilan to‘lovni amalga oshirish majburiyatini oladi.</w:t>
      </w:r>
    </w:p>
    <w:p w14:paraId="30C58A9E" w14:textId="77777777" w:rsidR="006E01A0" w:rsidRPr="00590901" w:rsidRDefault="006E01A0" w:rsidP="00F7703C">
      <w:pPr>
        <w:spacing w:line="240" w:lineRule="auto"/>
        <w:ind w:firstLine="426"/>
        <w:contextualSpacing/>
        <w:jc w:val="both"/>
        <w:rPr>
          <w:rFonts w:ascii="Times New Roman" w:hAnsi="Times New Roman" w:cs="Times New Roman"/>
          <w:b/>
          <w:sz w:val="24"/>
          <w:szCs w:val="24"/>
          <w:lang w:val="en-US"/>
        </w:rPr>
      </w:pPr>
    </w:p>
    <w:p w14:paraId="256393F6" w14:textId="77777777" w:rsidR="00670E3D" w:rsidRPr="00590901" w:rsidRDefault="00670E3D"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III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S</w:t>
      </w:r>
      <w:r w:rsidR="00D37EA4" w:rsidRPr="00590901">
        <w:rPr>
          <w:rFonts w:ascii="Times New Roman" w:hAnsi="Times New Roman" w:cs="Times New Roman"/>
          <w:b/>
          <w:sz w:val="24"/>
          <w:szCs w:val="24"/>
          <w:lang w:val="en-US"/>
        </w:rPr>
        <w:t>H</w:t>
      </w:r>
      <w:r w:rsidR="00F96971" w:rsidRPr="00590901">
        <w:rPr>
          <w:rFonts w:ascii="Times New Roman" w:hAnsi="Times New Roman" w:cs="Times New Roman"/>
          <w:b/>
          <w:sz w:val="24"/>
          <w:szCs w:val="24"/>
          <w:lang w:val="en-US"/>
        </w:rPr>
        <w:t xml:space="preserve">ARTNOMA </w:t>
      </w:r>
      <w:proofErr w:type="gramStart"/>
      <w:r w:rsidR="00F96971" w:rsidRPr="00590901">
        <w:rPr>
          <w:rFonts w:ascii="Times New Roman" w:hAnsi="Times New Roman" w:cs="Times New Roman"/>
          <w:b/>
          <w:sz w:val="24"/>
          <w:szCs w:val="24"/>
          <w:lang w:val="en-US"/>
        </w:rPr>
        <w:t>BO‘</w:t>
      </w:r>
      <w:proofErr w:type="gramEnd"/>
      <w:r w:rsidR="00F96971" w:rsidRPr="00590901">
        <w:rPr>
          <w:rFonts w:ascii="Times New Roman" w:hAnsi="Times New Roman" w:cs="Times New Roman"/>
          <w:b/>
          <w:sz w:val="24"/>
          <w:szCs w:val="24"/>
          <w:lang w:val="en-US"/>
        </w:rPr>
        <w:t>YICH</w:t>
      </w:r>
      <w:r w:rsidRPr="00590901">
        <w:rPr>
          <w:rFonts w:ascii="Times New Roman" w:hAnsi="Times New Roman" w:cs="Times New Roman"/>
          <w:b/>
          <w:sz w:val="24"/>
          <w:szCs w:val="24"/>
          <w:lang w:val="en-US"/>
        </w:rPr>
        <w:t>A IS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LAR QIYMATI</w:t>
      </w:r>
    </w:p>
    <w:p w14:paraId="782FFF8F" w14:textId="526A731D" w:rsidR="009A42D5" w:rsidRPr="00590901" w:rsidRDefault="00670E3D" w:rsidP="00E64ED8">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3.1. </w:t>
      </w:r>
      <w:r w:rsidR="00E64ED8" w:rsidRPr="00590901">
        <w:rPr>
          <w:rFonts w:ascii="Times New Roman" w:hAnsi="Times New Roman"/>
          <w:sz w:val="24"/>
          <w:szCs w:val="24"/>
          <w:lang w:val="uz-Cyrl-UZ"/>
        </w:rPr>
        <w:t xml:space="preserve">Mazkur shartnoma bo‘yicha </w:t>
      </w:r>
      <w:r w:rsidR="003E1A52" w:rsidRPr="00590901">
        <w:rPr>
          <w:rFonts w:ascii="Times New Roman" w:hAnsi="Times New Roman"/>
          <w:sz w:val="24"/>
          <w:szCs w:val="24"/>
          <w:lang w:val="uz-Cyrl-UZ"/>
        </w:rPr>
        <w:t>obyekt</w:t>
      </w:r>
      <w:r w:rsidR="00E64ED8" w:rsidRPr="00590901">
        <w:rPr>
          <w:rFonts w:ascii="Times New Roman" w:hAnsi="Times New Roman"/>
          <w:sz w:val="24"/>
          <w:szCs w:val="24"/>
          <w:lang w:val="uz-Cyrl-UZ"/>
        </w:rPr>
        <w:t xml:space="preserve">da bajariladigan ishlar qiymati barcha ajratmalarni o‘z ichiga olgan holda amaldagi narxlarda shartnomaning umumiy qiymati QQS bilan </w:t>
      </w:r>
      <w:r w:rsidR="001E4D89">
        <w:rPr>
          <w:rFonts w:ascii="Times New Roman" w:hAnsi="Times New Roman"/>
          <w:b/>
          <w:sz w:val="24"/>
          <w:szCs w:val="24"/>
          <w:lang w:val="en-US"/>
        </w:rPr>
        <w:t>_____________</w:t>
      </w:r>
      <w:r w:rsidR="00590901" w:rsidRPr="00590901">
        <w:rPr>
          <w:rFonts w:ascii="Times New Roman" w:hAnsi="Times New Roman"/>
          <w:b/>
          <w:sz w:val="24"/>
          <w:szCs w:val="24"/>
          <w:lang w:val="en-US"/>
        </w:rPr>
        <w:t xml:space="preserve"> </w:t>
      </w:r>
      <w:r w:rsidR="00E64ED8" w:rsidRPr="00590901">
        <w:rPr>
          <w:rFonts w:ascii="Times New Roman" w:hAnsi="Times New Roman"/>
          <w:sz w:val="24"/>
          <w:szCs w:val="24"/>
          <w:lang w:val="uz-Cyrl-UZ"/>
        </w:rPr>
        <w:t>(</w:t>
      </w:r>
      <w:r w:rsidR="001E4D89" w:rsidRPr="001E4D89">
        <w:rPr>
          <w:rFonts w:ascii="Times New Roman" w:hAnsi="Times New Roman"/>
          <w:b/>
          <w:i/>
          <w:szCs w:val="24"/>
          <w:lang w:val="en-US"/>
        </w:rPr>
        <w:t>so’z bilan</w:t>
      </w:r>
      <w:r w:rsidR="00E64ED8" w:rsidRPr="00590901">
        <w:rPr>
          <w:rFonts w:ascii="Times New Roman" w:hAnsi="Times New Roman"/>
          <w:sz w:val="24"/>
          <w:szCs w:val="24"/>
          <w:lang w:val="en-US"/>
        </w:rPr>
        <w:t>)</w:t>
      </w:r>
      <w:r w:rsidR="00E64ED8" w:rsidRPr="00590901">
        <w:rPr>
          <w:rFonts w:ascii="Times New Roman" w:hAnsi="Times New Roman"/>
          <w:sz w:val="24"/>
          <w:szCs w:val="24"/>
          <w:lang w:val="uz-Cyrl-UZ"/>
        </w:rPr>
        <w:t xml:space="preserve"> so‘mni tashkil etadi.</w:t>
      </w:r>
    </w:p>
    <w:p w14:paraId="646BFDD1" w14:textId="77777777" w:rsidR="00670E3D" w:rsidRPr="00590901" w:rsidRDefault="00670E3D" w:rsidP="00F7703C">
      <w:pPr>
        <w:spacing w:line="240" w:lineRule="auto"/>
        <w:ind w:firstLine="425"/>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3.2. Ishlar qiymati uzil-kesil hisoblanadi va keyinchalik qayta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rib chiqilishi mumkin emas, quyidagi hollar bundan mustasno:</w:t>
      </w:r>
    </w:p>
    <w:p w14:paraId="1DF53849" w14:textId="77777777" w:rsidR="00670E3D" w:rsidRPr="00590901" w:rsidRDefault="00670E3D" w:rsidP="00F7703C">
      <w:pPr>
        <w:spacing w:line="240" w:lineRule="auto"/>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(undagi sun'iy inshootlar,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priklar va tonnellarning) joriy ta'mirlash ishlari qiymatini ko‘paytirishga yengib bo‘lmaydigan kuch (fors-major) holatlari sabab bo‘lganda;</w:t>
      </w:r>
    </w:p>
    <w:p w14:paraId="637CF793" w14:textId="77777777" w:rsidR="00670E3D" w:rsidRPr="00590901" w:rsidRDefault="00670E3D" w:rsidP="00F7703C">
      <w:pPr>
        <w:spacing w:line="240" w:lineRule="auto"/>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ishlar hajmi “Buyurtmachi” tomonidan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zgartirilganda;</w:t>
      </w:r>
    </w:p>
    <w:p w14:paraId="4C329EF0" w14:textId="77777777" w:rsidR="00670E3D" w:rsidRPr="00590901" w:rsidRDefault="00670E3D" w:rsidP="00F7703C">
      <w:pPr>
        <w:spacing w:line="240" w:lineRule="auto"/>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joriy ta'mirlash ishlari muddati bir yildan ortiq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lganda ikkinchi yilga va keyingi yillarga shartnomaviy narxlarni aniqlashtirish qonun hujjatlarida belgilangan tartibda ko‘rib chiqilishi mumkin.</w:t>
      </w:r>
    </w:p>
    <w:p w14:paraId="4D08438A" w14:textId="77777777" w:rsidR="00670E3D" w:rsidRPr="00590901" w:rsidRDefault="00744010" w:rsidP="00F7703C">
      <w:pPr>
        <w:spacing w:line="240" w:lineRule="auto"/>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w:t>
      </w:r>
      <w:r w:rsidR="00670E3D" w:rsidRPr="00590901">
        <w:rPr>
          <w:rFonts w:ascii="Times New Roman" w:hAnsi="Times New Roman" w:cs="Times New Roman"/>
          <w:sz w:val="24"/>
          <w:szCs w:val="24"/>
          <w:lang w:val="en-US"/>
        </w:rPr>
        <w:t>3.3. Teg</w:t>
      </w:r>
      <w:r w:rsidR="007E4AB9" w:rsidRPr="00590901">
        <w:rPr>
          <w:rFonts w:ascii="Times New Roman" w:hAnsi="Times New Roman" w:cs="Times New Roman"/>
          <w:sz w:val="24"/>
          <w:szCs w:val="24"/>
          <w:lang w:val="en-US"/>
        </w:rPr>
        <w:t xml:space="preserve">ishli asoslar mavjud </w:t>
      </w:r>
      <w:proofErr w:type="gramStart"/>
      <w:r w:rsidR="007E4AB9" w:rsidRPr="00590901">
        <w:rPr>
          <w:rFonts w:ascii="Times New Roman" w:hAnsi="Times New Roman" w:cs="Times New Roman"/>
          <w:sz w:val="24"/>
          <w:szCs w:val="24"/>
          <w:lang w:val="en-US"/>
        </w:rPr>
        <w:t>bo‘</w:t>
      </w:r>
      <w:proofErr w:type="gramEnd"/>
      <w:r w:rsidR="007E4AB9" w:rsidRPr="00590901">
        <w:rPr>
          <w:rFonts w:ascii="Times New Roman" w:hAnsi="Times New Roman" w:cs="Times New Roman"/>
          <w:sz w:val="24"/>
          <w:szCs w:val="24"/>
          <w:lang w:val="en-US"/>
        </w:rPr>
        <w:t xml:space="preserve">lganda </w:t>
      </w:r>
      <w:r w:rsidR="00670E3D" w:rsidRPr="00590901">
        <w:rPr>
          <w:rFonts w:ascii="Times New Roman" w:hAnsi="Times New Roman" w:cs="Times New Roman"/>
          <w:sz w:val="24"/>
          <w:szCs w:val="24"/>
          <w:lang w:val="en-US"/>
        </w:rPr>
        <w:t>sanab o‘tilgan o‘zgar</w:t>
      </w:r>
      <w:r w:rsidR="007E4AB9" w:rsidRPr="00590901">
        <w:rPr>
          <w:rFonts w:ascii="Times New Roman" w:hAnsi="Times New Roman" w:cs="Times New Roman"/>
          <w:sz w:val="24"/>
          <w:szCs w:val="24"/>
          <w:lang w:val="en-US"/>
        </w:rPr>
        <w:t>tir</w:t>
      </w:r>
      <w:r w:rsidR="00670E3D" w:rsidRPr="00590901">
        <w:rPr>
          <w:rFonts w:ascii="Times New Roman" w:hAnsi="Times New Roman" w:cs="Times New Roman"/>
          <w:sz w:val="24"/>
          <w:szCs w:val="24"/>
          <w:lang w:val="en-US"/>
        </w:rPr>
        <w:t>ishlar “Buyurtmachi” bilan “Pudratchi” o‘rtasidagi shartnomaga qo‘shimcha kelishuv</w:t>
      </w:r>
      <w:r w:rsidR="007E4AB9" w:rsidRPr="00590901">
        <w:rPr>
          <w:rFonts w:ascii="Times New Roman" w:hAnsi="Times New Roman" w:cs="Times New Roman"/>
          <w:sz w:val="24"/>
          <w:szCs w:val="24"/>
          <w:lang w:val="en-US"/>
        </w:rPr>
        <w:t xml:space="preserve"> tuzish</w:t>
      </w:r>
      <w:r w:rsidR="00670E3D" w:rsidRPr="00590901">
        <w:rPr>
          <w:rFonts w:ascii="Times New Roman" w:hAnsi="Times New Roman" w:cs="Times New Roman"/>
          <w:sz w:val="24"/>
          <w:szCs w:val="24"/>
          <w:lang w:val="en-US"/>
        </w:rPr>
        <w:t xml:space="preserve"> bilan rasmiylashtiriladi.</w:t>
      </w:r>
    </w:p>
    <w:p w14:paraId="5113E39E" w14:textId="77777777" w:rsidR="00F7703C" w:rsidRPr="00590901" w:rsidRDefault="00F7703C" w:rsidP="00F7703C">
      <w:pPr>
        <w:spacing w:line="240" w:lineRule="auto"/>
        <w:contextualSpacing/>
        <w:jc w:val="both"/>
        <w:rPr>
          <w:rFonts w:ascii="Times New Roman" w:hAnsi="Times New Roman" w:cs="Times New Roman"/>
          <w:sz w:val="24"/>
          <w:szCs w:val="24"/>
          <w:lang w:val="en-US"/>
        </w:rPr>
      </w:pPr>
    </w:p>
    <w:p w14:paraId="0310001D" w14:textId="77777777" w:rsidR="00670E3D" w:rsidRPr="00590901" w:rsidRDefault="00670E3D" w:rsidP="00F7703C">
      <w:pPr>
        <w:spacing w:line="240" w:lineRule="auto"/>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IV</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w:t>
      </w:r>
      <w:proofErr w:type="gramStart"/>
      <w:r w:rsidRPr="00590901">
        <w:rPr>
          <w:rFonts w:ascii="Times New Roman" w:hAnsi="Times New Roman" w:cs="Times New Roman"/>
          <w:b/>
          <w:sz w:val="24"/>
          <w:szCs w:val="24"/>
          <w:lang w:val="en-US"/>
        </w:rPr>
        <w:t>PUDRATC</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I”NING</w:t>
      </w:r>
      <w:proofErr w:type="gramEnd"/>
      <w:r w:rsidRPr="00590901">
        <w:rPr>
          <w:rFonts w:ascii="Times New Roman" w:hAnsi="Times New Roman" w:cs="Times New Roman"/>
          <w:b/>
          <w:sz w:val="24"/>
          <w:szCs w:val="24"/>
          <w:lang w:val="en-US"/>
        </w:rPr>
        <w:t xml:space="preserve"> MAJBURIYATLARI</w:t>
      </w:r>
    </w:p>
    <w:p w14:paraId="17E1189A" w14:textId="77777777" w:rsidR="00F7703C" w:rsidRPr="00590901" w:rsidRDefault="00F7703C" w:rsidP="00F7703C">
      <w:pPr>
        <w:spacing w:line="240" w:lineRule="auto"/>
        <w:contextualSpacing/>
        <w:jc w:val="center"/>
        <w:rPr>
          <w:rFonts w:ascii="Times New Roman" w:hAnsi="Times New Roman" w:cs="Times New Roman"/>
          <w:b/>
          <w:sz w:val="24"/>
          <w:szCs w:val="24"/>
          <w:lang w:val="en-US"/>
        </w:rPr>
      </w:pPr>
    </w:p>
    <w:p w14:paraId="31798B0A"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4.1. 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yicha “Pudratchi” shartnomaning II bo‘limida nazarda tutilgan ishlarni bajarish uchun:</w:t>
      </w:r>
    </w:p>
    <w:p w14:paraId="1ED7C6DE" w14:textId="6507AB86"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joriy ta'mirlash ishlari boshlanishdan oldin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da joriy ta'mirlash ishlarini olib borish davri uchun, “Buyurtmachi” ishtirokida joriy ta'mirlash olib borilayotgan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 qismini va undagi mavjud yo‘l elementlarini o‘rnatilgan tartibda dalolatnoma asosida yo‘ldan foydalanuvchi tashkilotdan qabul qilib oladi va ta'mirlash ishlari yakunlangandan so‘ng foydalanuvchi tashkilotga topshiradi;</w:t>
      </w:r>
    </w:p>
    <w:p w14:paraId="56F4EA05"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zarur hollarda ayrim ish turlarining bajarilishida loyiha-smeta hujjatlarida belgilangan mashina-mexanizmlar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rniga, o‘rindosh mashina-mexanizmlardan foydalanilishi, belgilangan sifat va texnologik jarayonning buzilmasligini ko‘rsatuvchi sifat laboratoriyasi xulosasi asosida amalga oshirilishi mumkin;</w:t>
      </w:r>
    </w:p>
    <w:p w14:paraId="0CC2A493" w14:textId="1380F21D"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loyiha-smeta hujjatlarida bajarilishi ko‘zda tutilgan ish hajmlari “Pudratchi” tomonidan to‘liq va sifatli qilib bajarilib, ayrim ish hajmlari va harajatlar smeta hujjatlarida ko‘zda tutilgan mablag‘lardan amalda iqtisod qilinsa, ushbu mablag‘ni mazkur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ayrim harajatlari bo‘yicha ko‘rilishi mumkin bo‘lgan zararni va qo‘shimcha bajarilishi lozim bo‘lgan ish hajmlari harajatlarini qoplash uchun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ning umumiy qiymati doirasida asoslovchi hujjatl</w:t>
      </w:r>
      <w:r w:rsidR="001D2A3A" w:rsidRPr="00590901">
        <w:rPr>
          <w:rFonts w:ascii="Times New Roman" w:hAnsi="Times New Roman" w:cs="Times New Roman"/>
          <w:sz w:val="24"/>
          <w:szCs w:val="24"/>
          <w:lang w:val="en-US"/>
        </w:rPr>
        <w:t>ar asosida “Buyurtmachi”ning ruh</w:t>
      </w:r>
      <w:r w:rsidRPr="00590901">
        <w:rPr>
          <w:rFonts w:ascii="Times New Roman" w:hAnsi="Times New Roman" w:cs="Times New Roman"/>
          <w:sz w:val="24"/>
          <w:szCs w:val="24"/>
          <w:lang w:val="en-US"/>
        </w:rPr>
        <w:t>sati bilan yo‘naltirishi mumkin;</w:t>
      </w:r>
    </w:p>
    <w:p w14:paraId="22305E51"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ning ijro hujjatlarini rasmiylashtirish va “Buyurtmachi”ga topshirish, qurilish materiallarining muvofiqlik sertifikati, ishlatilgan qurilish materiallari va uskunalarning texnik pasportini taqdim etadi;</w:t>
      </w:r>
    </w:p>
    <w:p w14:paraId="349F04C5"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shartnoma shartlariga asosan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 “Buyurtmachi”ga tasdiqlangan loyihaga muvofiq topshiradi;</w:t>
      </w:r>
    </w:p>
    <w:p w14:paraId="5386CE02"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“Pudratchi” qurilish davomida loyiha-smeta hujjatlarida hisobga olinmagan ishlarni va shu munosabat bilan </w:t>
      </w:r>
      <w:proofErr w:type="gramStart"/>
      <w:r w:rsidRPr="00590901">
        <w:rPr>
          <w:rFonts w:ascii="Times New Roman" w:hAnsi="Times New Roman" w:cs="Times New Roman"/>
          <w:sz w:val="24"/>
          <w:szCs w:val="24"/>
          <w:lang w:val="en-US"/>
        </w:rPr>
        <w:t>qo‘</w:t>
      </w:r>
      <w:proofErr w:type="gramEnd"/>
      <w:r w:rsidRPr="00590901">
        <w:rPr>
          <w:rFonts w:ascii="Times New Roman" w:hAnsi="Times New Roman" w:cs="Times New Roman"/>
          <w:sz w:val="24"/>
          <w:szCs w:val="24"/>
          <w:lang w:val="en-US"/>
        </w:rPr>
        <w:t>shimcha ishlarni bajarish va qurilishning smeta qiymatini oshirish zarurligini aniqlasa, bu to‘g‘rida “Buyurtmachi”ga xabar berishi shart;</w:t>
      </w:r>
    </w:p>
    <w:p w14:paraId="759A17C3"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barcha ishlarni mazkur shartnomada hamda uning 1-ilovasida belgilangan, ishlarni bajarish jadvalida nazarda tutilgan hajm va muddatlarda, qurilish qoidalari va me'yorlariga, belgilangan standartlarga amal qilgan holda sifatli bajarish hamda ishni “Buyurtmachi”ga mazkur shartnoma shartlariga muvofiq topshiradi;</w:t>
      </w:r>
    </w:p>
    <w:p w14:paraId="338E8967" w14:textId="77777777" w:rsidR="00670E3D"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670E3D" w:rsidRPr="00590901">
        <w:rPr>
          <w:rFonts w:ascii="Times New Roman" w:hAnsi="Times New Roman" w:cs="Times New Roman"/>
          <w:sz w:val="24"/>
          <w:szCs w:val="24"/>
          <w:lang w:val="en-US"/>
        </w:rPr>
        <w:t xml:space="preserve">ga zarur qurilish materiallari, buyumlar, konstruksiyalar, asbob-uskunalar va butlovchi buyumlar, boshqa xom-ashyolar va qurilish texnikasini </w:t>
      </w:r>
      <w:proofErr w:type="gramStart"/>
      <w:r w:rsidR="00670E3D" w:rsidRPr="00590901">
        <w:rPr>
          <w:rFonts w:ascii="Times New Roman" w:hAnsi="Times New Roman" w:cs="Times New Roman"/>
          <w:sz w:val="24"/>
          <w:szCs w:val="24"/>
          <w:lang w:val="en-US"/>
        </w:rPr>
        <w:t>o‘</w:t>
      </w:r>
      <w:proofErr w:type="gramEnd"/>
      <w:r w:rsidR="00670E3D" w:rsidRPr="00590901">
        <w:rPr>
          <w:rFonts w:ascii="Times New Roman" w:hAnsi="Times New Roman" w:cs="Times New Roman"/>
          <w:sz w:val="24"/>
          <w:szCs w:val="24"/>
          <w:lang w:val="en-US"/>
        </w:rPr>
        <w:t>z vaqtida hamda zarur hajmlarda yetkazib berish, ularni qabul qilish, tushirish, omborga joylash va saqlashni amalga oshiradi;</w:t>
      </w:r>
    </w:p>
    <w:p w14:paraId="7E3A0E1B"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zarur hollarda qurilish maydoni hududida vaqtinchalik inshootlar quradi;</w:t>
      </w:r>
    </w:p>
    <w:p w14:paraId="143C0BE9" w14:textId="77777777" w:rsidR="00670E3D" w:rsidRPr="00590901" w:rsidRDefault="001D2A3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qurilish maydonida texnika x</w:t>
      </w:r>
      <w:r w:rsidR="00670E3D" w:rsidRPr="00590901">
        <w:rPr>
          <w:rFonts w:ascii="Times New Roman" w:hAnsi="Times New Roman" w:cs="Times New Roman"/>
          <w:sz w:val="24"/>
          <w:szCs w:val="24"/>
          <w:lang w:val="en-US"/>
        </w:rPr>
        <w:t>avfsizligi, ishlarni baja</w:t>
      </w:r>
      <w:r w:rsidRPr="00590901">
        <w:rPr>
          <w:rFonts w:ascii="Times New Roman" w:hAnsi="Times New Roman" w:cs="Times New Roman"/>
          <w:sz w:val="24"/>
          <w:szCs w:val="24"/>
          <w:lang w:val="en-US"/>
        </w:rPr>
        <w:t xml:space="preserve">rish vaqtida atrof muhitni,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tk</w:t>
      </w:r>
      <w:r w:rsidR="00670E3D" w:rsidRPr="00590901">
        <w:rPr>
          <w:rFonts w:ascii="Times New Roman" w:hAnsi="Times New Roman" w:cs="Times New Roman"/>
          <w:sz w:val="24"/>
          <w:szCs w:val="24"/>
          <w:lang w:val="en-US"/>
        </w:rPr>
        <w:t>azilgan daraxtlarni va yer uchastkasini muhofaza qilish bo‘yicha zarur tadbirlar</w:t>
      </w:r>
      <w:r w:rsidRPr="00590901">
        <w:rPr>
          <w:rFonts w:ascii="Times New Roman" w:hAnsi="Times New Roman" w:cs="Times New Roman"/>
          <w:sz w:val="24"/>
          <w:szCs w:val="24"/>
          <w:lang w:val="en-US"/>
        </w:rPr>
        <w:t>ning</w:t>
      </w:r>
      <w:r w:rsidR="00670E3D" w:rsidRPr="00590901">
        <w:rPr>
          <w:rFonts w:ascii="Times New Roman" w:hAnsi="Times New Roman" w:cs="Times New Roman"/>
          <w:sz w:val="24"/>
          <w:szCs w:val="24"/>
          <w:lang w:val="en-US"/>
        </w:rPr>
        <w:t xml:space="preserve"> bajarilishini ta'minlaydi;</w:t>
      </w:r>
    </w:p>
    <w:p w14:paraId="5EA1A4E9"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 foydalanishga qabul qilib olish to‘g‘risidagi dalolatnoma imzolangan kundan boshlab bir oy muddatda qurilish maydonini o‘ziga tegishli  qurilish  mashinalari va  asbob-uskunalari,  transport  vositalari,  anjomlar, priborlar, inventarlar, qurilish materiallari, buyumlar, konstruksiyalar hamda vaqtinchalik binolardan bo‘shatadi;</w:t>
      </w:r>
    </w:p>
    <w:p w14:paraId="7A40727B"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qurilish maydoni </w:t>
      </w:r>
      <w:proofErr w:type="gramStart"/>
      <w:r w:rsidRPr="00590901">
        <w:rPr>
          <w:rFonts w:ascii="Times New Roman" w:hAnsi="Times New Roman" w:cs="Times New Roman"/>
          <w:sz w:val="24"/>
          <w:szCs w:val="24"/>
          <w:lang w:val="en-US"/>
        </w:rPr>
        <w:t>qo‘</w:t>
      </w:r>
      <w:proofErr w:type="gramEnd"/>
      <w:r w:rsidRPr="00590901">
        <w:rPr>
          <w:rFonts w:ascii="Times New Roman" w:hAnsi="Times New Roman" w:cs="Times New Roman"/>
          <w:sz w:val="24"/>
          <w:szCs w:val="24"/>
          <w:lang w:val="en-US"/>
        </w:rPr>
        <w:t>riqlanishini ta'minlaydi;</w:t>
      </w:r>
    </w:p>
    <w:p w14:paraId="1574D1D8"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mazkur shartnomada nazarda tutilgan barcha majburiyatlarni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z vaqtida va to‘liq hajmda bajarish majburiyatini o‘z zimmasiga oladi; </w:t>
      </w:r>
    </w:p>
    <w:p w14:paraId="3DA31A5E"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loyiha-smeta hujjatlariga asosan muhandislik kommunikasiyalarini qurish,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chirish (gaz, aloqa, suv, kanalizasiya, elektr o‘tkazish tarmoqlari va hakazo) bo‘yicha maxsus yordamchi pudrat tashkilotlarini jalb qilgan holda qurilish-montaj ishlarini bajarishni o‘z zimmasiga oladi.</w:t>
      </w:r>
    </w:p>
    <w:p w14:paraId="35376C41"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4.2. “Pudratchi” 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barcha ishlarning o‘z kuchlari bilan yoki o‘rnatilgan tartibda “Yordamchi pudratchi” yollagan holda, zarur tarzda bajarilishi hamda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ning foydalanishga tayyor holda topshirilishi uchun “Buyurtmachi” oldida to‘liq mulkiy javob beradi.</w:t>
      </w:r>
    </w:p>
    <w:p w14:paraId="2A40C6DE" w14:textId="77777777" w:rsidR="00670E3D" w:rsidRPr="00590901" w:rsidRDefault="00670E3D"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Bajarilgan va moliyalashtirish uchun qabul qilingan ish hajmlarida arifmetik xato va boshqa kamchiliklarga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 qo‘yilganligi aniqlanganda, keyingi oylarda bajarilgan ish hajmlari tegishli o‘zgartirishlar kiritilgan holda rasmiylashtiriladi.</w:t>
      </w:r>
    </w:p>
    <w:p w14:paraId="1219F08B" w14:textId="77777777" w:rsidR="00A0020A" w:rsidRPr="00590901" w:rsidRDefault="00A0020A" w:rsidP="00F7703C">
      <w:pPr>
        <w:spacing w:line="240" w:lineRule="auto"/>
        <w:ind w:firstLine="426"/>
        <w:contextualSpacing/>
        <w:jc w:val="both"/>
        <w:rPr>
          <w:rFonts w:ascii="Times New Roman" w:hAnsi="Times New Roman" w:cs="Times New Roman"/>
          <w:sz w:val="24"/>
          <w:szCs w:val="24"/>
          <w:lang w:val="uz-Cyrl-UZ"/>
        </w:rPr>
      </w:pPr>
      <w:r w:rsidRPr="00590901">
        <w:rPr>
          <w:rFonts w:ascii="Times New Roman" w:hAnsi="Times New Roman" w:cs="Times New Roman"/>
          <w:sz w:val="24"/>
          <w:szCs w:val="24"/>
          <w:lang w:val="uz-Cyrl-UZ"/>
        </w:rPr>
        <w:t>4.3. “Pudratchi” tashkilot tomonidan qurilish-ta’mirlash ishlari (laboratoriya xulosasi) yakunlangandan so‘ng 10 (o‘n) kun muddatda foydalanishga topshirish ishchi komissiya dalolatnomasi topshiriladi.</w:t>
      </w:r>
    </w:p>
    <w:p w14:paraId="082DB953" w14:textId="77777777" w:rsidR="00B43F85" w:rsidRPr="00590901" w:rsidRDefault="00B43F85" w:rsidP="00F7703C">
      <w:pPr>
        <w:spacing w:line="240" w:lineRule="auto"/>
        <w:ind w:firstLine="426"/>
        <w:contextualSpacing/>
        <w:jc w:val="both"/>
        <w:rPr>
          <w:rFonts w:ascii="Times New Roman" w:hAnsi="Times New Roman" w:cs="Times New Roman"/>
          <w:sz w:val="24"/>
          <w:szCs w:val="24"/>
          <w:lang w:val="uz-Cyrl-UZ"/>
        </w:rPr>
      </w:pPr>
      <w:r w:rsidRPr="00590901">
        <w:rPr>
          <w:rFonts w:ascii="Times New Roman" w:hAnsi="Times New Roman" w:cs="Times New Roman"/>
          <w:sz w:val="24"/>
          <w:szCs w:val="24"/>
          <w:lang w:val="uz-Cyrl-UZ"/>
        </w:rPr>
        <w:t xml:space="preserve">4.4. Buyurtmachi tomonidan tegishli G‘aznachilik boshqarmasidan ro‘yxatdan otkazish uchun jo‘natilgan elektron shartnoma “Pudratchi” tashkilot tomonidan o‘z vaqtida qabul qilishi shart (jo‘natilgan </w:t>
      </w:r>
      <w:r w:rsidR="00F54DA8" w:rsidRPr="00590901">
        <w:rPr>
          <w:rFonts w:ascii="Times New Roman" w:hAnsi="Times New Roman" w:cs="Times New Roman"/>
          <w:sz w:val="24"/>
          <w:szCs w:val="24"/>
          <w:lang w:val="uz-Cyrl-UZ"/>
        </w:rPr>
        <w:t xml:space="preserve">vaqtdan 3 soat muddatdan </w:t>
      </w:r>
      <w:r w:rsidRPr="00590901">
        <w:rPr>
          <w:rFonts w:ascii="Times New Roman" w:hAnsi="Times New Roman" w:cs="Times New Roman"/>
          <w:sz w:val="24"/>
          <w:szCs w:val="24"/>
          <w:lang w:val="uz-Cyrl-UZ"/>
        </w:rPr>
        <w:t xml:space="preserve">kechiktirmasdan).  </w:t>
      </w:r>
    </w:p>
    <w:p w14:paraId="5D2B5ACD" w14:textId="77777777" w:rsidR="001D2A3A" w:rsidRPr="00590901" w:rsidRDefault="001D2A3A" w:rsidP="00F7703C">
      <w:pPr>
        <w:spacing w:line="240" w:lineRule="auto"/>
        <w:ind w:firstLine="426"/>
        <w:contextualSpacing/>
        <w:jc w:val="both"/>
        <w:rPr>
          <w:rFonts w:ascii="Times New Roman" w:hAnsi="Times New Roman" w:cs="Times New Roman"/>
          <w:b/>
          <w:sz w:val="24"/>
          <w:szCs w:val="24"/>
          <w:lang w:val="uz-Cyrl-UZ"/>
        </w:rPr>
      </w:pPr>
    </w:p>
    <w:p w14:paraId="63474668" w14:textId="77777777" w:rsidR="001D2A3A" w:rsidRPr="00590901" w:rsidRDefault="00670E3D"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V</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w:t>
      </w:r>
      <w:proofErr w:type="gramStart"/>
      <w:r w:rsidRPr="00590901">
        <w:rPr>
          <w:rFonts w:ascii="Times New Roman" w:hAnsi="Times New Roman" w:cs="Times New Roman"/>
          <w:b/>
          <w:sz w:val="24"/>
          <w:szCs w:val="24"/>
          <w:lang w:val="en-US"/>
        </w:rPr>
        <w:t>BUYURTMAC</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I”NING</w:t>
      </w:r>
      <w:proofErr w:type="gramEnd"/>
      <w:r w:rsidRPr="00590901">
        <w:rPr>
          <w:rFonts w:ascii="Times New Roman" w:hAnsi="Times New Roman" w:cs="Times New Roman"/>
          <w:b/>
          <w:sz w:val="24"/>
          <w:szCs w:val="24"/>
          <w:lang w:val="en-US"/>
        </w:rPr>
        <w:t xml:space="preserve"> MAJBURIYATLARI</w:t>
      </w:r>
    </w:p>
    <w:p w14:paraId="4064FF1D"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7D9BD49F"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5.1. Mazkur shartnomani bajarish uchun “Buyurtmachi”:</w:t>
      </w:r>
    </w:p>
    <w:p w14:paraId="5E38D6D7"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ishlar bajarilishi ustidan doimiy arxitektura-qurilish nazoratini va mazkur shartnomada qayd etilgan “Pudratchi” tomonidan qabul qilingan majburiyatlar va boshqa funksiyalarga rioya etilishini nazorat qilish, “</w:t>
      </w:r>
      <w:proofErr w:type="gramStart"/>
      <w:r w:rsidRPr="00590901">
        <w:rPr>
          <w:rFonts w:ascii="Times New Roman" w:hAnsi="Times New Roman" w:cs="Times New Roman"/>
          <w:sz w:val="24"/>
          <w:szCs w:val="24"/>
          <w:lang w:val="en-US"/>
        </w:rPr>
        <w:t>Pudratchi”dan</w:t>
      </w:r>
      <w:proofErr w:type="gramEnd"/>
      <w:r w:rsidRPr="00590901">
        <w:rPr>
          <w:rFonts w:ascii="Times New Roman" w:hAnsi="Times New Roman" w:cs="Times New Roman"/>
          <w:sz w:val="24"/>
          <w:szCs w:val="24"/>
          <w:lang w:val="en-US"/>
        </w:rPr>
        <w:t xml:space="preserve"> tugallangan ishlarni, amaldagi qonunchilik hujjatlariga muvofiq ravishda qabul qilib olishni ta'minlash;</w:t>
      </w:r>
    </w:p>
    <w:p w14:paraId="4596D258"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barcha murojaatlarini o‘n besh kun muddatda ko‘rib chiqish va qaror qabul qilish;</w:t>
      </w:r>
    </w:p>
    <w:p w14:paraId="46104473"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Moliyalashtirish jadvaliga binoan “Pudratchi”ga moliyalashtirish manbai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lgan O‘zbekiston Respublikasi Mol</w:t>
      </w:r>
      <w:r w:rsidR="001D2A3A" w:rsidRPr="00590901">
        <w:rPr>
          <w:rFonts w:ascii="Times New Roman" w:hAnsi="Times New Roman" w:cs="Times New Roman"/>
          <w:sz w:val="24"/>
          <w:szCs w:val="24"/>
          <w:lang w:val="en-US"/>
        </w:rPr>
        <w:t>iya vazirligi yoki Toshkent shah</w:t>
      </w:r>
      <w:r w:rsidRPr="00590901">
        <w:rPr>
          <w:rFonts w:ascii="Times New Roman" w:hAnsi="Times New Roman" w:cs="Times New Roman"/>
          <w:sz w:val="24"/>
          <w:szCs w:val="24"/>
          <w:lang w:val="en-US"/>
        </w:rPr>
        <w:t xml:space="preserve">ar mahalliy byudjeti tomonidan  shartnoma tuzilayotgan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uchun mablag‘ ta'minlanishi bilan 30 % (o‘ttiz foiz) miqdorda bo‘nak (avans) berish va joriy moliyalashtirishni amalga oshirish;</w:t>
      </w:r>
    </w:p>
    <w:p w14:paraId="791EB861"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“Buyurtmachi” “Pudratchi”ga ishlarni qabul qilish uchun zarur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lgan ijro hujjatlari ro‘yxatini taqdim etish;</w:t>
      </w:r>
    </w:p>
    <w:p w14:paraId="2A9461D1"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“Buyurtmachi” 5 kunlik muddat ichida “Pudratchi” tomonidan taqdim qilingan hisob-fakturalarni rasmiylashtirib berishni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z zimmasiga oladi. Agarda taqdim qilingan hujjatlarda kamchiliklar aniqlansa, ularni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rsatgan holda “Pudratchi”ga qaytarib beradi.</w:t>
      </w:r>
    </w:p>
    <w:p w14:paraId="19795D14"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Agar texnik hujjatlarga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zgartirishlar kiritish tufayli bajarilishi kerak bo‘ladigan qo‘shimcha ishlar qiymati jihatidan smetada ko‘rsatilgan qurilish umumiy qiymatining o‘n foizdan oshib ketmasa va qurilish</w:t>
      </w:r>
      <w:r w:rsidR="00EB3FCA" w:rsidRPr="00590901">
        <w:rPr>
          <w:rFonts w:ascii="Times New Roman" w:hAnsi="Times New Roman" w:cs="Times New Roman"/>
          <w:sz w:val="24"/>
          <w:szCs w:val="24"/>
          <w:lang w:val="en-US"/>
        </w:rPr>
        <w:t>-</w:t>
      </w:r>
      <w:r w:rsidRPr="00590901">
        <w:rPr>
          <w:rFonts w:ascii="Times New Roman" w:hAnsi="Times New Roman" w:cs="Times New Roman"/>
          <w:sz w:val="24"/>
          <w:szCs w:val="24"/>
          <w:lang w:val="en-US"/>
        </w:rPr>
        <w:t>pudrat shartnomasi</w:t>
      </w:r>
      <w:r w:rsidR="00EB3FCA" w:rsidRPr="00590901">
        <w:rPr>
          <w:rFonts w:ascii="Times New Roman" w:hAnsi="Times New Roman" w:cs="Times New Roman"/>
          <w:sz w:val="24"/>
          <w:szCs w:val="24"/>
          <w:lang w:val="en-US"/>
        </w:rPr>
        <w:t>da nazarda tutilgan ishlarning h</w:t>
      </w:r>
      <w:r w:rsidRPr="00590901">
        <w:rPr>
          <w:rFonts w:ascii="Times New Roman" w:hAnsi="Times New Roman" w:cs="Times New Roman"/>
          <w:sz w:val="24"/>
          <w:szCs w:val="24"/>
          <w:lang w:val="en-US"/>
        </w:rPr>
        <w:t xml:space="preserve">ususiyatini o‘zgartirmasa, Buyurtmachi-Loyihachi texnik hujjatlarga o‘zgartirishlar kiritishga haqli. </w:t>
      </w:r>
    </w:p>
    <w:p w14:paraId="5FF48D0C"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Texnik hujjatlarga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zgartirishlar o‘n foizdan kattaroq hajmda o‘zgartirishlar kiritish taraflar kelishgan qo‘shimcha smeta asosida amalga oshiriladi.</w:t>
      </w:r>
    </w:p>
    <w:p w14:paraId="43D3FBD2" w14:textId="77777777" w:rsidR="00670E3D"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Mazkur shartnomada nazarda tutilgan majburiyatlarni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liq hajmda bajarish majburiyatini oladi.</w:t>
      </w:r>
    </w:p>
    <w:p w14:paraId="367087CC"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16167527" w14:textId="77777777" w:rsidR="00EB3FCA" w:rsidRPr="00590901" w:rsidRDefault="007E67C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VI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IS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LARNI BAJARIS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 xml:space="preserve"> MUDDATLARI</w:t>
      </w:r>
    </w:p>
    <w:p w14:paraId="76991D0D"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6AFC6B4A" w14:textId="62F9B814"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6.1. Mazkur shartnoma imzolangan kundan boshlab kundan boshlab kuchga kiradi hamda </w:t>
      </w:r>
      <w:r w:rsidR="004D42EA" w:rsidRPr="00590901">
        <w:rPr>
          <w:rFonts w:ascii="Times New Roman" w:hAnsi="Times New Roman" w:cs="Times New Roman"/>
          <w:sz w:val="24"/>
          <w:szCs w:val="24"/>
          <w:lang w:val="en-US"/>
        </w:rPr>
        <w:br/>
      </w:r>
      <w:r w:rsidRPr="00590901">
        <w:rPr>
          <w:rFonts w:ascii="Times New Roman" w:hAnsi="Times New Roman" w:cs="Times New Roman"/>
          <w:sz w:val="24"/>
          <w:szCs w:val="24"/>
          <w:lang w:val="en-US"/>
        </w:rPr>
        <w:t>202</w:t>
      </w:r>
      <w:r w:rsidR="0003145A" w:rsidRPr="00590901">
        <w:rPr>
          <w:rFonts w:ascii="Times New Roman" w:hAnsi="Times New Roman" w:cs="Times New Roman"/>
          <w:sz w:val="24"/>
          <w:szCs w:val="24"/>
          <w:lang w:val="en-US"/>
        </w:rPr>
        <w:t>2</w:t>
      </w:r>
      <w:r w:rsidRPr="00590901">
        <w:rPr>
          <w:rFonts w:ascii="Times New Roman" w:hAnsi="Times New Roman" w:cs="Times New Roman"/>
          <w:sz w:val="24"/>
          <w:szCs w:val="24"/>
          <w:lang w:val="en-US"/>
        </w:rPr>
        <w:t xml:space="preserve"> yil 31 dekabrga qadar amal qiladi.</w:t>
      </w:r>
    </w:p>
    <w:p w14:paraId="70ACE18D"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“Pudratchi” mazkur shartnoma kuchga kirgan kundan boshlab ishlarni bajarishga kirishadi.</w:t>
      </w:r>
    </w:p>
    <w:p w14:paraId="3355DF2D"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6.2. 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yicha joriy ta'mirlash ishlarining muddati bajarish jadvallari buyicha amalga oshiriladi.</w:t>
      </w:r>
    </w:p>
    <w:p w14:paraId="005F8C0E"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6.3. “Pudratchi” ishni bajarishning </w:t>
      </w:r>
      <w:proofErr w:type="gramStart"/>
      <w:r w:rsidRPr="00590901">
        <w:rPr>
          <w:rFonts w:ascii="Times New Roman" w:hAnsi="Times New Roman" w:cs="Times New Roman"/>
          <w:sz w:val="24"/>
          <w:szCs w:val="24"/>
          <w:lang w:val="en-US"/>
        </w:rPr>
        <w:t>boshlang‘</w:t>
      </w:r>
      <w:proofErr w:type="gramEnd"/>
      <w:r w:rsidRPr="00590901">
        <w:rPr>
          <w:rFonts w:ascii="Times New Roman" w:hAnsi="Times New Roman" w:cs="Times New Roman"/>
          <w:sz w:val="24"/>
          <w:szCs w:val="24"/>
          <w:lang w:val="en-US"/>
        </w:rPr>
        <w:t>ich va oxirgi, shuningdek oraliq muddatlarini buzganlik uchun javobgar bo‘ladi.</w:t>
      </w:r>
    </w:p>
    <w:p w14:paraId="6C8CAC3B" w14:textId="77777777" w:rsidR="00EB3FCA" w:rsidRPr="00590901" w:rsidRDefault="00EB3FCA" w:rsidP="00F7703C">
      <w:pPr>
        <w:spacing w:line="240" w:lineRule="auto"/>
        <w:ind w:firstLine="426"/>
        <w:contextualSpacing/>
        <w:jc w:val="both"/>
        <w:rPr>
          <w:rFonts w:ascii="Times New Roman" w:hAnsi="Times New Roman" w:cs="Times New Roman"/>
          <w:b/>
          <w:sz w:val="24"/>
          <w:szCs w:val="24"/>
          <w:lang w:val="en-US"/>
        </w:rPr>
      </w:pPr>
    </w:p>
    <w:p w14:paraId="6BB847A6" w14:textId="2117BB5F" w:rsidR="00EB3FCA" w:rsidRPr="00590901" w:rsidRDefault="007E67C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VII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w:t>
      </w:r>
      <w:proofErr w:type="gramStart"/>
      <w:r w:rsidRPr="00590901">
        <w:rPr>
          <w:rFonts w:ascii="Times New Roman" w:hAnsi="Times New Roman" w:cs="Times New Roman"/>
          <w:b/>
          <w:sz w:val="24"/>
          <w:szCs w:val="24"/>
          <w:lang w:val="en-US"/>
        </w:rPr>
        <w:t>TO‘</w:t>
      </w:r>
      <w:proofErr w:type="gramEnd"/>
      <w:r w:rsidRPr="00590901">
        <w:rPr>
          <w:rFonts w:ascii="Times New Roman" w:hAnsi="Times New Roman" w:cs="Times New Roman"/>
          <w:b/>
          <w:sz w:val="24"/>
          <w:szCs w:val="24"/>
          <w:lang w:val="en-US"/>
        </w:rPr>
        <w:t>LOV VA HISOB KITOBLAR</w:t>
      </w:r>
    </w:p>
    <w:p w14:paraId="2B132777"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7.1. Buyurtmachi “Pudratchi”ga shartnomaning 5.1.-bandiga asosan shartnomaning                        2-ilovasiga muvofiq bunak (avans) </w:t>
      </w:r>
      <w:proofErr w:type="gramStart"/>
      <w:r w:rsidRPr="00590901">
        <w:rPr>
          <w:rFonts w:ascii="Times New Roman" w:hAnsi="Times New Roman" w:cs="Times New Roman"/>
          <w:sz w:val="24"/>
          <w:szCs w:val="24"/>
          <w:lang w:val="en-US"/>
        </w:rPr>
        <w:t>mablag‘</w:t>
      </w:r>
      <w:proofErr w:type="gramEnd"/>
      <w:r w:rsidRPr="00590901">
        <w:rPr>
          <w:rFonts w:ascii="Times New Roman" w:hAnsi="Times New Roman" w:cs="Times New Roman"/>
          <w:sz w:val="24"/>
          <w:szCs w:val="24"/>
          <w:lang w:val="en-US"/>
        </w:rPr>
        <w:t xml:space="preserve">i o‘tkazadi. </w:t>
      </w:r>
    </w:p>
    <w:p w14:paraId="18DDCA1D"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7.2. Mazkur pudrat shartnomasi kuchga kirgan kundan “Pudratchi” tomonidan ishlarni bajarish jadvaliga muvofiq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z imkoniyati hisobidan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da joriy ta'mirlash ishlarini boshlaydi.</w:t>
      </w:r>
    </w:p>
    <w:p w14:paraId="0F9F71C3"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“Buyurtmachi” va “Pudratchi” tomon</w:t>
      </w:r>
      <w:r w:rsidR="00D45409" w:rsidRPr="00590901">
        <w:rPr>
          <w:rFonts w:ascii="Times New Roman" w:hAnsi="Times New Roman" w:cs="Times New Roman"/>
          <w:sz w:val="24"/>
          <w:szCs w:val="24"/>
          <w:lang w:val="en-US"/>
        </w:rPr>
        <w:t>idan h</w:t>
      </w:r>
      <w:r w:rsidRPr="00590901">
        <w:rPr>
          <w:rFonts w:ascii="Times New Roman" w:hAnsi="Times New Roman" w:cs="Times New Roman"/>
          <w:sz w:val="24"/>
          <w:szCs w:val="24"/>
          <w:lang w:val="en-US"/>
        </w:rPr>
        <w:t>ar oyda bajarilgan joriy ta'mirlash ishlarini “Ma'lumotnoma-hisob-faktura” bilan rasmiylashtiriladi, bunda ishlarning konstruktiv elementlari (turl</w:t>
      </w:r>
      <w:r w:rsidR="00D45409" w:rsidRPr="00590901">
        <w:rPr>
          <w:rFonts w:ascii="Times New Roman" w:hAnsi="Times New Roman" w:cs="Times New Roman"/>
          <w:sz w:val="24"/>
          <w:szCs w:val="24"/>
          <w:lang w:val="en-US"/>
        </w:rPr>
        <w:t xml:space="preserve">ari) </w:t>
      </w:r>
      <w:proofErr w:type="gramStart"/>
      <w:r w:rsidR="00D45409" w:rsidRPr="00590901">
        <w:rPr>
          <w:rFonts w:ascii="Times New Roman" w:hAnsi="Times New Roman" w:cs="Times New Roman"/>
          <w:sz w:val="24"/>
          <w:szCs w:val="24"/>
          <w:lang w:val="en-US"/>
        </w:rPr>
        <w:t>bo‘</w:t>
      </w:r>
      <w:proofErr w:type="gramEnd"/>
      <w:r w:rsidR="00D45409" w:rsidRPr="00590901">
        <w:rPr>
          <w:rFonts w:ascii="Times New Roman" w:hAnsi="Times New Roman" w:cs="Times New Roman"/>
          <w:sz w:val="24"/>
          <w:szCs w:val="24"/>
          <w:lang w:val="en-US"/>
        </w:rPr>
        <w:t>yicha fizik va qiymat ko’</w:t>
      </w:r>
      <w:r w:rsidRPr="00590901">
        <w:rPr>
          <w:rFonts w:ascii="Times New Roman" w:hAnsi="Times New Roman" w:cs="Times New Roman"/>
          <w:sz w:val="24"/>
          <w:szCs w:val="24"/>
          <w:lang w:val="en-US"/>
        </w:rPr>
        <w:t>rsatkichlari 1-ilovaga asosan aks ettiriladi va 2-ilovaga asosan moliyalashtirish manbai bo‘lgan O‘zbekiston Respublikasi Mol</w:t>
      </w:r>
      <w:r w:rsidR="00D45409" w:rsidRPr="00590901">
        <w:rPr>
          <w:rFonts w:ascii="Times New Roman" w:hAnsi="Times New Roman" w:cs="Times New Roman"/>
          <w:sz w:val="24"/>
          <w:szCs w:val="24"/>
          <w:lang w:val="en-US"/>
        </w:rPr>
        <w:t>iya vazirligi yoki Toshkent shah</w:t>
      </w:r>
      <w:r w:rsidRPr="00590901">
        <w:rPr>
          <w:rFonts w:ascii="Times New Roman" w:hAnsi="Times New Roman" w:cs="Times New Roman"/>
          <w:sz w:val="24"/>
          <w:szCs w:val="24"/>
          <w:lang w:val="en-US"/>
        </w:rPr>
        <w:t xml:space="preserve">ar mahalliy byudjeti tomonidan  shartnoma tuzilayotgan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uchun mablag‘ ta'minlanishi bilan moliyalashtiriladi.</w:t>
      </w:r>
    </w:p>
    <w:p w14:paraId="72DBF44B"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7.3. Bajarilgan joriy ta'mirlash ishlari belgilangan tartibda rasmiylashtirilgan “Ma'lumotnoma-hisob-faktura”ga asosan moliyalashtiriladi. Bunda joriy moliyalashtirish har oyda, ajratilgan avansni mutanosib ravishda ushlab qolishni hisobga olgan holda, bajarilgan ishlar qiymatining 100 foizigacha joriy moliyalashtirilishi amalga oshiriladi. </w:t>
      </w:r>
    </w:p>
    <w:p w14:paraId="7B37D2C2" w14:textId="77777777" w:rsidR="007E67CA"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7.4.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ishchi komissiya tomonidan foydalanishga qabul qilib olingan kundan 12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n ikki) oylik kafolat muddati o‘tgunga qadar “Pudratchi” bajarilgan ishlarning sifati uchun javob beradi.</w:t>
      </w:r>
    </w:p>
    <w:p w14:paraId="279D63E0" w14:textId="77777777" w:rsidR="00670E3D" w:rsidRPr="00590901" w:rsidRDefault="007E67C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7.5. “Pudratchi”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foydalanishga topshirilgunga qadar 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ga mulk huquqini o‘zida saqlab qoladi.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foydalanuvchi tashkilotga topshirilgunga qadar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tasodifiy </w:t>
      </w:r>
      <w:proofErr w:type="gramStart"/>
      <w:r w:rsidRPr="00590901">
        <w:rPr>
          <w:rFonts w:ascii="Times New Roman" w:hAnsi="Times New Roman" w:cs="Times New Roman"/>
          <w:sz w:val="24"/>
          <w:szCs w:val="24"/>
          <w:lang w:val="en-US"/>
        </w:rPr>
        <w:t>yo</w:t>
      </w:r>
      <w:r w:rsidR="00D45409" w:rsidRPr="00590901">
        <w:rPr>
          <w:rFonts w:ascii="Times New Roman" w:hAnsi="Times New Roman" w:cs="Times New Roman"/>
          <w:sz w:val="24"/>
          <w:szCs w:val="24"/>
          <w:lang w:val="en-US"/>
        </w:rPr>
        <w:t>‘</w:t>
      </w:r>
      <w:proofErr w:type="gramEnd"/>
      <w:r w:rsidR="00D45409" w:rsidRPr="00590901">
        <w:rPr>
          <w:rFonts w:ascii="Times New Roman" w:hAnsi="Times New Roman" w:cs="Times New Roman"/>
          <w:sz w:val="24"/>
          <w:szCs w:val="24"/>
          <w:lang w:val="en-US"/>
        </w:rPr>
        <w:t>q qilinishi va shikastlanishi x</w:t>
      </w:r>
      <w:r w:rsidRPr="00590901">
        <w:rPr>
          <w:rFonts w:ascii="Times New Roman" w:hAnsi="Times New Roman" w:cs="Times New Roman"/>
          <w:sz w:val="24"/>
          <w:szCs w:val="24"/>
          <w:lang w:val="en-US"/>
        </w:rPr>
        <w:t>avfi “Pudratchi”ning zimmasida bo‘ladi.</w:t>
      </w:r>
    </w:p>
    <w:p w14:paraId="5C0D448B" w14:textId="77777777" w:rsidR="00D45409" w:rsidRPr="00590901" w:rsidRDefault="00D45409" w:rsidP="00F7703C">
      <w:pPr>
        <w:spacing w:line="240" w:lineRule="auto"/>
        <w:ind w:firstLine="426"/>
        <w:contextualSpacing/>
        <w:jc w:val="both"/>
        <w:rPr>
          <w:rFonts w:ascii="Times New Roman" w:hAnsi="Times New Roman" w:cs="Times New Roman"/>
          <w:b/>
          <w:sz w:val="24"/>
          <w:szCs w:val="24"/>
          <w:lang w:val="en-US"/>
        </w:rPr>
      </w:pPr>
    </w:p>
    <w:p w14:paraId="040B5CDF" w14:textId="77777777" w:rsidR="00D45409" w:rsidRPr="00590901" w:rsidRDefault="007E67C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VIII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IS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LARNI BAJARIS</w:t>
      </w:r>
      <w:r w:rsidR="00D37EA4" w:rsidRPr="00590901">
        <w:rPr>
          <w:rFonts w:ascii="Times New Roman" w:hAnsi="Times New Roman" w:cs="Times New Roman"/>
          <w:b/>
          <w:sz w:val="24"/>
          <w:szCs w:val="24"/>
          <w:lang w:val="en-US"/>
        </w:rPr>
        <w:t>H</w:t>
      </w:r>
    </w:p>
    <w:p w14:paraId="42F6785B" w14:textId="77777777" w:rsidR="00DC57BA" w:rsidRPr="00590901" w:rsidRDefault="00D45409"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w:t>
      </w:r>
      <w:r w:rsidR="00DC57BA" w:rsidRPr="00590901">
        <w:rPr>
          <w:rFonts w:ascii="Times New Roman" w:hAnsi="Times New Roman" w:cs="Times New Roman"/>
          <w:sz w:val="24"/>
          <w:szCs w:val="24"/>
          <w:lang w:val="en-US"/>
        </w:rPr>
        <w:t xml:space="preserve">.1. “Buyurtmachi” </w:t>
      </w:r>
      <w:r w:rsidR="00F7703C"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 xml:space="preserve">da </w:t>
      </w:r>
      <w:proofErr w:type="gramStart"/>
      <w:r w:rsidR="00DC57BA" w:rsidRPr="00590901">
        <w:rPr>
          <w:rFonts w:ascii="Times New Roman" w:hAnsi="Times New Roman" w:cs="Times New Roman"/>
          <w:sz w:val="24"/>
          <w:szCs w:val="24"/>
          <w:lang w:val="en-US"/>
        </w:rPr>
        <w:t>o‘</w:t>
      </w:r>
      <w:proofErr w:type="gramEnd"/>
      <w:r w:rsidR="00DC57BA" w:rsidRPr="00590901">
        <w:rPr>
          <w:rFonts w:ascii="Times New Roman" w:hAnsi="Times New Roman" w:cs="Times New Roman"/>
          <w:sz w:val="24"/>
          <w:szCs w:val="24"/>
          <w:lang w:val="en-US"/>
        </w:rPr>
        <w:t xml:space="preserve">z vakilini - texnik kuzatuvchini tayinlaydi, u “Buyurtmachi”ning nomidan bajarilayotgan ishlar sifati ustidan texnik nazoratni amalga oshiradi, shuningdek “Pudratchi” tomonidan foydalaniladigan materiallar va asbob-uskunalarning shartnoma shartlariga va ish hujjatlariga muvofiqligini tekshiradi. </w:t>
      </w:r>
    </w:p>
    <w:p w14:paraId="04740E62"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8.2. Texnik kuzatuvchi ishlar bajarilishining va shartnomaning butun davri mobaynida ishlarning barcha turlari bilan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siqsiz tanishish huquqiga egadir.</w:t>
      </w:r>
    </w:p>
    <w:p w14:paraId="7358787A" w14:textId="0BCBA1C9"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8.3. “Pudratchi” texnik kuzatuvchini ishlash uchun joy bilan ta'minlaydi. Texnik kuzatuvchi “Pudratchi” tomonidan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tkaziladigan, ta'mirlash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ida ishlarni amalga oshirish chog‘ida paydo bo‘luvchi masalalarni hal qilish bo‘yicha yig‘ilishlarda muntazam ravishda qatnashadi.</w:t>
      </w:r>
    </w:p>
    <w:p w14:paraId="2412C6F9" w14:textId="67BF8191"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8.4 “Pudratchi” ta'mirlash davrida “</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vakilini (texnik kuzatuvchini)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da ish joyi bilan ta'minlashni o‘z zimmasiga oladi.</w:t>
      </w:r>
    </w:p>
    <w:p w14:paraId="7F681299" w14:textId="31E8081B"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8.5. “Pudratchi”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da bajarilgan ishlarning hajmlarini bajarish hujjatlarini, qilingan sarf-harajatlarni “Buyurtmachi” tomonidan mazkur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uchun biriktirilgan texnik kuzatuvchi bilan har oyning 25 kunidan oyning oxirigacha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zida ko‘rib chiqadi va to‘liq ma'lumotni (belgilangan shakllarda ijro hujjatlari bilan) keyingi oyning birinchi kuniga qadar “Buyurtmachi”ga topshiradi.</w:t>
      </w:r>
    </w:p>
    <w:p w14:paraId="569E771C"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Bajarilgan va moliyalashtirish uchun qabul qilingan ish hajmlarida arifmetik xato va boshqa kamchiliklarga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 qo‘yilganligi aniqlanganda, keyingi oylarda shartnoma amal qilish muddatidan kechikmagan holda bajarilgan ish hajmlari tegishli o‘zgartirishlar (korrektirovka) kiritilgan holda rasmiylashtiriladi .</w:t>
      </w:r>
    </w:p>
    <w:p w14:paraId="184C4D02"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Ishlarni bajarish jarayonida, ishlash texnologiyasi va sifatini buzmagan holda,</w:t>
      </w:r>
      <w:r w:rsidR="00D45409" w:rsidRPr="00590901">
        <w:rPr>
          <w:rFonts w:ascii="Times New Roman" w:hAnsi="Times New Roman" w:cs="Times New Roman"/>
          <w:sz w:val="24"/>
          <w:szCs w:val="24"/>
          <w:lang w:val="en-US"/>
        </w:rPr>
        <w:t xml:space="preserve"> </w:t>
      </w:r>
      <w:proofErr w:type="gramStart"/>
      <w:r w:rsidR="00D45409" w:rsidRPr="00590901">
        <w:rPr>
          <w:rFonts w:ascii="Times New Roman" w:hAnsi="Times New Roman" w:cs="Times New Roman"/>
          <w:sz w:val="24"/>
          <w:szCs w:val="24"/>
          <w:lang w:val="en-US"/>
        </w:rPr>
        <w:t>o‘</w:t>
      </w:r>
      <w:proofErr w:type="gramEnd"/>
      <w:r w:rsidR="00D45409" w:rsidRPr="00590901">
        <w:rPr>
          <w:rFonts w:ascii="Times New Roman" w:hAnsi="Times New Roman" w:cs="Times New Roman"/>
          <w:sz w:val="24"/>
          <w:szCs w:val="24"/>
          <w:lang w:val="en-US"/>
        </w:rPr>
        <w:t>z imkoniyatlardan kelib chiq</w:t>
      </w:r>
      <w:r w:rsidRPr="00590901">
        <w:rPr>
          <w:rFonts w:ascii="Times New Roman" w:hAnsi="Times New Roman" w:cs="Times New Roman"/>
          <w:sz w:val="24"/>
          <w:szCs w:val="24"/>
          <w:lang w:val="en-US"/>
        </w:rPr>
        <w:t>ib ishlash usuli va mashina –mexanizmlarning bir turidan boshqa ishlab chiqarish quvvati bilan mexanizmlarga almashtirish va amalda bajarilgan ish hajmlari bahosini aniqlashda “Pudratchi” amaldagi narx va mexanizmlar bo‘yicha loyiha smeta hujjatlarida ajratilgan mablag‘dan chiqmagan holda rasmiylashtirish huquqiga ega.</w:t>
      </w:r>
    </w:p>
    <w:p w14:paraId="4233056A"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8.6. “Pudratchi” ishlarni bajarish loyihasiga va mazkur shartnomaning VI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limida ko‘rsatilgan muddatlar bilan muvofiqlashtirilgan o‘z rejasi va jadvaliga binoan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da ishlarni bajarishni mustaqil ravishda tashkil etadi.</w:t>
      </w:r>
    </w:p>
    <w:p w14:paraId="3A639C7C"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8.7. “Pudratchi”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da ishlarni olib borish tartibini vakolat doirasidan kelib chiqqan holda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zbekiston Respublikasi Transport vazirligi huzuridagi Yo‘l qurilish ishlari sifatini nazorat qilish Davlat inspeksiyasi bilan kelishadi va unga rioya etilishi uchun qonun hujjatlarida belgilangan tartibda javob beradi.</w:t>
      </w:r>
    </w:p>
    <w:p w14:paraId="1A7706E2"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8.8.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da umumiy tartibni ta'minlash “</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vazifasi hisoblanadi.</w:t>
      </w:r>
    </w:p>
    <w:p w14:paraId="634FCAAA"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8.9.  “Pudratchi” geodeziya nuqtalariga, liniyalar va darajalarga nisbatan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 xml:space="preserve">g‘ri va zarur tarzda belgilanishi, shuningdek balandlik belgilari, o‘lchamlari va </w:t>
      </w:r>
      <w:r w:rsidR="00D45409" w:rsidRPr="00590901">
        <w:rPr>
          <w:rFonts w:ascii="Times New Roman" w:hAnsi="Times New Roman" w:cs="Times New Roman"/>
          <w:sz w:val="24"/>
          <w:szCs w:val="24"/>
          <w:lang w:val="en-US"/>
        </w:rPr>
        <w:t xml:space="preserve">bo‘lish o‘qlarining muvofiqligi, </w:t>
      </w:r>
      <w:r w:rsidRPr="00590901">
        <w:rPr>
          <w:rFonts w:ascii="Times New Roman" w:hAnsi="Times New Roman" w:cs="Times New Roman"/>
          <w:sz w:val="24"/>
          <w:szCs w:val="24"/>
          <w:lang w:val="en-US"/>
        </w:rPr>
        <w:t>to‘g‘ri joylashganligi uchun javob beradi.</w:t>
      </w:r>
    </w:p>
    <w:p w14:paraId="071ECF4D"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Agar ishlarni bajarish jarayonida amalga oshirilgan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lish va geodeziya ishlarida xatolar aniqlansa, “Pudratchi” “Buyurtmachi” bilan kelishgan holda tegishli tuzatishlarni o‘z hisobidan kiritadi.</w:t>
      </w:r>
    </w:p>
    <w:p w14:paraId="440373E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8.10. “Pudratchi” geodeziya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lish ishlarida o‘rnatiladigan koordinatlar va balandliklar, geodeziya belgilarining joylashishi sxemalari va jadvallarini saqlaydi, ishlarni bajarish davrida va ular tugallangandan keyin ularni dalolatnoma bo‘yicha “Buyurtmachi”ga beradi.</w:t>
      </w:r>
    </w:p>
    <w:p w14:paraId="5381F780"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8.11. Ta'mirlash maydonida ishlarni bajarish davrida kommunikasiyalarni vaqtincha ulashni va ulash nuqtalarida yangidan qurilgan kommunikasiyalarni ulashni “Pudratchi” amalga oshiradi.</w:t>
      </w:r>
    </w:p>
    <w:p w14:paraId="3C00C523"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8.12. “Pudratchi”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zi tomonidan ta'mirlashda qo‘llaniladigan qurilish materiallari, asbob-uskunalar va butlovchi buyumlar, konstruksiyalar va tizimlar sifati loyiha hujjatlarida ko‘rsatilgan spe</w:t>
      </w:r>
      <w:r w:rsidR="00D45409" w:rsidRPr="00590901">
        <w:rPr>
          <w:rFonts w:ascii="Times New Roman" w:hAnsi="Times New Roman" w:cs="Times New Roman"/>
          <w:sz w:val="24"/>
          <w:szCs w:val="24"/>
          <w:lang w:val="en-US"/>
        </w:rPr>
        <w:t>t</w:t>
      </w:r>
      <w:r w:rsidRPr="00590901">
        <w:rPr>
          <w:rFonts w:ascii="Times New Roman" w:hAnsi="Times New Roman" w:cs="Times New Roman"/>
          <w:sz w:val="24"/>
          <w:szCs w:val="24"/>
          <w:lang w:val="en-US"/>
        </w:rPr>
        <w:t>sifikasiyalarga, davlat standartlariga, texnik shartlarga muvofiq bo‘lishini hamda ularning sifatini tasdiqlovchi tegishli sertifikatlarga, texnik pasportlarga yoki boshqa hujjatlarga ega bo‘lishini kafolatlaydi.</w:t>
      </w:r>
    </w:p>
    <w:p w14:paraId="0497AF2D"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8.13. Alohida mas'uliyatli konstruksiyalar va berkitiladigan ishlar tayyor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lishiga qarab ularni qabul qilish boshlanishidan 2 kun oldin “Pudratchi” “Buyurtmachi”ni va vakolat doirasidan kelib chiqqan holda O‘zbekiston Respublikasi Transport vazi</w:t>
      </w:r>
      <w:r w:rsidR="00D45409" w:rsidRPr="00590901">
        <w:rPr>
          <w:rFonts w:ascii="Times New Roman" w:hAnsi="Times New Roman" w:cs="Times New Roman"/>
          <w:sz w:val="24"/>
          <w:szCs w:val="24"/>
          <w:lang w:val="en-US"/>
        </w:rPr>
        <w:t>rligi h</w:t>
      </w:r>
      <w:r w:rsidRPr="00590901">
        <w:rPr>
          <w:rFonts w:ascii="Times New Roman" w:hAnsi="Times New Roman" w:cs="Times New Roman"/>
          <w:sz w:val="24"/>
          <w:szCs w:val="24"/>
          <w:lang w:val="en-US"/>
        </w:rPr>
        <w:t>uzuridagi Yo‘l qurilish ishlari sifatini nazorat qilish Davlat inspeksiyasini yozma ravishda xabardor qiladi.</w:t>
      </w:r>
    </w:p>
    <w:p w14:paraId="4A28148F"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8.14. Yopilib ketadigan ishlarni ularning har bir turi (bosqichi)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qabul qilib olish ularning keyingi tur (bosqich) ishlari boshlangunga qadar bajarilishiga qarab amalga oshiriladi. </w:t>
      </w:r>
    </w:p>
    <w:p w14:paraId="7EA9892A"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Ishlarni quyidagi tarkibdagi komissiya qabul qilib oladi: </w:t>
      </w:r>
    </w:p>
    <w:p w14:paraId="48FFFA9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vakili – texnik nazoratchi (rais), “Pudratchi” tashkilot vakili – ish bajaruvchi yoki usta, laborant va geodezist (zarur hollarda), yo‘lga xizmat ko‘rsatadigan yo‘l tashkiloti vakili, loyiha tashkiloti vakili (ko‘tarib turuvchi konstruksiyalarni qabul qilib olishda). </w:t>
      </w:r>
    </w:p>
    <w:p w14:paraId="1F3CF66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Yopilib ketadigan ishlarni qabul qilib olish natijalari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rnatilgan shakl bo‘yicha dalolatnoma bilan rasmiylashtiriladi, unda qabul qilinadigan ishlarning loyiha, normativ-texnik hujjatlar, standartlar talablariga muvofiqlik darajasi aks ettiriladi, shuningdek qabul qilinadigan ishlarga baho va ishlarning keyingi turlarini bajarishga ruxsat beriladi. Dalolatnomaga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lchovlar qaydnomasi va laboratoriya sinovlari natijalari ilova qilinadi. </w:t>
      </w:r>
    </w:p>
    <w:p w14:paraId="00C4AF53"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8.15. “Pudratchi” “</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qurilish-montaj ishlarini bajarilishini yuritish daftarlariga kiritilgan yozma ruxsatnomasidan keyingina keyingi ishlarni bajarishga kirishadi.</w:t>
      </w:r>
    </w:p>
    <w:p w14:paraId="1486AC97"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8.16. Agar berkitiladigan ishlar “</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tasdig‘isiz bajarilgan bo‘lsa yoki u bu haqda xabardor qilinmagan bo‘lsa, yoki kechikib xabardor qilingan bo‘lsa, u holda uning talabi bo‘yicha “Pudratchi” “Buyurtmachi”ning ko‘rsatmasiga muvofiq berkitiladigan ishlarning istalgan qismini o‘z hisobidan ochishga, so‘ngra esa uni tiklashga majburdir.</w:t>
      </w:r>
    </w:p>
    <w:p w14:paraId="0D97E17F" w14:textId="77777777" w:rsidR="00DC57BA"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“Pudratchi” </w:t>
      </w:r>
      <w:r w:rsidR="00DC57BA" w:rsidRPr="00590901">
        <w:rPr>
          <w:rFonts w:ascii="Times New Roman" w:hAnsi="Times New Roman" w:cs="Times New Roman"/>
          <w:sz w:val="24"/>
          <w:szCs w:val="24"/>
          <w:lang w:val="en-US"/>
        </w:rPr>
        <w:t>“</w:t>
      </w:r>
      <w:proofErr w:type="gramStart"/>
      <w:r w:rsidR="00DC57BA" w:rsidRPr="00590901">
        <w:rPr>
          <w:rFonts w:ascii="Times New Roman" w:hAnsi="Times New Roman" w:cs="Times New Roman"/>
          <w:sz w:val="24"/>
          <w:szCs w:val="24"/>
          <w:lang w:val="en-US"/>
        </w:rPr>
        <w:t>Buyurtmachi”ning</w:t>
      </w:r>
      <w:proofErr w:type="gramEnd"/>
      <w:r w:rsidR="00DC57BA" w:rsidRPr="00590901">
        <w:rPr>
          <w:rFonts w:ascii="Times New Roman" w:hAnsi="Times New Roman" w:cs="Times New Roman"/>
          <w:sz w:val="24"/>
          <w:szCs w:val="24"/>
          <w:lang w:val="en-US"/>
        </w:rPr>
        <w:t xml:space="preserve"> manfaatlariga jiddiy ta'sir qilmaydigan ish hujjatlaridan mayda chetga chiqishlarni “Buyurtmachi”ning roziligisiz amalga oshirsa, u agar bularning qurilish sifatiga va qiymatiga ta'sir etmaganligini isbotlasa javobgar hisoblanmaydi.</w:t>
      </w:r>
    </w:p>
    <w:p w14:paraId="16B26C71" w14:textId="65468307" w:rsidR="00DC57BA"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 xml:space="preserve">ni joriy ta'mirlash jarayonida texnologik jarayon olib borilishining </w:t>
      </w:r>
      <w:proofErr w:type="gramStart"/>
      <w:r w:rsidR="00DC57BA" w:rsidRPr="00590901">
        <w:rPr>
          <w:rFonts w:ascii="Times New Roman" w:hAnsi="Times New Roman" w:cs="Times New Roman"/>
          <w:sz w:val="24"/>
          <w:szCs w:val="24"/>
          <w:lang w:val="en-US"/>
        </w:rPr>
        <w:t>to‘</w:t>
      </w:r>
      <w:proofErr w:type="gramEnd"/>
      <w:r w:rsidR="00DC57BA" w:rsidRPr="00590901">
        <w:rPr>
          <w:rFonts w:ascii="Times New Roman" w:hAnsi="Times New Roman" w:cs="Times New Roman"/>
          <w:sz w:val="24"/>
          <w:szCs w:val="24"/>
          <w:lang w:val="en-US"/>
        </w:rPr>
        <w:t xml:space="preserve">g‘riligi, bajariladigan ishlar hamda foydalaniladigan materiallarning sifati yuzasidan texnik nazoratni amalga oshirish, shuningdek yopilib ketadigan va oraliq ishlarni qabul qilib olishda “Buyurtmachi” tomonidan komissiya tarkibida ishtirok etish uchun ushbu </w:t>
      </w:r>
      <w:r w:rsidR="003E1A52"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ga xizmat ko‘rsatadigan yo‘l tashkiloti jalb etilishi mumkin.</w:t>
      </w:r>
    </w:p>
    <w:p w14:paraId="55F6D5B9" w14:textId="0556A317" w:rsidR="00DC57BA" w:rsidRPr="00590901" w:rsidRDefault="003E1A52"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 xml:space="preserve">ning bajarilgan ishlari va tugallangan </w:t>
      </w:r>
      <w:r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 xml:space="preserve">larini oylik (oraliq) qabul qilib olish “Buyurtmachi” va “Pudratchi” tomonidan rasmiylashtiriladi. Bajarilgan ishlar va </w:t>
      </w:r>
      <w:r w:rsidR="00F7703C"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 xml:space="preserve">ning tugallangan konstruktiv elementlarini oylik (oraliq) qabul qilib olish natijalari belgilangan shaklda ma'lumotnoma-hisob-faktura bilan, miqdor va qiymat </w:t>
      </w:r>
      <w:proofErr w:type="gramStart"/>
      <w:r w:rsidR="00DC57BA" w:rsidRPr="00590901">
        <w:rPr>
          <w:rFonts w:ascii="Times New Roman" w:hAnsi="Times New Roman" w:cs="Times New Roman"/>
          <w:sz w:val="24"/>
          <w:szCs w:val="24"/>
          <w:lang w:val="en-US"/>
        </w:rPr>
        <w:t>ko‘</w:t>
      </w:r>
      <w:proofErr w:type="gramEnd"/>
      <w:r w:rsidR="00DC57BA" w:rsidRPr="00590901">
        <w:rPr>
          <w:rFonts w:ascii="Times New Roman" w:hAnsi="Times New Roman" w:cs="Times New Roman"/>
          <w:sz w:val="24"/>
          <w:szCs w:val="24"/>
          <w:lang w:val="en-US"/>
        </w:rPr>
        <w:t xml:space="preserve">rsatkichlari hisob-kitob jadvalida aks ettirilgan holda belgilangan shaklda rasmiylashtiriladi. </w:t>
      </w:r>
    </w:p>
    <w:p w14:paraId="7971F1E8"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8.17. Agar “Buyurtmachi” “Pudratchi” va (yoki) uning “Yordamchi </w:t>
      </w:r>
      <w:proofErr w:type="gramStart"/>
      <w:r w:rsidRPr="00590901">
        <w:rPr>
          <w:rFonts w:ascii="Times New Roman" w:hAnsi="Times New Roman" w:cs="Times New Roman"/>
          <w:sz w:val="24"/>
          <w:szCs w:val="24"/>
          <w:lang w:val="en-US"/>
        </w:rPr>
        <w:t>pudratchi”lari</w:t>
      </w:r>
      <w:proofErr w:type="gramEnd"/>
      <w:r w:rsidRPr="00590901">
        <w:rPr>
          <w:rFonts w:ascii="Times New Roman" w:hAnsi="Times New Roman" w:cs="Times New Roman"/>
          <w:sz w:val="24"/>
          <w:szCs w:val="24"/>
          <w:lang w:val="en-US"/>
        </w:rPr>
        <w:t xml:space="preserve"> tomonidan ishlarning sifatsiz bajarilganligini aniqlasa, u holda “Pudratchi” o‘z kuchlari va mablag‘lari hisobidan ushbu ishlarni ularning zarur sifatini ta'minlash uchun kelishilgan muddatda qayta bajarishga majburdir.</w:t>
      </w:r>
    </w:p>
    <w:p w14:paraId="235A55C2"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8.18. “Pudratchi” qurilish maydonini va unga tutash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 uchastkalari va yo‘laklarning ozodaligini ta'minlaydi.</w:t>
      </w:r>
    </w:p>
    <w:p w14:paraId="5B98AC59"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8.19. Ishlar boshlangan paytd</w:t>
      </w:r>
      <w:r w:rsidR="00C62F39" w:rsidRPr="00590901">
        <w:rPr>
          <w:rFonts w:ascii="Times New Roman" w:hAnsi="Times New Roman" w:cs="Times New Roman"/>
          <w:sz w:val="24"/>
          <w:szCs w:val="24"/>
          <w:lang w:val="en-US"/>
        </w:rPr>
        <w:t>an boshlab ular tugallangunga qadar</w:t>
      </w:r>
      <w:r w:rsidRPr="00590901">
        <w:rPr>
          <w:rFonts w:ascii="Times New Roman" w:hAnsi="Times New Roman" w:cs="Times New Roman"/>
          <w:sz w:val="24"/>
          <w:szCs w:val="24"/>
          <w:lang w:val="en-US"/>
        </w:rPr>
        <w:t xml:space="preserve"> “Pudratchi” joriy ta'mirlash ishlarini bajarilishini yuritish daftarini yuritadi. Daftarda butun ishlarning borishi, “Buyurtmachi” va </w:t>
      </w:r>
      <w:r w:rsidRPr="00590901">
        <w:rPr>
          <w:rFonts w:ascii="Times New Roman" w:hAnsi="Times New Roman" w:cs="Times New Roman"/>
          <w:sz w:val="24"/>
          <w:szCs w:val="24"/>
          <w:lang w:val="en-US"/>
        </w:rPr>
        <w:lastRenderedPageBreak/>
        <w:t xml:space="preserve">“Pudratchi”ning o‘zaro munosabatlarida ahamiyatga ega bo‘lgan hollar va holatlar (ishlarning boshlanishi va tamom bo‘lishi sanasi, ishlarning qabul qilib olinishi, o‘tkazilgan sinovlar, kunlik o‘rtacha havo harorati va yog‘ingarchiliklar, shuningdek qurilishni tugallashning uzil-kesil muddatiga ta'sir qilishi mumkin bo‘lgan barcha ma'lumotlar, hamda </w:t>
      </w:r>
      <w:r w:rsidR="00F7703C" w:rsidRPr="00590901">
        <w:rPr>
          <w:rFonts w:ascii="Times New Roman" w:hAnsi="Times New Roman" w:cs="Times New Roman"/>
          <w:sz w:val="24"/>
          <w:szCs w:val="24"/>
          <w:lang w:val="en-US"/>
        </w:rPr>
        <w:t>obyekt</w:t>
      </w:r>
      <w:r w:rsidR="00C62F39" w:rsidRPr="00590901">
        <w:rPr>
          <w:rFonts w:ascii="Times New Roman" w:hAnsi="Times New Roman" w:cs="Times New Roman"/>
          <w:sz w:val="24"/>
          <w:szCs w:val="24"/>
          <w:lang w:val="en-US"/>
        </w:rPr>
        <w:t>ga qabul q</w:t>
      </w:r>
      <w:r w:rsidRPr="00590901">
        <w:rPr>
          <w:rFonts w:ascii="Times New Roman" w:hAnsi="Times New Roman" w:cs="Times New Roman"/>
          <w:sz w:val="24"/>
          <w:szCs w:val="24"/>
          <w:lang w:val="en-US"/>
        </w:rPr>
        <w:t>ilinayotgan asfal'tob</w:t>
      </w:r>
      <w:r w:rsidR="00C62F39" w:rsidRPr="00590901">
        <w:rPr>
          <w:rFonts w:ascii="Times New Roman" w:hAnsi="Times New Roman" w:cs="Times New Roman"/>
          <w:sz w:val="24"/>
          <w:szCs w:val="24"/>
          <w:lang w:val="en-US"/>
        </w:rPr>
        <w:t>eton mahsulotining zavoddan chiq</w:t>
      </w:r>
      <w:r w:rsidRPr="00590901">
        <w:rPr>
          <w:rFonts w:ascii="Times New Roman" w:hAnsi="Times New Roman" w:cs="Times New Roman"/>
          <w:sz w:val="24"/>
          <w:szCs w:val="24"/>
          <w:lang w:val="en-US"/>
        </w:rPr>
        <w:t xml:space="preserve">ish harorati va yo‘lga qabul qilinayotgan harorati) aks ettiriladi. </w:t>
      </w:r>
    </w:p>
    <w:p w14:paraId="0B18A70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Agar “Buyurtmachi” ishlarning borishi va sifatidan yoki “</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qaydlaridan qoniqmasa, u holda ishlarni bajarish daftarida o‘z fikrini bayon qiladi.</w:t>
      </w:r>
    </w:p>
    <w:p w14:paraId="4BCB8E94"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“Pudratchi” daftarda “Buyurtmachi” tomonidan asosli ravishda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rsatilgan kamchiliklarni ko‘rsatilgan  muddatda bartaraf etish chora-tadbirlarini ko‘rish majburiyatini o‘z zimmasiga oladi.</w:t>
      </w:r>
    </w:p>
    <w:p w14:paraId="5B29ACF7"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68DD5A77" w14:textId="77777777" w:rsidR="00C62F39" w:rsidRPr="00590901" w:rsidRDefault="00DC57B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IX</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IS</w:t>
      </w:r>
      <w:r w:rsidR="00D37EA4" w:rsidRPr="00590901">
        <w:rPr>
          <w:rFonts w:ascii="Times New Roman" w:hAnsi="Times New Roman" w:cs="Times New Roman"/>
          <w:b/>
          <w:sz w:val="24"/>
          <w:szCs w:val="24"/>
          <w:lang w:val="en-US"/>
        </w:rPr>
        <w:t>H</w:t>
      </w:r>
      <w:r w:rsidRPr="00590901">
        <w:rPr>
          <w:rFonts w:ascii="Times New Roman" w:hAnsi="Times New Roman" w:cs="Times New Roman"/>
          <w:b/>
          <w:sz w:val="24"/>
          <w:szCs w:val="24"/>
          <w:lang w:val="en-US"/>
        </w:rPr>
        <w:t xml:space="preserve">LARNI </w:t>
      </w:r>
      <w:proofErr w:type="gramStart"/>
      <w:r w:rsidRPr="00590901">
        <w:rPr>
          <w:rFonts w:ascii="Times New Roman" w:hAnsi="Times New Roman" w:cs="Times New Roman"/>
          <w:b/>
          <w:sz w:val="24"/>
          <w:szCs w:val="24"/>
          <w:lang w:val="en-US"/>
        </w:rPr>
        <w:t>QO‘</w:t>
      </w:r>
      <w:proofErr w:type="gramEnd"/>
      <w:r w:rsidRPr="00590901">
        <w:rPr>
          <w:rFonts w:ascii="Times New Roman" w:hAnsi="Times New Roman" w:cs="Times New Roman"/>
          <w:b/>
          <w:sz w:val="24"/>
          <w:szCs w:val="24"/>
          <w:lang w:val="en-US"/>
        </w:rPr>
        <w:t>RIQLAS</w:t>
      </w:r>
      <w:r w:rsidR="00D37EA4" w:rsidRPr="00590901">
        <w:rPr>
          <w:rFonts w:ascii="Times New Roman" w:hAnsi="Times New Roman" w:cs="Times New Roman"/>
          <w:b/>
          <w:sz w:val="24"/>
          <w:szCs w:val="24"/>
          <w:lang w:val="en-US"/>
        </w:rPr>
        <w:t>H</w:t>
      </w:r>
    </w:p>
    <w:p w14:paraId="0EE4862A"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6FFBA131" w14:textId="1A7AA254"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9.1. “Pudratchi” ta'mirlash ishlari boshlanishidan tugallangungacha va joriy ta'miri tugallangan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“Buyurtmachi” tomonidan qabul qilib olingunga qadar chetlari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silgan qurilish maydoni hududida materiallar, asbob-uskunalar, qurilish texnikasi va boshqa mol-mulk zarur darajada qo‘riqlanishini ta'minlaydi.</w:t>
      </w:r>
    </w:p>
    <w:p w14:paraId="2363CDE3"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46DE4552" w14:textId="77777777" w:rsidR="00DC57BA" w:rsidRPr="00590901" w:rsidRDefault="00DC57B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YENGIB </w:t>
      </w:r>
      <w:proofErr w:type="gramStart"/>
      <w:r w:rsidRPr="00590901">
        <w:rPr>
          <w:rFonts w:ascii="Times New Roman" w:hAnsi="Times New Roman" w:cs="Times New Roman"/>
          <w:b/>
          <w:sz w:val="24"/>
          <w:szCs w:val="24"/>
          <w:lang w:val="en-US"/>
        </w:rPr>
        <w:t>BO‘</w:t>
      </w:r>
      <w:proofErr w:type="gramEnd"/>
      <w:r w:rsidRPr="00590901">
        <w:rPr>
          <w:rFonts w:ascii="Times New Roman" w:hAnsi="Times New Roman" w:cs="Times New Roman"/>
          <w:b/>
          <w:sz w:val="24"/>
          <w:szCs w:val="24"/>
          <w:lang w:val="en-US"/>
        </w:rPr>
        <w:t>LMAYDIGAN KUCH (FORS-MAJOR) HOLATLARI</w:t>
      </w:r>
    </w:p>
    <w:p w14:paraId="58163C0B"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680A695B"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10.1. Agar ushbu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yicha majburiyatlar qisman yoki to‘liq bajarilmaslig</w:t>
      </w:r>
      <w:r w:rsidR="00C62F39" w:rsidRPr="00590901">
        <w:rPr>
          <w:rFonts w:ascii="Times New Roman" w:hAnsi="Times New Roman" w:cs="Times New Roman"/>
          <w:sz w:val="24"/>
          <w:szCs w:val="24"/>
          <w:lang w:val="en-US"/>
        </w:rPr>
        <w:t>i fors-major holatlari (favqulodda vaziyatlar, favqulod</w:t>
      </w:r>
      <w:r w:rsidRPr="00590901">
        <w:rPr>
          <w:rFonts w:ascii="Times New Roman" w:hAnsi="Times New Roman" w:cs="Times New Roman"/>
          <w:sz w:val="24"/>
          <w:szCs w:val="24"/>
          <w:lang w:val="en-US"/>
        </w:rPr>
        <w:t>da holat, yuqori turuvchi davlat organlarining qarori va boshqa yengib bo‘lmaydigan kuch) natijasida kelib chiqsa va agar bu holatlar mazkur shartnomaning bajarilishiga bevosita ta'sir etsa, tomonlar bunday qisman yoki to‘liq bajarmaslik uchun javobgarlikdan ozod etiladilar.</w:t>
      </w:r>
    </w:p>
    <w:p w14:paraId="7278AF7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mazkur shartnomani bajarish uchun boshqa shartlashuvi sheriklari tomonidan majburiyatlarning buzilishi, majburiyatni bajarish uchun zarur tovarlarning bozorda yo‘qligi, “Pudratchi”da zarur pul mablag‘larining bo‘lmaganligi fors-major holatlariga kirmaydi.</w:t>
      </w:r>
    </w:p>
    <w:p w14:paraId="1AF00ED2"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Mazkur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yicha majburiyatlarni bajarish muddati yengib bo‘lmaydigan kuch holatlari amal qilgan, shuningdek ushbu holatlar yuzaga keltirgan vaqtga mutanosib ravishda uzaytiriladi.</w:t>
      </w:r>
    </w:p>
    <w:p w14:paraId="067556C0"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10.2. Agar fors-major holatlari yoki ularning oqibatlari bir oydan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p vaqtga cho‘zilsa, u holda “Pudratchi” va “Buyurtmachi” ishlarni davom ettirish yoki ularni konservasiya qilish uchun qanday choralar ko‘rilishini muhokama qiladilar.</w:t>
      </w:r>
    </w:p>
    <w:p w14:paraId="5E8DA9AA" w14:textId="77777777" w:rsidR="006E01A0" w:rsidRPr="00590901" w:rsidRDefault="006E01A0" w:rsidP="00F7703C">
      <w:pPr>
        <w:spacing w:line="240" w:lineRule="auto"/>
        <w:ind w:firstLine="426"/>
        <w:contextualSpacing/>
        <w:jc w:val="both"/>
        <w:rPr>
          <w:rFonts w:ascii="Times New Roman" w:hAnsi="Times New Roman" w:cs="Times New Roman"/>
          <w:b/>
          <w:sz w:val="24"/>
          <w:szCs w:val="24"/>
          <w:lang w:val="en-US"/>
        </w:rPr>
      </w:pPr>
    </w:p>
    <w:p w14:paraId="7BB2B526" w14:textId="77777777" w:rsidR="008701E1" w:rsidRPr="00590901" w:rsidRDefault="00DC57BA" w:rsidP="00F7703C">
      <w:pPr>
        <w:spacing w:line="240" w:lineRule="auto"/>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JORIY TA'MIRLASH TUGALLANGAN </w:t>
      </w:r>
      <w:r w:rsidR="00F7703C" w:rsidRPr="00590901">
        <w:rPr>
          <w:rFonts w:ascii="Times New Roman" w:hAnsi="Times New Roman" w:cs="Times New Roman"/>
          <w:b/>
          <w:sz w:val="24"/>
          <w:szCs w:val="24"/>
          <w:lang w:val="en-US"/>
        </w:rPr>
        <w:t>OBYEKT</w:t>
      </w:r>
      <w:r w:rsidRPr="00590901">
        <w:rPr>
          <w:rFonts w:ascii="Times New Roman" w:hAnsi="Times New Roman" w:cs="Times New Roman"/>
          <w:b/>
          <w:sz w:val="24"/>
          <w:szCs w:val="24"/>
          <w:lang w:val="en-US"/>
        </w:rPr>
        <w:t>NI QABUL QILIB OLISH</w:t>
      </w:r>
    </w:p>
    <w:p w14:paraId="11DC5D35" w14:textId="77777777" w:rsidR="00F7703C" w:rsidRPr="00590901" w:rsidRDefault="00F7703C" w:rsidP="00F7703C">
      <w:pPr>
        <w:spacing w:line="240" w:lineRule="auto"/>
        <w:contextualSpacing/>
        <w:jc w:val="center"/>
        <w:rPr>
          <w:rFonts w:ascii="Times New Roman" w:hAnsi="Times New Roman" w:cs="Times New Roman"/>
          <w:b/>
          <w:sz w:val="24"/>
          <w:szCs w:val="24"/>
          <w:lang w:val="en-US"/>
        </w:rPr>
      </w:pPr>
    </w:p>
    <w:p w14:paraId="4DF06B08" w14:textId="686BBE4D"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11.1. Joriy ta'mirlash tugallangan </w:t>
      </w:r>
      <w:r w:rsidR="003E1A52"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 qabul qilib olish shartnomani imzolash sanasida amalda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lgan belgilangan tartibga muvofiq, mazkur shartnomada nazarda tutilgan barcha majburiyatlar tomonlar tarafidan bajarilgandan keyin, shuningdek joriy ta'mirlash tugallangan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larni foydalanishga qabul qilib olish shaharsozlik normalari, qoidalari va standartlariga asosan amalga oshiriladi. </w:t>
      </w:r>
    </w:p>
    <w:p w14:paraId="1B46F544"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Joriy ta'mirlangan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yoki uning uchastkalari (ishga tushirish majmualari)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ning tugallanganligi va u qabul qilib olishga tayyorligi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g‘risida “Pudratchi” tashkilotning xabarnomasidan keyin ishchi komissiya tomonidan foydalanishga qabul qilinadi.</w:t>
      </w:r>
    </w:p>
    <w:p w14:paraId="0C3BDFA3"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“Pudratchi” tashkil</w:t>
      </w:r>
      <w:r w:rsidR="00180856" w:rsidRPr="00590901">
        <w:rPr>
          <w:rFonts w:ascii="Times New Roman" w:hAnsi="Times New Roman" w:cs="Times New Roman"/>
          <w:sz w:val="24"/>
          <w:szCs w:val="24"/>
          <w:lang w:val="en-US"/>
        </w:rPr>
        <w:t>ot ishchi komissiyaga quyidagi h</w:t>
      </w:r>
      <w:r w:rsidRPr="00590901">
        <w:rPr>
          <w:rFonts w:ascii="Times New Roman" w:hAnsi="Times New Roman" w:cs="Times New Roman"/>
          <w:sz w:val="24"/>
          <w:szCs w:val="24"/>
          <w:lang w:val="en-US"/>
        </w:rPr>
        <w:t>ujjatlarni taqdim etadi:</w:t>
      </w:r>
    </w:p>
    <w:p w14:paraId="6FFF30F3"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qurilish-montaj ishlarini amalga oshirishda ishtirok etgan tashkilotlar tomonidan bajarilgan ishlarnin</w:t>
      </w:r>
      <w:r w:rsidR="00180856" w:rsidRPr="00590901">
        <w:rPr>
          <w:rFonts w:ascii="Times New Roman" w:hAnsi="Times New Roman" w:cs="Times New Roman"/>
          <w:sz w:val="24"/>
          <w:szCs w:val="24"/>
          <w:lang w:val="en-US"/>
        </w:rPr>
        <w:t>g turlari va hajmlari hamda ma’s</w:t>
      </w:r>
      <w:r w:rsidRPr="00590901">
        <w:rPr>
          <w:rFonts w:ascii="Times New Roman" w:hAnsi="Times New Roman" w:cs="Times New Roman"/>
          <w:sz w:val="24"/>
          <w:szCs w:val="24"/>
          <w:lang w:val="en-US"/>
        </w:rPr>
        <w:t>ul ijroch</w:t>
      </w:r>
      <w:r w:rsidR="00180856" w:rsidRPr="00590901">
        <w:rPr>
          <w:rFonts w:ascii="Times New Roman" w:hAnsi="Times New Roman" w:cs="Times New Roman"/>
          <w:sz w:val="24"/>
          <w:szCs w:val="24"/>
          <w:lang w:val="en-US"/>
        </w:rPr>
        <w:t xml:space="preserve">ilari </w:t>
      </w:r>
      <w:proofErr w:type="gramStart"/>
      <w:r w:rsidR="00180856" w:rsidRPr="00590901">
        <w:rPr>
          <w:rFonts w:ascii="Times New Roman" w:hAnsi="Times New Roman" w:cs="Times New Roman"/>
          <w:sz w:val="24"/>
          <w:szCs w:val="24"/>
          <w:lang w:val="en-US"/>
        </w:rPr>
        <w:t>ko‘</w:t>
      </w:r>
      <w:proofErr w:type="gramEnd"/>
      <w:r w:rsidR="00180856" w:rsidRPr="00590901">
        <w:rPr>
          <w:rFonts w:ascii="Times New Roman" w:hAnsi="Times New Roman" w:cs="Times New Roman"/>
          <w:sz w:val="24"/>
          <w:szCs w:val="24"/>
          <w:lang w:val="en-US"/>
        </w:rPr>
        <w:t>rsatilgan holdagi ro‘yh</w:t>
      </w:r>
      <w:r w:rsidRPr="00590901">
        <w:rPr>
          <w:rFonts w:ascii="Times New Roman" w:hAnsi="Times New Roman" w:cs="Times New Roman"/>
          <w:sz w:val="24"/>
          <w:szCs w:val="24"/>
          <w:lang w:val="en-US"/>
        </w:rPr>
        <w:t>ati;</w:t>
      </w:r>
    </w:p>
    <w:p w14:paraId="2C05D81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qabul qilishga taqdim etilgan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lning texnik loyihasi va ishchi chizmalari to‘plami, ijro sxemalari;</w:t>
      </w:r>
    </w:p>
    <w:p w14:paraId="773F769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yopilib ketadigan ishlarni qabul qilib olish dalolatnomalari;</w:t>
      </w:r>
    </w:p>
    <w:p w14:paraId="58B489D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l-qurilish materiallari va yo‘l to‘shamalarining konstruktiv qatlamlaridan kesiklar (tuproq jinslari) sinovlari jurnallari, muvofiqlik sertifikatlari;</w:t>
      </w:r>
    </w:p>
    <w:p w14:paraId="2117FB8F"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ishlarni bajarish va mualliflik nazorati jurnallari;</w:t>
      </w:r>
    </w:p>
    <w:p w14:paraId="301A4E4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 vakolat doirasidan kelib chiqqan holda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zbekiston Respublikasi Transport vazirligi huzuridagi Yo‘l qurilish ishlari sifatini nazorat qilish Davlat inspeksiyasini tomonidan ko‘rsa</w:t>
      </w:r>
      <w:r w:rsidR="00180856" w:rsidRPr="00590901">
        <w:rPr>
          <w:rFonts w:ascii="Times New Roman" w:hAnsi="Times New Roman" w:cs="Times New Roman"/>
          <w:sz w:val="24"/>
          <w:szCs w:val="24"/>
          <w:lang w:val="en-US"/>
        </w:rPr>
        <w:t>tilgan kamchiliklarni bartaraf q</w:t>
      </w:r>
      <w:r w:rsidRPr="00590901">
        <w:rPr>
          <w:rFonts w:ascii="Times New Roman" w:hAnsi="Times New Roman" w:cs="Times New Roman"/>
          <w:sz w:val="24"/>
          <w:szCs w:val="24"/>
          <w:lang w:val="en-US"/>
        </w:rPr>
        <w:t xml:space="preserve">ilinganligi to‘g‘risidagi  dalolatnomalari. </w:t>
      </w:r>
    </w:p>
    <w:p w14:paraId="7C38DB04"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11.2. </w:t>
      </w:r>
      <w:r w:rsidR="00F7703C" w:rsidRPr="00590901">
        <w:rPr>
          <w:rFonts w:ascii="Times New Roman" w:hAnsi="Times New Roman" w:cs="Times New Roman"/>
          <w:sz w:val="24"/>
          <w:szCs w:val="24"/>
          <w:lang w:val="en-US"/>
        </w:rPr>
        <w:t>Obyekt</w:t>
      </w:r>
      <w:r w:rsidR="00180856" w:rsidRPr="00590901">
        <w:rPr>
          <w:rFonts w:ascii="Times New Roman" w:hAnsi="Times New Roman" w:cs="Times New Roman"/>
          <w:sz w:val="24"/>
          <w:szCs w:val="24"/>
          <w:lang w:val="en-US"/>
        </w:rPr>
        <w:t>larn</w:t>
      </w:r>
      <w:r w:rsidRPr="00590901">
        <w:rPr>
          <w:rFonts w:ascii="Times New Roman" w:hAnsi="Times New Roman" w:cs="Times New Roman"/>
          <w:sz w:val="24"/>
          <w:szCs w:val="24"/>
          <w:lang w:val="en-US"/>
        </w:rPr>
        <w:t xml:space="preserve">ing foydalanishga tayyorligi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g‘risida “Pudratchi”ning yozma bildiris</w:t>
      </w:r>
      <w:r w:rsidR="00180856" w:rsidRPr="00590901">
        <w:rPr>
          <w:rFonts w:ascii="Times New Roman" w:hAnsi="Times New Roman" w:cs="Times New Roman"/>
          <w:sz w:val="24"/>
          <w:szCs w:val="24"/>
          <w:lang w:val="en-US"/>
        </w:rPr>
        <w:t>hnomasi asosida “Buyurtmachi” to</w:t>
      </w:r>
      <w:r w:rsidRPr="00590901">
        <w:rPr>
          <w:rFonts w:ascii="Times New Roman" w:hAnsi="Times New Roman" w:cs="Times New Roman"/>
          <w:sz w:val="24"/>
          <w:szCs w:val="24"/>
          <w:lang w:val="en-US"/>
        </w:rPr>
        <w:t>monidan belgilangan tartibda qabul qilib olinadi.</w:t>
      </w:r>
    </w:p>
    <w:p w14:paraId="2C372CA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11.3. “Pudratchi” joriy ta'mirlash tugallangan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 qabul qilib olish boshlanishidan 5 kun oldin mazkur shartnomaning V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limiga muvofiq “Buyurtmachi”ga “Buyurtmachi” tomonidan belgilangan tarkibda ikki nusxada ijro hujjatlarini beradi. “Pudratchi” “Buyurtmachi”ga ushbu hujjatlar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plami amalda bajarilgan ishlarga to‘liq mos kelishini yozma ravishda tasdiqlashi kerak.</w:t>
      </w:r>
    </w:p>
    <w:p w14:paraId="5BB7DFD9"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11.4. Qabul qilib olingan paytdan boshlab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davlat mulkiga aylanadi va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rnatilgan tartibda yo‘llardan foydalanish korxonasi balansiga o‘tadi.</w:t>
      </w:r>
    </w:p>
    <w:p w14:paraId="38136CFC"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5C48E1A0" w14:textId="77777777" w:rsidR="006E318D" w:rsidRPr="00590901" w:rsidRDefault="006E318D" w:rsidP="006E318D">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XII. KORRUPSIYAGA QARSHI SHART</w:t>
      </w:r>
    </w:p>
    <w:p w14:paraId="7304AE68" w14:textId="77777777" w:rsidR="006E318D" w:rsidRPr="00590901" w:rsidRDefault="006E318D" w:rsidP="006E318D">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uz-Cyrl-UZ"/>
        </w:rPr>
        <w:t>12</w:t>
      </w:r>
      <w:r w:rsidRPr="00590901">
        <w:rPr>
          <w:rFonts w:ascii="Times New Roman" w:hAnsi="Times New Roman" w:cs="Times New Roman"/>
          <w:sz w:val="24"/>
          <w:szCs w:val="24"/>
          <w:lang w:val="en-US"/>
        </w:rPr>
        <w:t xml:space="preserve">.1.Tomonlar: </w:t>
      </w:r>
    </w:p>
    <w:p w14:paraId="15A3D295" w14:textId="77777777" w:rsidR="006E318D" w:rsidRPr="00590901" w:rsidRDefault="006E318D" w:rsidP="006E318D">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Tomonlar, ularning afillangan (o‘zaro bog‘langan) shaxslari va xodimlari, ushbu shartnoma bo‘yicha o‘z majburiyatlarini bajarishlari davomida korrupsiyaga qarshi kurashish soxasidagi O‘zbekiston Respublikasining amaldagi qonun xujjatlari talablarining buzulishiga olib kelinadigan va/yoki korrupsiya xarakteriga ega bo‘lgan, shu jumladan (ammo bu bilan cheklanmay) pora berish yoki berishni vada qilish, ta’magirlik, pora olishga bevosita yoki bilvosita rozi bo‘lish xatti xarakatlari/xarakatsizliklarini sodir etmaydilar.</w:t>
      </w:r>
    </w:p>
    <w:p w14:paraId="48D248EA" w14:textId="77777777" w:rsidR="006E318D" w:rsidRPr="00590901" w:rsidRDefault="006E318D" w:rsidP="006E318D">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Tomonlar, ularning afillangan (o‘zaro bog‘langan) shaxslari va xodimlari boshqa tomonning xodimlari yoki vakolatlangan vakillarini qandaydir tarzda rag‘batlantirishdan, shu jumladan pul summalari, sovg‘alarni taqdim etish, ularning manziliga xizmatlarini beg‘araz ko‘rsatish yoki bu xodim yoki vakolatlangan vakil tomonidan uni rag‘batlantiruvchi tomon foydasiga qandaydir xatti xarakatlarni/ xarakatsizliklar bajarilishini ta’minlashga qaratilgan ishlarni bajarishdan vos kechadilar deb ma’lum qiladilar.</w:t>
      </w:r>
    </w:p>
    <w:p w14:paraId="464407FB" w14:textId="77777777" w:rsidR="006E318D" w:rsidRPr="00590901" w:rsidRDefault="006E318D" w:rsidP="006E318D">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uz-Cyrl-UZ"/>
        </w:rPr>
        <w:t>12</w:t>
      </w:r>
      <w:r w:rsidRPr="00590901">
        <w:rPr>
          <w:rFonts w:ascii="Times New Roman" w:hAnsi="Times New Roman" w:cs="Times New Roman"/>
          <w:sz w:val="24"/>
          <w:szCs w:val="24"/>
          <w:lang w:val="en-US"/>
        </w:rPr>
        <w:t>.2.. Tomonlar ushbu ilovaning 5.1 bandidagi talablarni buzish sodir etilganligi yoki sodir etilishi mumkinligi to‘g‘risidagi shubxalar yuzaga kelgan holda, tegishli tomon bu haqda ikkinchi tomonni xabardor qilish, korrupsiya bilan kurashish soxasidagi O‘zbekiston Respublikasi qonun xujjatlarining normalari buzilganligi faktining rad etib bo‘lmaydigan dalillari mavjud bo‘lgan holda esa amaldagi qonun xujjatlarida belgilangan tartibda vakolatlangan organlarni ham habardor qilish majburiyatini o‘z zimmasiga oladi.</w:t>
      </w:r>
    </w:p>
    <w:p w14:paraId="3AF31342" w14:textId="77777777" w:rsidR="006E318D" w:rsidRPr="00590901" w:rsidRDefault="006E318D" w:rsidP="00F7703C">
      <w:pPr>
        <w:spacing w:line="240" w:lineRule="auto"/>
        <w:ind w:firstLine="426"/>
        <w:contextualSpacing/>
        <w:jc w:val="center"/>
        <w:rPr>
          <w:rFonts w:ascii="Times New Roman" w:hAnsi="Times New Roman" w:cs="Times New Roman"/>
          <w:b/>
          <w:sz w:val="24"/>
          <w:szCs w:val="24"/>
          <w:lang w:val="en-US"/>
        </w:rPr>
      </w:pPr>
    </w:p>
    <w:p w14:paraId="1A36941C" w14:textId="77777777" w:rsidR="00DC57BA" w:rsidRPr="00590901" w:rsidRDefault="00DC57BA"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XII</w:t>
      </w:r>
      <w:r w:rsidR="00624C19" w:rsidRPr="00590901">
        <w:rPr>
          <w:rFonts w:ascii="Times New Roman" w:hAnsi="Times New Roman" w:cs="Times New Roman"/>
          <w:b/>
          <w:sz w:val="24"/>
          <w:szCs w:val="24"/>
          <w:lang w:val="en-US"/>
        </w:rPr>
        <w:t>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KAFOLATLAR</w:t>
      </w:r>
    </w:p>
    <w:p w14:paraId="3ADCB470"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4003045B" w14:textId="77777777" w:rsidR="00DC57BA" w:rsidRPr="00590901" w:rsidRDefault="00624C19"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13</w:t>
      </w:r>
      <w:r w:rsidR="00DC57BA" w:rsidRPr="00590901">
        <w:rPr>
          <w:rFonts w:ascii="Times New Roman" w:hAnsi="Times New Roman" w:cs="Times New Roman"/>
          <w:sz w:val="24"/>
          <w:szCs w:val="24"/>
          <w:lang w:val="en-US"/>
        </w:rPr>
        <w:t>.1. “Pudratchi”:</w:t>
      </w:r>
    </w:p>
    <w:p w14:paraId="4ECADE77"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barcha ishlar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liq hajmda va mazkur shartnoma shartlarida belgilangan muddatlarda bajarilishini;</w:t>
      </w:r>
    </w:p>
    <w:p w14:paraId="57C5590A"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loyiha-smeta hujjatlariga, shaharsozlik normalari va qoidalari hamda texnik shartlarga muvofiq barcha ishlarni sifatli bajarishni;</w:t>
      </w:r>
    </w:p>
    <w:p w14:paraId="48F5BE5B"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zi tomonidan qurilish uchun qo‘llaniladigan qurilish materiallari, asbob-uskunalar va butlovchi buyumlar, konstruksiya va tizimlar sifatini, ularning loyiha hujjatlarida ko‘rsatilgan sertifikasiyalarga, davlat standartlariga hamda texnik shartlariga muvofiqligini;</w:t>
      </w:r>
    </w:p>
    <w:p w14:paraId="16948E37"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shartnomada belgilangan kafolat muddati mobaynida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dan foydalanish jarayonida nuqsonlar va chala qilingan ishlar aniqlanganda,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 hisobidan bartaraf etishni;</w:t>
      </w:r>
    </w:p>
    <w:p w14:paraId="5C208FB2" w14:textId="77777777" w:rsidR="00DC57BA"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DC57BA" w:rsidRPr="00590901">
        <w:rPr>
          <w:rFonts w:ascii="Times New Roman" w:hAnsi="Times New Roman" w:cs="Times New Roman"/>
          <w:sz w:val="24"/>
          <w:szCs w:val="24"/>
          <w:lang w:val="en-US"/>
        </w:rPr>
        <w:t>dan foydalanilganda muhandislik tizimlari va uskunalarning foydalanish qoidalariga muvofiqligini kafolatlaydi.</w:t>
      </w:r>
    </w:p>
    <w:p w14:paraId="683596F3"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3</w:t>
      </w:r>
      <w:r w:rsidRPr="00590901">
        <w:rPr>
          <w:rFonts w:ascii="Times New Roman" w:hAnsi="Times New Roman" w:cs="Times New Roman"/>
          <w:sz w:val="24"/>
          <w:szCs w:val="24"/>
          <w:lang w:val="en-US"/>
        </w:rPr>
        <w:t xml:space="preserve">.2.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 va unga kiradigan muhandislik tizimlari, asbob-uskunalar, materiallardan foydalanish va ishlarning kafolatli muddati tomonlar joriy ta'mirlash tugallangan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 qabul qilib olish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 xml:space="preserve">g‘risidagi dalolatnomani imzolagan kundan boshlab 12 oy etib belgilanadi. </w:t>
      </w:r>
    </w:p>
    <w:p w14:paraId="6AECC8B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3</w:t>
      </w:r>
      <w:r w:rsidRPr="00590901">
        <w:rPr>
          <w:rFonts w:ascii="Times New Roman" w:hAnsi="Times New Roman" w:cs="Times New Roman"/>
          <w:sz w:val="24"/>
          <w:szCs w:val="24"/>
          <w:lang w:val="en-US"/>
        </w:rPr>
        <w:t xml:space="preserve">.3. Agar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dan foydalanishning kafolatli muddatida aniqlanib, ular bartaraf etilgunga qadar foydalanishni davom ettirish imkonini bermaydigan nuqsonlar aniqlansa, u holda kafolat muddati nuqsonlarni bartaraf etish davriga uzaytiriladi. Nuqsonlar “Pudratchi” tomonidan uning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 hisobidan bartaraf etiladi.</w:t>
      </w:r>
    </w:p>
    <w:p w14:paraId="18DCBF31"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Mavjud nuqsonlar va ularni bartaraf etish muddatlari “Pudratchi” va “</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ikki tomonlama dalolatnomasida qayd etiladi.</w:t>
      </w:r>
    </w:p>
    <w:p w14:paraId="679F82F4"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Agar “Pudratchi” bajarilgan ishlardagi nuqsonlar va chala ishlarni, jumladan uskunalarning kamchiliklarini dalolatnomada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rsatilgan muddat ichida bartaraf etmasa,  O‘zbekiston Respublikasi tamondan qabul qilingan qonun va me'yoriy hujjatlarga asosan javobgarlikka tortish to‘g‘risida urnatilgan tartibda qonunni muhofaza qiluvchi muassasalarga murojaat qilish huquqiga ega.</w:t>
      </w:r>
    </w:p>
    <w:p w14:paraId="6D6FC7C5" w14:textId="77777777" w:rsidR="00DC57BA" w:rsidRPr="00590901" w:rsidRDefault="00DC57BA"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3</w:t>
      </w:r>
      <w:r w:rsidRPr="00590901">
        <w:rPr>
          <w:rFonts w:ascii="Times New Roman" w:hAnsi="Times New Roman" w:cs="Times New Roman"/>
          <w:sz w:val="24"/>
          <w:szCs w:val="24"/>
          <w:lang w:val="en-US"/>
        </w:rPr>
        <w:t xml:space="preserve">.4. “Pudratchi” nuqsonlar va chala ishlar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rsatilgan dalolatnomani tuzishdan yoki imzolashdan bosh tortgan taqdirda, ularni tekshirib chiqish vakolat doirasidan kelib chiqqan hol</w:t>
      </w:r>
      <w:r w:rsidR="00F72ED2" w:rsidRPr="00590901">
        <w:rPr>
          <w:rFonts w:ascii="Times New Roman" w:hAnsi="Times New Roman" w:cs="Times New Roman"/>
          <w:sz w:val="24"/>
          <w:szCs w:val="24"/>
          <w:lang w:val="en-US"/>
        </w:rPr>
        <w:t>da O‘zbekiston Respublikasi Tran</w:t>
      </w:r>
      <w:r w:rsidRPr="00590901">
        <w:rPr>
          <w:rFonts w:ascii="Times New Roman" w:hAnsi="Times New Roman" w:cs="Times New Roman"/>
          <w:sz w:val="24"/>
          <w:szCs w:val="24"/>
          <w:lang w:val="en-US"/>
        </w:rPr>
        <w:t>sport vazirligi huzuridagi Yo‘l qurilish ishlari sifatini nazorat qilish</w:t>
      </w:r>
      <w:r w:rsidR="00F72ED2" w:rsidRPr="00590901">
        <w:rPr>
          <w:rFonts w:ascii="Times New Roman" w:hAnsi="Times New Roman" w:cs="Times New Roman"/>
          <w:sz w:val="24"/>
          <w:szCs w:val="24"/>
          <w:lang w:val="en-US"/>
        </w:rPr>
        <w:t xml:space="preserve"> Davlat inspeksiyasi</w:t>
      </w:r>
      <w:r w:rsidRPr="00590901">
        <w:rPr>
          <w:rFonts w:ascii="Times New Roman" w:hAnsi="Times New Roman" w:cs="Times New Roman"/>
          <w:sz w:val="24"/>
          <w:szCs w:val="24"/>
          <w:lang w:val="en-US"/>
        </w:rPr>
        <w:t xml:space="preserve"> tomonidan amalga oshiriladi, bu tomo</w:t>
      </w:r>
      <w:r w:rsidR="00F72ED2" w:rsidRPr="00590901">
        <w:rPr>
          <w:rFonts w:ascii="Times New Roman" w:hAnsi="Times New Roman" w:cs="Times New Roman"/>
          <w:sz w:val="24"/>
          <w:szCs w:val="24"/>
          <w:lang w:val="en-US"/>
        </w:rPr>
        <w:t>nlarning ushbu masala bo‘yicha h</w:t>
      </w:r>
      <w:r w:rsidRPr="00590901">
        <w:rPr>
          <w:rFonts w:ascii="Times New Roman" w:hAnsi="Times New Roman" w:cs="Times New Roman"/>
          <w:sz w:val="24"/>
          <w:szCs w:val="24"/>
          <w:lang w:val="en-US"/>
        </w:rPr>
        <w:t>o‘jalik sudiga murojaat qilishini istisno etmaydi.</w:t>
      </w:r>
    </w:p>
    <w:p w14:paraId="744FB771" w14:textId="77777777" w:rsidR="00F72ED2" w:rsidRPr="00590901" w:rsidRDefault="00F72ED2" w:rsidP="00F7703C">
      <w:pPr>
        <w:spacing w:line="240" w:lineRule="auto"/>
        <w:ind w:firstLine="426"/>
        <w:contextualSpacing/>
        <w:jc w:val="both"/>
        <w:rPr>
          <w:rFonts w:ascii="Times New Roman" w:hAnsi="Times New Roman" w:cs="Times New Roman"/>
          <w:b/>
          <w:sz w:val="24"/>
          <w:szCs w:val="24"/>
          <w:lang w:val="en-US"/>
        </w:rPr>
      </w:pPr>
    </w:p>
    <w:p w14:paraId="313D5307" w14:textId="77777777" w:rsidR="007F54E6" w:rsidRPr="00590901" w:rsidRDefault="00624C19"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XIV</w:t>
      </w:r>
      <w:r w:rsidR="00D37EA4" w:rsidRPr="00590901">
        <w:rPr>
          <w:rFonts w:ascii="Times New Roman" w:hAnsi="Times New Roman" w:cs="Times New Roman"/>
          <w:b/>
          <w:sz w:val="24"/>
          <w:szCs w:val="24"/>
          <w:lang w:val="en-US"/>
        </w:rPr>
        <w:t>.</w:t>
      </w:r>
      <w:r w:rsidR="007F54E6" w:rsidRPr="00590901">
        <w:rPr>
          <w:rFonts w:ascii="Times New Roman" w:hAnsi="Times New Roman" w:cs="Times New Roman"/>
          <w:b/>
          <w:sz w:val="24"/>
          <w:szCs w:val="24"/>
          <w:lang w:val="en-US"/>
        </w:rPr>
        <w:t xml:space="preserve"> SHARTNOMANI BEKOR QILISH</w:t>
      </w:r>
    </w:p>
    <w:p w14:paraId="18A6F974"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58BC9CAC" w14:textId="77777777" w:rsidR="007F54E6" w:rsidRPr="00590901" w:rsidRDefault="007F54E6"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4</w:t>
      </w:r>
      <w:r w:rsidRPr="00590901">
        <w:rPr>
          <w:rFonts w:ascii="Times New Roman" w:hAnsi="Times New Roman" w:cs="Times New Roman"/>
          <w:sz w:val="24"/>
          <w:szCs w:val="24"/>
          <w:lang w:val="en-US"/>
        </w:rPr>
        <w:t>.1. Mazkur shartnoma “Buyurtmachi” va “</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o‘zaro kelishuvi asosida bekor qilinishi mumkin, agarda kelishuv bo‘lmasa Toshkent tumanlararo iqtisodiy sudida ko‘rib chiqiladi.</w:t>
      </w:r>
    </w:p>
    <w:p w14:paraId="56D361E7"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065FB895" w14:textId="77777777" w:rsidR="00454DF3" w:rsidRPr="00590901" w:rsidRDefault="00454DF3"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XV</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TOMONLARNING MULKIY JAVOBGARLIGI</w:t>
      </w:r>
    </w:p>
    <w:p w14:paraId="2138E18E"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1E31CB9F"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.1. Tomonlardan biri shartnoma majburiyatlarini bajarmagan yoki zarur darajada bajarmagan taqdirda aybdor tomon ikkinchi tomonga yetkazilgan zararlarni qoplaydi;</w:t>
      </w:r>
    </w:p>
    <w:p w14:paraId="775D4DBA"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zbekiston Respublikasi Fuqarolik kodeksida, "Xo‘jalik yurituvchi sub'</w:t>
      </w:r>
      <w:r w:rsidR="00F72ED2" w:rsidRPr="00590901">
        <w:rPr>
          <w:rFonts w:ascii="Times New Roman" w:hAnsi="Times New Roman" w:cs="Times New Roman"/>
          <w:sz w:val="24"/>
          <w:szCs w:val="24"/>
          <w:lang w:val="en-US"/>
        </w:rPr>
        <w:t>y</w:t>
      </w:r>
      <w:r w:rsidRPr="00590901">
        <w:rPr>
          <w:rFonts w:ascii="Times New Roman" w:hAnsi="Times New Roman" w:cs="Times New Roman"/>
          <w:sz w:val="24"/>
          <w:szCs w:val="24"/>
          <w:lang w:val="en-US"/>
        </w:rPr>
        <w:t>ektlar faoliyatining shartnomaviy-huquqiy bazasi to‘g‘risida"gi O‘zbekiston Respublikasi Qonuni va boshqa qonun hujjatlarida, hamda mazkur shartnomada nazarda tutilgan tartibda javobgarlikka tortiladi;</w:t>
      </w:r>
    </w:p>
    <w:p w14:paraId="517BD6E6"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yotiq chiziqlar chizish ishlarini olib borayotgan “Pudratchi” tashkilot </w:t>
      </w:r>
      <w:proofErr w:type="gramStart"/>
      <w:r w:rsidRPr="00590901">
        <w:rPr>
          <w:rFonts w:ascii="Times New Roman" w:hAnsi="Times New Roman" w:cs="Times New Roman"/>
          <w:sz w:val="24"/>
          <w:szCs w:val="24"/>
          <w:lang w:val="en-US"/>
        </w:rPr>
        <w:t>qonunchilikka  va</w:t>
      </w:r>
      <w:proofErr w:type="gramEnd"/>
      <w:r w:rsidRPr="00590901">
        <w:rPr>
          <w:rFonts w:ascii="Times New Roman" w:hAnsi="Times New Roman" w:cs="Times New Roman"/>
          <w:sz w:val="24"/>
          <w:szCs w:val="24"/>
          <w:lang w:val="en-US"/>
        </w:rPr>
        <w:t xml:space="preserve"> ushbu shartnomaga muvofiq “Buyurtmachi” oldida quyidagi ishlar bo‘yicha mulkiy javobgardir:</w:t>
      </w:r>
    </w:p>
    <w:p w14:paraId="16F018FD"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sifatsiz bajarilgan qurilish-montaj ishlari; </w:t>
      </w:r>
    </w:p>
    <w:p w14:paraId="13FB56D0" w14:textId="77777777" w:rsidR="00454DF3"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454DF3" w:rsidRPr="00590901">
        <w:rPr>
          <w:rFonts w:ascii="Times New Roman" w:hAnsi="Times New Roman" w:cs="Times New Roman"/>
          <w:sz w:val="24"/>
          <w:szCs w:val="24"/>
          <w:lang w:val="en-US"/>
        </w:rPr>
        <w:t>ni hamda uning bosqichlari va navbatlarini belgilangan muddatda tugallanmaganligi;</w:t>
      </w:r>
    </w:p>
    <w:p w14:paraId="2C3E262E"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“Buyurtmachi” bilan tuzilgan shartnoma asosida qurilish-montaj va boshqa ixtisoslashtirilgan tashkilotlar tomonidan uskunalarni montaj qilish muddatlarining buzilishi;</w:t>
      </w:r>
    </w:p>
    <w:p w14:paraId="674B8A86" w14:textId="77777777" w:rsidR="00454DF3" w:rsidRPr="00590901" w:rsidRDefault="00F7703C"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obyekt</w:t>
      </w:r>
      <w:r w:rsidR="00F72ED2" w:rsidRPr="00590901">
        <w:rPr>
          <w:rFonts w:ascii="Times New Roman" w:hAnsi="Times New Roman" w:cs="Times New Roman"/>
          <w:sz w:val="24"/>
          <w:szCs w:val="24"/>
          <w:lang w:val="en-US"/>
        </w:rPr>
        <w:t>ning loyih</w:t>
      </w:r>
      <w:r w:rsidR="00454DF3" w:rsidRPr="00590901">
        <w:rPr>
          <w:rFonts w:ascii="Times New Roman" w:hAnsi="Times New Roman" w:cs="Times New Roman"/>
          <w:sz w:val="24"/>
          <w:szCs w:val="24"/>
          <w:lang w:val="en-US"/>
        </w:rPr>
        <w:t>a-smeta hujjatlarida belgilangan yerlarni rekul'tivasiya qilish ishlarini bajarish hajmlari va muddatlarining buzilishi;</w:t>
      </w:r>
    </w:p>
    <w:p w14:paraId="580E3263"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yotiq chiziqlar chizish jarayonida yoki oraliq qabul qilishda “Pudratchi” mualliflik nazorati va boshqa nazorat organlari tomonidan aniqlangan konstruksiya va ishlardagi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l qo‘yilgan kamchiliklar va nuqsonlarni bartaraf etishni orqaga surish;</w:t>
      </w:r>
    </w:p>
    <w:p w14:paraId="33AFD589"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shartnomada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 xml:space="preserve">zda tutilgan boshqa majburiyatlarni bajarmagani yoki to‘la-qonli bajarmagani; </w:t>
      </w:r>
    </w:p>
    <w:p w14:paraId="7B9FACE0"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“Pudratchi” tashkilot tomonidan ishlarning bajarilishida pudrat shartnomasidan chekinish yoki boshqa kamchiliklar mavjudligida “Buyurtmachi”, “</w:t>
      </w:r>
      <w:proofErr w:type="gramStart"/>
      <w:r w:rsidRPr="00590901">
        <w:rPr>
          <w:rFonts w:ascii="Times New Roman" w:hAnsi="Times New Roman" w:cs="Times New Roman"/>
          <w:sz w:val="24"/>
          <w:szCs w:val="24"/>
          <w:lang w:val="en-US"/>
        </w:rPr>
        <w:t>Pudratchi”dan</w:t>
      </w:r>
      <w:proofErr w:type="gramEnd"/>
      <w:r w:rsidRPr="00590901">
        <w:rPr>
          <w:rFonts w:ascii="Times New Roman" w:hAnsi="Times New Roman" w:cs="Times New Roman"/>
          <w:sz w:val="24"/>
          <w:szCs w:val="24"/>
          <w:lang w:val="en-US"/>
        </w:rPr>
        <w:t xml:space="preserve"> o‘z ixtiyoriga ko‘ra quyidagilarni talab qilish huquqiga ega:  </w:t>
      </w:r>
    </w:p>
    <w:p w14:paraId="37B811D9"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Agar “Pudratchi” tashkilot nuqsonlarni kelishilgan muddatlarda bartaraf etmasa, “Buyurtmachi” yoki </w:t>
      </w:r>
      <w:proofErr w:type="gramStart"/>
      <w:r w:rsidRPr="00590901">
        <w:rPr>
          <w:rFonts w:ascii="Times New Roman" w:hAnsi="Times New Roman" w:cs="Times New Roman"/>
          <w:sz w:val="24"/>
          <w:szCs w:val="24"/>
          <w:lang w:val="en-US"/>
        </w:rPr>
        <w:t>yo‘</w:t>
      </w:r>
      <w:proofErr w:type="gramEnd"/>
      <w:r w:rsidRPr="00590901">
        <w:rPr>
          <w:rFonts w:ascii="Times New Roman" w:hAnsi="Times New Roman" w:cs="Times New Roman"/>
          <w:sz w:val="24"/>
          <w:szCs w:val="24"/>
          <w:lang w:val="en-US"/>
        </w:rPr>
        <w:t xml:space="preserve">ldan foydalanuvchi tashkilot o‘z kuchi bilan “Pudratchi” hisobidan nuqsonlarni bartaraf etish hamda nuqsonlarni o‘z vaqtida bartaraf etilmaganligidan keltirilgan zararni va bajarilgan ish qiymatini undirish huquqiga ega. </w:t>
      </w:r>
    </w:p>
    <w:p w14:paraId="2B919111"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 xml:space="preserve">.2. Mazkur shartnomaga tegishli ilovalarda </w:t>
      </w:r>
      <w:proofErr w:type="gramStart"/>
      <w:r w:rsidRPr="00590901">
        <w:rPr>
          <w:rFonts w:ascii="Times New Roman" w:hAnsi="Times New Roman" w:cs="Times New Roman"/>
          <w:sz w:val="24"/>
          <w:szCs w:val="24"/>
          <w:lang w:val="en-US"/>
        </w:rPr>
        <w:t>ko‘</w:t>
      </w:r>
      <w:proofErr w:type="gramEnd"/>
      <w:r w:rsidRPr="00590901">
        <w:rPr>
          <w:rFonts w:ascii="Times New Roman" w:hAnsi="Times New Roman" w:cs="Times New Roman"/>
          <w:sz w:val="24"/>
          <w:szCs w:val="24"/>
          <w:lang w:val="en-US"/>
        </w:rPr>
        <w:t>rsatilgan o‘z majburiyatlariga rioya qilmaganligi, o‘z vaqtida moliyalashtirmaganligi va shartnomada belgilangan boshqa majburiyatlarni buzganligi uchun “Buyurtmachi” “Pudratchi”ga kechiktirilgan har bir kun uchun majburiyatlarning bajarilmagan qismining 0,1% (foizi) miqdorida penya to‘laydi, bunda penyaning umumiy summasi bajarilmagan ishlar</w:t>
      </w:r>
      <w:r w:rsidR="00C12E79" w:rsidRPr="00590901">
        <w:rPr>
          <w:rFonts w:ascii="Times New Roman" w:hAnsi="Times New Roman" w:cs="Times New Roman"/>
          <w:sz w:val="24"/>
          <w:szCs w:val="24"/>
          <w:lang w:val="en-US"/>
        </w:rPr>
        <w:t xml:space="preserve"> yoki ko‘rsatilmagan x</w:t>
      </w:r>
      <w:r w:rsidRPr="00590901">
        <w:rPr>
          <w:rFonts w:ascii="Times New Roman" w:hAnsi="Times New Roman" w:cs="Times New Roman"/>
          <w:sz w:val="24"/>
          <w:szCs w:val="24"/>
          <w:lang w:val="en-US"/>
        </w:rPr>
        <w:t>izmatlar qiymatining 20% (foizi)dan oshmasligi lozim.</w:t>
      </w:r>
    </w:p>
    <w:p w14:paraId="0A770DD9"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Penya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lanishi “Buyurtmachi”ni shartnoma shartlari buzilishi tufayli yetkazilgan zararni qoplashdan ozod qilmaydi.</w:t>
      </w:r>
    </w:p>
    <w:p w14:paraId="145AFB0D"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 xml:space="preserve">.3. “Pudratchi” tomonidan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 xml:space="preserve">ni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z vaqtida ishga tushirish bo‘yicha majburiyatlar buzilgan bo‘lsa, “Pudratchi” “Buyurtmachi”ga muddati o‘tkazib yuborilgan har bir kun uchun majburiyatlarning bajarilmagan qismining 0,1% (foizi) miqdorida penya to‘laydi, biroq bunda penyaning umumiy summasi bajarilmagan ishlar yoki ko‘rsatilmagan xizmatlar qiymatining 20% (foizi)dan oshmasligi lozim. </w:t>
      </w:r>
    </w:p>
    <w:p w14:paraId="015DE490"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 xml:space="preserve">Penya </w:t>
      </w:r>
      <w:proofErr w:type="gramStart"/>
      <w:r w:rsidRPr="00590901">
        <w:rPr>
          <w:rFonts w:ascii="Times New Roman" w:hAnsi="Times New Roman" w:cs="Times New Roman"/>
          <w:sz w:val="24"/>
          <w:szCs w:val="24"/>
          <w:lang w:val="en-US"/>
        </w:rPr>
        <w:t>to‘</w:t>
      </w:r>
      <w:proofErr w:type="gramEnd"/>
      <w:r w:rsidRPr="00590901">
        <w:rPr>
          <w:rFonts w:ascii="Times New Roman" w:hAnsi="Times New Roman" w:cs="Times New Roman"/>
          <w:sz w:val="24"/>
          <w:szCs w:val="24"/>
          <w:lang w:val="en-US"/>
        </w:rPr>
        <w:t>lash “Pudratchi”ni ishlarni bajarishning yoki xizmatlar ko‘rsatishning kechikishi tufayli yetkazilgan zararlarni qoplashdan ozod qilmaydi.</w:t>
      </w:r>
    </w:p>
    <w:p w14:paraId="0A161CB1"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 xml:space="preserve">.4. Agar bajarilgan ishlar sifati belgilangan standartlarga, shaharsozlik normalari va qoidalari, ish hujjatlariga muvofiq bo‘lmasa, u holda “Buyurtmachi” vakolat doirasidan kelib chiqqan holda O‘zbekiston Respublikasi Transport vazirligi huzuridagi Yo‘l qurilish ishlari sifatini nazorat qilish Davlat inspeksiyasini xulosasi asosida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ni qabul qilish va uning uchun haq to‘lashdan bosh tortishi, shuningdek “Pudratchi”dan sifati zarur darajada bo‘lmag</w:t>
      </w:r>
      <w:r w:rsidR="006E01A0" w:rsidRPr="00590901">
        <w:rPr>
          <w:rFonts w:ascii="Times New Roman" w:hAnsi="Times New Roman" w:cs="Times New Roman"/>
          <w:sz w:val="24"/>
          <w:szCs w:val="24"/>
          <w:lang w:val="en-US"/>
        </w:rPr>
        <w:t>an ishlar qiymatidan kelib chiqq</w:t>
      </w:r>
      <w:r w:rsidRPr="00590901">
        <w:rPr>
          <w:rFonts w:ascii="Times New Roman" w:hAnsi="Times New Roman" w:cs="Times New Roman"/>
          <w:sz w:val="24"/>
          <w:szCs w:val="24"/>
          <w:lang w:val="en-US"/>
        </w:rPr>
        <w:t xml:space="preserve">an holda O‘zbekiston Respublikasi qonunlarda belgilangan  miqdorida jarima undirish huquqiga ega. “Buyurtmachi” tomonidan topilgan nuqsonlar va kamchiliklar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 vaqtida bartaraf etilmagani uchun “Pudratchi” "Xo‘jalik yurituvchi sub'ektlar faoliyatining shartnomaviy-huquqiy bazasi to‘g‘risida"gi O‘zbekiston Respublikasi Qonunining 26-moddasiga asosan sifatsiz bajarilgan ishlar qiymatining 20% (foizi) miqdorida jarima to‘laydi.</w:t>
      </w:r>
    </w:p>
    <w:p w14:paraId="0D576482"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 xml:space="preserve">.5.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 xml:space="preserve">yicha majburiyatlar bajarilmaganligi,  yoki lozim darajada bajarilmaganligi mazkur bandda nazarda tutilgan jazolardan tashqari shartnomani buzgan tomon ikkinchi tomonga boshqa tomon tarafidan qilingan harajatlarda, mol-mulkning yo‘qotilishi yoki shikastlanishida, shu jumladan boy berilgan foydada ifodalanadigan penya bilan qoplanmagan zararlarni qoplaydi. </w:t>
      </w:r>
    </w:p>
    <w:p w14:paraId="6CB782AA"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“Buyurtmachi” “</w:t>
      </w:r>
      <w:proofErr w:type="gramStart"/>
      <w:r w:rsidRPr="00590901">
        <w:rPr>
          <w:rFonts w:ascii="Times New Roman" w:hAnsi="Times New Roman" w:cs="Times New Roman"/>
          <w:sz w:val="24"/>
          <w:szCs w:val="24"/>
          <w:lang w:val="en-US"/>
        </w:rPr>
        <w:t>Pudratchi”ning</w:t>
      </w:r>
      <w:proofErr w:type="gramEnd"/>
      <w:r w:rsidRPr="00590901">
        <w:rPr>
          <w:rFonts w:ascii="Times New Roman" w:hAnsi="Times New Roman" w:cs="Times New Roman"/>
          <w:sz w:val="24"/>
          <w:szCs w:val="24"/>
          <w:lang w:val="en-US"/>
        </w:rPr>
        <w:t xml:space="preserve"> bajarilgan ishlari hajmidan yoki moliyaviy hisob-kitoblarlardan aniqlangan kamchiliklar natijasida “Buyurtmachi”ga qaytariladigan mablag‘lar va boshqa to‘lovlar bo‘yicha majburiyatlarini o‘z vaqtida bajarmasa, “Buyurtmachi” ushbu mablag‘larni moliyalashtirish uchun ajratilgan mablag‘lar hisobidan chegirib qolish huquqiga ega.</w:t>
      </w:r>
    </w:p>
    <w:p w14:paraId="571C9520"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5</w:t>
      </w:r>
      <w:r w:rsidRPr="00590901">
        <w:rPr>
          <w:rFonts w:ascii="Times New Roman" w:hAnsi="Times New Roman" w:cs="Times New Roman"/>
          <w:sz w:val="24"/>
          <w:szCs w:val="24"/>
          <w:lang w:val="en-US"/>
        </w:rPr>
        <w:t xml:space="preserve">.6. Muddat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tkazib yuborilganligi yoki majburiyatlarning boshqacha tarzda zarur darajada bajarilmaganligi uchun penya to‘lash tomonlarni ushbu majburiyatlarni bajarishdan ozod qilmaydi.</w:t>
      </w:r>
    </w:p>
    <w:p w14:paraId="7E91DB4A"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3C96B0F3" w14:textId="77777777" w:rsidR="00454DF3" w:rsidRPr="00590901" w:rsidRDefault="00624C19"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XVI</w:t>
      </w:r>
      <w:r w:rsidR="00D37EA4" w:rsidRPr="00590901">
        <w:rPr>
          <w:rFonts w:ascii="Times New Roman" w:hAnsi="Times New Roman" w:cs="Times New Roman"/>
          <w:b/>
          <w:sz w:val="24"/>
          <w:szCs w:val="24"/>
          <w:lang w:val="en-US"/>
        </w:rPr>
        <w:t>.</w:t>
      </w:r>
      <w:r w:rsidR="00454DF3" w:rsidRPr="00590901">
        <w:rPr>
          <w:rFonts w:ascii="Times New Roman" w:hAnsi="Times New Roman" w:cs="Times New Roman"/>
          <w:b/>
          <w:sz w:val="24"/>
          <w:szCs w:val="24"/>
          <w:lang w:val="en-US"/>
        </w:rPr>
        <w:t xml:space="preserve"> NIZOLARNI HAL ETIS</w:t>
      </w:r>
      <w:r w:rsidR="00D37EA4" w:rsidRPr="00590901">
        <w:rPr>
          <w:rFonts w:ascii="Times New Roman" w:hAnsi="Times New Roman" w:cs="Times New Roman"/>
          <w:b/>
          <w:sz w:val="24"/>
          <w:szCs w:val="24"/>
          <w:lang w:val="en-US"/>
        </w:rPr>
        <w:t>H</w:t>
      </w:r>
      <w:r w:rsidR="00454DF3" w:rsidRPr="00590901">
        <w:rPr>
          <w:rFonts w:ascii="Times New Roman" w:hAnsi="Times New Roman" w:cs="Times New Roman"/>
          <w:b/>
          <w:sz w:val="24"/>
          <w:szCs w:val="24"/>
          <w:lang w:val="en-US"/>
        </w:rPr>
        <w:t xml:space="preserve"> TARTIBI</w:t>
      </w:r>
    </w:p>
    <w:p w14:paraId="7C0F38E9"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6F072C4A"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6</w:t>
      </w:r>
      <w:r w:rsidRPr="00590901">
        <w:rPr>
          <w:rFonts w:ascii="Times New Roman" w:hAnsi="Times New Roman" w:cs="Times New Roman"/>
          <w:sz w:val="24"/>
          <w:szCs w:val="24"/>
          <w:lang w:val="en-US"/>
        </w:rPr>
        <w:t xml:space="preserve">.1. Ushbu pudrat shartnomasi amal qilish davomida yuzaga keladigan nizolar tomonlar tarafidan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 xml:space="preserve">zaro muzokara yo‘li bilan hal etiladi. </w:t>
      </w:r>
    </w:p>
    <w:p w14:paraId="013B1796"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Nizolar muzokara natijasida kelishuvga erishilmagan taqdirda da'vo qiluvchi tomon yuzaga kelgan nizo yuzasidan Toshkent tumanlararo iqtisodiy sudiga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rnatilgan tartibda da'vo arizasi bilan murojaat qiladi.</w:t>
      </w:r>
    </w:p>
    <w:p w14:paraId="53047CFB" w14:textId="77777777" w:rsidR="00F7703C" w:rsidRPr="00590901" w:rsidRDefault="00F7703C" w:rsidP="00F7703C">
      <w:pPr>
        <w:spacing w:line="240" w:lineRule="auto"/>
        <w:ind w:firstLine="426"/>
        <w:contextualSpacing/>
        <w:jc w:val="both"/>
        <w:rPr>
          <w:rFonts w:ascii="Times New Roman" w:hAnsi="Times New Roman" w:cs="Times New Roman"/>
          <w:sz w:val="24"/>
          <w:szCs w:val="24"/>
          <w:lang w:val="en-US"/>
        </w:rPr>
      </w:pPr>
    </w:p>
    <w:p w14:paraId="6E3B7875" w14:textId="77777777" w:rsidR="00454DF3" w:rsidRPr="00590901" w:rsidRDefault="00454DF3" w:rsidP="00F7703C">
      <w:pPr>
        <w:spacing w:line="240" w:lineRule="auto"/>
        <w:ind w:firstLine="426"/>
        <w:contextualSpacing/>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XVI</w:t>
      </w:r>
      <w:r w:rsidR="00624C19" w:rsidRPr="00590901">
        <w:rPr>
          <w:rFonts w:ascii="Times New Roman" w:hAnsi="Times New Roman" w:cs="Times New Roman"/>
          <w:b/>
          <w:sz w:val="24"/>
          <w:szCs w:val="24"/>
          <w:lang w:val="en-US"/>
        </w:rPr>
        <w:t>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ALOHIDA SHARTLAR</w:t>
      </w:r>
    </w:p>
    <w:p w14:paraId="7A890C8C" w14:textId="77777777" w:rsidR="00F7703C" w:rsidRPr="00590901" w:rsidRDefault="00F7703C" w:rsidP="00F7703C">
      <w:pPr>
        <w:spacing w:line="240" w:lineRule="auto"/>
        <w:ind w:firstLine="426"/>
        <w:contextualSpacing/>
        <w:jc w:val="center"/>
        <w:rPr>
          <w:rFonts w:ascii="Times New Roman" w:hAnsi="Times New Roman" w:cs="Times New Roman"/>
          <w:b/>
          <w:sz w:val="24"/>
          <w:szCs w:val="24"/>
          <w:lang w:val="en-US"/>
        </w:rPr>
      </w:pPr>
    </w:p>
    <w:p w14:paraId="76B3545C"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.1. Mazkur shartnoma imzolangandan keyin, mazkur shartnomaga tegishli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lgan tomonlar o‘rtasidagi barcha oldingi yozma va og‘zaki bitimlar, yozishmalar, tomonlarning o‘zaro kelishuvlari o‘z kuchini yo‘qotadi.</w:t>
      </w:r>
    </w:p>
    <w:p w14:paraId="58B85737"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.2. “Pudratchi” qurilish </w:t>
      </w:r>
      <w:r w:rsidR="00F7703C" w:rsidRPr="00590901">
        <w:rPr>
          <w:rFonts w:ascii="Times New Roman" w:hAnsi="Times New Roman" w:cs="Times New Roman"/>
          <w:sz w:val="24"/>
          <w:szCs w:val="24"/>
          <w:lang w:val="en-US"/>
        </w:rPr>
        <w:t>obyekt</w:t>
      </w:r>
      <w:r w:rsidRPr="00590901">
        <w:rPr>
          <w:rFonts w:ascii="Times New Roman" w:hAnsi="Times New Roman" w:cs="Times New Roman"/>
          <w:sz w:val="24"/>
          <w:szCs w:val="24"/>
          <w:lang w:val="en-US"/>
        </w:rPr>
        <w:t>iga yoki uning alohida qismlariga tegishli ish hujjatlarini “</w:t>
      </w:r>
      <w:proofErr w:type="gramStart"/>
      <w:r w:rsidRPr="00590901">
        <w:rPr>
          <w:rFonts w:ascii="Times New Roman" w:hAnsi="Times New Roman" w:cs="Times New Roman"/>
          <w:sz w:val="24"/>
          <w:szCs w:val="24"/>
          <w:lang w:val="en-US"/>
        </w:rPr>
        <w:t>Buyurtmachi”ning</w:t>
      </w:r>
      <w:proofErr w:type="gramEnd"/>
      <w:r w:rsidRPr="00590901">
        <w:rPr>
          <w:rFonts w:ascii="Times New Roman" w:hAnsi="Times New Roman" w:cs="Times New Roman"/>
          <w:sz w:val="24"/>
          <w:szCs w:val="24"/>
          <w:lang w:val="en-US"/>
        </w:rPr>
        <w:t xml:space="preserve"> yozma ruxsatisiz, yordamchi “Pudratchi”lardan tashqari, biron-bir uchinchi tomonga sotish yoki berish huquqiga ega bo‘lmaydi.</w:t>
      </w:r>
    </w:p>
    <w:p w14:paraId="32F6B452"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.3. Mazkur shartnomaga barcha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zgartirish va qo‘shimchalar, agar ular yozma shaklda rasmiylashtirilgan va tomonlar ularni imzolashgan bo‘lsa, haqiqiy hisoblanadi.</w:t>
      </w:r>
    </w:p>
    <w:p w14:paraId="3D707160"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.4. “Buyurtmachi” bilan “Pudratchi”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rtasidagi mazkur shartnomadan kelib chiqmaydigan yangi majburiyatlar paydo bo‘lishiga olib keladigan har qanday ahdlashuvni tomonlar mazkur shartnomaga qo‘shimchalar, o‘zgartirishlar shaklida yozma ravishda tasdiqlashi kerak.</w:t>
      </w:r>
    </w:p>
    <w:p w14:paraId="1DBA4393"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.5. Agar “Pudratchi” shartnoma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yicha ishlar yakunlangandan keyin qurilish maydonida o‘ziga tegishli mol-mulkni qoldirsa, u holda “Buyurtmachi” “Pudratchi” qurilish maydonini ozod qilish sanasigacha bajarilgan ishlar uchun unga haq to‘lashni kechiktirishga haqlidir.</w:t>
      </w:r>
    </w:p>
    <w:p w14:paraId="0DBF0DC3"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.6. Mazkur shartnoma bir xil yuridik kuchga ega </w:t>
      </w:r>
      <w:proofErr w:type="gramStart"/>
      <w:r w:rsidRPr="00590901">
        <w:rPr>
          <w:rFonts w:ascii="Times New Roman" w:hAnsi="Times New Roman" w:cs="Times New Roman"/>
          <w:sz w:val="24"/>
          <w:szCs w:val="24"/>
          <w:lang w:val="en-US"/>
        </w:rPr>
        <w:t>bo‘</w:t>
      </w:r>
      <w:proofErr w:type="gramEnd"/>
      <w:r w:rsidRPr="00590901">
        <w:rPr>
          <w:rFonts w:ascii="Times New Roman" w:hAnsi="Times New Roman" w:cs="Times New Roman"/>
          <w:sz w:val="24"/>
          <w:szCs w:val="24"/>
          <w:lang w:val="en-US"/>
        </w:rPr>
        <w:t>lgan 2 nusxada tuzildi.</w:t>
      </w:r>
    </w:p>
    <w:p w14:paraId="757F9D85"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 xml:space="preserve">.7. Mazkur shartnoma tomonlar tarafidan imzolanib,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zbekiston Respublikasi Moliya vazirligi G‘aznachiligida ro‘yhatga olingan kundan boshlab kuchga kiradi hamda tomonlar o‘z majburiyatini to‘liq bajarguniga qadar amal qiladi.</w:t>
      </w:r>
    </w:p>
    <w:p w14:paraId="3BCAF38C"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 xml:space="preserve">Shartnoma kuchga kirgan kundan boshlab tomonlar </w:t>
      </w:r>
      <w:proofErr w:type="gramStart"/>
      <w:r w:rsidRPr="00590901">
        <w:rPr>
          <w:rFonts w:ascii="Times New Roman" w:hAnsi="Times New Roman" w:cs="Times New Roman"/>
          <w:sz w:val="24"/>
          <w:szCs w:val="24"/>
          <w:lang w:val="en-US"/>
        </w:rPr>
        <w:t>o‘</w:t>
      </w:r>
      <w:proofErr w:type="gramEnd"/>
      <w:r w:rsidRPr="00590901">
        <w:rPr>
          <w:rFonts w:ascii="Times New Roman" w:hAnsi="Times New Roman" w:cs="Times New Roman"/>
          <w:sz w:val="24"/>
          <w:szCs w:val="24"/>
          <w:lang w:val="en-US"/>
        </w:rPr>
        <w:t>z vazifalarini bajarishga kirishadi, shuningdek mazkur shartnoma bo‘yicha huquq va majburiyatlari vujudga keladi.</w:t>
      </w:r>
    </w:p>
    <w:p w14:paraId="73EE21FD"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.8. Mazkur shartnomada nazarda tutilmagan boshqa barcha</w:t>
      </w:r>
      <w:r w:rsidR="006E01A0" w:rsidRPr="00590901">
        <w:rPr>
          <w:rFonts w:ascii="Times New Roman" w:hAnsi="Times New Roman" w:cs="Times New Roman"/>
          <w:sz w:val="24"/>
          <w:szCs w:val="24"/>
          <w:lang w:val="en-US"/>
        </w:rPr>
        <w:t xml:space="preserve"> holatlar uchun amaldagi qonun h</w:t>
      </w:r>
      <w:r w:rsidRPr="00590901">
        <w:rPr>
          <w:rFonts w:ascii="Times New Roman" w:hAnsi="Times New Roman" w:cs="Times New Roman"/>
          <w:sz w:val="24"/>
          <w:szCs w:val="24"/>
          <w:lang w:val="en-US"/>
        </w:rPr>
        <w:t xml:space="preserve">ujjatlari normalari </w:t>
      </w:r>
      <w:proofErr w:type="gramStart"/>
      <w:r w:rsidRPr="00590901">
        <w:rPr>
          <w:rFonts w:ascii="Times New Roman" w:hAnsi="Times New Roman" w:cs="Times New Roman"/>
          <w:sz w:val="24"/>
          <w:szCs w:val="24"/>
          <w:lang w:val="en-US"/>
        </w:rPr>
        <w:t>qo‘</w:t>
      </w:r>
      <w:proofErr w:type="gramEnd"/>
      <w:r w:rsidRPr="00590901">
        <w:rPr>
          <w:rFonts w:ascii="Times New Roman" w:hAnsi="Times New Roman" w:cs="Times New Roman"/>
          <w:sz w:val="24"/>
          <w:szCs w:val="24"/>
          <w:lang w:val="en-US"/>
        </w:rPr>
        <w:t xml:space="preserve">llaniladi. </w:t>
      </w:r>
    </w:p>
    <w:p w14:paraId="119AE8D7"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lastRenderedPageBreak/>
        <w:t>1</w:t>
      </w:r>
      <w:r w:rsidR="00624C19" w:rsidRPr="00590901">
        <w:rPr>
          <w:rFonts w:ascii="Times New Roman" w:hAnsi="Times New Roman" w:cs="Times New Roman"/>
          <w:sz w:val="24"/>
          <w:szCs w:val="24"/>
          <w:lang w:val="uz-Cyrl-UZ"/>
        </w:rPr>
        <w:t>7</w:t>
      </w:r>
      <w:r w:rsidRPr="00590901">
        <w:rPr>
          <w:rFonts w:ascii="Times New Roman" w:hAnsi="Times New Roman" w:cs="Times New Roman"/>
          <w:sz w:val="24"/>
          <w:szCs w:val="24"/>
          <w:lang w:val="en-US"/>
        </w:rPr>
        <w:t>.9.  Mazkur shartnomaga quyidagilar ilova qilinadi;</w:t>
      </w:r>
    </w:p>
    <w:p w14:paraId="7EE33261" w14:textId="77777777" w:rsidR="00454DF3"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ab/>
      </w:r>
      <w:r w:rsidRPr="00590901">
        <w:rPr>
          <w:rFonts w:ascii="Times New Roman" w:hAnsi="Times New Roman" w:cs="Times New Roman"/>
          <w:sz w:val="24"/>
          <w:szCs w:val="24"/>
          <w:lang w:val="en-US"/>
        </w:rPr>
        <w:tab/>
        <w:t>1-ilova – Bajarish jadvali.</w:t>
      </w:r>
    </w:p>
    <w:p w14:paraId="6D10AEDE" w14:textId="77777777" w:rsidR="006E01A0" w:rsidRPr="00590901" w:rsidRDefault="00454DF3" w:rsidP="00F7703C">
      <w:pPr>
        <w:spacing w:line="240" w:lineRule="auto"/>
        <w:ind w:firstLine="426"/>
        <w:contextualSpacing/>
        <w:jc w:val="both"/>
        <w:rPr>
          <w:rFonts w:ascii="Times New Roman" w:hAnsi="Times New Roman" w:cs="Times New Roman"/>
          <w:sz w:val="24"/>
          <w:szCs w:val="24"/>
          <w:lang w:val="en-US"/>
        </w:rPr>
      </w:pPr>
      <w:r w:rsidRPr="00590901">
        <w:rPr>
          <w:rFonts w:ascii="Times New Roman" w:hAnsi="Times New Roman" w:cs="Times New Roman"/>
          <w:sz w:val="24"/>
          <w:szCs w:val="24"/>
          <w:lang w:val="en-US"/>
        </w:rPr>
        <w:tab/>
      </w:r>
      <w:r w:rsidRPr="00590901">
        <w:rPr>
          <w:rFonts w:ascii="Times New Roman" w:hAnsi="Times New Roman" w:cs="Times New Roman"/>
          <w:sz w:val="24"/>
          <w:szCs w:val="24"/>
          <w:lang w:val="en-US"/>
        </w:rPr>
        <w:tab/>
        <w:t>2-ilova – Moliyalashtirish jadvali.</w:t>
      </w:r>
    </w:p>
    <w:p w14:paraId="34116FC3" w14:textId="77777777" w:rsidR="0014624B" w:rsidRPr="00590901" w:rsidRDefault="0014624B" w:rsidP="00F7703C">
      <w:pPr>
        <w:ind w:firstLine="426"/>
        <w:jc w:val="both"/>
        <w:rPr>
          <w:rFonts w:ascii="Times New Roman" w:hAnsi="Times New Roman" w:cs="Times New Roman"/>
          <w:b/>
          <w:sz w:val="24"/>
          <w:szCs w:val="24"/>
          <w:lang w:val="en-US"/>
        </w:rPr>
      </w:pPr>
    </w:p>
    <w:p w14:paraId="1BF96216" w14:textId="77777777" w:rsidR="00454DF3" w:rsidRPr="00590901" w:rsidRDefault="00454DF3" w:rsidP="00624C19">
      <w:pPr>
        <w:ind w:firstLine="426"/>
        <w:jc w:val="center"/>
        <w:rPr>
          <w:rFonts w:ascii="Times New Roman" w:hAnsi="Times New Roman" w:cs="Times New Roman"/>
          <w:b/>
          <w:sz w:val="24"/>
          <w:szCs w:val="24"/>
          <w:lang w:val="en-US"/>
        </w:rPr>
      </w:pPr>
      <w:r w:rsidRPr="00590901">
        <w:rPr>
          <w:rFonts w:ascii="Times New Roman" w:hAnsi="Times New Roman" w:cs="Times New Roman"/>
          <w:b/>
          <w:sz w:val="24"/>
          <w:szCs w:val="24"/>
          <w:lang w:val="en-US"/>
        </w:rPr>
        <w:t>XVI</w:t>
      </w:r>
      <w:r w:rsidR="00624C19" w:rsidRPr="00590901">
        <w:rPr>
          <w:rFonts w:ascii="Times New Roman" w:hAnsi="Times New Roman" w:cs="Times New Roman"/>
          <w:b/>
          <w:sz w:val="24"/>
          <w:szCs w:val="24"/>
          <w:lang w:val="en-US"/>
        </w:rPr>
        <w:t>I</w:t>
      </w:r>
      <w:r w:rsidRPr="00590901">
        <w:rPr>
          <w:rFonts w:ascii="Times New Roman" w:hAnsi="Times New Roman" w:cs="Times New Roman"/>
          <w:b/>
          <w:sz w:val="24"/>
          <w:szCs w:val="24"/>
          <w:lang w:val="en-US"/>
        </w:rPr>
        <w:t>I</w:t>
      </w:r>
      <w:r w:rsidR="00D37EA4" w:rsidRPr="00590901">
        <w:rPr>
          <w:rFonts w:ascii="Times New Roman" w:hAnsi="Times New Roman" w:cs="Times New Roman"/>
          <w:b/>
          <w:sz w:val="24"/>
          <w:szCs w:val="24"/>
          <w:lang w:val="en-US"/>
        </w:rPr>
        <w:t>.</w:t>
      </w:r>
      <w:r w:rsidRPr="00590901">
        <w:rPr>
          <w:rFonts w:ascii="Times New Roman" w:hAnsi="Times New Roman" w:cs="Times New Roman"/>
          <w:b/>
          <w:sz w:val="24"/>
          <w:szCs w:val="24"/>
          <w:lang w:val="en-US"/>
        </w:rPr>
        <w:t xml:space="preserve"> TOMONLARNING BANK REKVIZITLARI VA YURIDIK MANZILLARI</w:t>
      </w:r>
    </w:p>
    <w:p w14:paraId="49349C17" w14:textId="77777777" w:rsidR="0014624B" w:rsidRPr="00590901" w:rsidRDefault="0014624B" w:rsidP="00F7703C">
      <w:pPr>
        <w:ind w:firstLine="426"/>
        <w:jc w:val="both"/>
        <w:rPr>
          <w:rFonts w:ascii="Times New Roman" w:hAnsi="Times New Roman" w:cs="Times New Roman"/>
          <w:b/>
          <w:sz w:val="24"/>
          <w:szCs w:val="24"/>
          <w:lang w:val="en-US"/>
        </w:rPr>
      </w:pPr>
    </w:p>
    <w:tbl>
      <w:tblPr>
        <w:tblW w:w="10065" w:type="dxa"/>
        <w:tblLook w:val="01E0" w:firstRow="1" w:lastRow="1" w:firstColumn="1" w:lastColumn="1" w:noHBand="0" w:noVBand="0"/>
      </w:tblPr>
      <w:tblGrid>
        <w:gridCol w:w="5059"/>
        <w:gridCol w:w="236"/>
        <w:gridCol w:w="4770"/>
      </w:tblGrid>
      <w:tr w:rsidR="0014624B" w:rsidRPr="00590901" w14:paraId="74BFC731" w14:textId="77777777" w:rsidTr="00F50EC4">
        <w:trPr>
          <w:trHeight w:val="270"/>
        </w:trPr>
        <w:tc>
          <w:tcPr>
            <w:tcW w:w="5059" w:type="dxa"/>
            <w:shd w:val="clear" w:color="auto" w:fill="auto"/>
          </w:tcPr>
          <w:p w14:paraId="0254FDBE" w14:textId="77777777" w:rsidR="0014624B" w:rsidRPr="00590901" w:rsidRDefault="0014624B" w:rsidP="007B662C">
            <w:pPr>
              <w:spacing w:after="0" w:line="240" w:lineRule="auto"/>
              <w:ind w:firstLine="680"/>
              <w:jc w:val="center"/>
              <w:rPr>
                <w:rFonts w:ascii="Times New Roman" w:eastAsia="Times New Roman" w:hAnsi="Times New Roman" w:cs="Times New Roman"/>
                <w:b/>
                <w:sz w:val="24"/>
                <w:szCs w:val="24"/>
                <w:lang w:val="x-none" w:eastAsia="x-none"/>
              </w:rPr>
            </w:pPr>
            <w:r w:rsidRPr="00590901">
              <w:rPr>
                <w:rFonts w:ascii="Times New Roman" w:eastAsia="Times New Roman" w:hAnsi="Times New Roman" w:cs="Times New Roman"/>
                <w:b/>
                <w:sz w:val="24"/>
                <w:szCs w:val="24"/>
                <w:lang w:val="x-none" w:eastAsia="x-none"/>
              </w:rPr>
              <w:t>«</w:t>
            </w:r>
            <w:r w:rsidRPr="00590901">
              <w:rPr>
                <w:rFonts w:ascii="Times New Roman" w:eastAsia="Times New Roman" w:hAnsi="Times New Roman" w:cs="Times New Roman"/>
                <w:b/>
                <w:sz w:val="24"/>
                <w:szCs w:val="24"/>
                <w:lang w:val="uz-Cyrl-UZ" w:eastAsia="x-none"/>
              </w:rPr>
              <w:t>BUY</w:t>
            </w:r>
            <w:r w:rsidRPr="00590901">
              <w:rPr>
                <w:rFonts w:ascii="Times New Roman" w:eastAsia="Times New Roman" w:hAnsi="Times New Roman" w:cs="Times New Roman"/>
                <w:b/>
                <w:sz w:val="24"/>
                <w:szCs w:val="24"/>
                <w:lang w:val="x-none" w:eastAsia="x-none"/>
              </w:rPr>
              <w:t>U</w:t>
            </w:r>
            <w:r w:rsidRPr="00590901">
              <w:rPr>
                <w:rFonts w:ascii="Times New Roman" w:eastAsia="Times New Roman" w:hAnsi="Times New Roman" w:cs="Times New Roman"/>
                <w:b/>
                <w:sz w:val="24"/>
                <w:szCs w:val="24"/>
                <w:lang w:val="uz-Cyrl-UZ" w:eastAsia="x-none"/>
              </w:rPr>
              <w:t>RTMAC</w:t>
            </w:r>
            <w:r w:rsidR="001A05A5" w:rsidRPr="00590901">
              <w:rPr>
                <w:rFonts w:ascii="Times New Roman" w:eastAsia="Times New Roman" w:hAnsi="Times New Roman" w:cs="Times New Roman"/>
                <w:b/>
                <w:sz w:val="24"/>
                <w:szCs w:val="24"/>
                <w:lang w:val="x-none" w:eastAsia="x-none"/>
              </w:rPr>
              <w:t>H</w:t>
            </w:r>
            <w:r w:rsidRPr="00590901">
              <w:rPr>
                <w:rFonts w:ascii="Times New Roman" w:eastAsia="Times New Roman" w:hAnsi="Times New Roman" w:cs="Times New Roman"/>
                <w:b/>
                <w:sz w:val="24"/>
                <w:szCs w:val="24"/>
                <w:lang w:val="uz-Cyrl-UZ" w:eastAsia="x-none"/>
              </w:rPr>
              <w:t>I</w:t>
            </w:r>
            <w:r w:rsidRPr="00590901">
              <w:rPr>
                <w:rFonts w:ascii="Times New Roman" w:eastAsia="Times New Roman" w:hAnsi="Times New Roman" w:cs="Times New Roman"/>
                <w:b/>
                <w:sz w:val="24"/>
                <w:szCs w:val="24"/>
                <w:lang w:val="x-none" w:eastAsia="x-none"/>
              </w:rPr>
              <w:t>»</w:t>
            </w:r>
          </w:p>
          <w:p w14:paraId="11971E45" w14:textId="77777777" w:rsidR="0014624B" w:rsidRPr="00590901" w:rsidRDefault="0014624B" w:rsidP="00F7703C">
            <w:pPr>
              <w:spacing w:after="0" w:line="240" w:lineRule="auto"/>
              <w:ind w:firstLine="680"/>
              <w:jc w:val="both"/>
              <w:rPr>
                <w:rFonts w:ascii="Times New Roman" w:eastAsia="Times New Roman" w:hAnsi="Times New Roman" w:cs="Times New Roman"/>
                <w:b/>
                <w:sz w:val="24"/>
                <w:szCs w:val="24"/>
                <w:lang w:val="x-none" w:eastAsia="x-none"/>
              </w:rPr>
            </w:pPr>
          </w:p>
        </w:tc>
        <w:tc>
          <w:tcPr>
            <w:tcW w:w="236" w:type="dxa"/>
            <w:shd w:val="clear" w:color="auto" w:fill="auto"/>
          </w:tcPr>
          <w:p w14:paraId="6D70F20A" w14:textId="77777777" w:rsidR="0014624B" w:rsidRPr="00590901" w:rsidRDefault="0014624B" w:rsidP="00F7703C">
            <w:pPr>
              <w:widowControl w:val="0"/>
              <w:autoSpaceDE w:val="0"/>
              <w:autoSpaceDN w:val="0"/>
              <w:adjustRightInd w:val="0"/>
              <w:spacing w:after="0" w:line="240" w:lineRule="auto"/>
              <w:ind w:firstLine="680"/>
              <w:jc w:val="both"/>
              <w:rPr>
                <w:rFonts w:ascii="Times New Roman" w:eastAsia="Times New Roman" w:hAnsi="Times New Roman" w:cs="Times New Roman"/>
                <w:b/>
                <w:sz w:val="24"/>
                <w:szCs w:val="24"/>
                <w:lang w:val="uz-Cyrl-UZ"/>
              </w:rPr>
            </w:pPr>
          </w:p>
        </w:tc>
        <w:tc>
          <w:tcPr>
            <w:tcW w:w="4770" w:type="dxa"/>
          </w:tcPr>
          <w:p w14:paraId="21026A96" w14:textId="77777777" w:rsidR="0014624B" w:rsidRPr="00590901" w:rsidRDefault="0014624B" w:rsidP="007B662C">
            <w:pPr>
              <w:spacing w:after="0" w:line="240" w:lineRule="auto"/>
              <w:ind w:firstLine="680"/>
              <w:jc w:val="center"/>
              <w:rPr>
                <w:rFonts w:ascii="Times New Roman" w:eastAsia="Times New Roman" w:hAnsi="Times New Roman" w:cs="Times New Roman"/>
                <w:b/>
                <w:sz w:val="24"/>
                <w:szCs w:val="24"/>
                <w:lang w:val="uz-Cyrl-UZ" w:eastAsia="x-none"/>
              </w:rPr>
            </w:pPr>
            <w:r w:rsidRPr="00590901">
              <w:rPr>
                <w:rFonts w:ascii="Times New Roman" w:eastAsia="Times New Roman" w:hAnsi="Times New Roman" w:cs="Times New Roman"/>
                <w:b/>
                <w:sz w:val="24"/>
                <w:szCs w:val="24"/>
                <w:lang w:val="x-none" w:eastAsia="x-none"/>
              </w:rPr>
              <w:t>«PUDRATCHI»</w:t>
            </w:r>
          </w:p>
        </w:tc>
      </w:tr>
      <w:tr w:rsidR="0014624B" w:rsidRPr="00025780" w14:paraId="52676C6D" w14:textId="77777777" w:rsidTr="00F50EC4">
        <w:trPr>
          <w:trHeight w:val="852"/>
        </w:trPr>
        <w:tc>
          <w:tcPr>
            <w:tcW w:w="5059" w:type="dxa"/>
            <w:shd w:val="clear" w:color="auto" w:fill="auto"/>
          </w:tcPr>
          <w:p w14:paraId="7C49A6AC" w14:textId="77777777" w:rsidR="0014624B" w:rsidRPr="00590901" w:rsidRDefault="0014624B" w:rsidP="00F50EC4">
            <w:pPr>
              <w:spacing w:after="0" w:line="240" w:lineRule="auto"/>
              <w:jc w:val="center"/>
              <w:rPr>
                <w:rFonts w:ascii="Times New Roman" w:eastAsia="Times New Roman" w:hAnsi="Times New Roman" w:cs="Times New Roman"/>
                <w:b/>
                <w:sz w:val="24"/>
                <w:szCs w:val="24"/>
                <w:lang w:val="uz-Cyrl-UZ" w:eastAsia="x-none"/>
              </w:rPr>
            </w:pPr>
            <w:r w:rsidRPr="00590901">
              <w:rPr>
                <w:rFonts w:ascii="Times New Roman" w:eastAsia="Times New Roman" w:hAnsi="Times New Roman" w:cs="Times New Roman"/>
                <w:b/>
                <w:sz w:val="24"/>
                <w:szCs w:val="24"/>
                <w:lang w:val="uz-Cyrl-UZ" w:eastAsia="x-none"/>
              </w:rPr>
              <w:t>“Toshkent shaxri mintaqaviy yo‘llarga buyurtmachi xizmati” DUK</w:t>
            </w:r>
          </w:p>
        </w:tc>
        <w:tc>
          <w:tcPr>
            <w:tcW w:w="236" w:type="dxa"/>
            <w:shd w:val="clear" w:color="auto" w:fill="auto"/>
          </w:tcPr>
          <w:p w14:paraId="308C08B3" w14:textId="77777777" w:rsidR="0014624B" w:rsidRPr="00590901" w:rsidRDefault="0014624B" w:rsidP="00F50EC4">
            <w:pPr>
              <w:widowControl w:val="0"/>
              <w:autoSpaceDE w:val="0"/>
              <w:autoSpaceDN w:val="0"/>
              <w:adjustRightInd w:val="0"/>
              <w:spacing w:after="0" w:line="240" w:lineRule="auto"/>
              <w:ind w:firstLine="680"/>
              <w:jc w:val="center"/>
              <w:rPr>
                <w:rFonts w:ascii="Times New Roman" w:eastAsia="Times New Roman" w:hAnsi="Times New Roman" w:cs="Times New Roman"/>
                <w:b/>
                <w:sz w:val="24"/>
                <w:szCs w:val="24"/>
                <w:lang w:val="uz-Cyrl-UZ"/>
              </w:rPr>
            </w:pPr>
          </w:p>
        </w:tc>
        <w:tc>
          <w:tcPr>
            <w:tcW w:w="4770" w:type="dxa"/>
          </w:tcPr>
          <w:p w14:paraId="07368A61" w14:textId="3504B457" w:rsidR="0014624B" w:rsidRPr="00590901" w:rsidRDefault="0014624B" w:rsidP="00590901">
            <w:pPr>
              <w:spacing w:after="0" w:line="240" w:lineRule="auto"/>
              <w:jc w:val="center"/>
              <w:rPr>
                <w:rFonts w:ascii="Times New Roman" w:eastAsia="Times New Roman" w:hAnsi="Times New Roman" w:cs="Times New Roman"/>
                <w:b/>
                <w:sz w:val="24"/>
                <w:szCs w:val="24"/>
                <w:lang w:val="en-US" w:eastAsia="x-none"/>
              </w:rPr>
            </w:pPr>
          </w:p>
        </w:tc>
      </w:tr>
      <w:tr w:rsidR="0014624B" w:rsidRPr="001E4D89" w14:paraId="009FD9E4" w14:textId="77777777" w:rsidTr="00F50EC4">
        <w:trPr>
          <w:trHeight w:val="534"/>
        </w:trPr>
        <w:tc>
          <w:tcPr>
            <w:tcW w:w="5059" w:type="dxa"/>
            <w:shd w:val="clear" w:color="auto" w:fill="auto"/>
          </w:tcPr>
          <w:p w14:paraId="64B76C7C"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100000, Toshkent shahri, Mustaqillik shoh ko‘chasi,68 uy,</w:t>
            </w:r>
          </w:p>
          <w:p w14:paraId="6BC9B78C" w14:textId="1BCA2546" w:rsidR="0014624B" w:rsidRPr="001E4D89" w:rsidRDefault="0014624B" w:rsidP="00F7703C">
            <w:pPr>
              <w:spacing w:after="0" w:line="240" w:lineRule="auto"/>
              <w:jc w:val="both"/>
              <w:rPr>
                <w:rFonts w:ascii="Times New Roman" w:eastAsia="Times New Roman" w:hAnsi="Times New Roman" w:cs="Times New Roman"/>
                <w:sz w:val="24"/>
                <w:szCs w:val="24"/>
                <w:vertAlign w:val="superscript"/>
                <w:lang w:val="en-US" w:eastAsia="x-none"/>
              </w:rPr>
            </w:pPr>
            <w:r w:rsidRPr="00590901">
              <w:rPr>
                <w:rFonts w:ascii="Times New Roman" w:eastAsia="Times New Roman" w:hAnsi="Times New Roman" w:cs="Times New Roman"/>
                <w:sz w:val="24"/>
                <w:szCs w:val="24"/>
                <w:lang w:val="en-US" w:eastAsia="x-none"/>
              </w:rPr>
              <w:t>Sh</w:t>
            </w:r>
            <w:r w:rsidRPr="00590901">
              <w:rPr>
                <w:rFonts w:ascii="Times New Roman" w:eastAsia="Times New Roman" w:hAnsi="Times New Roman" w:cs="Times New Roman"/>
                <w:sz w:val="24"/>
                <w:szCs w:val="24"/>
                <w:lang w:val="x-none" w:eastAsia="x-none"/>
              </w:rPr>
              <w:t>/</w:t>
            </w:r>
            <w:r w:rsidRPr="00590901">
              <w:rPr>
                <w:rFonts w:ascii="Times New Roman" w:eastAsia="Times New Roman" w:hAnsi="Times New Roman" w:cs="Times New Roman"/>
                <w:sz w:val="24"/>
                <w:szCs w:val="24"/>
                <w:lang w:val="en-US" w:eastAsia="x-none"/>
              </w:rPr>
              <w:t>x</w:t>
            </w:r>
            <w:r w:rsidRPr="00590901">
              <w:rPr>
                <w:rFonts w:ascii="Times New Roman" w:eastAsia="Times New Roman" w:hAnsi="Times New Roman" w:cs="Times New Roman"/>
                <w:sz w:val="24"/>
                <w:szCs w:val="24"/>
                <w:lang w:val="uz-Cyrl-UZ" w:eastAsia="x-none"/>
              </w:rPr>
              <w:t>:</w:t>
            </w:r>
            <w:r w:rsidRPr="00590901">
              <w:rPr>
                <w:rFonts w:ascii="Times New Roman" w:eastAsia="Times New Roman" w:hAnsi="Times New Roman" w:cs="Times New Roman"/>
                <w:sz w:val="24"/>
                <w:szCs w:val="24"/>
                <w:lang w:val="x-none" w:eastAsia="x-none"/>
              </w:rPr>
              <w:t xml:space="preserve"> </w:t>
            </w:r>
            <w:r w:rsidR="00236525" w:rsidRPr="00590901">
              <w:rPr>
                <w:rFonts w:ascii="Times New Roman" w:eastAsia="Times New Roman" w:hAnsi="Times New Roman" w:cs="Times New Roman"/>
                <w:sz w:val="24"/>
                <w:szCs w:val="24"/>
                <w:lang w:val="x-none" w:eastAsia="x-none"/>
              </w:rPr>
              <w:t>30452186026269704512911</w:t>
            </w:r>
            <w:r w:rsidR="001E4D89">
              <w:rPr>
                <w:rFonts w:ascii="Times New Roman" w:eastAsia="Times New Roman" w:hAnsi="Times New Roman" w:cs="Times New Roman"/>
                <w:sz w:val="24"/>
                <w:szCs w:val="24"/>
                <w:lang w:val="en-US" w:eastAsia="x-none"/>
              </w:rPr>
              <w:t>________</w:t>
            </w:r>
          </w:p>
          <w:p w14:paraId="34936248" w14:textId="77777777" w:rsidR="0014624B" w:rsidRPr="00590901" w:rsidRDefault="0014624B" w:rsidP="00E64ED8">
            <w:pPr>
              <w:spacing w:after="0" w:line="240" w:lineRule="auto"/>
              <w:jc w:val="both"/>
              <w:rPr>
                <w:rFonts w:ascii="Times New Roman" w:eastAsia="Times New Roman" w:hAnsi="Times New Roman" w:cs="Times New Roman"/>
                <w:sz w:val="24"/>
                <w:szCs w:val="24"/>
                <w:lang w:val="en-US" w:eastAsia="x-none"/>
              </w:rPr>
            </w:pPr>
            <w:r w:rsidRPr="00590901">
              <w:rPr>
                <w:rFonts w:ascii="Times New Roman" w:eastAsia="Times New Roman" w:hAnsi="Times New Roman" w:cs="Times New Roman"/>
                <w:sz w:val="24"/>
                <w:szCs w:val="24"/>
                <w:lang w:val="en-US" w:eastAsia="x-none"/>
              </w:rPr>
              <w:t>STIR</w:t>
            </w:r>
            <w:r w:rsidRPr="00590901">
              <w:rPr>
                <w:rFonts w:ascii="Times New Roman" w:eastAsia="Times New Roman" w:hAnsi="Times New Roman" w:cs="Times New Roman"/>
                <w:sz w:val="24"/>
                <w:szCs w:val="24"/>
                <w:lang w:val="uz-Cyrl-UZ" w:eastAsia="x-none"/>
              </w:rPr>
              <w:t>: 304 893 532</w:t>
            </w:r>
            <w:r w:rsidRPr="00590901">
              <w:rPr>
                <w:rFonts w:ascii="Times New Roman" w:eastAsia="Times New Roman" w:hAnsi="Times New Roman" w:cs="Times New Roman"/>
                <w:sz w:val="24"/>
                <w:szCs w:val="24"/>
                <w:lang w:val="x-none" w:eastAsia="x-none"/>
              </w:rPr>
              <w:t xml:space="preserve"> </w:t>
            </w:r>
            <w:r w:rsidRPr="00590901">
              <w:rPr>
                <w:rFonts w:ascii="Times New Roman" w:eastAsia="Times New Roman" w:hAnsi="Times New Roman" w:cs="Times New Roman"/>
                <w:sz w:val="24"/>
                <w:szCs w:val="24"/>
                <w:lang w:val="uz-Cyrl-UZ" w:eastAsia="x-none"/>
              </w:rPr>
              <w:t xml:space="preserve"> </w:t>
            </w:r>
            <w:r w:rsidR="00E64ED8" w:rsidRPr="00590901">
              <w:rPr>
                <w:rFonts w:ascii="Times New Roman" w:eastAsia="Times New Roman" w:hAnsi="Times New Roman" w:cs="Times New Roman"/>
                <w:sz w:val="24"/>
                <w:szCs w:val="24"/>
                <w:lang w:val="en-US" w:eastAsia="x-none"/>
              </w:rPr>
              <w:t>OKED</w:t>
            </w:r>
            <w:r w:rsidRPr="00590901">
              <w:rPr>
                <w:rFonts w:ascii="Times New Roman" w:eastAsia="Times New Roman" w:hAnsi="Times New Roman" w:cs="Times New Roman"/>
                <w:sz w:val="24"/>
                <w:szCs w:val="24"/>
                <w:lang w:val="x-none" w:eastAsia="x-none"/>
              </w:rPr>
              <w:t xml:space="preserve"> </w:t>
            </w:r>
            <w:r w:rsidR="00E64ED8" w:rsidRPr="00590901">
              <w:rPr>
                <w:rFonts w:ascii="Times New Roman" w:eastAsia="Times New Roman" w:hAnsi="Times New Roman" w:cs="Times New Roman"/>
                <w:sz w:val="24"/>
                <w:szCs w:val="24"/>
                <w:lang w:val="en-US" w:eastAsia="x-none"/>
              </w:rPr>
              <w:t>71120</w:t>
            </w:r>
          </w:p>
        </w:tc>
        <w:tc>
          <w:tcPr>
            <w:tcW w:w="236" w:type="dxa"/>
            <w:shd w:val="clear" w:color="auto" w:fill="auto"/>
          </w:tcPr>
          <w:p w14:paraId="152E37B4" w14:textId="77777777" w:rsidR="0014624B" w:rsidRPr="00590901" w:rsidRDefault="0014624B" w:rsidP="00F7703C">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val="uz-Cyrl-UZ"/>
              </w:rPr>
            </w:pPr>
          </w:p>
        </w:tc>
        <w:tc>
          <w:tcPr>
            <w:tcW w:w="4770" w:type="dxa"/>
          </w:tcPr>
          <w:p w14:paraId="58A6588C" w14:textId="10873324" w:rsidR="009E2CA6" w:rsidRPr="00590901" w:rsidRDefault="009E2CA6" w:rsidP="003228E5">
            <w:pPr>
              <w:spacing w:after="0" w:line="240" w:lineRule="auto"/>
              <w:jc w:val="center"/>
              <w:rPr>
                <w:rFonts w:ascii="Times New Roman" w:hAnsi="Times New Roman" w:cs="Times New Roman"/>
                <w:sz w:val="24"/>
                <w:szCs w:val="24"/>
                <w:lang w:val="uz-Cyrl-UZ" w:eastAsia="zh-CN"/>
              </w:rPr>
            </w:pPr>
          </w:p>
        </w:tc>
      </w:tr>
      <w:tr w:rsidR="0014624B" w:rsidRPr="001E4D89" w14:paraId="44974AC6" w14:textId="77777777" w:rsidTr="00F50EC4">
        <w:trPr>
          <w:trHeight w:val="2781"/>
        </w:trPr>
        <w:tc>
          <w:tcPr>
            <w:tcW w:w="5059" w:type="dxa"/>
            <w:shd w:val="clear" w:color="auto" w:fill="auto"/>
          </w:tcPr>
          <w:p w14:paraId="0F76A9F1"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 xml:space="preserve">O‘zbekiston Respublikasi Moliya vazirligi </w:t>
            </w:r>
          </w:p>
          <w:p w14:paraId="5662392C"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G‘aznachiligining Amaliyot boshkarmasi</w:t>
            </w:r>
          </w:p>
          <w:p w14:paraId="1138424A"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 xml:space="preserve">x/r 23 402 000 300 100 001 010 </w:t>
            </w:r>
          </w:p>
          <w:p w14:paraId="3653BEE4"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en-US" w:eastAsia="x-none"/>
              </w:rPr>
            </w:pPr>
            <w:r w:rsidRPr="00590901">
              <w:rPr>
                <w:rFonts w:ascii="Times New Roman" w:eastAsia="Times New Roman" w:hAnsi="Times New Roman" w:cs="Times New Roman"/>
                <w:sz w:val="24"/>
                <w:szCs w:val="24"/>
                <w:lang w:val="uz-Cyrl-UZ" w:eastAsia="x-none"/>
              </w:rPr>
              <w:t xml:space="preserve">MFO: 00014  </w:t>
            </w:r>
            <w:r w:rsidRPr="00590901">
              <w:rPr>
                <w:rFonts w:ascii="Times New Roman" w:eastAsia="Times New Roman" w:hAnsi="Times New Roman" w:cs="Times New Roman"/>
                <w:sz w:val="24"/>
                <w:szCs w:val="24"/>
                <w:lang w:val="en-US" w:eastAsia="x-none"/>
              </w:rPr>
              <w:t>STIR</w:t>
            </w:r>
            <w:r w:rsidRPr="00590901">
              <w:rPr>
                <w:rFonts w:ascii="Times New Roman" w:eastAsia="Times New Roman" w:hAnsi="Times New Roman" w:cs="Times New Roman"/>
                <w:sz w:val="24"/>
                <w:szCs w:val="24"/>
                <w:lang w:val="uz-Cyrl-UZ" w:eastAsia="x-none"/>
              </w:rPr>
              <w:t xml:space="preserve">: </w:t>
            </w:r>
            <w:r w:rsidR="00E64ED8" w:rsidRPr="00590901">
              <w:rPr>
                <w:rFonts w:ascii="Times New Roman" w:eastAsia="Times New Roman" w:hAnsi="Times New Roman" w:cs="Times New Roman"/>
                <w:sz w:val="24"/>
                <w:szCs w:val="24"/>
                <w:lang w:val="en-US" w:eastAsia="x-none"/>
              </w:rPr>
              <w:t>304 893 532</w:t>
            </w:r>
          </w:p>
          <w:p w14:paraId="45CEF889"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MB Toshkent shahar bo‘yicha BBXKM</w:t>
            </w:r>
          </w:p>
          <w:p w14:paraId="30217317"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p>
          <w:p w14:paraId="0E491299" w14:textId="77777777" w:rsidR="00F50EC4" w:rsidRPr="00590901" w:rsidRDefault="00F50EC4" w:rsidP="00F7703C">
            <w:pPr>
              <w:spacing w:after="0" w:line="240" w:lineRule="auto"/>
              <w:jc w:val="both"/>
              <w:rPr>
                <w:rFonts w:ascii="Times New Roman" w:eastAsia="Times New Roman" w:hAnsi="Times New Roman" w:cs="Times New Roman"/>
                <w:sz w:val="24"/>
                <w:szCs w:val="24"/>
                <w:lang w:val="uz-Cyrl-UZ" w:eastAsia="x-none"/>
              </w:rPr>
            </w:pPr>
          </w:p>
          <w:p w14:paraId="245B37DF" w14:textId="77777777" w:rsidR="0014624B" w:rsidRPr="00590901" w:rsidRDefault="00E64ED8" w:rsidP="00F7703C">
            <w:pPr>
              <w:spacing w:after="0" w:line="240" w:lineRule="auto"/>
              <w:jc w:val="both"/>
              <w:rPr>
                <w:rFonts w:ascii="Times New Roman" w:eastAsia="Times New Roman" w:hAnsi="Times New Roman" w:cs="Times New Roman"/>
                <w:sz w:val="24"/>
                <w:szCs w:val="24"/>
                <w:lang w:val="uz-Cyrl-UZ" w:eastAsia="x-none"/>
              </w:rPr>
            </w:pPr>
            <w:r w:rsidRPr="00590901">
              <w:rPr>
                <w:rFonts w:ascii="Times New Roman" w:eastAsia="Times New Roman" w:hAnsi="Times New Roman" w:cs="Times New Roman"/>
                <w:sz w:val="24"/>
                <w:szCs w:val="24"/>
                <w:lang w:val="uz-Cyrl-UZ" w:eastAsia="x-none"/>
              </w:rPr>
              <w:t xml:space="preserve">Direktor </w:t>
            </w:r>
            <w:r w:rsidR="0014624B" w:rsidRPr="00590901">
              <w:rPr>
                <w:rFonts w:ascii="Times New Roman" w:eastAsia="Times New Roman" w:hAnsi="Times New Roman" w:cs="Times New Roman"/>
                <w:sz w:val="24"/>
                <w:szCs w:val="24"/>
                <w:lang w:val="uz-Cyrl-UZ" w:eastAsia="x-none"/>
              </w:rPr>
              <w:t xml:space="preserve"> </w:t>
            </w:r>
            <w:r w:rsidRPr="00590901">
              <w:rPr>
                <w:rFonts w:ascii="Times New Roman" w:eastAsia="Times New Roman" w:hAnsi="Times New Roman" w:cs="Times New Roman"/>
                <w:sz w:val="24"/>
                <w:szCs w:val="24"/>
                <w:lang w:val="en-US" w:eastAsia="x-none"/>
              </w:rPr>
              <w:t>___</w:t>
            </w:r>
            <w:r w:rsidR="0014624B" w:rsidRPr="00590901">
              <w:rPr>
                <w:rFonts w:ascii="Times New Roman" w:eastAsia="Times New Roman" w:hAnsi="Times New Roman" w:cs="Times New Roman"/>
                <w:sz w:val="24"/>
                <w:szCs w:val="24"/>
                <w:lang w:val="uz-Cyrl-UZ" w:eastAsia="x-none"/>
              </w:rPr>
              <w:t xml:space="preserve">____________O. Abdunazarov                   </w:t>
            </w:r>
          </w:p>
        </w:tc>
        <w:tc>
          <w:tcPr>
            <w:tcW w:w="236" w:type="dxa"/>
            <w:shd w:val="clear" w:color="auto" w:fill="auto"/>
          </w:tcPr>
          <w:p w14:paraId="5A7B3A01" w14:textId="77777777" w:rsidR="0014624B" w:rsidRPr="00590901" w:rsidRDefault="0014624B" w:rsidP="00F7703C">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val="uz-Cyrl-UZ"/>
              </w:rPr>
            </w:pPr>
          </w:p>
        </w:tc>
        <w:tc>
          <w:tcPr>
            <w:tcW w:w="4770" w:type="dxa"/>
          </w:tcPr>
          <w:p w14:paraId="491BA50A" w14:textId="77777777" w:rsidR="0014624B" w:rsidRPr="00590901" w:rsidRDefault="0014624B" w:rsidP="00F7703C">
            <w:pPr>
              <w:spacing w:after="0" w:line="240" w:lineRule="auto"/>
              <w:jc w:val="both"/>
              <w:rPr>
                <w:rFonts w:ascii="Times New Roman" w:eastAsia="Times New Roman" w:hAnsi="Times New Roman" w:cs="Times New Roman"/>
                <w:sz w:val="24"/>
                <w:szCs w:val="24"/>
                <w:lang w:val="uz-Cyrl-UZ" w:eastAsia="x-none"/>
              </w:rPr>
            </w:pPr>
          </w:p>
        </w:tc>
      </w:tr>
    </w:tbl>
    <w:p w14:paraId="7B1C551C" w14:textId="77777777" w:rsidR="00454DF3" w:rsidRPr="00590901" w:rsidRDefault="00454DF3" w:rsidP="00F7703C">
      <w:pPr>
        <w:ind w:firstLine="426"/>
        <w:jc w:val="both"/>
        <w:rPr>
          <w:rFonts w:ascii="Times New Roman" w:hAnsi="Times New Roman" w:cs="Times New Roman"/>
          <w:b/>
          <w:sz w:val="24"/>
          <w:szCs w:val="24"/>
          <w:lang w:val="en-US"/>
        </w:rPr>
      </w:pPr>
    </w:p>
    <w:p w14:paraId="08FA0272" w14:textId="77777777" w:rsidR="00670E3D" w:rsidRPr="00590901" w:rsidRDefault="00670E3D" w:rsidP="00F7703C">
      <w:pPr>
        <w:ind w:firstLine="426"/>
        <w:jc w:val="both"/>
        <w:rPr>
          <w:rFonts w:ascii="Times New Roman" w:hAnsi="Times New Roman" w:cs="Times New Roman"/>
          <w:sz w:val="24"/>
          <w:szCs w:val="24"/>
          <w:lang w:val="en-US"/>
        </w:rPr>
      </w:pPr>
    </w:p>
    <w:p w14:paraId="7A3C78D9" w14:textId="77777777" w:rsidR="0044409B" w:rsidRPr="00590901" w:rsidRDefault="0044409B" w:rsidP="00F7703C">
      <w:pPr>
        <w:ind w:firstLine="426"/>
        <w:jc w:val="both"/>
        <w:rPr>
          <w:rFonts w:ascii="Times New Roman" w:hAnsi="Times New Roman" w:cs="Times New Roman"/>
          <w:sz w:val="24"/>
          <w:szCs w:val="24"/>
          <w:lang w:val="en-US"/>
        </w:rPr>
      </w:pPr>
    </w:p>
    <w:p w14:paraId="7CF507D4" w14:textId="77777777" w:rsidR="0044409B" w:rsidRPr="00590901" w:rsidRDefault="0044409B" w:rsidP="00F7703C">
      <w:pPr>
        <w:ind w:firstLine="426"/>
        <w:jc w:val="both"/>
        <w:rPr>
          <w:rFonts w:ascii="Times New Roman" w:hAnsi="Times New Roman" w:cs="Times New Roman"/>
          <w:sz w:val="24"/>
          <w:szCs w:val="24"/>
          <w:lang w:val="en-US"/>
        </w:rPr>
      </w:pPr>
    </w:p>
    <w:p w14:paraId="5F3A388A" w14:textId="77777777" w:rsidR="0044409B" w:rsidRPr="00590901" w:rsidRDefault="0044409B" w:rsidP="00F7703C">
      <w:pPr>
        <w:ind w:firstLine="426"/>
        <w:jc w:val="both"/>
        <w:rPr>
          <w:rFonts w:ascii="Times New Roman" w:hAnsi="Times New Roman" w:cs="Times New Roman"/>
          <w:sz w:val="24"/>
          <w:szCs w:val="24"/>
          <w:lang w:val="en-US"/>
        </w:rPr>
      </w:pPr>
    </w:p>
    <w:p w14:paraId="5797EEF5" w14:textId="77777777" w:rsidR="0044409B" w:rsidRPr="00590901" w:rsidRDefault="0044409B" w:rsidP="00F7703C">
      <w:pPr>
        <w:ind w:firstLine="426"/>
        <w:jc w:val="both"/>
        <w:rPr>
          <w:rFonts w:ascii="Times New Roman" w:hAnsi="Times New Roman" w:cs="Times New Roman"/>
          <w:sz w:val="24"/>
          <w:szCs w:val="24"/>
          <w:lang w:val="en-US"/>
        </w:rPr>
      </w:pPr>
    </w:p>
    <w:p w14:paraId="7AB70B43" w14:textId="77777777" w:rsidR="0044409B" w:rsidRPr="00590901" w:rsidRDefault="0044409B" w:rsidP="00F7703C">
      <w:pPr>
        <w:ind w:firstLine="426"/>
        <w:jc w:val="both"/>
        <w:rPr>
          <w:rFonts w:ascii="Times New Roman" w:hAnsi="Times New Roman" w:cs="Times New Roman"/>
          <w:sz w:val="24"/>
          <w:szCs w:val="24"/>
          <w:lang w:val="en-US"/>
        </w:rPr>
      </w:pPr>
    </w:p>
    <w:p w14:paraId="5B37F682" w14:textId="77777777" w:rsidR="0044409B" w:rsidRPr="00590901" w:rsidRDefault="0044409B" w:rsidP="00F7703C">
      <w:pPr>
        <w:ind w:firstLine="426"/>
        <w:jc w:val="both"/>
        <w:rPr>
          <w:rFonts w:ascii="Times New Roman" w:hAnsi="Times New Roman" w:cs="Times New Roman"/>
          <w:sz w:val="24"/>
          <w:szCs w:val="24"/>
          <w:lang w:val="en-US"/>
        </w:rPr>
      </w:pPr>
    </w:p>
    <w:p w14:paraId="0CF8CC18" w14:textId="77777777" w:rsidR="0044409B" w:rsidRPr="00590901" w:rsidRDefault="0044409B" w:rsidP="00F7703C">
      <w:pPr>
        <w:ind w:firstLine="426"/>
        <w:jc w:val="both"/>
        <w:rPr>
          <w:rFonts w:ascii="Times New Roman" w:hAnsi="Times New Roman" w:cs="Times New Roman"/>
          <w:sz w:val="24"/>
          <w:szCs w:val="24"/>
          <w:lang w:val="en-US"/>
        </w:rPr>
      </w:pPr>
    </w:p>
    <w:p w14:paraId="3FBA79A7" w14:textId="77777777" w:rsidR="0044409B" w:rsidRPr="00590901" w:rsidRDefault="0044409B" w:rsidP="00F7703C">
      <w:pPr>
        <w:ind w:firstLine="426"/>
        <w:jc w:val="both"/>
        <w:rPr>
          <w:rFonts w:ascii="Times New Roman" w:hAnsi="Times New Roman" w:cs="Times New Roman"/>
          <w:sz w:val="24"/>
          <w:szCs w:val="24"/>
          <w:lang w:val="en-US"/>
        </w:rPr>
      </w:pPr>
    </w:p>
    <w:p w14:paraId="6FD9D9B3" w14:textId="77777777" w:rsidR="0044409B" w:rsidRPr="00590901" w:rsidRDefault="0044409B" w:rsidP="00F7703C">
      <w:pPr>
        <w:ind w:firstLine="426"/>
        <w:jc w:val="both"/>
        <w:rPr>
          <w:rFonts w:ascii="Times New Roman" w:hAnsi="Times New Roman" w:cs="Times New Roman"/>
          <w:sz w:val="24"/>
          <w:szCs w:val="24"/>
          <w:lang w:val="en-US"/>
        </w:rPr>
      </w:pPr>
    </w:p>
    <w:p w14:paraId="1381A6A9" w14:textId="77777777" w:rsidR="0044409B" w:rsidRPr="00590901" w:rsidRDefault="0044409B" w:rsidP="00F7703C">
      <w:pPr>
        <w:ind w:firstLine="426"/>
        <w:jc w:val="both"/>
        <w:rPr>
          <w:rFonts w:ascii="Times New Roman" w:hAnsi="Times New Roman" w:cs="Times New Roman"/>
          <w:sz w:val="24"/>
          <w:szCs w:val="24"/>
          <w:lang w:val="en-US"/>
        </w:rPr>
      </w:pPr>
    </w:p>
    <w:p w14:paraId="6FE353F8" w14:textId="77777777" w:rsidR="0044409B" w:rsidRPr="00590901" w:rsidRDefault="0044409B" w:rsidP="00F7703C">
      <w:pPr>
        <w:ind w:firstLine="426"/>
        <w:jc w:val="both"/>
        <w:rPr>
          <w:rFonts w:ascii="Times New Roman" w:hAnsi="Times New Roman" w:cs="Times New Roman"/>
          <w:sz w:val="24"/>
          <w:szCs w:val="24"/>
          <w:lang w:val="en-US"/>
        </w:rPr>
      </w:pPr>
    </w:p>
    <w:p w14:paraId="7F19423B" w14:textId="77777777" w:rsidR="0044409B" w:rsidRPr="00590901" w:rsidRDefault="0044409B" w:rsidP="00F7703C">
      <w:pPr>
        <w:ind w:firstLine="426"/>
        <w:jc w:val="both"/>
        <w:rPr>
          <w:rFonts w:ascii="Times New Roman" w:hAnsi="Times New Roman" w:cs="Times New Roman"/>
          <w:sz w:val="24"/>
          <w:szCs w:val="24"/>
          <w:lang w:val="en-US"/>
        </w:rPr>
        <w:sectPr w:rsidR="0044409B" w:rsidRPr="00590901" w:rsidSect="00F7703C">
          <w:pgSz w:w="11906" w:h="16838"/>
          <w:pgMar w:top="426" w:right="850" w:bottom="1134" w:left="1418" w:header="708" w:footer="708" w:gutter="0"/>
          <w:cols w:space="708"/>
          <w:docGrid w:linePitch="360"/>
        </w:sectPr>
      </w:pPr>
    </w:p>
    <w:tbl>
      <w:tblPr>
        <w:tblW w:w="15200" w:type="dxa"/>
        <w:tblLook w:val="04A0" w:firstRow="1" w:lastRow="0" w:firstColumn="1" w:lastColumn="0" w:noHBand="0" w:noVBand="1"/>
      </w:tblPr>
      <w:tblGrid>
        <w:gridCol w:w="445"/>
        <w:gridCol w:w="1564"/>
        <w:gridCol w:w="739"/>
        <w:gridCol w:w="936"/>
        <w:gridCol w:w="816"/>
        <w:gridCol w:w="723"/>
        <w:gridCol w:w="218"/>
        <w:gridCol w:w="532"/>
        <w:gridCol w:w="656"/>
        <w:gridCol w:w="1081"/>
        <w:gridCol w:w="905"/>
        <w:gridCol w:w="457"/>
        <w:gridCol w:w="883"/>
        <w:gridCol w:w="219"/>
        <w:gridCol w:w="771"/>
        <w:gridCol w:w="910"/>
        <w:gridCol w:w="950"/>
        <w:gridCol w:w="835"/>
        <w:gridCol w:w="116"/>
        <w:gridCol w:w="1438"/>
        <w:gridCol w:w="6"/>
      </w:tblGrid>
      <w:tr w:rsidR="00E9461F" w:rsidRPr="00025780" w14:paraId="154ECC87" w14:textId="77777777" w:rsidTr="0059074B">
        <w:trPr>
          <w:gridAfter w:val="1"/>
          <w:wAfter w:w="6" w:type="dxa"/>
          <w:trHeight w:val="581"/>
        </w:trPr>
        <w:tc>
          <w:tcPr>
            <w:tcW w:w="445" w:type="dxa"/>
            <w:tcBorders>
              <w:top w:val="nil"/>
              <w:left w:val="nil"/>
              <w:bottom w:val="nil"/>
              <w:right w:val="nil"/>
            </w:tcBorders>
            <w:shd w:val="clear" w:color="auto" w:fill="auto"/>
            <w:noWrap/>
            <w:vAlign w:val="center"/>
            <w:hideMark/>
          </w:tcPr>
          <w:p w14:paraId="070EDC6E"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1564" w:type="dxa"/>
            <w:tcBorders>
              <w:top w:val="nil"/>
              <w:left w:val="nil"/>
              <w:bottom w:val="nil"/>
              <w:right w:val="nil"/>
            </w:tcBorders>
            <w:shd w:val="clear" w:color="auto" w:fill="auto"/>
            <w:noWrap/>
            <w:vAlign w:val="bottom"/>
            <w:hideMark/>
          </w:tcPr>
          <w:p w14:paraId="602B1956"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739" w:type="dxa"/>
            <w:tcBorders>
              <w:top w:val="nil"/>
              <w:left w:val="nil"/>
              <w:bottom w:val="nil"/>
              <w:right w:val="nil"/>
            </w:tcBorders>
            <w:shd w:val="clear" w:color="auto" w:fill="auto"/>
            <w:noWrap/>
            <w:vAlign w:val="bottom"/>
            <w:hideMark/>
          </w:tcPr>
          <w:p w14:paraId="7077ECFA"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936" w:type="dxa"/>
            <w:tcBorders>
              <w:top w:val="nil"/>
              <w:left w:val="nil"/>
              <w:bottom w:val="nil"/>
              <w:right w:val="nil"/>
            </w:tcBorders>
            <w:shd w:val="clear" w:color="auto" w:fill="auto"/>
            <w:noWrap/>
            <w:vAlign w:val="bottom"/>
            <w:hideMark/>
          </w:tcPr>
          <w:p w14:paraId="43CB32DF"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816" w:type="dxa"/>
            <w:tcBorders>
              <w:top w:val="nil"/>
              <w:left w:val="nil"/>
              <w:bottom w:val="nil"/>
              <w:right w:val="nil"/>
            </w:tcBorders>
            <w:shd w:val="clear" w:color="auto" w:fill="auto"/>
            <w:noWrap/>
            <w:vAlign w:val="bottom"/>
            <w:hideMark/>
          </w:tcPr>
          <w:p w14:paraId="656B7F2F"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723" w:type="dxa"/>
            <w:tcBorders>
              <w:top w:val="nil"/>
              <w:left w:val="nil"/>
              <w:bottom w:val="nil"/>
              <w:right w:val="nil"/>
            </w:tcBorders>
            <w:shd w:val="clear" w:color="auto" w:fill="auto"/>
            <w:noWrap/>
            <w:vAlign w:val="bottom"/>
            <w:hideMark/>
          </w:tcPr>
          <w:p w14:paraId="67FB16AC"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750" w:type="dxa"/>
            <w:gridSpan w:val="2"/>
            <w:tcBorders>
              <w:top w:val="nil"/>
              <w:left w:val="nil"/>
              <w:bottom w:val="nil"/>
              <w:right w:val="nil"/>
            </w:tcBorders>
            <w:shd w:val="clear" w:color="auto" w:fill="auto"/>
            <w:noWrap/>
            <w:vAlign w:val="bottom"/>
            <w:hideMark/>
          </w:tcPr>
          <w:p w14:paraId="26A1B434"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656" w:type="dxa"/>
            <w:tcBorders>
              <w:top w:val="nil"/>
              <w:left w:val="nil"/>
              <w:bottom w:val="nil"/>
              <w:right w:val="nil"/>
            </w:tcBorders>
            <w:shd w:val="clear" w:color="auto" w:fill="auto"/>
            <w:noWrap/>
            <w:vAlign w:val="bottom"/>
            <w:hideMark/>
          </w:tcPr>
          <w:p w14:paraId="248B0210"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1081" w:type="dxa"/>
            <w:tcBorders>
              <w:top w:val="nil"/>
              <w:left w:val="nil"/>
              <w:bottom w:val="nil"/>
              <w:right w:val="nil"/>
            </w:tcBorders>
            <w:shd w:val="clear" w:color="auto" w:fill="auto"/>
            <w:noWrap/>
            <w:vAlign w:val="bottom"/>
            <w:hideMark/>
          </w:tcPr>
          <w:p w14:paraId="03DAEB1F"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7484" w:type="dxa"/>
            <w:gridSpan w:val="10"/>
            <w:tcBorders>
              <w:top w:val="nil"/>
              <w:left w:val="nil"/>
              <w:bottom w:val="nil"/>
              <w:right w:val="nil"/>
            </w:tcBorders>
            <w:shd w:val="clear" w:color="auto" w:fill="auto"/>
            <w:vAlign w:val="center"/>
            <w:hideMark/>
          </w:tcPr>
          <w:p w14:paraId="007AA66F"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p w14:paraId="7C4F9D34" w14:textId="08E696FF" w:rsidR="00C07720" w:rsidRPr="00590901" w:rsidRDefault="00C07720" w:rsidP="004D42EA">
            <w:pPr>
              <w:spacing w:after="0" w:line="240" w:lineRule="auto"/>
              <w:jc w:val="center"/>
              <w:rPr>
                <w:rFonts w:ascii="Times New Roman" w:eastAsia="Times New Roman" w:hAnsi="Times New Roman"/>
                <w:sz w:val="24"/>
                <w:szCs w:val="24"/>
                <w:lang w:val="en-US" w:eastAsia="ru-RU"/>
              </w:rPr>
            </w:pPr>
            <w:r w:rsidRPr="00590901">
              <w:rPr>
                <w:rFonts w:ascii="Times New Roman" w:eastAsia="Times New Roman" w:hAnsi="Times New Roman"/>
                <w:sz w:val="24"/>
                <w:szCs w:val="24"/>
                <w:lang w:val="en-US" w:eastAsia="ru-RU"/>
              </w:rPr>
              <w:t>202</w:t>
            </w:r>
            <w:r w:rsidR="005E4565" w:rsidRPr="00590901">
              <w:rPr>
                <w:rFonts w:ascii="Times New Roman" w:eastAsia="Times New Roman" w:hAnsi="Times New Roman"/>
                <w:sz w:val="24"/>
                <w:szCs w:val="24"/>
                <w:lang w:val="en-US" w:eastAsia="ru-RU"/>
              </w:rPr>
              <w:t>2</w:t>
            </w:r>
            <w:r w:rsidRPr="00590901">
              <w:rPr>
                <w:rFonts w:ascii="Times New Roman" w:eastAsia="Times New Roman" w:hAnsi="Times New Roman"/>
                <w:sz w:val="24"/>
                <w:szCs w:val="24"/>
                <w:lang w:val="en-US" w:eastAsia="ru-RU"/>
              </w:rPr>
              <w:t xml:space="preserve"> yil </w:t>
            </w:r>
            <w:r w:rsidR="001D1E13">
              <w:rPr>
                <w:rFonts w:ascii="Times New Roman" w:eastAsia="Times New Roman" w:hAnsi="Times New Roman"/>
                <w:sz w:val="24"/>
                <w:szCs w:val="24"/>
                <w:lang w:val="en-US" w:eastAsia="ru-RU"/>
              </w:rPr>
              <w:t>_____ iyul</w:t>
            </w:r>
            <w:bookmarkStart w:id="0" w:name="_GoBack"/>
            <w:bookmarkEnd w:id="0"/>
            <w:r w:rsidR="005E4565" w:rsidRPr="00590901">
              <w:rPr>
                <w:rFonts w:ascii="Times New Roman" w:eastAsia="Times New Roman" w:hAnsi="Times New Roman"/>
                <w:sz w:val="24"/>
                <w:szCs w:val="24"/>
                <w:lang w:val="en-US" w:eastAsia="ru-RU"/>
              </w:rPr>
              <w:t xml:space="preserve"> </w:t>
            </w:r>
            <w:r w:rsidRPr="00590901">
              <w:rPr>
                <w:rFonts w:ascii="Times New Roman" w:eastAsia="Times New Roman" w:hAnsi="Times New Roman"/>
                <w:sz w:val="24"/>
                <w:szCs w:val="24"/>
                <w:lang w:val="en-US" w:eastAsia="ru-RU"/>
              </w:rPr>
              <w:t xml:space="preserve">dagi </w:t>
            </w:r>
            <w:r w:rsidR="004D42EA" w:rsidRPr="00590901">
              <w:rPr>
                <w:rFonts w:ascii="Times New Roman" w:hAnsi="Times New Roman" w:cs="Times New Roman"/>
                <w:b/>
                <w:sz w:val="24"/>
                <w:szCs w:val="24"/>
                <w:lang w:val="en-US"/>
              </w:rPr>
              <w:t>___________</w:t>
            </w:r>
            <w:r w:rsidRPr="00590901">
              <w:rPr>
                <w:rFonts w:ascii="Times New Roman" w:eastAsia="Times New Roman" w:hAnsi="Times New Roman"/>
                <w:sz w:val="24"/>
                <w:szCs w:val="24"/>
                <w:lang w:val="en-US" w:eastAsia="ru-RU"/>
              </w:rPr>
              <w:t>-sonli shartnom</w:t>
            </w:r>
            <w:r w:rsidRPr="00590901">
              <w:rPr>
                <w:rFonts w:ascii="Times New Roman" w:eastAsia="Times New Roman" w:hAnsi="Times New Roman"/>
                <w:sz w:val="24"/>
                <w:szCs w:val="24"/>
                <w:lang w:val="uz-Cyrl-UZ" w:eastAsia="ru-RU"/>
              </w:rPr>
              <w:t>a</w:t>
            </w:r>
            <w:r w:rsidRPr="00590901">
              <w:rPr>
                <w:rFonts w:ascii="Times New Roman" w:eastAsia="Times New Roman" w:hAnsi="Times New Roman"/>
                <w:sz w:val="24"/>
                <w:szCs w:val="24"/>
                <w:lang w:val="en-US" w:eastAsia="ru-RU"/>
              </w:rPr>
              <w:t>ga 1-ilova</w:t>
            </w:r>
          </w:p>
        </w:tc>
      </w:tr>
      <w:tr w:rsidR="00D045D0" w:rsidRPr="00025780" w14:paraId="2C03BE10" w14:textId="77777777" w:rsidTr="0059074B">
        <w:trPr>
          <w:trHeight w:val="88"/>
        </w:trPr>
        <w:tc>
          <w:tcPr>
            <w:tcW w:w="445" w:type="dxa"/>
            <w:tcBorders>
              <w:top w:val="nil"/>
              <w:left w:val="nil"/>
              <w:bottom w:val="nil"/>
              <w:right w:val="nil"/>
            </w:tcBorders>
            <w:shd w:val="clear" w:color="auto" w:fill="auto"/>
            <w:noWrap/>
            <w:vAlign w:val="center"/>
            <w:hideMark/>
          </w:tcPr>
          <w:p w14:paraId="0B0926FF"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1564" w:type="dxa"/>
            <w:tcBorders>
              <w:top w:val="nil"/>
              <w:left w:val="nil"/>
              <w:bottom w:val="nil"/>
              <w:right w:val="nil"/>
            </w:tcBorders>
            <w:shd w:val="clear" w:color="auto" w:fill="auto"/>
            <w:noWrap/>
            <w:vAlign w:val="bottom"/>
            <w:hideMark/>
          </w:tcPr>
          <w:p w14:paraId="7929B0D7"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39" w:type="dxa"/>
            <w:tcBorders>
              <w:top w:val="nil"/>
              <w:left w:val="nil"/>
              <w:bottom w:val="nil"/>
              <w:right w:val="nil"/>
            </w:tcBorders>
            <w:shd w:val="clear" w:color="auto" w:fill="auto"/>
            <w:noWrap/>
            <w:vAlign w:val="bottom"/>
            <w:hideMark/>
          </w:tcPr>
          <w:p w14:paraId="4F722EC0"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36" w:type="dxa"/>
            <w:tcBorders>
              <w:top w:val="nil"/>
              <w:left w:val="nil"/>
              <w:bottom w:val="nil"/>
              <w:right w:val="nil"/>
            </w:tcBorders>
            <w:shd w:val="clear" w:color="auto" w:fill="auto"/>
            <w:noWrap/>
            <w:vAlign w:val="bottom"/>
            <w:hideMark/>
          </w:tcPr>
          <w:p w14:paraId="6A786552"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816" w:type="dxa"/>
            <w:tcBorders>
              <w:top w:val="nil"/>
              <w:left w:val="nil"/>
              <w:bottom w:val="nil"/>
              <w:right w:val="nil"/>
            </w:tcBorders>
            <w:shd w:val="clear" w:color="auto" w:fill="auto"/>
            <w:noWrap/>
            <w:vAlign w:val="bottom"/>
            <w:hideMark/>
          </w:tcPr>
          <w:p w14:paraId="27D3F85F"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23" w:type="dxa"/>
            <w:tcBorders>
              <w:top w:val="nil"/>
              <w:left w:val="nil"/>
              <w:bottom w:val="nil"/>
              <w:right w:val="nil"/>
            </w:tcBorders>
            <w:shd w:val="clear" w:color="auto" w:fill="auto"/>
            <w:noWrap/>
            <w:vAlign w:val="bottom"/>
            <w:hideMark/>
          </w:tcPr>
          <w:p w14:paraId="09EC187A"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50" w:type="dxa"/>
            <w:gridSpan w:val="2"/>
            <w:tcBorders>
              <w:top w:val="nil"/>
              <w:left w:val="nil"/>
              <w:bottom w:val="nil"/>
              <w:right w:val="nil"/>
            </w:tcBorders>
            <w:shd w:val="clear" w:color="auto" w:fill="auto"/>
            <w:noWrap/>
            <w:vAlign w:val="bottom"/>
            <w:hideMark/>
          </w:tcPr>
          <w:p w14:paraId="4173AA21"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656" w:type="dxa"/>
            <w:tcBorders>
              <w:top w:val="nil"/>
              <w:left w:val="nil"/>
              <w:bottom w:val="nil"/>
              <w:right w:val="nil"/>
            </w:tcBorders>
            <w:shd w:val="clear" w:color="auto" w:fill="auto"/>
            <w:noWrap/>
            <w:vAlign w:val="bottom"/>
            <w:hideMark/>
          </w:tcPr>
          <w:p w14:paraId="0D529B78"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1081" w:type="dxa"/>
            <w:tcBorders>
              <w:top w:val="nil"/>
              <w:left w:val="nil"/>
              <w:bottom w:val="nil"/>
              <w:right w:val="nil"/>
            </w:tcBorders>
            <w:shd w:val="clear" w:color="auto" w:fill="auto"/>
            <w:noWrap/>
            <w:vAlign w:val="bottom"/>
            <w:hideMark/>
          </w:tcPr>
          <w:p w14:paraId="3522F827"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1362" w:type="dxa"/>
            <w:gridSpan w:val="2"/>
            <w:tcBorders>
              <w:top w:val="nil"/>
              <w:left w:val="nil"/>
              <w:bottom w:val="nil"/>
              <w:right w:val="nil"/>
            </w:tcBorders>
            <w:shd w:val="clear" w:color="auto" w:fill="auto"/>
            <w:noWrap/>
            <w:vAlign w:val="bottom"/>
            <w:hideMark/>
          </w:tcPr>
          <w:p w14:paraId="1996B46E"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883" w:type="dxa"/>
            <w:tcBorders>
              <w:top w:val="nil"/>
              <w:left w:val="nil"/>
              <w:bottom w:val="nil"/>
              <w:right w:val="nil"/>
            </w:tcBorders>
            <w:shd w:val="clear" w:color="auto" w:fill="auto"/>
            <w:noWrap/>
            <w:vAlign w:val="bottom"/>
            <w:hideMark/>
          </w:tcPr>
          <w:p w14:paraId="4594A5A5"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90" w:type="dxa"/>
            <w:gridSpan w:val="2"/>
            <w:tcBorders>
              <w:top w:val="nil"/>
              <w:left w:val="nil"/>
              <w:bottom w:val="nil"/>
              <w:right w:val="nil"/>
            </w:tcBorders>
            <w:shd w:val="clear" w:color="auto" w:fill="auto"/>
            <w:noWrap/>
            <w:vAlign w:val="bottom"/>
            <w:hideMark/>
          </w:tcPr>
          <w:p w14:paraId="72A381EE"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4254" w:type="dxa"/>
            <w:gridSpan w:val="6"/>
            <w:tcBorders>
              <w:top w:val="nil"/>
              <w:left w:val="nil"/>
              <w:bottom w:val="nil"/>
              <w:right w:val="nil"/>
            </w:tcBorders>
            <w:shd w:val="clear" w:color="auto" w:fill="auto"/>
            <w:noWrap/>
            <w:vAlign w:val="bottom"/>
            <w:hideMark/>
          </w:tcPr>
          <w:p w14:paraId="05BC833F"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r>
      <w:tr w:rsidR="00D045D0" w:rsidRPr="00025780" w14:paraId="5DA382AD" w14:textId="77777777" w:rsidTr="0059074B">
        <w:trPr>
          <w:trHeight w:val="386"/>
        </w:trPr>
        <w:tc>
          <w:tcPr>
            <w:tcW w:w="445" w:type="dxa"/>
            <w:tcBorders>
              <w:top w:val="nil"/>
              <w:left w:val="nil"/>
              <w:bottom w:val="nil"/>
              <w:right w:val="nil"/>
            </w:tcBorders>
            <w:shd w:val="clear" w:color="auto" w:fill="auto"/>
            <w:noWrap/>
            <w:vAlign w:val="center"/>
            <w:hideMark/>
          </w:tcPr>
          <w:p w14:paraId="269F2BCE"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1564" w:type="dxa"/>
            <w:tcBorders>
              <w:top w:val="nil"/>
              <w:left w:val="nil"/>
              <w:bottom w:val="nil"/>
              <w:right w:val="nil"/>
            </w:tcBorders>
            <w:shd w:val="clear" w:color="auto" w:fill="auto"/>
            <w:noWrap/>
            <w:vAlign w:val="bottom"/>
            <w:hideMark/>
          </w:tcPr>
          <w:p w14:paraId="436035F5"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39" w:type="dxa"/>
            <w:tcBorders>
              <w:top w:val="nil"/>
              <w:left w:val="nil"/>
              <w:bottom w:val="nil"/>
              <w:right w:val="nil"/>
            </w:tcBorders>
            <w:shd w:val="clear" w:color="auto" w:fill="auto"/>
            <w:noWrap/>
            <w:vAlign w:val="bottom"/>
            <w:hideMark/>
          </w:tcPr>
          <w:p w14:paraId="5D02D3B7"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36" w:type="dxa"/>
            <w:tcBorders>
              <w:top w:val="nil"/>
              <w:left w:val="nil"/>
              <w:bottom w:val="nil"/>
              <w:right w:val="nil"/>
            </w:tcBorders>
            <w:shd w:val="clear" w:color="auto" w:fill="auto"/>
            <w:noWrap/>
            <w:vAlign w:val="bottom"/>
            <w:hideMark/>
          </w:tcPr>
          <w:p w14:paraId="5080F9E8"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816" w:type="dxa"/>
            <w:tcBorders>
              <w:top w:val="nil"/>
              <w:left w:val="nil"/>
              <w:bottom w:val="nil"/>
              <w:right w:val="nil"/>
            </w:tcBorders>
            <w:shd w:val="clear" w:color="auto" w:fill="auto"/>
            <w:noWrap/>
            <w:vAlign w:val="bottom"/>
            <w:hideMark/>
          </w:tcPr>
          <w:p w14:paraId="7F001EBB"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23" w:type="dxa"/>
            <w:tcBorders>
              <w:top w:val="nil"/>
              <w:left w:val="nil"/>
              <w:bottom w:val="nil"/>
              <w:right w:val="nil"/>
            </w:tcBorders>
            <w:shd w:val="clear" w:color="auto" w:fill="auto"/>
            <w:noWrap/>
            <w:vAlign w:val="bottom"/>
            <w:hideMark/>
          </w:tcPr>
          <w:p w14:paraId="42A7E9E3"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750" w:type="dxa"/>
            <w:gridSpan w:val="2"/>
            <w:tcBorders>
              <w:top w:val="nil"/>
              <w:left w:val="nil"/>
              <w:bottom w:val="nil"/>
              <w:right w:val="nil"/>
            </w:tcBorders>
            <w:shd w:val="clear" w:color="auto" w:fill="auto"/>
            <w:noWrap/>
            <w:vAlign w:val="bottom"/>
            <w:hideMark/>
          </w:tcPr>
          <w:p w14:paraId="3EC49057"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656" w:type="dxa"/>
            <w:tcBorders>
              <w:top w:val="nil"/>
              <w:left w:val="nil"/>
              <w:bottom w:val="nil"/>
              <w:right w:val="nil"/>
            </w:tcBorders>
            <w:shd w:val="clear" w:color="auto" w:fill="auto"/>
            <w:noWrap/>
            <w:vAlign w:val="bottom"/>
            <w:hideMark/>
          </w:tcPr>
          <w:p w14:paraId="15E24282"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1081" w:type="dxa"/>
            <w:tcBorders>
              <w:top w:val="nil"/>
              <w:left w:val="nil"/>
              <w:bottom w:val="nil"/>
              <w:right w:val="nil"/>
            </w:tcBorders>
            <w:shd w:val="clear" w:color="auto" w:fill="auto"/>
            <w:noWrap/>
            <w:vAlign w:val="bottom"/>
            <w:hideMark/>
          </w:tcPr>
          <w:p w14:paraId="241E3418"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1362" w:type="dxa"/>
            <w:gridSpan w:val="2"/>
            <w:tcBorders>
              <w:top w:val="nil"/>
              <w:left w:val="nil"/>
              <w:bottom w:val="nil"/>
              <w:right w:val="nil"/>
            </w:tcBorders>
            <w:shd w:val="clear" w:color="auto" w:fill="auto"/>
            <w:noWrap/>
            <w:vAlign w:val="bottom"/>
            <w:hideMark/>
          </w:tcPr>
          <w:p w14:paraId="35C13F68"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883" w:type="dxa"/>
            <w:tcBorders>
              <w:top w:val="nil"/>
              <w:left w:val="nil"/>
              <w:bottom w:val="nil"/>
              <w:right w:val="nil"/>
            </w:tcBorders>
            <w:shd w:val="clear" w:color="auto" w:fill="auto"/>
            <w:noWrap/>
            <w:vAlign w:val="bottom"/>
            <w:hideMark/>
          </w:tcPr>
          <w:p w14:paraId="51AA4595"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90" w:type="dxa"/>
            <w:gridSpan w:val="2"/>
            <w:tcBorders>
              <w:top w:val="nil"/>
              <w:left w:val="nil"/>
              <w:bottom w:val="nil"/>
              <w:right w:val="nil"/>
            </w:tcBorders>
            <w:shd w:val="clear" w:color="auto" w:fill="auto"/>
            <w:noWrap/>
            <w:vAlign w:val="bottom"/>
            <w:hideMark/>
          </w:tcPr>
          <w:p w14:paraId="0C3C45F1"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10" w:type="dxa"/>
            <w:tcBorders>
              <w:top w:val="nil"/>
              <w:left w:val="nil"/>
              <w:bottom w:val="nil"/>
              <w:right w:val="nil"/>
            </w:tcBorders>
            <w:shd w:val="clear" w:color="auto" w:fill="auto"/>
            <w:noWrap/>
            <w:vAlign w:val="bottom"/>
            <w:hideMark/>
          </w:tcPr>
          <w:p w14:paraId="7F53D5BC" w14:textId="77777777" w:rsidR="00C07720" w:rsidRPr="00590901" w:rsidRDefault="00C07720" w:rsidP="00E9461F">
            <w:pPr>
              <w:spacing w:after="0" w:line="240" w:lineRule="auto"/>
              <w:rPr>
                <w:rFonts w:ascii="Times New Roman" w:eastAsia="Times New Roman" w:hAnsi="Times New Roman"/>
                <w:sz w:val="24"/>
                <w:szCs w:val="24"/>
                <w:lang w:val="en-US" w:eastAsia="ru-RU"/>
              </w:rPr>
            </w:pPr>
          </w:p>
        </w:tc>
        <w:tc>
          <w:tcPr>
            <w:tcW w:w="950" w:type="dxa"/>
            <w:tcBorders>
              <w:top w:val="nil"/>
              <w:left w:val="nil"/>
              <w:bottom w:val="nil"/>
              <w:right w:val="nil"/>
            </w:tcBorders>
            <w:shd w:val="clear" w:color="auto" w:fill="auto"/>
            <w:noWrap/>
            <w:vAlign w:val="bottom"/>
            <w:hideMark/>
          </w:tcPr>
          <w:p w14:paraId="4E3B8D6C"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950" w:type="dxa"/>
            <w:gridSpan w:val="2"/>
            <w:tcBorders>
              <w:top w:val="nil"/>
              <w:left w:val="nil"/>
              <w:bottom w:val="nil"/>
              <w:right w:val="nil"/>
            </w:tcBorders>
            <w:shd w:val="clear" w:color="auto" w:fill="auto"/>
            <w:noWrap/>
            <w:vAlign w:val="bottom"/>
            <w:hideMark/>
          </w:tcPr>
          <w:p w14:paraId="5DAD5973"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c>
          <w:tcPr>
            <w:tcW w:w="1444" w:type="dxa"/>
            <w:gridSpan w:val="2"/>
            <w:tcBorders>
              <w:top w:val="nil"/>
              <w:left w:val="nil"/>
              <w:bottom w:val="nil"/>
              <w:right w:val="nil"/>
            </w:tcBorders>
            <w:shd w:val="clear" w:color="auto" w:fill="auto"/>
            <w:noWrap/>
            <w:vAlign w:val="bottom"/>
            <w:hideMark/>
          </w:tcPr>
          <w:p w14:paraId="5E4D7C39" w14:textId="77777777" w:rsidR="00C07720" w:rsidRPr="00590901" w:rsidRDefault="00C07720" w:rsidP="00E9461F">
            <w:pPr>
              <w:spacing w:after="0" w:line="240" w:lineRule="auto"/>
              <w:jc w:val="center"/>
              <w:rPr>
                <w:rFonts w:ascii="Times New Roman" w:eastAsia="Times New Roman" w:hAnsi="Times New Roman"/>
                <w:sz w:val="24"/>
                <w:szCs w:val="24"/>
                <w:lang w:val="en-US" w:eastAsia="ru-RU"/>
              </w:rPr>
            </w:pPr>
          </w:p>
        </w:tc>
      </w:tr>
      <w:tr w:rsidR="00C07720" w:rsidRPr="00025780" w14:paraId="78436055" w14:textId="77777777" w:rsidTr="0059074B">
        <w:trPr>
          <w:trHeight w:val="566"/>
        </w:trPr>
        <w:tc>
          <w:tcPr>
            <w:tcW w:w="15200" w:type="dxa"/>
            <w:gridSpan w:val="21"/>
            <w:tcBorders>
              <w:top w:val="nil"/>
              <w:left w:val="nil"/>
              <w:bottom w:val="nil"/>
              <w:right w:val="nil"/>
            </w:tcBorders>
            <w:shd w:val="clear" w:color="auto" w:fill="auto"/>
            <w:vAlign w:val="center"/>
            <w:hideMark/>
          </w:tcPr>
          <w:p w14:paraId="64D91D3C" w14:textId="6EAFBE89" w:rsidR="00C07720" w:rsidRPr="00590901" w:rsidRDefault="00E9461F" w:rsidP="00025780">
            <w:pPr>
              <w:spacing w:after="0" w:line="240" w:lineRule="auto"/>
              <w:jc w:val="center"/>
              <w:rPr>
                <w:rFonts w:ascii="Times New Roman" w:eastAsia="Times New Roman" w:hAnsi="Times New Roman"/>
                <w:b/>
                <w:bCs/>
                <w:sz w:val="24"/>
                <w:szCs w:val="24"/>
                <w:lang w:val="en-US" w:eastAsia="ru-RU"/>
              </w:rPr>
            </w:pPr>
            <w:r w:rsidRPr="00590901">
              <w:rPr>
                <w:rFonts w:ascii="Times New Roman" w:eastAsia="Times New Roman" w:hAnsi="Times New Roman"/>
                <w:b/>
                <w:bCs/>
                <w:sz w:val="24"/>
                <w:szCs w:val="24"/>
                <w:lang w:val="en-US" w:eastAsia="ru-RU"/>
              </w:rPr>
              <w:t>Obyekt:</w:t>
            </w:r>
            <w:r w:rsidRPr="00590901">
              <w:rPr>
                <w:rFonts w:ascii="Times New Roman" w:hAnsi="Times New Roman"/>
                <w:b/>
                <w:sz w:val="24"/>
                <w:szCs w:val="24"/>
                <w:lang w:val="uz-Cyrl-UZ"/>
              </w:rPr>
              <w:t xml:space="preserve"> </w:t>
            </w:r>
            <w:r w:rsidR="00025780">
              <w:rPr>
                <w:rFonts w:ascii="Times New Roman" w:hAnsi="Times New Roman"/>
                <w:b/>
                <w:sz w:val="24"/>
                <w:szCs w:val="24"/>
                <w:lang w:val="en-US"/>
              </w:rPr>
              <w:t>_______________________________________________________________________</w:t>
            </w:r>
            <w:r w:rsidR="00590901" w:rsidRPr="00590901">
              <w:rPr>
                <w:rFonts w:ascii="Times New Roman" w:hAnsi="Times New Roman"/>
                <w:b/>
                <w:sz w:val="24"/>
                <w:szCs w:val="24"/>
                <w:lang w:val="en-US"/>
              </w:rPr>
              <w:t xml:space="preserve"> ko‘chalarini </w:t>
            </w:r>
            <w:r w:rsidR="00590901" w:rsidRPr="00590901">
              <w:rPr>
                <w:rFonts w:ascii="Times New Roman" w:hAnsi="Times New Roman"/>
                <w:b/>
                <w:color w:val="000000" w:themeColor="text1"/>
                <w:sz w:val="24"/>
                <w:szCs w:val="24"/>
                <w:lang w:val="uz-Cyrl-UZ"/>
              </w:rPr>
              <w:t>joriy ta’mirlash</w:t>
            </w:r>
          </w:p>
        </w:tc>
      </w:tr>
      <w:tr w:rsidR="00C07720" w:rsidRPr="00590901" w14:paraId="10971C72" w14:textId="77777777" w:rsidTr="0059074B">
        <w:trPr>
          <w:trHeight w:val="575"/>
        </w:trPr>
        <w:tc>
          <w:tcPr>
            <w:tcW w:w="15200" w:type="dxa"/>
            <w:gridSpan w:val="21"/>
            <w:tcBorders>
              <w:top w:val="nil"/>
              <w:left w:val="nil"/>
              <w:bottom w:val="nil"/>
              <w:right w:val="nil"/>
            </w:tcBorders>
            <w:shd w:val="clear" w:color="auto" w:fill="auto"/>
            <w:noWrap/>
            <w:vAlign w:val="center"/>
            <w:hideMark/>
          </w:tcPr>
          <w:p w14:paraId="4BD39F67"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r w:rsidRPr="00590901">
              <w:rPr>
                <w:rFonts w:ascii="Times New Roman" w:eastAsia="Times New Roman" w:hAnsi="Times New Roman"/>
                <w:b/>
                <w:bCs/>
                <w:sz w:val="24"/>
                <w:szCs w:val="24"/>
                <w:lang w:val="en-US" w:eastAsia="ru-RU"/>
              </w:rPr>
              <w:t xml:space="preserve"> </w:t>
            </w:r>
            <w:r w:rsidRPr="00590901">
              <w:rPr>
                <w:rFonts w:ascii="Times New Roman" w:eastAsia="Times New Roman" w:hAnsi="Times New Roman"/>
                <w:b/>
                <w:bCs/>
                <w:sz w:val="24"/>
                <w:szCs w:val="24"/>
                <w:lang w:eastAsia="ru-RU"/>
              </w:rPr>
              <w:t>BAJARISh JADVALI</w:t>
            </w:r>
          </w:p>
        </w:tc>
      </w:tr>
      <w:tr w:rsidR="00D045D0" w:rsidRPr="00590901" w14:paraId="4480A376" w14:textId="77777777" w:rsidTr="0059074B">
        <w:trPr>
          <w:trHeight w:val="317"/>
        </w:trPr>
        <w:tc>
          <w:tcPr>
            <w:tcW w:w="445" w:type="dxa"/>
            <w:tcBorders>
              <w:top w:val="nil"/>
              <w:left w:val="nil"/>
              <w:bottom w:val="nil"/>
              <w:right w:val="nil"/>
            </w:tcBorders>
            <w:shd w:val="clear" w:color="auto" w:fill="auto"/>
            <w:noWrap/>
            <w:vAlign w:val="center"/>
            <w:hideMark/>
          </w:tcPr>
          <w:p w14:paraId="102AF5B8"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p>
        </w:tc>
        <w:tc>
          <w:tcPr>
            <w:tcW w:w="1564" w:type="dxa"/>
            <w:tcBorders>
              <w:top w:val="nil"/>
              <w:left w:val="nil"/>
              <w:bottom w:val="nil"/>
              <w:right w:val="nil"/>
            </w:tcBorders>
            <w:shd w:val="clear" w:color="auto" w:fill="auto"/>
            <w:noWrap/>
            <w:vAlign w:val="bottom"/>
            <w:hideMark/>
          </w:tcPr>
          <w:p w14:paraId="5B213F1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257DB4B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6289964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535739E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5454FC0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5B56743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1EB50E44"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22F10798"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13BD113D"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574AFB6B"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729C22CA"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6AEFA74D"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06F221FF"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120EF23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626E8211"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r w:rsidRPr="00590901">
              <w:rPr>
                <w:rFonts w:ascii="Times New Roman" w:eastAsia="Times New Roman" w:hAnsi="Times New Roman"/>
                <w:b/>
                <w:bCs/>
                <w:sz w:val="24"/>
                <w:szCs w:val="24"/>
                <w:lang w:eastAsia="ru-RU"/>
              </w:rPr>
              <w:t>ming so‘m</w:t>
            </w:r>
          </w:p>
        </w:tc>
      </w:tr>
      <w:tr w:rsidR="00C07720" w:rsidRPr="00590901" w14:paraId="4E346FBE" w14:textId="77777777" w:rsidTr="0059074B">
        <w:trPr>
          <w:trHeight w:val="436"/>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BC52E"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r w:rsidRPr="00590901">
              <w:rPr>
                <w:rFonts w:ascii="Times New Roman" w:eastAsia="Times New Roman" w:hAnsi="Times New Roman"/>
                <w:sz w:val="24"/>
                <w:szCs w:val="24"/>
                <w:lang w:eastAsia="ru-RU"/>
              </w:rPr>
              <w:t>№</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82AFC"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Amalga oshiriladigan  ishlar</w:t>
            </w:r>
          </w:p>
        </w:tc>
        <w:tc>
          <w:tcPr>
            <w:tcW w:w="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5E501"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Yil</w:t>
            </w:r>
          </w:p>
        </w:tc>
        <w:tc>
          <w:tcPr>
            <w:tcW w:w="11008" w:type="dxa"/>
            <w:gridSpan w:val="16"/>
            <w:tcBorders>
              <w:top w:val="single" w:sz="4" w:space="0" w:color="auto"/>
              <w:left w:val="nil"/>
              <w:bottom w:val="single" w:sz="4" w:space="0" w:color="auto"/>
              <w:right w:val="single" w:sz="4" w:space="0" w:color="auto"/>
            </w:tcBorders>
            <w:shd w:val="clear" w:color="auto" w:fill="auto"/>
            <w:vAlign w:val="center"/>
            <w:hideMark/>
          </w:tcPr>
          <w:p w14:paraId="611F40F0"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2022 yil</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B0E68"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xml:space="preserve">Umumiy qiymati         </w:t>
            </w:r>
          </w:p>
        </w:tc>
      </w:tr>
      <w:tr w:rsidR="00C07720" w:rsidRPr="00590901" w14:paraId="7758CAC9" w14:textId="77777777" w:rsidTr="0059074B">
        <w:trPr>
          <w:gridAfter w:val="1"/>
          <w:wAfter w:w="6" w:type="dxa"/>
          <w:trHeight w:val="124"/>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4CAF9C3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080811A5"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38999480"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76E2B6C2"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I-chorak</w:t>
            </w:r>
          </w:p>
        </w:tc>
        <w:tc>
          <w:tcPr>
            <w:tcW w:w="22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8A1C85"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II-chorak</w:t>
            </w:r>
          </w:p>
        </w:tc>
        <w:tc>
          <w:tcPr>
            <w:tcW w:w="323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77517D2"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III-chorak</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1FB6B9"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IV-chorak</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5B18C1B"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r>
      <w:tr w:rsidR="00D045D0" w:rsidRPr="00590901" w14:paraId="32DF20F1" w14:textId="77777777" w:rsidTr="0059074B">
        <w:trPr>
          <w:trHeight w:val="477"/>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24687F3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7E49CDF"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7862EC94"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c>
          <w:tcPr>
            <w:tcW w:w="936" w:type="dxa"/>
            <w:tcBorders>
              <w:top w:val="nil"/>
              <w:left w:val="nil"/>
              <w:bottom w:val="single" w:sz="4" w:space="0" w:color="auto"/>
              <w:right w:val="single" w:sz="4" w:space="0" w:color="auto"/>
            </w:tcBorders>
            <w:shd w:val="clear" w:color="auto" w:fill="auto"/>
            <w:vAlign w:val="center"/>
            <w:hideMark/>
          </w:tcPr>
          <w:p w14:paraId="061AD43E"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yanvar</w:t>
            </w:r>
          </w:p>
        </w:tc>
        <w:tc>
          <w:tcPr>
            <w:tcW w:w="816" w:type="dxa"/>
            <w:tcBorders>
              <w:top w:val="nil"/>
              <w:left w:val="nil"/>
              <w:bottom w:val="single" w:sz="4" w:space="0" w:color="auto"/>
              <w:right w:val="single" w:sz="4" w:space="0" w:color="auto"/>
            </w:tcBorders>
            <w:shd w:val="clear" w:color="auto" w:fill="auto"/>
            <w:vAlign w:val="center"/>
            <w:hideMark/>
          </w:tcPr>
          <w:p w14:paraId="4E4D0658"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fevral</w:t>
            </w:r>
          </w:p>
        </w:tc>
        <w:tc>
          <w:tcPr>
            <w:tcW w:w="723" w:type="dxa"/>
            <w:tcBorders>
              <w:top w:val="nil"/>
              <w:left w:val="nil"/>
              <w:bottom w:val="single" w:sz="4" w:space="0" w:color="auto"/>
              <w:right w:val="single" w:sz="4" w:space="0" w:color="auto"/>
            </w:tcBorders>
            <w:shd w:val="clear" w:color="auto" w:fill="auto"/>
            <w:vAlign w:val="center"/>
            <w:hideMark/>
          </w:tcPr>
          <w:p w14:paraId="7BF9442B"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mart</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24B91C89"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aprel</w:t>
            </w:r>
          </w:p>
        </w:tc>
        <w:tc>
          <w:tcPr>
            <w:tcW w:w="656" w:type="dxa"/>
            <w:tcBorders>
              <w:top w:val="nil"/>
              <w:left w:val="nil"/>
              <w:bottom w:val="single" w:sz="4" w:space="0" w:color="auto"/>
              <w:right w:val="single" w:sz="4" w:space="0" w:color="auto"/>
            </w:tcBorders>
            <w:shd w:val="clear" w:color="auto" w:fill="auto"/>
            <w:noWrap/>
            <w:vAlign w:val="center"/>
            <w:hideMark/>
          </w:tcPr>
          <w:p w14:paraId="6C88716F"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may</w:t>
            </w:r>
          </w:p>
        </w:tc>
        <w:tc>
          <w:tcPr>
            <w:tcW w:w="1081" w:type="dxa"/>
            <w:tcBorders>
              <w:top w:val="nil"/>
              <w:left w:val="nil"/>
              <w:bottom w:val="single" w:sz="4" w:space="0" w:color="auto"/>
              <w:right w:val="single" w:sz="4" w:space="0" w:color="auto"/>
            </w:tcBorders>
            <w:shd w:val="clear" w:color="auto" w:fill="auto"/>
            <w:noWrap/>
            <w:vAlign w:val="center"/>
            <w:hideMark/>
          </w:tcPr>
          <w:p w14:paraId="49749BF8"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iyun</w:t>
            </w:r>
          </w:p>
        </w:tc>
        <w:tc>
          <w:tcPr>
            <w:tcW w:w="1362" w:type="dxa"/>
            <w:gridSpan w:val="2"/>
            <w:tcBorders>
              <w:top w:val="nil"/>
              <w:left w:val="nil"/>
              <w:bottom w:val="single" w:sz="4" w:space="0" w:color="auto"/>
              <w:right w:val="single" w:sz="4" w:space="0" w:color="auto"/>
            </w:tcBorders>
            <w:shd w:val="clear" w:color="auto" w:fill="auto"/>
            <w:noWrap/>
            <w:vAlign w:val="center"/>
            <w:hideMark/>
          </w:tcPr>
          <w:p w14:paraId="1990619F"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iyul</w:t>
            </w:r>
          </w:p>
        </w:tc>
        <w:tc>
          <w:tcPr>
            <w:tcW w:w="883" w:type="dxa"/>
            <w:tcBorders>
              <w:top w:val="nil"/>
              <w:left w:val="nil"/>
              <w:bottom w:val="single" w:sz="4" w:space="0" w:color="auto"/>
              <w:right w:val="single" w:sz="4" w:space="0" w:color="auto"/>
            </w:tcBorders>
            <w:shd w:val="clear" w:color="auto" w:fill="auto"/>
            <w:noWrap/>
            <w:vAlign w:val="center"/>
            <w:hideMark/>
          </w:tcPr>
          <w:p w14:paraId="52FDD326"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avgust</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6E9A3018"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sentabr</w:t>
            </w:r>
          </w:p>
        </w:tc>
        <w:tc>
          <w:tcPr>
            <w:tcW w:w="910" w:type="dxa"/>
            <w:tcBorders>
              <w:top w:val="nil"/>
              <w:left w:val="nil"/>
              <w:bottom w:val="single" w:sz="4" w:space="0" w:color="auto"/>
              <w:right w:val="single" w:sz="4" w:space="0" w:color="auto"/>
            </w:tcBorders>
            <w:shd w:val="clear" w:color="auto" w:fill="auto"/>
            <w:noWrap/>
            <w:vAlign w:val="center"/>
            <w:hideMark/>
          </w:tcPr>
          <w:p w14:paraId="2C33FA03"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oktabr</w:t>
            </w:r>
          </w:p>
        </w:tc>
        <w:tc>
          <w:tcPr>
            <w:tcW w:w="950" w:type="dxa"/>
            <w:tcBorders>
              <w:top w:val="nil"/>
              <w:left w:val="nil"/>
              <w:bottom w:val="single" w:sz="4" w:space="0" w:color="auto"/>
              <w:right w:val="single" w:sz="4" w:space="0" w:color="auto"/>
            </w:tcBorders>
            <w:shd w:val="clear" w:color="auto" w:fill="auto"/>
            <w:noWrap/>
            <w:vAlign w:val="center"/>
            <w:hideMark/>
          </w:tcPr>
          <w:p w14:paraId="610B1124"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noyabr</w:t>
            </w:r>
          </w:p>
        </w:tc>
        <w:tc>
          <w:tcPr>
            <w:tcW w:w="950" w:type="dxa"/>
            <w:gridSpan w:val="2"/>
            <w:tcBorders>
              <w:top w:val="nil"/>
              <w:left w:val="nil"/>
              <w:bottom w:val="single" w:sz="4" w:space="0" w:color="auto"/>
              <w:right w:val="single" w:sz="4" w:space="0" w:color="auto"/>
            </w:tcBorders>
            <w:shd w:val="clear" w:color="auto" w:fill="auto"/>
            <w:noWrap/>
            <w:vAlign w:val="center"/>
            <w:hideMark/>
          </w:tcPr>
          <w:p w14:paraId="009D79EF"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dekabr</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345B6FDC" w14:textId="77777777" w:rsidR="00C07720" w:rsidRPr="00590901" w:rsidRDefault="00C07720" w:rsidP="00E9461F">
            <w:pPr>
              <w:spacing w:after="0" w:line="240" w:lineRule="auto"/>
              <w:rPr>
                <w:rFonts w:ascii="Times New Roman" w:eastAsia="Times New Roman" w:hAnsi="Times New Roman" w:cs="Times New Roman"/>
                <w:b/>
                <w:bCs/>
                <w:sz w:val="24"/>
                <w:szCs w:val="24"/>
                <w:lang w:eastAsia="ru-RU"/>
              </w:rPr>
            </w:pPr>
          </w:p>
        </w:tc>
      </w:tr>
      <w:tr w:rsidR="00D045D0" w:rsidRPr="00590901" w14:paraId="11884871" w14:textId="77777777" w:rsidTr="00025780">
        <w:trPr>
          <w:trHeight w:val="903"/>
        </w:trPr>
        <w:tc>
          <w:tcPr>
            <w:tcW w:w="445" w:type="dxa"/>
            <w:tcBorders>
              <w:top w:val="nil"/>
              <w:left w:val="single" w:sz="4" w:space="0" w:color="auto"/>
              <w:bottom w:val="nil"/>
              <w:right w:val="single" w:sz="4" w:space="0" w:color="auto"/>
            </w:tcBorders>
            <w:shd w:val="clear" w:color="auto" w:fill="auto"/>
            <w:noWrap/>
            <w:vAlign w:val="center"/>
            <w:hideMark/>
          </w:tcPr>
          <w:p w14:paraId="34FF909C" w14:textId="77777777" w:rsidR="00C07720" w:rsidRPr="00590901" w:rsidRDefault="00C07720" w:rsidP="00E9461F">
            <w:pPr>
              <w:spacing w:after="0" w:line="240" w:lineRule="auto"/>
              <w:jc w:val="center"/>
              <w:rPr>
                <w:rFonts w:ascii="Times New Roman" w:eastAsia="Times New Roman" w:hAnsi="Times New Roman"/>
                <w:sz w:val="24"/>
                <w:szCs w:val="24"/>
                <w:lang w:val="uz-Cyrl-UZ" w:eastAsia="ru-RU"/>
              </w:rPr>
            </w:pPr>
            <w:r w:rsidRPr="00590901">
              <w:rPr>
                <w:rFonts w:ascii="Times New Roman" w:eastAsia="Times New Roman" w:hAnsi="Times New Roman"/>
                <w:sz w:val="24"/>
                <w:szCs w:val="24"/>
                <w:lang w:val="uz-Cyrl-UZ" w:eastAsia="ru-RU"/>
              </w:rPr>
              <w:t>1</w:t>
            </w:r>
          </w:p>
        </w:tc>
        <w:tc>
          <w:tcPr>
            <w:tcW w:w="1564" w:type="dxa"/>
            <w:tcBorders>
              <w:top w:val="nil"/>
              <w:left w:val="nil"/>
              <w:bottom w:val="nil"/>
              <w:right w:val="single" w:sz="4" w:space="0" w:color="auto"/>
            </w:tcBorders>
            <w:shd w:val="clear" w:color="auto" w:fill="auto"/>
            <w:vAlign w:val="center"/>
            <w:hideMark/>
          </w:tcPr>
          <w:p w14:paraId="4B5B84B4"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Qurilish-montaj ishlari</w:t>
            </w:r>
          </w:p>
        </w:tc>
        <w:tc>
          <w:tcPr>
            <w:tcW w:w="739" w:type="dxa"/>
            <w:tcBorders>
              <w:top w:val="nil"/>
              <w:left w:val="nil"/>
              <w:bottom w:val="single" w:sz="4" w:space="0" w:color="auto"/>
              <w:right w:val="single" w:sz="4" w:space="0" w:color="auto"/>
            </w:tcBorders>
            <w:shd w:val="clear" w:color="auto" w:fill="auto"/>
            <w:vAlign w:val="center"/>
            <w:hideMark/>
          </w:tcPr>
          <w:p w14:paraId="10FECF4A"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val="uz-Cyrl-UZ" w:eastAsia="ru-RU"/>
              </w:rPr>
            </w:pPr>
            <w:r w:rsidRPr="00590901">
              <w:rPr>
                <w:rFonts w:ascii="Times New Roman" w:eastAsia="Times New Roman" w:hAnsi="Times New Roman" w:cs="Times New Roman"/>
                <w:b/>
                <w:bCs/>
                <w:sz w:val="24"/>
                <w:szCs w:val="24"/>
                <w:lang w:eastAsia="ru-RU"/>
              </w:rPr>
              <w:t>202</w:t>
            </w:r>
            <w:r w:rsidRPr="00590901">
              <w:rPr>
                <w:rFonts w:ascii="Times New Roman" w:eastAsia="Times New Roman" w:hAnsi="Times New Roman" w:cs="Times New Roman"/>
                <w:b/>
                <w:bCs/>
                <w:sz w:val="24"/>
                <w:szCs w:val="24"/>
                <w:lang w:val="uz-Cyrl-UZ" w:eastAsia="ru-RU"/>
              </w:rPr>
              <w:t>2</w:t>
            </w:r>
          </w:p>
        </w:tc>
        <w:tc>
          <w:tcPr>
            <w:tcW w:w="936" w:type="dxa"/>
            <w:tcBorders>
              <w:top w:val="nil"/>
              <w:left w:val="nil"/>
              <w:bottom w:val="single" w:sz="4" w:space="0" w:color="auto"/>
              <w:right w:val="single" w:sz="4" w:space="0" w:color="auto"/>
            </w:tcBorders>
            <w:shd w:val="clear" w:color="auto" w:fill="auto"/>
            <w:noWrap/>
            <w:vAlign w:val="center"/>
            <w:hideMark/>
          </w:tcPr>
          <w:p w14:paraId="1A62F63E"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center"/>
            <w:hideMark/>
          </w:tcPr>
          <w:p w14:paraId="618D7061"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723" w:type="dxa"/>
            <w:tcBorders>
              <w:top w:val="nil"/>
              <w:left w:val="nil"/>
              <w:bottom w:val="single" w:sz="4" w:space="0" w:color="auto"/>
              <w:right w:val="single" w:sz="4" w:space="0" w:color="auto"/>
            </w:tcBorders>
            <w:shd w:val="clear" w:color="auto" w:fill="auto"/>
            <w:noWrap/>
            <w:vAlign w:val="center"/>
            <w:hideMark/>
          </w:tcPr>
          <w:p w14:paraId="0A1D1A80"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198E4B23"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656" w:type="dxa"/>
            <w:tcBorders>
              <w:top w:val="nil"/>
              <w:left w:val="nil"/>
              <w:bottom w:val="single" w:sz="4" w:space="0" w:color="auto"/>
              <w:right w:val="single" w:sz="4" w:space="0" w:color="auto"/>
            </w:tcBorders>
            <w:shd w:val="clear" w:color="auto" w:fill="auto"/>
            <w:noWrap/>
            <w:vAlign w:val="center"/>
            <w:hideMark/>
          </w:tcPr>
          <w:p w14:paraId="02E53EC2" w14:textId="77777777" w:rsidR="00C07720" w:rsidRPr="00590901" w:rsidRDefault="00C07720" w:rsidP="00E9461F">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center"/>
            <w:hideMark/>
          </w:tcPr>
          <w:p w14:paraId="2FA53F11" w14:textId="300B75C4" w:rsidR="00C07720" w:rsidRPr="00590901" w:rsidRDefault="00C07720" w:rsidP="00D045D0">
            <w:pPr>
              <w:spacing w:after="0" w:line="240" w:lineRule="auto"/>
              <w:rPr>
                <w:rFonts w:ascii="Times New Roman" w:hAnsi="Times New Roman" w:cs="Times New Roman"/>
                <w:b/>
                <w:sz w:val="18"/>
                <w:lang w:val="en-US"/>
              </w:rPr>
            </w:pPr>
          </w:p>
        </w:tc>
        <w:tc>
          <w:tcPr>
            <w:tcW w:w="1362" w:type="dxa"/>
            <w:gridSpan w:val="2"/>
            <w:tcBorders>
              <w:top w:val="nil"/>
              <w:left w:val="nil"/>
              <w:bottom w:val="single" w:sz="4" w:space="0" w:color="auto"/>
              <w:right w:val="single" w:sz="4" w:space="0" w:color="auto"/>
            </w:tcBorders>
            <w:shd w:val="clear" w:color="auto" w:fill="auto"/>
            <w:noWrap/>
            <w:vAlign w:val="center"/>
          </w:tcPr>
          <w:p w14:paraId="7171378E" w14:textId="672D7219" w:rsidR="00C07720" w:rsidRPr="00590901" w:rsidRDefault="00C07720" w:rsidP="00590901">
            <w:pPr>
              <w:spacing w:after="0" w:line="240" w:lineRule="auto"/>
              <w:rPr>
                <w:rFonts w:ascii="Times New Roman" w:hAnsi="Times New Roman" w:cs="Times New Roman"/>
                <w:b/>
                <w:sz w:val="18"/>
                <w:lang w:val="en-US"/>
              </w:rPr>
            </w:pPr>
          </w:p>
        </w:tc>
        <w:tc>
          <w:tcPr>
            <w:tcW w:w="883" w:type="dxa"/>
            <w:tcBorders>
              <w:top w:val="nil"/>
              <w:left w:val="nil"/>
              <w:bottom w:val="single" w:sz="4" w:space="0" w:color="auto"/>
              <w:right w:val="single" w:sz="4" w:space="0" w:color="auto"/>
            </w:tcBorders>
            <w:shd w:val="clear" w:color="auto" w:fill="auto"/>
            <w:noWrap/>
            <w:vAlign w:val="center"/>
            <w:hideMark/>
          </w:tcPr>
          <w:p w14:paraId="1F6D4543" w14:textId="77777777" w:rsidR="00C07720" w:rsidRPr="00590901" w:rsidRDefault="00C07720" w:rsidP="00D045D0">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3E06ECCA" w14:textId="77777777" w:rsidR="00C07720" w:rsidRPr="00590901" w:rsidRDefault="00C07720" w:rsidP="00D045D0">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10" w:type="dxa"/>
            <w:tcBorders>
              <w:top w:val="nil"/>
              <w:left w:val="nil"/>
              <w:bottom w:val="single" w:sz="4" w:space="0" w:color="auto"/>
              <w:right w:val="single" w:sz="4" w:space="0" w:color="auto"/>
            </w:tcBorders>
            <w:shd w:val="clear" w:color="auto" w:fill="auto"/>
            <w:noWrap/>
            <w:vAlign w:val="center"/>
            <w:hideMark/>
          </w:tcPr>
          <w:p w14:paraId="2AB6C5DE" w14:textId="77777777" w:rsidR="00C07720" w:rsidRPr="00590901" w:rsidRDefault="00C07720" w:rsidP="00D045D0">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50" w:type="dxa"/>
            <w:tcBorders>
              <w:top w:val="nil"/>
              <w:left w:val="nil"/>
              <w:bottom w:val="single" w:sz="4" w:space="0" w:color="auto"/>
              <w:right w:val="single" w:sz="4" w:space="0" w:color="auto"/>
            </w:tcBorders>
            <w:shd w:val="clear" w:color="auto" w:fill="auto"/>
            <w:noWrap/>
            <w:vAlign w:val="center"/>
            <w:hideMark/>
          </w:tcPr>
          <w:p w14:paraId="40D1B03D" w14:textId="77777777" w:rsidR="00C07720" w:rsidRPr="00590901" w:rsidRDefault="00C07720" w:rsidP="00D045D0">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50" w:type="dxa"/>
            <w:gridSpan w:val="2"/>
            <w:tcBorders>
              <w:top w:val="nil"/>
              <w:left w:val="nil"/>
              <w:bottom w:val="single" w:sz="4" w:space="0" w:color="auto"/>
              <w:right w:val="single" w:sz="4" w:space="0" w:color="auto"/>
            </w:tcBorders>
            <w:shd w:val="clear" w:color="auto" w:fill="auto"/>
            <w:noWrap/>
            <w:vAlign w:val="center"/>
            <w:hideMark/>
          </w:tcPr>
          <w:p w14:paraId="4762DECA" w14:textId="77777777" w:rsidR="00C07720" w:rsidRPr="00590901" w:rsidRDefault="00C07720" w:rsidP="00D045D0">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1444" w:type="dxa"/>
            <w:gridSpan w:val="2"/>
            <w:tcBorders>
              <w:top w:val="nil"/>
              <w:left w:val="nil"/>
              <w:bottom w:val="single" w:sz="4" w:space="0" w:color="auto"/>
              <w:right w:val="single" w:sz="4" w:space="0" w:color="auto"/>
            </w:tcBorders>
            <w:shd w:val="clear" w:color="auto" w:fill="auto"/>
            <w:noWrap/>
            <w:vAlign w:val="center"/>
          </w:tcPr>
          <w:p w14:paraId="0C617313" w14:textId="05E1DAED" w:rsidR="00C07720" w:rsidRPr="00590901" w:rsidRDefault="00C07720" w:rsidP="00D045D0">
            <w:pPr>
              <w:spacing w:after="0" w:line="240" w:lineRule="auto"/>
              <w:rPr>
                <w:rFonts w:ascii="Times New Roman" w:hAnsi="Times New Roman" w:cs="Times New Roman"/>
                <w:b/>
                <w:sz w:val="18"/>
                <w:lang w:val="en-US"/>
              </w:rPr>
            </w:pPr>
          </w:p>
        </w:tc>
      </w:tr>
      <w:tr w:rsidR="00236525" w:rsidRPr="00590901" w14:paraId="6B32A4F9" w14:textId="77777777" w:rsidTr="00025780">
        <w:trPr>
          <w:trHeight w:val="1074"/>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FD4CB" w14:textId="77777777" w:rsidR="00236525" w:rsidRPr="00590901" w:rsidRDefault="00236525" w:rsidP="00236525">
            <w:pPr>
              <w:spacing w:after="0" w:line="240" w:lineRule="auto"/>
              <w:rPr>
                <w:rFonts w:ascii="Times New Roman" w:eastAsia="Times New Roman" w:hAnsi="Times New Roman"/>
                <w:b/>
                <w:bCs/>
                <w:sz w:val="24"/>
                <w:szCs w:val="24"/>
                <w:lang w:eastAsia="ru-RU"/>
              </w:rPr>
            </w:pPr>
            <w:r w:rsidRPr="00590901">
              <w:rPr>
                <w:rFonts w:ascii="Times New Roman" w:eastAsia="Times New Roman" w:hAnsi="Times New Roman"/>
                <w:b/>
                <w:bCs/>
                <w:sz w:val="24"/>
                <w:szCs w:val="24"/>
                <w:lang w:eastAsia="ru-RU"/>
              </w:rPr>
              <w:t> </w:t>
            </w:r>
          </w:p>
        </w:tc>
        <w:tc>
          <w:tcPr>
            <w:tcW w:w="1564" w:type="dxa"/>
            <w:tcBorders>
              <w:top w:val="single" w:sz="4" w:space="0" w:color="auto"/>
              <w:left w:val="nil"/>
              <w:bottom w:val="single" w:sz="4" w:space="0" w:color="auto"/>
              <w:right w:val="single" w:sz="4" w:space="0" w:color="auto"/>
            </w:tcBorders>
            <w:shd w:val="clear" w:color="auto" w:fill="auto"/>
            <w:noWrap/>
            <w:vAlign w:val="center"/>
            <w:hideMark/>
          </w:tcPr>
          <w:p w14:paraId="75A33CFF"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Jami</w:t>
            </w:r>
          </w:p>
        </w:tc>
        <w:tc>
          <w:tcPr>
            <w:tcW w:w="739" w:type="dxa"/>
            <w:tcBorders>
              <w:top w:val="nil"/>
              <w:left w:val="nil"/>
              <w:bottom w:val="single" w:sz="4" w:space="0" w:color="auto"/>
              <w:right w:val="single" w:sz="4" w:space="0" w:color="auto"/>
            </w:tcBorders>
            <w:shd w:val="clear" w:color="auto" w:fill="auto"/>
            <w:noWrap/>
            <w:vAlign w:val="center"/>
            <w:hideMark/>
          </w:tcPr>
          <w:p w14:paraId="1267E6E5" w14:textId="77777777" w:rsidR="00236525" w:rsidRPr="00590901" w:rsidRDefault="00236525" w:rsidP="00236525">
            <w:pPr>
              <w:spacing w:after="0" w:line="240" w:lineRule="auto"/>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936" w:type="dxa"/>
            <w:tcBorders>
              <w:top w:val="nil"/>
              <w:left w:val="nil"/>
              <w:bottom w:val="single" w:sz="4" w:space="0" w:color="auto"/>
              <w:right w:val="single" w:sz="4" w:space="0" w:color="auto"/>
            </w:tcBorders>
            <w:shd w:val="clear" w:color="auto" w:fill="auto"/>
            <w:noWrap/>
            <w:vAlign w:val="center"/>
            <w:hideMark/>
          </w:tcPr>
          <w:p w14:paraId="3711942B"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vAlign w:val="center"/>
            <w:hideMark/>
          </w:tcPr>
          <w:p w14:paraId="386DF935"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723" w:type="dxa"/>
            <w:tcBorders>
              <w:top w:val="nil"/>
              <w:left w:val="nil"/>
              <w:bottom w:val="single" w:sz="4" w:space="0" w:color="auto"/>
              <w:right w:val="single" w:sz="4" w:space="0" w:color="auto"/>
            </w:tcBorders>
            <w:shd w:val="clear" w:color="auto" w:fill="auto"/>
            <w:noWrap/>
            <w:vAlign w:val="center"/>
            <w:hideMark/>
          </w:tcPr>
          <w:p w14:paraId="6DFE39F2"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4D01F4FF"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656" w:type="dxa"/>
            <w:tcBorders>
              <w:top w:val="nil"/>
              <w:left w:val="nil"/>
              <w:bottom w:val="single" w:sz="4" w:space="0" w:color="auto"/>
              <w:right w:val="single" w:sz="4" w:space="0" w:color="auto"/>
            </w:tcBorders>
            <w:shd w:val="clear" w:color="auto" w:fill="auto"/>
            <w:noWrap/>
            <w:vAlign w:val="center"/>
            <w:hideMark/>
          </w:tcPr>
          <w:p w14:paraId="5F20ACAE" w14:textId="77777777" w:rsidR="00236525" w:rsidRPr="00590901" w:rsidRDefault="00236525" w:rsidP="00236525">
            <w:pPr>
              <w:spacing w:after="0" w:line="240" w:lineRule="auto"/>
              <w:jc w:val="center"/>
              <w:rPr>
                <w:rFonts w:ascii="Times New Roman" w:eastAsia="Times New Roman" w:hAnsi="Times New Roman" w:cs="Times New Roman"/>
                <w:b/>
                <w:bCs/>
                <w:sz w:val="24"/>
                <w:szCs w:val="24"/>
                <w:lang w:eastAsia="ru-RU"/>
              </w:rPr>
            </w:pPr>
            <w:r w:rsidRPr="00590901">
              <w:rPr>
                <w:rFonts w:ascii="Times New Roman" w:eastAsia="Times New Roman" w:hAnsi="Times New Roman" w:cs="Times New Roman"/>
                <w:b/>
                <w:bCs/>
                <w:sz w:val="24"/>
                <w:szCs w:val="24"/>
                <w:lang w:eastAsia="ru-RU"/>
              </w:rPr>
              <w:t> </w:t>
            </w:r>
          </w:p>
        </w:tc>
        <w:tc>
          <w:tcPr>
            <w:tcW w:w="1081" w:type="dxa"/>
            <w:tcBorders>
              <w:top w:val="nil"/>
              <w:left w:val="nil"/>
              <w:bottom w:val="single" w:sz="4" w:space="0" w:color="auto"/>
              <w:right w:val="single" w:sz="4" w:space="0" w:color="auto"/>
            </w:tcBorders>
            <w:shd w:val="clear" w:color="auto" w:fill="auto"/>
            <w:noWrap/>
            <w:vAlign w:val="center"/>
          </w:tcPr>
          <w:p w14:paraId="038D8B72" w14:textId="42B1A237" w:rsidR="00236525" w:rsidRPr="00590901" w:rsidRDefault="00236525" w:rsidP="00236525">
            <w:pPr>
              <w:spacing w:after="0" w:line="240" w:lineRule="auto"/>
              <w:rPr>
                <w:rFonts w:ascii="Times New Roman" w:hAnsi="Times New Roman" w:cs="Times New Roman"/>
                <w:b/>
                <w:sz w:val="18"/>
                <w:lang w:val="en-US"/>
              </w:rPr>
            </w:pPr>
          </w:p>
        </w:tc>
        <w:tc>
          <w:tcPr>
            <w:tcW w:w="1362" w:type="dxa"/>
            <w:gridSpan w:val="2"/>
            <w:tcBorders>
              <w:top w:val="nil"/>
              <w:left w:val="nil"/>
              <w:bottom w:val="single" w:sz="4" w:space="0" w:color="auto"/>
              <w:right w:val="single" w:sz="4" w:space="0" w:color="auto"/>
            </w:tcBorders>
            <w:shd w:val="clear" w:color="auto" w:fill="auto"/>
            <w:noWrap/>
            <w:vAlign w:val="center"/>
          </w:tcPr>
          <w:p w14:paraId="682B4E08" w14:textId="557F0B50" w:rsidR="00236525" w:rsidRPr="00590901" w:rsidRDefault="00236525" w:rsidP="00236525">
            <w:pPr>
              <w:rPr>
                <w:rFonts w:ascii="Times New Roman" w:hAnsi="Times New Roman" w:cs="Times New Roman"/>
                <w:b/>
                <w:sz w:val="18"/>
                <w:lang w:val="en-US"/>
              </w:rPr>
            </w:pPr>
          </w:p>
        </w:tc>
        <w:tc>
          <w:tcPr>
            <w:tcW w:w="883" w:type="dxa"/>
            <w:tcBorders>
              <w:top w:val="nil"/>
              <w:left w:val="nil"/>
              <w:bottom w:val="single" w:sz="4" w:space="0" w:color="auto"/>
              <w:right w:val="single" w:sz="4" w:space="0" w:color="auto"/>
            </w:tcBorders>
            <w:shd w:val="clear" w:color="auto" w:fill="auto"/>
            <w:noWrap/>
            <w:vAlign w:val="center"/>
            <w:hideMark/>
          </w:tcPr>
          <w:p w14:paraId="605D7CE5" w14:textId="41CBE2C4" w:rsidR="00236525" w:rsidRPr="00590901" w:rsidRDefault="00236525" w:rsidP="00236525">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14:paraId="7D8D3DEC" w14:textId="0A73628D" w:rsidR="00236525" w:rsidRPr="00590901" w:rsidRDefault="00236525" w:rsidP="00236525">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10" w:type="dxa"/>
            <w:tcBorders>
              <w:top w:val="nil"/>
              <w:left w:val="nil"/>
              <w:bottom w:val="single" w:sz="4" w:space="0" w:color="auto"/>
              <w:right w:val="single" w:sz="4" w:space="0" w:color="auto"/>
            </w:tcBorders>
            <w:shd w:val="clear" w:color="auto" w:fill="auto"/>
            <w:noWrap/>
            <w:vAlign w:val="center"/>
            <w:hideMark/>
          </w:tcPr>
          <w:p w14:paraId="2E8D73AE" w14:textId="7F120CBA" w:rsidR="00236525" w:rsidRPr="00590901" w:rsidRDefault="00236525" w:rsidP="00236525">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50" w:type="dxa"/>
            <w:tcBorders>
              <w:top w:val="nil"/>
              <w:left w:val="nil"/>
              <w:bottom w:val="single" w:sz="4" w:space="0" w:color="auto"/>
              <w:right w:val="single" w:sz="4" w:space="0" w:color="auto"/>
            </w:tcBorders>
            <w:shd w:val="clear" w:color="auto" w:fill="auto"/>
            <w:noWrap/>
            <w:vAlign w:val="center"/>
            <w:hideMark/>
          </w:tcPr>
          <w:p w14:paraId="039BB840" w14:textId="185E1313" w:rsidR="00236525" w:rsidRPr="00590901" w:rsidRDefault="00236525" w:rsidP="00236525">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950" w:type="dxa"/>
            <w:gridSpan w:val="2"/>
            <w:tcBorders>
              <w:top w:val="nil"/>
              <w:left w:val="nil"/>
              <w:bottom w:val="single" w:sz="4" w:space="0" w:color="auto"/>
              <w:right w:val="single" w:sz="4" w:space="0" w:color="auto"/>
            </w:tcBorders>
            <w:shd w:val="clear" w:color="auto" w:fill="auto"/>
            <w:noWrap/>
            <w:vAlign w:val="center"/>
            <w:hideMark/>
          </w:tcPr>
          <w:p w14:paraId="07F82128" w14:textId="00DD6861" w:rsidR="00236525" w:rsidRPr="00590901" w:rsidRDefault="00236525" w:rsidP="00236525">
            <w:pPr>
              <w:spacing w:after="0" w:line="240" w:lineRule="auto"/>
              <w:rPr>
                <w:rFonts w:ascii="Times New Roman" w:hAnsi="Times New Roman" w:cs="Times New Roman"/>
                <w:b/>
                <w:sz w:val="18"/>
                <w:lang w:val="en-US"/>
              </w:rPr>
            </w:pPr>
            <w:r w:rsidRPr="00590901">
              <w:rPr>
                <w:rFonts w:ascii="Times New Roman" w:hAnsi="Times New Roman" w:cs="Times New Roman"/>
                <w:b/>
                <w:sz w:val="18"/>
                <w:lang w:val="en-US"/>
              </w:rPr>
              <w:t> </w:t>
            </w:r>
          </w:p>
        </w:tc>
        <w:tc>
          <w:tcPr>
            <w:tcW w:w="1444" w:type="dxa"/>
            <w:gridSpan w:val="2"/>
            <w:tcBorders>
              <w:top w:val="nil"/>
              <w:left w:val="nil"/>
              <w:bottom w:val="single" w:sz="4" w:space="0" w:color="auto"/>
              <w:right w:val="single" w:sz="4" w:space="0" w:color="auto"/>
            </w:tcBorders>
            <w:shd w:val="clear" w:color="auto" w:fill="auto"/>
            <w:noWrap/>
            <w:vAlign w:val="center"/>
          </w:tcPr>
          <w:p w14:paraId="484A7335" w14:textId="449867ED" w:rsidR="00236525" w:rsidRPr="00590901" w:rsidRDefault="00236525" w:rsidP="00236525">
            <w:pPr>
              <w:spacing w:after="0" w:line="240" w:lineRule="auto"/>
              <w:rPr>
                <w:rFonts w:ascii="Times New Roman" w:hAnsi="Times New Roman" w:cs="Times New Roman"/>
                <w:b/>
                <w:sz w:val="18"/>
                <w:lang w:val="en-US"/>
              </w:rPr>
            </w:pPr>
          </w:p>
        </w:tc>
      </w:tr>
      <w:tr w:rsidR="00D045D0" w:rsidRPr="00590901" w14:paraId="75D9D081" w14:textId="77777777" w:rsidTr="0059074B">
        <w:trPr>
          <w:trHeight w:val="78"/>
        </w:trPr>
        <w:tc>
          <w:tcPr>
            <w:tcW w:w="445" w:type="dxa"/>
            <w:tcBorders>
              <w:top w:val="nil"/>
              <w:left w:val="nil"/>
              <w:bottom w:val="nil"/>
              <w:right w:val="nil"/>
            </w:tcBorders>
            <w:shd w:val="clear" w:color="auto" w:fill="auto"/>
            <w:noWrap/>
            <w:vAlign w:val="center"/>
            <w:hideMark/>
          </w:tcPr>
          <w:p w14:paraId="10EFD3CE"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p>
        </w:tc>
        <w:tc>
          <w:tcPr>
            <w:tcW w:w="1564" w:type="dxa"/>
            <w:tcBorders>
              <w:top w:val="nil"/>
              <w:left w:val="nil"/>
              <w:bottom w:val="nil"/>
              <w:right w:val="nil"/>
            </w:tcBorders>
            <w:shd w:val="clear" w:color="auto" w:fill="auto"/>
            <w:noWrap/>
            <w:vAlign w:val="bottom"/>
            <w:hideMark/>
          </w:tcPr>
          <w:p w14:paraId="5B9D365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393988E8" w14:textId="77777777" w:rsidR="00C07720" w:rsidRPr="00590901" w:rsidRDefault="00C07720" w:rsidP="00E9461F">
            <w:pPr>
              <w:spacing w:after="0" w:line="240" w:lineRule="auto"/>
              <w:jc w:val="right"/>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6F46110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6E09520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769DA23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18664FE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28137AD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0E5BD5C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742621E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75F0054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1407EEA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0F5C5A5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65034A6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4A49EFC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117FFB56"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3E134C48" w14:textId="77777777" w:rsidTr="0059074B">
        <w:trPr>
          <w:trHeight w:val="348"/>
        </w:trPr>
        <w:tc>
          <w:tcPr>
            <w:tcW w:w="445" w:type="dxa"/>
            <w:tcBorders>
              <w:top w:val="nil"/>
              <w:left w:val="nil"/>
              <w:bottom w:val="nil"/>
              <w:right w:val="nil"/>
            </w:tcBorders>
            <w:shd w:val="clear" w:color="auto" w:fill="auto"/>
            <w:noWrap/>
            <w:vAlign w:val="center"/>
            <w:hideMark/>
          </w:tcPr>
          <w:p w14:paraId="4020E2E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48AD32B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3780B522" w14:textId="77777777" w:rsidR="00C07720" w:rsidRPr="00590901" w:rsidRDefault="00C07720" w:rsidP="00E9461F">
            <w:pPr>
              <w:spacing w:after="0" w:line="240" w:lineRule="auto"/>
              <w:jc w:val="right"/>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5FB1BAD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4059634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40429C3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566EF83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7A36205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09837DD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147EE7C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638EE59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7C0A5D9E"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34B6641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542AC38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079D32C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34B27A87"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021B16ED" w14:textId="77777777" w:rsidTr="0059074B">
        <w:trPr>
          <w:trHeight w:val="348"/>
        </w:trPr>
        <w:tc>
          <w:tcPr>
            <w:tcW w:w="445" w:type="dxa"/>
            <w:tcBorders>
              <w:top w:val="nil"/>
              <w:left w:val="nil"/>
              <w:bottom w:val="nil"/>
              <w:right w:val="nil"/>
            </w:tcBorders>
            <w:shd w:val="clear" w:color="auto" w:fill="auto"/>
            <w:noWrap/>
            <w:vAlign w:val="center"/>
            <w:hideMark/>
          </w:tcPr>
          <w:p w14:paraId="05624BB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26FE572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06619609" w14:textId="77777777" w:rsidR="00C07720" w:rsidRPr="00590901" w:rsidRDefault="00C07720" w:rsidP="00E9461F">
            <w:pPr>
              <w:spacing w:after="0" w:line="240" w:lineRule="auto"/>
              <w:jc w:val="right"/>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68C5933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7EAD6471"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5CF33D7B"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7A8A906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30D23E1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0CA40831"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0BDAF68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6A2F56E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3525C3EB"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04D9ECB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375AA98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2C268EB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5E3DC0D2"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3736227C" w14:textId="77777777" w:rsidTr="0059074B">
        <w:trPr>
          <w:trHeight w:val="88"/>
        </w:trPr>
        <w:tc>
          <w:tcPr>
            <w:tcW w:w="445" w:type="dxa"/>
            <w:tcBorders>
              <w:top w:val="nil"/>
              <w:left w:val="nil"/>
              <w:bottom w:val="nil"/>
              <w:right w:val="nil"/>
            </w:tcBorders>
            <w:shd w:val="clear" w:color="auto" w:fill="auto"/>
            <w:noWrap/>
            <w:vAlign w:val="center"/>
            <w:hideMark/>
          </w:tcPr>
          <w:p w14:paraId="644B456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36B19EC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57258239"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5501B28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3D2BB000"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500BD59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710E5A7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4EB1B28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121A54C9"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17336CE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2AE5912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43FDE6E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7E8FD0B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6E4690B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242A71C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0B5AD8A7"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1F272EC0" w14:textId="77777777" w:rsidTr="0059074B">
        <w:trPr>
          <w:trHeight w:val="88"/>
        </w:trPr>
        <w:tc>
          <w:tcPr>
            <w:tcW w:w="445" w:type="dxa"/>
            <w:tcBorders>
              <w:top w:val="nil"/>
              <w:left w:val="nil"/>
              <w:bottom w:val="nil"/>
              <w:right w:val="nil"/>
            </w:tcBorders>
            <w:shd w:val="clear" w:color="auto" w:fill="auto"/>
            <w:noWrap/>
            <w:vAlign w:val="center"/>
            <w:hideMark/>
          </w:tcPr>
          <w:p w14:paraId="32D5C22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4D85C9C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209AA3F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67904DC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2604EDD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26241D9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528F888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6774E9F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0B3FD96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2B8350BB"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67BCDE6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53AC6E9B"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191C06B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6339EB6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40098BB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4942B504"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5959BF9B" w14:textId="77777777" w:rsidTr="0059074B">
        <w:trPr>
          <w:trHeight w:val="88"/>
        </w:trPr>
        <w:tc>
          <w:tcPr>
            <w:tcW w:w="445" w:type="dxa"/>
            <w:tcBorders>
              <w:top w:val="nil"/>
              <w:left w:val="nil"/>
              <w:bottom w:val="nil"/>
              <w:right w:val="nil"/>
            </w:tcBorders>
            <w:shd w:val="clear" w:color="auto" w:fill="auto"/>
            <w:noWrap/>
            <w:vAlign w:val="center"/>
            <w:hideMark/>
          </w:tcPr>
          <w:p w14:paraId="3D393C7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57D25ED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3C8DAA1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21C1EBA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27791B5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6C1B882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7742A03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520A82B4"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784509EE"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0B9AE7C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50BB4C2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3C658C9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1ECEA86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791FA92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4EA8EAF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414A4584"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D045D0" w:rsidRPr="00590901" w14:paraId="6757E4F9" w14:textId="77777777" w:rsidTr="0059074B">
        <w:trPr>
          <w:trHeight w:val="88"/>
        </w:trPr>
        <w:tc>
          <w:tcPr>
            <w:tcW w:w="445" w:type="dxa"/>
            <w:tcBorders>
              <w:top w:val="nil"/>
              <w:left w:val="nil"/>
              <w:bottom w:val="nil"/>
              <w:right w:val="nil"/>
            </w:tcBorders>
            <w:shd w:val="clear" w:color="auto" w:fill="auto"/>
            <w:noWrap/>
            <w:vAlign w:val="bottom"/>
            <w:hideMark/>
          </w:tcPr>
          <w:p w14:paraId="6318714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3BBF8891"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3DE6E43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5DCECF86"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61FC3FF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252DC87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6870FEE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51EFFD8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7EDDBF1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1BF8C52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31B01CF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4C53371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2F7582F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4A2EF3A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064571E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312EB163" w14:textId="77777777" w:rsidR="00C07720" w:rsidRPr="00590901" w:rsidRDefault="00C07720" w:rsidP="00E9461F">
            <w:pPr>
              <w:spacing w:after="0" w:line="240" w:lineRule="auto"/>
              <w:rPr>
                <w:rFonts w:ascii="Times New Roman" w:eastAsia="Times New Roman" w:hAnsi="Times New Roman"/>
                <w:sz w:val="24"/>
                <w:szCs w:val="24"/>
                <w:lang w:eastAsia="ru-RU"/>
              </w:rPr>
            </w:pPr>
          </w:p>
        </w:tc>
      </w:tr>
      <w:tr w:rsidR="00E9461F" w:rsidRPr="00590901" w14:paraId="772A443B" w14:textId="77777777" w:rsidTr="0059074B">
        <w:trPr>
          <w:trHeight w:val="408"/>
        </w:trPr>
        <w:tc>
          <w:tcPr>
            <w:tcW w:w="445" w:type="dxa"/>
            <w:tcBorders>
              <w:top w:val="nil"/>
              <w:left w:val="nil"/>
              <w:bottom w:val="nil"/>
              <w:right w:val="nil"/>
            </w:tcBorders>
            <w:shd w:val="clear" w:color="auto" w:fill="auto"/>
            <w:noWrap/>
            <w:vAlign w:val="center"/>
            <w:hideMark/>
          </w:tcPr>
          <w:p w14:paraId="31F825A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17C8976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3432" w:type="dxa"/>
            <w:gridSpan w:val="5"/>
            <w:tcBorders>
              <w:top w:val="nil"/>
              <w:left w:val="nil"/>
              <w:bottom w:val="nil"/>
              <w:right w:val="nil"/>
            </w:tcBorders>
            <w:shd w:val="clear" w:color="auto" w:fill="auto"/>
            <w:noWrap/>
            <w:vAlign w:val="bottom"/>
            <w:hideMark/>
          </w:tcPr>
          <w:p w14:paraId="05647B26" w14:textId="77777777" w:rsidR="00C07720" w:rsidRPr="00590901" w:rsidRDefault="00C07720" w:rsidP="00C07720">
            <w:pPr>
              <w:spacing w:after="0" w:line="240" w:lineRule="auto"/>
              <w:rPr>
                <w:rFonts w:ascii="Times New Roman" w:eastAsia="Times New Roman" w:hAnsi="Times New Roman"/>
                <w:b/>
                <w:bCs/>
                <w:sz w:val="24"/>
                <w:szCs w:val="24"/>
                <w:lang w:eastAsia="ru-RU"/>
              </w:rPr>
            </w:pPr>
            <w:r w:rsidRPr="00590901">
              <w:rPr>
                <w:rFonts w:ascii="Times New Roman" w:eastAsia="Times New Roman" w:hAnsi="Times New Roman"/>
                <w:b/>
                <w:bCs/>
                <w:sz w:val="24"/>
                <w:szCs w:val="24"/>
                <w:lang w:eastAsia="ru-RU"/>
              </w:rPr>
              <w:t>"BUY</w:t>
            </w:r>
            <w:r w:rsidRPr="00590901">
              <w:rPr>
                <w:rFonts w:ascii="Times New Roman" w:eastAsia="Times New Roman" w:hAnsi="Times New Roman"/>
                <w:b/>
                <w:bCs/>
                <w:sz w:val="24"/>
                <w:szCs w:val="24"/>
                <w:lang w:val="en-US" w:eastAsia="ru-RU"/>
              </w:rPr>
              <w:t>U</w:t>
            </w:r>
            <w:r w:rsidRPr="00590901">
              <w:rPr>
                <w:rFonts w:ascii="Times New Roman" w:eastAsia="Times New Roman" w:hAnsi="Times New Roman"/>
                <w:b/>
                <w:bCs/>
                <w:sz w:val="24"/>
                <w:szCs w:val="24"/>
                <w:lang w:eastAsia="ru-RU"/>
              </w:rPr>
              <w:t>RTMAChI"</w:t>
            </w:r>
          </w:p>
        </w:tc>
        <w:tc>
          <w:tcPr>
            <w:tcW w:w="532" w:type="dxa"/>
            <w:tcBorders>
              <w:top w:val="nil"/>
              <w:left w:val="nil"/>
              <w:bottom w:val="nil"/>
              <w:right w:val="nil"/>
            </w:tcBorders>
            <w:shd w:val="clear" w:color="auto" w:fill="auto"/>
            <w:noWrap/>
            <w:vAlign w:val="bottom"/>
            <w:hideMark/>
          </w:tcPr>
          <w:p w14:paraId="7AD50D89" w14:textId="77777777" w:rsidR="00C07720" w:rsidRPr="00590901" w:rsidRDefault="00C07720" w:rsidP="00E9461F">
            <w:pPr>
              <w:spacing w:after="0" w:line="240" w:lineRule="auto"/>
              <w:rPr>
                <w:rFonts w:ascii="Times New Roman" w:eastAsia="Times New Roman" w:hAnsi="Times New Roman"/>
                <w:b/>
                <w:bCs/>
                <w:sz w:val="24"/>
                <w:szCs w:val="24"/>
                <w:lang w:eastAsia="ru-RU"/>
              </w:rPr>
            </w:pPr>
          </w:p>
        </w:tc>
        <w:tc>
          <w:tcPr>
            <w:tcW w:w="656" w:type="dxa"/>
            <w:tcBorders>
              <w:top w:val="nil"/>
              <w:left w:val="nil"/>
              <w:bottom w:val="nil"/>
              <w:right w:val="nil"/>
            </w:tcBorders>
            <w:shd w:val="clear" w:color="auto" w:fill="auto"/>
            <w:noWrap/>
            <w:vAlign w:val="bottom"/>
            <w:hideMark/>
          </w:tcPr>
          <w:p w14:paraId="5A752B7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5C11673E"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05" w:type="dxa"/>
            <w:tcBorders>
              <w:top w:val="nil"/>
              <w:left w:val="nil"/>
              <w:bottom w:val="nil"/>
              <w:right w:val="nil"/>
            </w:tcBorders>
            <w:shd w:val="clear" w:color="auto" w:fill="auto"/>
            <w:noWrap/>
            <w:vAlign w:val="bottom"/>
            <w:hideMark/>
          </w:tcPr>
          <w:p w14:paraId="22B2AEC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14:paraId="3BE71E4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3466" w:type="dxa"/>
            <w:gridSpan w:val="4"/>
            <w:tcBorders>
              <w:top w:val="nil"/>
              <w:left w:val="nil"/>
              <w:bottom w:val="nil"/>
              <w:right w:val="nil"/>
            </w:tcBorders>
            <w:shd w:val="clear" w:color="auto" w:fill="auto"/>
            <w:noWrap/>
            <w:vAlign w:val="bottom"/>
            <w:hideMark/>
          </w:tcPr>
          <w:p w14:paraId="2C811615"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r w:rsidRPr="00590901">
              <w:rPr>
                <w:rFonts w:ascii="Times New Roman" w:eastAsia="Times New Roman" w:hAnsi="Times New Roman"/>
                <w:b/>
                <w:bCs/>
                <w:sz w:val="24"/>
                <w:szCs w:val="24"/>
                <w:lang w:eastAsia="ru-RU"/>
              </w:rPr>
              <w:t xml:space="preserve"> "PUDRATChI"</w:t>
            </w:r>
          </w:p>
        </w:tc>
        <w:tc>
          <w:tcPr>
            <w:tcW w:w="1560" w:type="dxa"/>
            <w:gridSpan w:val="3"/>
            <w:tcBorders>
              <w:top w:val="nil"/>
              <w:left w:val="nil"/>
              <w:bottom w:val="nil"/>
              <w:right w:val="nil"/>
            </w:tcBorders>
            <w:shd w:val="clear" w:color="auto" w:fill="auto"/>
            <w:noWrap/>
            <w:vAlign w:val="bottom"/>
            <w:hideMark/>
          </w:tcPr>
          <w:p w14:paraId="6F38F560" w14:textId="77777777" w:rsidR="00C07720" w:rsidRPr="00590901" w:rsidRDefault="00C07720" w:rsidP="00E9461F">
            <w:pPr>
              <w:spacing w:after="0" w:line="240" w:lineRule="auto"/>
              <w:jc w:val="center"/>
              <w:rPr>
                <w:rFonts w:ascii="Times New Roman" w:eastAsia="Times New Roman" w:hAnsi="Times New Roman"/>
                <w:b/>
                <w:bCs/>
                <w:sz w:val="24"/>
                <w:szCs w:val="24"/>
                <w:lang w:eastAsia="ru-RU"/>
              </w:rPr>
            </w:pPr>
          </w:p>
        </w:tc>
      </w:tr>
      <w:tr w:rsidR="00D045D0" w:rsidRPr="00590901" w14:paraId="226A2C47" w14:textId="77777777" w:rsidTr="0059074B">
        <w:trPr>
          <w:trHeight w:val="242"/>
        </w:trPr>
        <w:tc>
          <w:tcPr>
            <w:tcW w:w="445" w:type="dxa"/>
            <w:tcBorders>
              <w:top w:val="nil"/>
              <w:left w:val="nil"/>
              <w:bottom w:val="nil"/>
              <w:right w:val="nil"/>
            </w:tcBorders>
            <w:shd w:val="clear" w:color="auto" w:fill="auto"/>
            <w:noWrap/>
            <w:vAlign w:val="center"/>
            <w:hideMark/>
          </w:tcPr>
          <w:p w14:paraId="2B887C0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2E0BD8DD"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178B5D78"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588D8D7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497A3739"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70A569B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14D63DF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7A132F1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4D01D4A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5A47E21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12BA250A"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0A2BB47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49B63BA7"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6F1B3F05"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034D9C5B"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5373F426"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r>
      <w:tr w:rsidR="00D045D0" w:rsidRPr="00590901" w14:paraId="25671001" w14:textId="77777777" w:rsidTr="0059074B">
        <w:trPr>
          <w:trHeight w:val="88"/>
        </w:trPr>
        <w:tc>
          <w:tcPr>
            <w:tcW w:w="445" w:type="dxa"/>
            <w:tcBorders>
              <w:top w:val="nil"/>
              <w:left w:val="nil"/>
              <w:bottom w:val="nil"/>
              <w:right w:val="nil"/>
            </w:tcBorders>
            <w:shd w:val="clear" w:color="auto" w:fill="auto"/>
            <w:noWrap/>
            <w:vAlign w:val="center"/>
            <w:hideMark/>
          </w:tcPr>
          <w:p w14:paraId="5E315B6F"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564" w:type="dxa"/>
            <w:tcBorders>
              <w:top w:val="nil"/>
              <w:left w:val="nil"/>
              <w:bottom w:val="nil"/>
              <w:right w:val="nil"/>
            </w:tcBorders>
            <w:shd w:val="clear" w:color="auto" w:fill="auto"/>
            <w:noWrap/>
            <w:vAlign w:val="bottom"/>
            <w:hideMark/>
          </w:tcPr>
          <w:p w14:paraId="268DA1A5"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39" w:type="dxa"/>
            <w:tcBorders>
              <w:top w:val="nil"/>
              <w:left w:val="nil"/>
              <w:bottom w:val="nil"/>
              <w:right w:val="nil"/>
            </w:tcBorders>
            <w:shd w:val="clear" w:color="auto" w:fill="auto"/>
            <w:noWrap/>
            <w:vAlign w:val="bottom"/>
            <w:hideMark/>
          </w:tcPr>
          <w:p w14:paraId="227EF52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36" w:type="dxa"/>
            <w:tcBorders>
              <w:top w:val="nil"/>
              <w:left w:val="nil"/>
              <w:bottom w:val="nil"/>
              <w:right w:val="nil"/>
            </w:tcBorders>
            <w:shd w:val="clear" w:color="auto" w:fill="auto"/>
            <w:noWrap/>
            <w:vAlign w:val="bottom"/>
            <w:hideMark/>
          </w:tcPr>
          <w:p w14:paraId="7B8EEA0C"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16" w:type="dxa"/>
            <w:tcBorders>
              <w:top w:val="nil"/>
              <w:left w:val="nil"/>
              <w:bottom w:val="nil"/>
              <w:right w:val="nil"/>
            </w:tcBorders>
            <w:shd w:val="clear" w:color="auto" w:fill="auto"/>
            <w:noWrap/>
            <w:vAlign w:val="bottom"/>
            <w:hideMark/>
          </w:tcPr>
          <w:p w14:paraId="34B5C04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23" w:type="dxa"/>
            <w:tcBorders>
              <w:top w:val="nil"/>
              <w:left w:val="nil"/>
              <w:bottom w:val="nil"/>
              <w:right w:val="nil"/>
            </w:tcBorders>
            <w:shd w:val="clear" w:color="auto" w:fill="auto"/>
            <w:noWrap/>
            <w:vAlign w:val="bottom"/>
            <w:hideMark/>
          </w:tcPr>
          <w:p w14:paraId="3B9D34B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750" w:type="dxa"/>
            <w:gridSpan w:val="2"/>
            <w:tcBorders>
              <w:top w:val="nil"/>
              <w:left w:val="nil"/>
              <w:bottom w:val="nil"/>
              <w:right w:val="nil"/>
            </w:tcBorders>
            <w:shd w:val="clear" w:color="auto" w:fill="auto"/>
            <w:noWrap/>
            <w:vAlign w:val="bottom"/>
            <w:hideMark/>
          </w:tcPr>
          <w:p w14:paraId="18FB0AD3"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656" w:type="dxa"/>
            <w:tcBorders>
              <w:top w:val="nil"/>
              <w:left w:val="nil"/>
              <w:bottom w:val="nil"/>
              <w:right w:val="nil"/>
            </w:tcBorders>
            <w:shd w:val="clear" w:color="auto" w:fill="auto"/>
            <w:noWrap/>
            <w:vAlign w:val="bottom"/>
            <w:hideMark/>
          </w:tcPr>
          <w:p w14:paraId="71DAEDAE"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081" w:type="dxa"/>
            <w:tcBorders>
              <w:top w:val="nil"/>
              <w:left w:val="nil"/>
              <w:bottom w:val="nil"/>
              <w:right w:val="nil"/>
            </w:tcBorders>
            <w:shd w:val="clear" w:color="auto" w:fill="auto"/>
            <w:noWrap/>
            <w:vAlign w:val="bottom"/>
            <w:hideMark/>
          </w:tcPr>
          <w:p w14:paraId="76DD32C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1362" w:type="dxa"/>
            <w:gridSpan w:val="2"/>
            <w:tcBorders>
              <w:top w:val="nil"/>
              <w:left w:val="nil"/>
              <w:bottom w:val="nil"/>
              <w:right w:val="nil"/>
            </w:tcBorders>
            <w:shd w:val="clear" w:color="auto" w:fill="auto"/>
            <w:noWrap/>
            <w:vAlign w:val="bottom"/>
            <w:hideMark/>
          </w:tcPr>
          <w:p w14:paraId="1EF20530"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883" w:type="dxa"/>
            <w:tcBorders>
              <w:top w:val="nil"/>
              <w:left w:val="nil"/>
              <w:bottom w:val="nil"/>
              <w:right w:val="nil"/>
            </w:tcBorders>
            <w:shd w:val="clear" w:color="auto" w:fill="auto"/>
            <w:noWrap/>
            <w:vAlign w:val="bottom"/>
            <w:hideMark/>
          </w:tcPr>
          <w:p w14:paraId="45BDD6E2"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90" w:type="dxa"/>
            <w:gridSpan w:val="2"/>
            <w:tcBorders>
              <w:top w:val="nil"/>
              <w:left w:val="nil"/>
              <w:bottom w:val="nil"/>
              <w:right w:val="nil"/>
            </w:tcBorders>
            <w:shd w:val="clear" w:color="auto" w:fill="auto"/>
            <w:noWrap/>
            <w:vAlign w:val="bottom"/>
            <w:hideMark/>
          </w:tcPr>
          <w:p w14:paraId="1EE96AC7" w14:textId="77777777" w:rsidR="00C07720" w:rsidRPr="00590901" w:rsidRDefault="00C07720" w:rsidP="00E9461F">
            <w:pPr>
              <w:spacing w:after="0" w:line="240" w:lineRule="auto"/>
              <w:rPr>
                <w:rFonts w:ascii="Times New Roman" w:eastAsia="Times New Roman" w:hAnsi="Times New Roman"/>
                <w:sz w:val="24"/>
                <w:szCs w:val="24"/>
                <w:lang w:eastAsia="ru-RU"/>
              </w:rPr>
            </w:pPr>
          </w:p>
        </w:tc>
        <w:tc>
          <w:tcPr>
            <w:tcW w:w="910" w:type="dxa"/>
            <w:tcBorders>
              <w:top w:val="nil"/>
              <w:left w:val="nil"/>
              <w:bottom w:val="nil"/>
              <w:right w:val="nil"/>
            </w:tcBorders>
            <w:shd w:val="clear" w:color="auto" w:fill="auto"/>
            <w:noWrap/>
            <w:vAlign w:val="bottom"/>
            <w:hideMark/>
          </w:tcPr>
          <w:p w14:paraId="7BB2237D"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tcBorders>
              <w:top w:val="nil"/>
              <w:left w:val="nil"/>
              <w:bottom w:val="nil"/>
              <w:right w:val="nil"/>
            </w:tcBorders>
            <w:shd w:val="clear" w:color="auto" w:fill="auto"/>
            <w:noWrap/>
            <w:vAlign w:val="bottom"/>
            <w:hideMark/>
          </w:tcPr>
          <w:p w14:paraId="7C087262"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14:paraId="6B192318"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c>
          <w:tcPr>
            <w:tcW w:w="1444" w:type="dxa"/>
            <w:gridSpan w:val="2"/>
            <w:tcBorders>
              <w:top w:val="nil"/>
              <w:left w:val="nil"/>
              <w:bottom w:val="nil"/>
              <w:right w:val="nil"/>
            </w:tcBorders>
            <w:shd w:val="clear" w:color="auto" w:fill="auto"/>
            <w:noWrap/>
            <w:vAlign w:val="bottom"/>
            <w:hideMark/>
          </w:tcPr>
          <w:p w14:paraId="3E64358C" w14:textId="77777777" w:rsidR="00C07720" w:rsidRPr="00590901" w:rsidRDefault="00C07720" w:rsidP="00E9461F">
            <w:pPr>
              <w:spacing w:after="0" w:line="240" w:lineRule="auto"/>
              <w:jc w:val="center"/>
              <w:rPr>
                <w:rFonts w:ascii="Times New Roman" w:eastAsia="Times New Roman" w:hAnsi="Times New Roman"/>
                <w:sz w:val="24"/>
                <w:szCs w:val="24"/>
                <w:lang w:eastAsia="ru-RU"/>
              </w:rPr>
            </w:pPr>
          </w:p>
        </w:tc>
      </w:tr>
      <w:tr w:rsidR="00C07720" w:rsidRPr="00590901" w14:paraId="544F0CB8" w14:textId="77777777" w:rsidTr="0059074B">
        <w:trPr>
          <w:trHeight w:val="88"/>
        </w:trPr>
        <w:tc>
          <w:tcPr>
            <w:tcW w:w="445" w:type="dxa"/>
            <w:tcBorders>
              <w:top w:val="nil"/>
              <w:left w:val="nil"/>
              <w:bottom w:val="nil"/>
              <w:right w:val="nil"/>
            </w:tcBorders>
            <w:shd w:val="clear" w:color="auto" w:fill="auto"/>
            <w:noWrap/>
            <w:vAlign w:val="center"/>
            <w:hideMark/>
          </w:tcPr>
          <w:p w14:paraId="7DDDCF86" w14:textId="77777777" w:rsidR="00C07720" w:rsidRPr="00590901" w:rsidRDefault="00C07720" w:rsidP="00E9461F">
            <w:pPr>
              <w:spacing w:after="0" w:line="240" w:lineRule="auto"/>
              <w:rPr>
                <w:rFonts w:ascii="Times New Roman" w:eastAsia="Times New Roman" w:hAnsi="Times New Roman"/>
                <w:b/>
                <w:sz w:val="24"/>
                <w:szCs w:val="24"/>
                <w:lang w:eastAsia="ru-RU"/>
              </w:rPr>
            </w:pPr>
          </w:p>
        </w:tc>
        <w:tc>
          <w:tcPr>
            <w:tcW w:w="9729" w:type="dxa"/>
            <w:gridSpan w:val="13"/>
            <w:tcBorders>
              <w:top w:val="nil"/>
              <w:left w:val="nil"/>
              <w:bottom w:val="nil"/>
              <w:right w:val="nil"/>
            </w:tcBorders>
            <w:shd w:val="clear" w:color="auto" w:fill="auto"/>
            <w:noWrap/>
            <w:vAlign w:val="bottom"/>
            <w:hideMark/>
          </w:tcPr>
          <w:p w14:paraId="416F4DBA" w14:textId="77777777" w:rsidR="00C07720" w:rsidRPr="00590901" w:rsidRDefault="003D1186" w:rsidP="00E9461F">
            <w:pPr>
              <w:spacing w:after="0" w:line="240" w:lineRule="auto"/>
              <w:rPr>
                <w:rFonts w:ascii="Times New Roman" w:eastAsia="Times New Roman" w:hAnsi="Times New Roman"/>
                <w:b/>
                <w:bCs/>
                <w:sz w:val="24"/>
                <w:szCs w:val="24"/>
                <w:lang w:eastAsia="ru-RU"/>
              </w:rPr>
            </w:pPr>
            <w:r w:rsidRPr="00590901">
              <w:rPr>
                <w:rFonts w:ascii="Times New Roman" w:eastAsia="Times New Roman" w:hAnsi="Times New Roman" w:cs="Times New Roman"/>
                <w:b/>
                <w:sz w:val="24"/>
                <w:szCs w:val="24"/>
                <w:lang w:val="uz-Cyrl-UZ" w:eastAsia="x-none"/>
              </w:rPr>
              <w:t xml:space="preserve">Direktor  </w:t>
            </w:r>
            <w:r w:rsidRPr="00590901">
              <w:rPr>
                <w:rFonts w:ascii="Times New Roman" w:eastAsia="Times New Roman" w:hAnsi="Times New Roman" w:cs="Times New Roman"/>
                <w:b/>
                <w:sz w:val="24"/>
                <w:szCs w:val="24"/>
                <w:lang w:val="en-US" w:eastAsia="x-none"/>
              </w:rPr>
              <w:t>___</w:t>
            </w:r>
            <w:r w:rsidRPr="00590901">
              <w:rPr>
                <w:rFonts w:ascii="Times New Roman" w:eastAsia="Times New Roman" w:hAnsi="Times New Roman" w:cs="Times New Roman"/>
                <w:b/>
                <w:sz w:val="24"/>
                <w:szCs w:val="24"/>
                <w:lang w:val="uz-Cyrl-UZ" w:eastAsia="x-none"/>
              </w:rPr>
              <w:t xml:space="preserve">____________O. Abdunazarov                   </w:t>
            </w:r>
          </w:p>
        </w:tc>
        <w:tc>
          <w:tcPr>
            <w:tcW w:w="3466" w:type="dxa"/>
            <w:gridSpan w:val="4"/>
            <w:tcBorders>
              <w:top w:val="nil"/>
              <w:left w:val="nil"/>
              <w:bottom w:val="nil"/>
              <w:right w:val="nil"/>
            </w:tcBorders>
            <w:shd w:val="clear" w:color="auto" w:fill="auto"/>
            <w:noWrap/>
            <w:vAlign w:val="bottom"/>
            <w:hideMark/>
          </w:tcPr>
          <w:p w14:paraId="6605B0C2" w14:textId="77777777" w:rsidR="00C07720" w:rsidRPr="00590901" w:rsidRDefault="003D1186" w:rsidP="003D1186">
            <w:pPr>
              <w:spacing w:after="0" w:line="240" w:lineRule="auto"/>
              <w:rPr>
                <w:rFonts w:ascii="Times New Roman" w:eastAsia="Times New Roman" w:hAnsi="Times New Roman"/>
                <w:b/>
                <w:bCs/>
                <w:sz w:val="24"/>
                <w:szCs w:val="24"/>
                <w:lang w:eastAsia="ru-RU"/>
              </w:rPr>
            </w:pPr>
            <w:r w:rsidRPr="00590901">
              <w:rPr>
                <w:rFonts w:ascii="Times New Roman" w:eastAsia="Times New Roman" w:hAnsi="Times New Roman" w:cs="Times New Roman"/>
                <w:b/>
                <w:sz w:val="24"/>
                <w:szCs w:val="24"/>
                <w:lang w:val="uz-Cyrl-UZ" w:eastAsia="x-none"/>
              </w:rPr>
              <w:t>Direktor</w:t>
            </w:r>
          </w:p>
        </w:tc>
        <w:tc>
          <w:tcPr>
            <w:tcW w:w="1560" w:type="dxa"/>
            <w:gridSpan w:val="3"/>
            <w:tcBorders>
              <w:top w:val="nil"/>
              <w:left w:val="nil"/>
              <w:bottom w:val="nil"/>
              <w:right w:val="nil"/>
            </w:tcBorders>
            <w:shd w:val="clear" w:color="auto" w:fill="auto"/>
            <w:noWrap/>
            <w:vAlign w:val="bottom"/>
            <w:hideMark/>
          </w:tcPr>
          <w:p w14:paraId="035AFAAA" w14:textId="6AB4654E" w:rsidR="00C07720" w:rsidRPr="00590901" w:rsidRDefault="00B708EF" w:rsidP="00B708EF">
            <w:pPr>
              <w:spacing w:after="0" w:line="240" w:lineRule="auto"/>
              <w:rPr>
                <w:rFonts w:ascii="Times New Roman" w:eastAsia="Times New Roman" w:hAnsi="Times New Roman"/>
                <w:b/>
                <w:bCs/>
                <w:sz w:val="24"/>
                <w:szCs w:val="24"/>
                <w:lang w:eastAsia="ru-RU"/>
              </w:rPr>
            </w:pPr>
            <w:r w:rsidRPr="00590901">
              <w:rPr>
                <w:rFonts w:ascii="Times New Roman" w:eastAsia="Times New Roman" w:hAnsi="Times New Roman" w:cs="Times New Roman"/>
                <w:b/>
                <w:sz w:val="24"/>
                <w:szCs w:val="24"/>
                <w:lang w:val="en-US" w:eastAsia="x-none"/>
              </w:rPr>
              <w:t>Holboyev M</w:t>
            </w:r>
          </w:p>
        </w:tc>
      </w:tr>
    </w:tbl>
    <w:p w14:paraId="77A7DB30" w14:textId="27944E49" w:rsidR="0044409B" w:rsidRPr="00590901" w:rsidRDefault="0044409B" w:rsidP="003D1186">
      <w:pPr>
        <w:ind w:firstLine="426"/>
        <w:jc w:val="both"/>
        <w:rPr>
          <w:rFonts w:ascii="Times New Roman" w:hAnsi="Times New Roman" w:cs="Times New Roman"/>
          <w:sz w:val="24"/>
          <w:szCs w:val="24"/>
          <w:lang w:val="en-US"/>
        </w:rPr>
      </w:pPr>
    </w:p>
    <w:sectPr w:rsidR="0044409B" w:rsidRPr="00590901" w:rsidSect="00C07720">
      <w:pgSz w:w="16838" w:h="11906" w:orient="landscape"/>
      <w:pgMar w:top="990" w:right="432" w:bottom="85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54"/>
    <w:rsid w:val="00025780"/>
    <w:rsid w:val="0003145A"/>
    <w:rsid w:val="00074EB5"/>
    <w:rsid w:val="000A4E80"/>
    <w:rsid w:val="000A4FF1"/>
    <w:rsid w:val="00122D4A"/>
    <w:rsid w:val="00133DF6"/>
    <w:rsid w:val="0014624B"/>
    <w:rsid w:val="00180856"/>
    <w:rsid w:val="0019378E"/>
    <w:rsid w:val="001A05A5"/>
    <w:rsid w:val="001B2B84"/>
    <w:rsid w:val="001D002B"/>
    <w:rsid w:val="001D1E13"/>
    <w:rsid w:val="001D2A3A"/>
    <w:rsid w:val="001E4D89"/>
    <w:rsid w:val="00207B7A"/>
    <w:rsid w:val="00224E08"/>
    <w:rsid w:val="00232A7F"/>
    <w:rsid w:val="00236525"/>
    <w:rsid w:val="00261FF4"/>
    <w:rsid w:val="00267E78"/>
    <w:rsid w:val="002A77F9"/>
    <w:rsid w:val="0032168A"/>
    <w:rsid w:val="003228E5"/>
    <w:rsid w:val="003723E8"/>
    <w:rsid w:val="003D019C"/>
    <w:rsid w:val="003D1186"/>
    <w:rsid w:val="003E1A52"/>
    <w:rsid w:val="00424673"/>
    <w:rsid w:val="0044409B"/>
    <w:rsid w:val="00454DF3"/>
    <w:rsid w:val="004B59EE"/>
    <w:rsid w:val="004D42EA"/>
    <w:rsid w:val="005052E7"/>
    <w:rsid w:val="00580F3C"/>
    <w:rsid w:val="0059074B"/>
    <w:rsid w:val="00590901"/>
    <w:rsid w:val="0059192C"/>
    <w:rsid w:val="005A5795"/>
    <w:rsid w:val="005E4565"/>
    <w:rsid w:val="00614A31"/>
    <w:rsid w:val="00624C19"/>
    <w:rsid w:val="00646ECD"/>
    <w:rsid w:val="00670E3D"/>
    <w:rsid w:val="006E01A0"/>
    <w:rsid w:val="006E318D"/>
    <w:rsid w:val="0074162F"/>
    <w:rsid w:val="00744010"/>
    <w:rsid w:val="00784033"/>
    <w:rsid w:val="00791F10"/>
    <w:rsid w:val="00796830"/>
    <w:rsid w:val="007A1098"/>
    <w:rsid w:val="007B662C"/>
    <w:rsid w:val="007E4AB9"/>
    <w:rsid w:val="007E67CA"/>
    <w:rsid w:val="007F54E6"/>
    <w:rsid w:val="00841263"/>
    <w:rsid w:val="008650A2"/>
    <w:rsid w:val="008701E1"/>
    <w:rsid w:val="009221EB"/>
    <w:rsid w:val="009A42D5"/>
    <w:rsid w:val="009E2CA6"/>
    <w:rsid w:val="009F4509"/>
    <w:rsid w:val="00A0020A"/>
    <w:rsid w:val="00A45E56"/>
    <w:rsid w:val="00A737E0"/>
    <w:rsid w:val="00AD57A0"/>
    <w:rsid w:val="00AE16E8"/>
    <w:rsid w:val="00AF60E4"/>
    <w:rsid w:val="00B0578E"/>
    <w:rsid w:val="00B43F85"/>
    <w:rsid w:val="00B708EF"/>
    <w:rsid w:val="00B819A3"/>
    <w:rsid w:val="00BE5648"/>
    <w:rsid w:val="00C01175"/>
    <w:rsid w:val="00C07720"/>
    <w:rsid w:val="00C12E79"/>
    <w:rsid w:val="00C463EB"/>
    <w:rsid w:val="00C5021A"/>
    <w:rsid w:val="00C62F39"/>
    <w:rsid w:val="00C940FF"/>
    <w:rsid w:val="00CE2819"/>
    <w:rsid w:val="00D045D0"/>
    <w:rsid w:val="00D37EA4"/>
    <w:rsid w:val="00D45409"/>
    <w:rsid w:val="00DC57BA"/>
    <w:rsid w:val="00E43228"/>
    <w:rsid w:val="00E54354"/>
    <w:rsid w:val="00E64ED8"/>
    <w:rsid w:val="00E9461F"/>
    <w:rsid w:val="00E9606E"/>
    <w:rsid w:val="00EB3FCA"/>
    <w:rsid w:val="00F07929"/>
    <w:rsid w:val="00F50EC4"/>
    <w:rsid w:val="00F54DA8"/>
    <w:rsid w:val="00F72ED2"/>
    <w:rsid w:val="00F7703C"/>
    <w:rsid w:val="00F96971"/>
    <w:rsid w:val="00FA5FCB"/>
    <w:rsid w:val="00FD6053"/>
    <w:rsid w:val="00FE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7C59"/>
  <w15:chartTrackingRefBased/>
  <w15:docId w15:val="{D724D027-9216-4DEA-97AD-F50853EF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1EB"/>
    <w:pPr>
      <w:ind w:left="720"/>
      <w:contextualSpacing/>
    </w:pPr>
  </w:style>
  <w:style w:type="paragraph" w:customStyle="1" w:styleId="Aziz">
    <w:name w:val="Aziz"/>
    <w:basedOn w:val="a"/>
    <w:autoRedefine/>
    <w:rsid w:val="00454DF3"/>
    <w:pPr>
      <w:spacing w:after="0" w:line="240" w:lineRule="auto"/>
      <w:jc w:val="both"/>
    </w:pPr>
    <w:rPr>
      <w:rFonts w:ascii="Arial" w:eastAsia="Times New Roman" w:hAnsi="Arial" w:cs="Times New Roman"/>
      <w:sz w:val="26"/>
      <w:szCs w:val="24"/>
      <w:lang w:eastAsia="ru-RU"/>
    </w:rPr>
  </w:style>
  <w:style w:type="paragraph" w:styleId="a4">
    <w:name w:val="Body Text"/>
    <w:basedOn w:val="a"/>
    <w:link w:val="a5"/>
    <w:rsid w:val="00454DF3"/>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454DF3"/>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4B59E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59EE"/>
    <w:rPr>
      <w:rFonts w:ascii="Segoe UI" w:hAnsi="Segoe UI" w:cs="Segoe UI"/>
      <w:sz w:val="18"/>
      <w:szCs w:val="18"/>
    </w:rPr>
  </w:style>
  <w:style w:type="character" w:styleId="a8">
    <w:name w:val="Hyperlink"/>
    <w:unhideWhenUsed/>
    <w:rsid w:val="00C5021A"/>
    <w:rPr>
      <w:color w:val="0000FF"/>
      <w:u w:val="single"/>
    </w:rPr>
  </w:style>
  <w:style w:type="character" w:styleId="a9">
    <w:name w:val="annotation reference"/>
    <w:basedOn w:val="a0"/>
    <w:uiPriority w:val="99"/>
    <w:semiHidden/>
    <w:unhideWhenUsed/>
    <w:rsid w:val="0044409B"/>
    <w:rPr>
      <w:sz w:val="16"/>
      <w:szCs w:val="16"/>
    </w:rPr>
  </w:style>
  <w:style w:type="paragraph" w:styleId="aa">
    <w:name w:val="annotation text"/>
    <w:basedOn w:val="a"/>
    <w:link w:val="ab"/>
    <w:uiPriority w:val="99"/>
    <w:semiHidden/>
    <w:unhideWhenUsed/>
    <w:rsid w:val="0044409B"/>
    <w:pPr>
      <w:spacing w:line="240" w:lineRule="auto"/>
    </w:pPr>
    <w:rPr>
      <w:sz w:val="20"/>
      <w:szCs w:val="20"/>
    </w:rPr>
  </w:style>
  <w:style w:type="character" w:customStyle="1" w:styleId="ab">
    <w:name w:val="Текст примечания Знак"/>
    <w:basedOn w:val="a0"/>
    <w:link w:val="aa"/>
    <w:uiPriority w:val="99"/>
    <w:semiHidden/>
    <w:rsid w:val="0044409B"/>
    <w:rPr>
      <w:sz w:val="20"/>
      <w:szCs w:val="20"/>
    </w:rPr>
  </w:style>
  <w:style w:type="paragraph" w:styleId="ac">
    <w:name w:val="annotation subject"/>
    <w:basedOn w:val="aa"/>
    <w:next w:val="aa"/>
    <w:link w:val="ad"/>
    <w:uiPriority w:val="99"/>
    <w:semiHidden/>
    <w:unhideWhenUsed/>
    <w:rsid w:val="0044409B"/>
    <w:rPr>
      <w:b/>
      <w:bCs/>
    </w:rPr>
  </w:style>
  <w:style w:type="character" w:customStyle="1" w:styleId="ad">
    <w:name w:val="Тема примечания Знак"/>
    <w:basedOn w:val="ab"/>
    <w:link w:val="ac"/>
    <w:uiPriority w:val="99"/>
    <w:semiHidden/>
    <w:rsid w:val="00444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453">
      <w:bodyDiv w:val="1"/>
      <w:marLeft w:val="0"/>
      <w:marRight w:val="0"/>
      <w:marTop w:val="0"/>
      <w:marBottom w:val="0"/>
      <w:divBdr>
        <w:top w:val="none" w:sz="0" w:space="0" w:color="auto"/>
        <w:left w:val="none" w:sz="0" w:space="0" w:color="auto"/>
        <w:bottom w:val="none" w:sz="0" w:space="0" w:color="auto"/>
        <w:right w:val="none" w:sz="0" w:space="0" w:color="auto"/>
      </w:divBdr>
    </w:div>
    <w:div w:id="314264412">
      <w:bodyDiv w:val="1"/>
      <w:marLeft w:val="0"/>
      <w:marRight w:val="0"/>
      <w:marTop w:val="0"/>
      <w:marBottom w:val="0"/>
      <w:divBdr>
        <w:top w:val="none" w:sz="0" w:space="0" w:color="auto"/>
        <w:left w:val="none" w:sz="0" w:space="0" w:color="auto"/>
        <w:bottom w:val="none" w:sz="0" w:space="0" w:color="auto"/>
        <w:right w:val="none" w:sz="0" w:space="0" w:color="auto"/>
      </w:divBdr>
    </w:div>
    <w:div w:id="412506754">
      <w:bodyDiv w:val="1"/>
      <w:marLeft w:val="0"/>
      <w:marRight w:val="0"/>
      <w:marTop w:val="0"/>
      <w:marBottom w:val="0"/>
      <w:divBdr>
        <w:top w:val="none" w:sz="0" w:space="0" w:color="auto"/>
        <w:left w:val="none" w:sz="0" w:space="0" w:color="auto"/>
        <w:bottom w:val="none" w:sz="0" w:space="0" w:color="auto"/>
        <w:right w:val="none" w:sz="0" w:space="0" w:color="auto"/>
      </w:divBdr>
    </w:div>
    <w:div w:id="638654294">
      <w:bodyDiv w:val="1"/>
      <w:marLeft w:val="0"/>
      <w:marRight w:val="0"/>
      <w:marTop w:val="0"/>
      <w:marBottom w:val="0"/>
      <w:divBdr>
        <w:top w:val="none" w:sz="0" w:space="0" w:color="auto"/>
        <w:left w:val="none" w:sz="0" w:space="0" w:color="auto"/>
        <w:bottom w:val="none" w:sz="0" w:space="0" w:color="auto"/>
        <w:right w:val="none" w:sz="0" w:space="0" w:color="auto"/>
      </w:divBdr>
    </w:div>
    <w:div w:id="938176382">
      <w:bodyDiv w:val="1"/>
      <w:marLeft w:val="0"/>
      <w:marRight w:val="0"/>
      <w:marTop w:val="0"/>
      <w:marBottom w:val="0"/>
      <w:divBdr>
        <w:top w:val="none" w:sz="0" w:space="0" w:color="auto"/>
        <w:left w:val="none" w:sz="0" w:space="0" w:color="auto"/>
        <w:bottom w:val="none" w:sz="0" w:space="0" w:color="auto"/>
        <w:right w:val="none" w:sz="0" w:space="0" w:color="auto"/>
      </w:divBdr>
    </w:div>
    <w:div w:id="11664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xarid.uzex.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0FB5-0CCC-4F13-98C0-D27B3138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5678</Words>
  <Characters>32371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2022-05-23T04:16:00Z</cp:lastPrinted>
  <dcterms:created xsi:type="dcterms:W3CDTF">2022-06-13T07:20:00Z</dcterms:created>
  <dcterms:modified xsi:type="dcterms:W3CDTF">2022-07-20T11:51:00Z</dcterms:modified>
</cp:coreProperties>
</file>