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27" w:rsidRPr="003F37D9" w:rsidRDefault="00BB6F27" w:rsidP="00BB6F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HSULOT Y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TK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ZIB BERISH </w:t>
      </w:r>
      <w:proofErr w:type="spellStart"/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TOʼGʼRISID</w:t>
      </w:r>
      <w:proofErr w:type="spellEnd"/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BB6F27" w:rsidRPr="003F37D9" w:rsidRDefault="00BB6F27" w:rsidP="00BB6F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-SONLI SH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RTNOM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</w:p>
    <w:p w:rsidR="00BB6F27" w:rsidRPr="003F37D9" w:rsidRDefault="00BB6F27" w:rsidP="00BB6F27">
      <w:pPr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2022-yil </w:t>
      </w:r>
      <w:r w:rsidRPr="00BE74BC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</w:t>
      </w:r>
      <w:r w:rsidRPr="00BE74BC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-</w:t>
      </w:r>
      <w:r w:rsidRPr="002031C2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             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Fargʼona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tumani</w:t>
      </w:r>
      <w:proofErr w:type="spellEnd"/>
    </w:p>
    <w:p w:rsidR="00BB6F27" w:rsidRPr="003F37D9" w:rsidRDefault="00BB6F27" w:rsidP="00BB6F27">
      <w:pPr>
        <w:spacing w:after="160" w:line="273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0249B2" w:rsidRPr="000249B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________________________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buyon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matnda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deb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nomlanadi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faoliyat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rahbari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0249B2" w:rsidRPr="000249B2">
        <w:rPr>
          <w:rFonts w:ascii="Times New Roman" w:hAnsi="Times New Roman"/>
          <w:color w:val="000000"/>
          <w:sz w:val="28"/>
          <w:szCs w:val="28"/>
          <w:lang w:val="en-US" w:eastAsia="ru-RU"/>
        </w:rPr>
        <w:t>_____________________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A72A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Maktabgacha</w:t>
      </w:r>
      <w:proofErr w:type="spellEnd"/>
      <w:r w:rsidRPr="004A72A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A72A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ta’lim</w:t>
      </w:r>
      <w:proofErr w:type="spellEnd"/>
      <w:r w:rsidRPr="004A72A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A72A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bo’limi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buyon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matnda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deb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faoliyat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rahbari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A72A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G.Karimova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tuzdilar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4A72AB" w:rsidRDefault="00BB6F27" w:rsidP="00BB6F27">
      <w:pPr>
        <w:numPr>
          <w:ilvl w:val="0"/>
          <w:numId w:val="1"/>
        </w:numPr>
        <w:spacing w:after="160" w:line="273" w:lineRule="auto"/>
        <w:ind w:left="1429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4A72AB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SHARTNOMA PREDMETI.</w:t>
      </w:r>
    </w:p>
    <w:p w:rsidR="00BB6F27" w:rsidRPr="00DF3217" w:rsidRDefault="00BB6F27" w:rsidP="00BB6F27">
      <w:pPr>
        <w:spacing w:after="0" w:line="274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1.1. </w:t>
      </w:r>
      <w:proofErr w:type="spellStart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”</w:t>
      </w:r>
      <w:r w:rsidRPr="004A72AB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1.2.bandida </w:t>
      </w:r>
      <w:proofErr w:type="spellStart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A72AB">
        <w:rPr>
          <w:rFonts w:ascii="Times New Roman" w:hAnsi="Times New Roman"/>
          <w:color w:val="000000"/>
          <w:sz w:val="28"/>
          <w:szCs w:val="28"/>
          <w:lang w:val="en-US" w:eastAsia="ru-RU"/>
        </w:rPr>
        <w:t>belg</w:t>
      </w:r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ilangan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sotishni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, “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” 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qilishni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oʼz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vaqtida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toʼlashni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oʼz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zimmasiga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DF3217" w:rsidRDefault="00BB6F27" w:rsidP="00BB6F27">
      <w:pPr>
        <w:spacing w:after="0" w:line="274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1.2. “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jadvalda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mahsulotlarni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oluvchiga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sotishni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oʼz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zimmasiga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DF3217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1792"/>
        <w:gridCol w:w="1153"/>
        <w:gridCol w:w="1160"/>
        <w:gridCol w:w="936"/>
        <w:gridCol w:w="1616"/>
        <w:gridCol w:w="816"/>
        <w:gridCol w:w="1619"/>
      </w:tblGrid>
      <w:tr w:rsidR="005C1258" w:rsidRPr="0039013D" w:rsidTr="002A4920">
        <w:trPr>
          <w:tblCellSpacing w:w="0" w:type="dxa"/>
        </w:trPr>
        <w:tc>
          <w:tcPr>
            <w:tcW w:w="499" w:type="dxa"/>
            <w:vAlign w:val="center"/>
          </w:tcPr>
          <w:p w:rsidR="00BB6F27" w:rsidRPr="00DF3217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en-US" w:eastAsia="ru-RU"/>
              </w:rPr>
            </w:pPr>
            <w:r w:rsidRPr="00DF321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:rsidR="00BB6F27" w:rsidRPr="0039013D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Mahsulot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nomi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BB6F27" w:rsidRPr="0039013D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O`lchov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birligi</w:t>
            </w:r>
            <w:proofErr w:type="spellEnd"/>
          </w:p>
        </w:tc>
        <w:tc>
          <w:tcPr>
            <w:tcW w:w="1160" w:type="dxa"/>
            <w:vAlign w:val="center"/>
          </w:tcPr>
          <w:p w:rsidR="00BB6F27" w:rsidRPr="0039013D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Miqdori</w:t>
            </w:r>
            <w:proofErr w:type="spellEnd"/>
          </w:p>
        </w:tc>
        <w:tc>
          <w:tcPr>
            <w:tcW w:w="936" w:type="dxa"/>
            <w:vAlign w:val="center"/>
          </w:tcPr>
          <w:p w:rsidR="00BB6F27" w:rsidRPr="0039013D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Narxi</w:t>
            </w:r>
            <w:proofErr w:type="spellEnd"/>
          </w:p>
        </w:tc>
        <w:tc>
          <w:tcPr>
            <w:tcW w:w="1616" w:type="dxa"/>
            <w:vAlign w:val="center"/>
          </w:tcPr>
          <w:p w:rsidR="00BB6F27" w:rsidRPr="0039013D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Mahsulot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qiymati</w:t>
            </w:r>
            <w:proofErr w:type="spellEnd"/>
          </w:p>
        </w:tc>
        <w:tc>
          <w:tcPr>
            <w:tcW w:w="816" w:type="dxa"/>
            <w:vAlign w:val="center"/>
          </w:tcPr>
          <w:p w:rsidR="00BB6F27" w:rsidRPr="0039013D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QQS</w:t>
            </w:r>
          </w:p>
        </w:tc>
        <w:tc>
          <w:tcPr>
            <w:tcW w:w="1619" w:type="dxa"/>
            <w:vAlign w:val="center"/>
          </w:tcPr>
          <w:p w:rsidR="00BB6F27" w:rsidRPr="0039013D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Summa</w:t>
            </w:r>
            <w:proofErr w:type="spellEnd"/>
          </w:p>
        </w:tc>
      </w:tr>
      <w:tr w:rsidR="005C1258" w:rsidRPr="0039013D" w:rsidTr="000A2713">
        <w:trPr>
          <w:trHeight w:val="705"/>
          <w:tblCellSpacing w:w="0" w:type="dxa"/>
        </w:trPr>
        <w:tc>
          <w:tcPr>
            <w:tcW w:w="499" w:type="dxa"/>
            <w:vAlign w:val="center"/>
          </w:tcPr>
          <w:p w:rsidR="005C1258" w:rsidRPr="00396152" w:rsidRDefault="005C1258" w:rsidP="000A27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792" w:type="dxa"/>
            <w:vAlign w:val="center"/>
          </w:tcPr>
          <w:p w:rsidR="005C1258" w:rsidRPr="005C1258" w:rsidRDefault="005C1258" w:rsidP="000A271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53" w:type="dxa"/>
            <w:vAlign w:val="center"/>
          </w:tcPr>
          <w:p w:rsidR="005C1258" w:rsidRPr="005C1258" w:rsidRDefault="005C1258" w:rsidP="005C12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160" w:type="dxa"/>
            <w:vAlign w:val="center"/>
          </w:tcPr>
          <w:p w:rsidR="005C1258" w:rsidRPr="005C1258" w:rsidRDefault="005C1258" w:rsidP="00F95E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936" w:type="dxa"/>
            <w:vAlign w:val="center"/>
          </w:tcPr>
          <w:p w:rsidR="005C1258" w:rsidRPr="005C1258" w:rsidRDefault="005C1258" w:rsidP="000A27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616" w:type="dxa"/>
            <w:vAlign w:val="center"/>
          </w:tcPr>
          <w:p w:rsidR="005C1258" w:rsidRPr="005C1258" w:rsidRDefault="005C1258" w:rsidP="000A27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16" w:type="dxa"/>
            <w:vAlign w:val="center"/>
          </w:tcPr>
          <w:p w:rsidR="005C1258" w:rsidRPr="0039013D" w:rsidRDefault="005C1258" w:rsidP="000A27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vAlign w:val="center"/>
          </w:tcPr>
          <w:p w:rsidR="005C1258" w:rsidRPr="005C1258" w:rsidRDefault="005C1258" w:rsidP="00655D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5C1258" w:rsidRPr="0039013D" w:rsidTr="000A2713">
        <w:trPr>
          <w:trHeight w:val="705"/>
          <w:tblCellSpacing w:w="0" w:type="dxa"/>
        </w:trPr>
        <w:tc>
          <w:tcPr>
            <w:tcW w:w="499" w:type="dxa"/>
            <w:vAlign w:val="center"/>
          </w:tcPr>
          <w:p w:rsidR="005C1258" w:rsidRPr="005C1258" w:rsidRDefault="005C1258" w:rsidP="000A27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92" w:type="dxa"/>
            <w:vAlign w:val="center"/>
          </w:tcPr>
          <w:p w:rsidR="005C1258" w:rsidRDefault="005C1258" w:rsidP="000A271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53" w:type="dxa"/>
            <w:vAlign w:val="center"/>
          </w:tcPr>
          <w:p w:rsidR="005C1258" w:rsidRPr="005C1258" w:rsidRDefault="005C1258" w:rsidP="005C12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1160" w:type="dxa"/>
            <w:vAlign w:val="center"/>
          </w:tcPr>
          <w:p w:rsidR="005C1258" w:rsidRDefault="005C1258" w:rsidP="00F95E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936" w:type="dxa"/>
            <w:vAlign w:val="center"/>
          </w:tcPr>
          <w:p w:rsidR="005C1258" w:rsidRDefault="005C1258" w:rsidP="000A27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616" w:type="dxa"/>
            <w:vAlign w:val="center"/>
          </w:tcPr>
          <w:p w:rsidR="005C1258" w:rsidRDefault="005C1258" w:rsidP="000A27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16" w:type="dxa"/>
            <w:vAlign w:val="center"/>
          </w:tcPr>
          <w:p w:rsidR="005C1258" w:rsidRPr="0039013D" w:rsidRDefault="005C1258" w:rsidP="000A27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vAlign w:val="center"/>
          </w:tcPr>
          <w:p w:rsidR="005C1258" w:rsidRDefault="005C1258" w:rsidP="00655D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5C1258" w:rsidRPr="0039013D" w:rsidTr="000A2713">
        <w:trPr>
          <w:trHeight w:val="329"/>
          <w:tblCellSpacing w:w="0" w:type="dxa"/>
        </w:trPr>
        <w:tc>
          <w:tcPr>
            <w:tcW w:w="499" w:type="dxa"/>
            <w:vAlign w:val="center"/>
          </w:tcPr>
          <w:p w:rsidR="005C1258" w:rsidRPr="0039013D" w:rsidRDefault="005C1258" w:rsidP="000A27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5C1258" w:rsidRPr="0039013D" w:rsidRDefault="005C1258" w:rsidP="000A2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9013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  <w:t>jami</w:t>
            </w:r>
            <w:proofErr w:type="spellEnd"/>
          </w:p>
        </w:tc>
        <w:tc>
          <w:tcPr>
            <w:tcW w:w="1153" w:type="dxa"/>
            <w:vAlign w:val="center"/>
          </w:tcPr>
          <w:p w:rsidR="005C1258" w:rsidRPr="0039013D" w:rsidRDefault="005C1258" w:rsidP="000A27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5C1258" w:rsidRPr="0039013D" w:rsidRDefault="005C1258" w:rsidP="000A27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5C1258" w:rsidRPr="0039013D" w:rsidRDefault="005C1258" w:rsidP="000A27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center"/>
          </w:tcPr>
          <w:p w:rsidR="005C1258" w:rsidRPr="0039013D" w:rsidRDefault="005C1258" w:rsidP="000A27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5C1258" w:rsidRPr="0039013D" w:rsidRDefault="005C1258" w:rsidP="000A27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Align w:val="center"/>
          </w:tcPr>
          <w:p w:rsidR="005C1258" w:rsidRPr="00F95EDD" w:rsidRDefault="005C1258" w:rsidP="005C125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BB6F27" w:rsidRDefault="00BB6F27" w:rsidP="000A2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6F27" w:rsidRDefault="00BB6F27" w:rsidP="00BB6F2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1.3.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: </w:t>
      </w:r>
      <w:r w:rsidR="000249B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</w:t>
      </w:r>
    </w:p>
    <w:p w:rsidR="000249B2" w:rsidRPr="000249B2" w:rsidRDefault="000249B2" w:rsidP="00BB6F27"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B6F27" w:rsidRPr="002E20F8" w:rsidRDefault="00BB6F27" w:rsidP="00BB6F27">
      <w:pPr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2. TАRАFLАRNI </w:t>
      </w:r>
      <w:r w:rsidRPr="00EB6DE5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H</w:t>
      </w:r>
      <w:r w:rsidRPr="002E20F8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UQUQLАRI VА MАJBURIYATLАRI.</w:t>
      </w:r>
    </w:p>
    <w:p w:rsidR="00BB6F27" w:rsidRPr="002E20F8" w:rsidRDefault="00BB6F27" w:rsidP="00BB6F27">
      <w:pPr>
        <w:spacing w:after="0" w:line="273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 xml:space="preserve">2.1. “Yetkazib beruvchi”ning </w:t>
      </w:r>
      <w:r w:rsidRPr="00EB6DE5">
        <w:rPr>
          <w:rFonts w:ascii="Times New Roman" w:hAnsi="Times New Roman"/>
          <w:color w:val="000000"/>
          <w:sz w:val="28"/>
          <w:szCs w:val="28"/>
          <w:lang w:val="uz-Cyrl-UZ" w:eastAsia="ru-RU"/>
        </w:rPr>
        <w:t>h</w:t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>uquqlari:</w:t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a) Ushbu shartnomani 5.2 bandida koʼrsatilgan muddatlarda hisob-kitoblar amalga oshirilishini “Sotib oluvchi”dan talab qilish;</w:t>
      </w:r>
    </w:p>
    <w:p w:rsidR="00BB6F27" w:rsidRPr="0039013D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b) “Sotib oluvchi” shartnoma shartlarini buzgan holda mahsulotni qabul qilmasa yoki qabul qilishdan asossiz ravishda bosh tortsa, “Yetkazib beruvchi” shartnomani bajarishdan bosh tortish va zararni qoplashni talab qilishga;</w:t>
      </w:r>
    </w:p>
    <w:p w:rsidR="00BB6F27" w:rsidRPr="0039013D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v) “Sotib oluvchi” tomonidan mahsulot uchun hisob-kitoblar oʼz vaqtida amalga oshirilmaganda yetkazilgan zararni qoplashni undan talab qilishga haqlidir;</w:t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 xml:space="preserve">g) “Sotib oluvchi” shartnomani 5.2. bandida belgilangan majburiyatni </w:t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lastRenderedPageBreak/>
        <w:t>bajarmasa, “Yetkazib beruvchi” mahsulotni oʼz ixtiyoriga koʼra sotish va ushbu sotishdan koʼrilgan zararni “Sotib oluvchi”dan talab qilishga haqlidir;</w:t>
      </w:r>
    </w:p>
    <w:p w:rsidR="00BB6F27" w:rsidRPr="0039013D" w:rsidRDefault="00BB6F27" w:rsidP="00BB6F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2.2. “Yetkazib beruvchi”ning majburiyatlari:</w:t>
      </w:r>
    </w:p>
    <w:p w:rsidR="00BB6F27" w:rsidRPr="0039013D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a) Shartnomada koʼrsatilgan mahsulotni “Sotib oluvchi” tomonidan berilgan buyurtmada koʼrsatilgan miqdor va muddatlarda ombordan berish(sotish);</w:t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b) Yetkazib berilayotgan mahsulotni sifati va navi standartlar, texnik shartnomaga mos kelishini taʼminlash;</w:t>
      </w:r>
    </w:p>
    <w:p w:rsidR="00BB6F27" w:rsidRPr="0039013D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v) Mahsulotga toʼlov yoki tovar-transport hujjatlarini mahsulot qabul qilingan kuni rasmiylashtirib berish;</w:t>
      </w:r>
    </w:p>
    <w:p w:rsidR="00BB6F27" w:rsidRPr="002031C2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>g) “Yetkazib beruvchi” masulotni yetkazib berolmay qolgan qismini ushbu holat aniqlangandan keyin 10 kun ichida yetkazib berish lozim;</w:t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 xml:space="preserve">d) Аgar “Yetkazib beruvchi” shartnomaning 1.2. bandida koʼrsatilgan majburiyatlarni uzrli sabablarga koʼra bajara olmasa, </w:t>
      </w:r>
      <w:r w:rsidR="002B5424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joriy  oyning  15-sanasigacha </w:t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“Sotib oluvchi”ga sabablarini tasdiqlovchi hujjatlarni taqdim etish;</w:t>
      </w:r>
    </w:p>
    <w:p w:rsidR="00BB6F27" w:rsidRPr="002031C2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>e) Mahsulot sotish boʼyicha shartnomaviy rejalar bajarilmagan holatlarda, “Sotib oluvchi”ga toʼlangan mablagʼlar boʼyicha qarzdorlikni qoplash;</w:t>
      </w:r>
    </w:p>
    <w:p w:rsidR="00BB6F27" w:rsidRPr="00925A26" w:rsidRDefault="00BB6F27" w:rsidP="00BB6F2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2.3. “Sotib oluvchi”ning huquqlari:</w:t>
      </w:r>
    </w:p>
    <w:p w:rsidR="00BB6F27" w:rsidRPr="00925A26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Mahsulotni sifati va navi standartlar, texnik shartlarga mos kelishni “Yetkazib beruvchi”dan talab qilish;</w:t>
      </w:r>
    </w:p>
    <w:p w:rsidR="00BB6F27" w:rsidRPr="00925A26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“Yetkazib beruvchi”dan ushbu shartnomada koʼrsatilgan mahsulotni buyurtmaga asosan oʼz vaqtida ushbu shartnomada koʼrsatilgan manzilgohda topshirishni talab qilish;</w:t>
      </w:r>
    </w:p>
    <w:p w:rsidR="00BB6F27" w:rsidRPr="00925A26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Zarur sifatga muvofiq boʼlmagan mahsulot yetkazib berilganda “Sotib oluvchi” oʼz xohishiga koʼra “Yetkazib beruvchi”ga mahsulotni qaytarish;</w:t>
      </w: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Zarur sifatidagi mahsulotni “Sotib oluvchi” oʼz hisobidan yetkazib beruvchiga qayta yetkazish;</w:t>
      </w:r>
    </w:p>
    <w:p w:rsidR="00BB6F27" w:rsidRPr="00925A26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Muddatlar buzilgan yoki zarur sifatga muvofiq boʼlmagan holda yetkazib berilgan mahsulotni qabul qilishni rad etish.</w:t>
      </w:r>
    </w:p>
    <w:p w:rsidR="00BB6F27" w:rsidRPr="00925A26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“Yetkazib beruvchi”dan shartnoma shartlarini bajarmaslik yoki zarur darajada bajarmaslik natijasida yetkazilgan zararni, boy berilgan foydani talab qilishga haqlidir.</w:t>
      </w:r>
    </w:p>
    <w:p w:rsidR="00BB6F27" w:rsidRPr="00925A26" w:rsidRDefault="00BB6F27" w:rsidP="00BB6F2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2.4. “Sotib oluvchi”ning majburiyatlari:</w:t>
      </w:r>
    </w:p>
    <w:p w:rsidR="00BB6F27" w:rsidRPr="00925A26" w:rsidRDefault="00BB6F27" w:rsidP="00BB6F27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a) Mahsulot qabul qilish va ushbu shartnomada belgilangan muddat va tartibda mahsulot uchun tegishli haqni oldindan 30 % miqdorda toʼlab beradi va mahsulot yetkazib berilgandan soʼng 70 % miqdorini toʼlab berishni oʼz zimmasiga oladi.</w:t>
      </w:r>
    </w:p>
    <w:p w:rsidR="00BB6F27" w:rsidRPr="00925A26" w:rsidRDefault="00BB6F27" w:rsidP="00BB6F27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3. SHАRTNOMАNING BАJАRILISHI.</w:t>
      </w:r>
    </w:p>
    <w:p w:rsidR="00BB6F27" w:rsidRPr="003F37D9" w:rsidRDefault="00BB6F27" w:rsidP="00BB6F27">
      <w:pPr>
        <w:spacing w:after="0" w:line="274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lastRenderedPageBreak/>
        <w:tab/>
        <w:t xml:space="preserve">3.1. Majburiyatlar mazkur shartnoma shartlari va qonun hujjatlari talablariga muvofiq zarur tarzda bajarilishi kerak. </w:t>
      </w:r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gar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zimmalariga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taʼminlansa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deb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;</w:t>
      </w:r>
    </w:p>
    <w:p w:rsidR="00BB6F27" w:rsidRPr="003F37D9" w:rsidRDefault="00BB6F27" w:rsidP="00BB6F27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3.2.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hujjatlar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tuzilgan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</w:t>
      </w:r>
      <w:proofErr w:type="spellEnd"/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F37D9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sana</w:t>
          </w:r>
        </w:smartTag>
      </w:smartTag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hisob-kitoblarni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toʼlov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hujjatidagi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muassasasi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shtampida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</w:t>
      </w:r>
      <w:proofErr w:type="spellEnd"/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F37D9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sana</w:t>
          </w:r>
        </w:smartTag>
      </w:smartTag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3F37D9" w:rsidRDefault="00BB6F27" w:rsidP="00BB6F27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3.3.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Olinadigan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raqamiga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tushganidan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,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yuk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xa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3.4.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1.2.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bandida</w:t>
      </w:r>
      <w:proofErr w:type="spellEnd"/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3.5.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turkumlarini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moʼljallanayotgan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sanasidan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chopar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boshqacha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tarzda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chopar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xodimi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nusxaga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belgi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qoʼyadi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ilgari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yohud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turkumlarini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oʼzgartirishga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haqlidir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</w:t>
      </w:r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ni</w:t>
      </w:r>
      <w:proofErr w:type="spellEnd"/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F37D9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sana</w:t>
          </w:r>
        </w:smartTag>
      </w:smartTag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boshlanishidan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kamida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 kun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oldin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>3.6.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joyida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tekshirib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qilinib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yuklashgandan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saqlanishiga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Default="00BB6F27" w:rsidP="00BB6F27">
      <w:pPr>
        <w:spacing w:after="1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BB6F27" w:rsidRPr="003F37D9" w:rsidRDefault="00BB6F27" w:rsidP="00BB6F27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4. 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HSULOT SIF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TI.</w:t>
      </w:r>
    </w:p>
    <w:p w:rsidR="00BB6F27" w:rsidRPr="003F37D9" w:rsidRDefault="00BB6F27" w:rsidP="00BB6F27">
      <w:pPr>
        <w:spacing w:after="160" w:line="273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>4.1.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stantarti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talablariga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taʼminlaydi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sertifikatlari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3F37D9" w:rsidRDefault="00BB6F27" w:rsidP="00BB6F27">
      <w:pPr>
        <w:spacing w:after="160" w:line="273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4.2.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javobgarlik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oʼtadi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Default="00BB6F27" w:rsidP="00BB6F27">
      <w:pPr>
        <w:spacing w:after="1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BB6F27" w:rsidRPr="003F37D9" w:rsidRDefault="00BB6F27" w:rsidP="00BB6F27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5. 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HSULOT B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HOSI V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HISOB-KITOB QILISH T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RTIBI.</w:t>
      </w:r>
    </w:p>
    <w:p w:rsidR="00BB6F27" w:rsidRDefault="00BB6F27" w:rsidP="00BB6F27">
      <w:pPr>
        <w:spacing w:after="0" w:line="274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5.1.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oʼtkazish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yoʼli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5.2.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tayyor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toʼgʼrisida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lastRenderedPageBreak/>
        <w:t>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ravishda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,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bahosini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30 %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70 %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</w:p>
    <w:p w:rsidR="00BB6F27" w:rsidRDefault="00BB6F27" w:rsidP="00BB6F27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5.3. </w:t>
      </w:r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gar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berilayotgan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xom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ashyo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materiallar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elektr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energiya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gaz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hokazo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ketadigan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sarf-xarajatlar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narxi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hollarda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narxi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oʼzgartirilishi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CF0271" w:rsidRDefault="00BB6F27" w:rsidP="00BB6F27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5.4.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narx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hududiy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bozorlar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etilgan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narxlar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doirasida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belgilanadi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ma’lumot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asos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olinadi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CF0271" w:rsidRDefault="00BB6F27" w:rsidP="00BB6F27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5.5. Agar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organlari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o’tkazilgan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tekshirish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taftish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etkazib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narxlari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yuqori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deb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topilsa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farq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6B0F33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="006B0F33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B0F33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qoplanadi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CF0271" w:rsidRDefault="00BB6F27" w:rsidP="00BB6F27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5.6.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summasidan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ortiq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etkazib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(“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ogohisiz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oshirilmaydi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3F37D9" w:rsidRDefault="00BB6F27" w:rsidP="00BB6F2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6. TOMONL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RNING J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VOBG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RLIGI.</w:t>
      </w:r>
    </w:p>
    <w:p w:rsidR="00BB6F27" w:rsidRDefault="00BB6F27" w:rsidP="00BB6F27">
      <w:pPr>
        <w:spacing w:after="0" w:line="274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6.1.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muddatlari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kechiktirib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yuborilganligi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toʼliq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berilmaganligi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qismining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0.5 %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50 %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oshmasligi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</w:p>
    <w:p w:rsidR="00BB6F27" w:rsidRPr="003F37D9" w:rsidRDefault="00BB6F27" w:rsidP="00BB6F27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assortimenti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navi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jarima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3F37D9" w:rsidRDefault="00BB6F27" w:rsidP="00BB6F27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6.3. But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yetishmayotgan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qismlar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qiymatini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qo’shgan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but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qiymatining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jarima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3F37D9" w:rsidRDefault="00BB6F27" w:rsidP="00BB6F27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6.4.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olmaganligi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asossiz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rad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etganligi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olinmagan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muddatida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olinmagan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buziladigan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jarima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6.5.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o’z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vaqtida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oshirmaganlik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yuborilgan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keltirilgan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toʼlov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0.5 %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toʼlov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50%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ortiq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boʼlmasligi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kerak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3DA4" w:rsidRPr="00470366" w:rsidRDefault="00933DA4" w:rsidP="00933DA4">
      <w:pPr>
        <w:autoSpaceDE w:val="0"/>
        <w:autoSpaceDN w:val="0"/>
        <w:adjustRightInd w:val="0"/>
        <w:spacing w:after="0" w:line="274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C42BA">
        <w:rPr>
          <w:rFonts w:ascii="Times New Roman" w:hAnsi="Times New Roman"/>
          <w:b/>
          <w:bCs/>
          <w:sz w:val="28"/>
          <w:szCs w:val="28"/>
          <w:lang w:val="en-US"/>
        </w:rPr>
        <w:t>7</w:t>
      </w:r>
      <w:r w:rsidRPr="00470366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70366">
        <w:rPr>
          <w:rFonts w:ascii="Times New Roman" w:hAnsi="Times New Roman"/>
          <w:b/>
          <w:bCs/>
          <w:sz w:val="28"/>
          <w:szCs w:val="28"/>
          <w:lang w:val="en-US"/>
        </w:rPr>
        <w:t>KORRUPSIYAGA QARSHI SHARTLAR</w:t>
      </w:r>
    </w:p>
    <w:p w:rsidR="00933DA4" w:rsidRDefault="00933DA4" w:rsidP="00933DA4">
      <w:pPr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470366">
        <w:rPr>
          <w:rFonts w:ascii="Times New Roman" w:hAnsi="Times New Roman"/>
          <w:sz w:val="28"/>
          <w:szCs w:val="28"/>
          <w:lang w:val="en-US"/>
        </w:rPr>
        <w:t xml:space="preserve">.1.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Tomonlar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: -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Tomonlar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affilangan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o‘zaro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bog‘langan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shaxslari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xodimlari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Shartnoma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bo‘yicha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majburiyatlarini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bajarishlari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lastRenderedPageBreak/>
        <w:t>davomida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korrupsiyaga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qarshi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kurashish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sohasidagi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O‘zbekiston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Respublikasining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amaldagi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qonun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hujjatlari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talablarining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buzilishiga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keladigan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korrupsiya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xarakteriga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jumladan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(ammo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cheklanmay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pora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berishni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va’da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ta’magirlik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pora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olishga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bevosita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bilvosita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rozi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bo‘lish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xattiharakatlari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harakatsizliklarini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etmaydilar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. -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Tomonlar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affilangan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o‘zaro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bog‘langan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shaxslari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xodimlari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Tomonning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xodimlari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vakolatlangan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vakillarini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qandaydir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tarzda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rag‘batlantirishdan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jumladan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pul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summalari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sovg‘alarni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taqdim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etish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manziliga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xizmatlarni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beg‘araz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ko‘rsatish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xodim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vakolatlangan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vakil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tomonidan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rag‘batlantiruvchi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Tomon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foydasiga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qandaydir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xattiharakatlarni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harakatsizliklar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bajarilishini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ta’minlashga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qaratilgan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ishlarni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bajarishdan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voz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kechadilar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ma’lum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qiladilar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>.</w:t>
      </w:r>
    </w:p>
    <w:p w:rsidR="00933DA4" w:rsidRPr="00510E00" w:rsidRDefault="00933DA4" w:rsidP="00933DA4">
      <w:pPr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470366">
        <w:rPr>
          <w:rFonts w:ascii="Times New Roman" w:hAnsi="Times New Roman"/>
          <w:sz w:val="28"/>
          <w:szCs w:val="28"/>
          <w:lang w:val="en-US"/>
        </w:rPr>
        <w:t xml:space="preserve">.2.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Tomonda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Shartnomaning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6.1-bandidagi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talablarni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buzish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etilganligi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etilishi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mumkinligi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to‘g‘risidagi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shubhalar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yuzaga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kelgan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Tomon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haqda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ikkinchi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Tomonni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xabardor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korrupsiya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kurashish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sohasidagi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O‘zbekiston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Respublikasi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qonun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hujjatlarining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normalari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buzilganligi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faktining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rad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etib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bo‘lmaydigan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dalillari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amaldagi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qonun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hujjatlarida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belgilangan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tartibda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vakolatlangan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organlarni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xabardor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majburiyatini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zimmasiga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0366"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 w:rsidRPr="00470366">
        <w:rPr>
          <w:rFonts w:ascii="Times New Roman" w:hAnsi="Times New Roman"/>
          <w:sz w:val="28"/>
          <w:szCs w:val="28"/>
          <w:lang w:val="en-US"/>
        </w:rPr>
        <w:t>.</w:t>
      </w:r>
    </w:p>
    <w:p w:rsidR="00BB6F27" w:rsidRPr="003F37D9" w:rsidRDefault="00933DA4" w:rsidP="00BB6F27">
      <w:pPr>
        <w:tabs>
          <w:tab w:val="left" w:pos="4021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933DA4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8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. FORS-M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JOR V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J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VOBG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RLIKD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N OZOD ETISH.</w:t>
      </w:r>
    </w:p>
    <w:p w:rsidR="00BB6F27" w:rsidRPr="003F37D9" w:rsidRDefault="00BB6F27" w:rsidP="00BB6F27">
      <w:pPr>
        <w:spacing w:after="0" w:line="274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3DA4" w:rsidRPr="00933DA4">
        <w:rPr>
          <w:rFonts w:ascii="Times New Roman" w:hAnsi="Times New Roman"/>
          <w:color w:val="000000"/>
          <w:sz w:val="28"/>
          <w:szCs w:val="28"/>
          <w:lang w:val="en-US" w:eastAsia="ru-RU"/>
        </w:rPr>
        <w:t>8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boʼlmaydigan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yaʼni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favqulotda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muayyan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sharoitlarda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boʼlmaydigan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vaziyatlar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zilzila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qurgʼoqchilik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toshqini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yongʼin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sel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doʼl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jala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hokazo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tufayli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bajarilganligini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fors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-major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holatini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isbotlasa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3F37D9" w:rsidRDefault="00933DA4" w:rsidP="00BB6F2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933DA4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9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. NIZOL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RNI H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 ETISH T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RTIBI.</w:t>
      </w:r>
    </w:p>
    <w:p w:rsidR="00BB6F27" w:rsidRPr="003F37D9" w:rsidRDefault="00BB6F27" w:rsidP="00BB6F27">
      <w:pPr>
        <w:spacing w:after="160" w:line="273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3DA4" w:rsidRPr="00933DA4">
        <w:rPr>
          <w:rFonts w:ascii="Times New Roman" w:hAnsi="Times New Roman"/>
          <w:color w:val="000000"/>
          <w:sz w:val="28"/>
          <w:szCs w:val="28"/>
          <w:lang w:val="en-US" w:eastAsia="ru-RU"/>
        </w:rPr>
        <w:t>9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nizo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tomonlarning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oʼzaro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kelis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huvi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hal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etiladi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3DA4" w:rsidRPr="00933DA4">
        <w:rPr>
          <w:rFonts w:ascii="Times New Roman" w:hAnsi="Times New Roman"/>
          <w:color w:val="000000"/>
          <w:sz w:val="28"/>
          <w:szCs w:val="28"/>
          <w:lang w:val="en-US" w:eastAsia="ru-RU"/>
        </w:rPr>
        <w:t>9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oʼzaro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kelisholmagan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iqtisodiy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sud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BB6F27" w:rsidRPr="003F37D9" w:rsidRDefault="00933DA4" w:rsidP="00BB6F27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BC42BA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10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. SH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RTNOM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NI BOSHQ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SH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RTL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B6F27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RI.</w:t>
      </w:r>
    </w:p>
    <w:p w:rsidR="00BB6F27" w:rsidRDefault="00BB6F27" w:rsidP="00BB6F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3DA4" w:rsidRPr="00BC42BA"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imzolagan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vaqtdan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kuchga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ki</w:t>
      </w:r>
      <w:r w:rsidR="008B6ED5">
        <w:rPr>
          <w:rFonts w:ascii="Times New Roman" w:hAnsi="Times New Roman"/>
          <w:color w:val="000000"/>
          <w:sz w:val="28"/>
          <w:szCs w:val="28"/>
          <w:lang w:val="en-US" w:eastAsia="ru-RU"/>
        </w:rPr>
        <w:t>radi</w:t>
      </w:r>
      <w:proofErr w:type="spellEnd"/>
      <w:r w:rsidR="008B6ED5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B6ED5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="008B6ED5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B6ED5">
        <w:rPr>
          <w:rFonts w:ascii="Times New Roman" w:hAnsi="Times New Roman"/>
          <w:color w:val="000000"/>
          <w:sz w:val="28"/>
          <w:szCs w:val="28"/>
          <w:lang w:val="en-US" w:eastAsia="ru-RU"/>
        </w:rPr>
        <w:t>muddati</w:t>
      </w:r>
      <w:proofErr w:type="spellEnd"/>
      <w:r w:rsidR="008B6ED5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202</w:t>
      </w:r>
      <w:r w:rsidR="008B6ED5" w:rsidRPr="008B6ED5">
        <w:rPr>
          <w:rFonts w:ascii="Times New Roman" w:hAnsi="Times New Roman"/>
          <w:color w:val="000000"/>
          <w:sz w:val="28"/>
          <w:szCs w:val="28"/>
          <w:lang w:val="en-US" w:eastAsia="ru-RU"/>
        </w:rPr>
        <w:t>2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-yil 31-dekabrgacha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etilgunga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amalda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</w:p>
    <w:p w:rsidR="00BB6F27" w:rsidRPr="003F37D9" w:rsidRDefault="00933DA4" w:rsidP="00BB6F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BC42BA"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.2.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Shartnomaga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oʼzgartirish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qoʼshimchalar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shaklda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kiritiladi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har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ikkala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tarafning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shaxslari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imzolanadi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BB6F27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BC42BA"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.3.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xil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yuridik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kuchga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ega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boʼlgan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ikki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nusxada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tuziladi</w:t>
      </w:r>
      <w:proofErr w:type="spellEnd"/>
      <w:r w:rsidR="00BB6F27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3DA4" w:rsidRPr="00BC42BA" w:rsidRDefault="00933DA4" w:rsidP="00BB6F27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BB6F27" w:rsidRPr="00327382" w:rsidRDefault="00BB6F27" w:rsidP="00BB6F2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10.TOMONL</w:t>
      </w:r>
      <w:proofErr w:type="gramStart"/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RNING REKVIZITLАRI.</w:t>
      </w:r>
    </w:p>
    <w:tbl>
      <w:tblPr>
        <w:tblW w:w="0" w:type="auto"/>
        <w:tblCellSpacing w:w="0" w:type="dxa"/>
        <w:tblLook w:val="00A0"/>
      </w:tblPr>
      <w:tblGrid>
        <w:gridCol w:w="4941"/>
        <w:gridCol w:w="4670"/>
      </w:tblGrid>
      <w:tr w:rsidR="00BB6F27" w:rsidRPr="00F276F8" w:rsidTr="002A4920">
        <w:trPr>
          <w:trHeight w:val="392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27" w:rsidRPr="003F37D9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Yetkazib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beruvchi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5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B6F27" w:rsidRPr="003F37D9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Sotib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oluvchi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BB6F27" w:rsidRPr="000249B2" w:rsidTr="002A4920">
        <w:trPr>
          <w:trHeight w:val="4945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6F27" w:rsidRDefault="00BB6F27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E20F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 </w:t>
            </w:r>
            <w:r w:rsidRPr="005C125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E20F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 </w:t>
            </w:r>
            <w:bookmarkStart w:id="0" w:name="_GoBack"/>
            <w:bookmarkEnd w:id="0"/>
            <w:r w:rsidR="000249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0249B2" w:rsidRPr="000249B2" w:rsidRDefault="000249B2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249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_________________________________</w:t>
            </w:r>
          </w:p>
          <w:p w:rsidR="000249B2" w:rsidRPr="000249B2" w:rsidRDefault="000249B2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249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_________________________________</w:t>
            </w:r>
          </w:p>
          <w:p w:rsidR="000249B2" w:rsidRPr="000249B2" w:rsidRDefault="000249B2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249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_________________________________</w:t>
            </w:r>
          </w:p>
          <w:p w:rsidR="000249B2" w:rsidRPr="000249B2" w:rsidRDefault="000249B2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249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_________________________________</w:t>
            </w:r>
          </w:p>
          <w:p w:rsidR="000249B2" w:rsidRPr="000249B2" w:rsidRDefault="000249B2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249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_________________________________</w:t>
            </w:r>
          </w:p>
          <w:p w:rsidR="000249B2" w:rsidRPr="000249B2" w:rsidRDefault="000249B2" w:rsidP="000249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BB6F27" w:rsidRPr="000249B2" w:rsidRDefault="00BB6F27" w:rsidP="002A49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   </w:t>
            </w:r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X/r</w:t>
            </w:r>
            <w:r w:rsidR="00B85E8D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="000249B2" w:rsidRPr="000249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__________________________</w:t>
            </w:r>
          </w:p>
          <w:p w:rsidR="00BB6F27" w:rsidRPr="000249B2" w:rsidRDefault="00BB6F27" w:rsidP="002A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   </w:t>
            </w:r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MFO: </w:t>
            </w:r>
            <w:r w:rsidR="000249B2" w:rsidRPr="000249B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______________</w:t>
            </w:r>
          </w:p>
          <w:p w:rsidR="00BB6F27" w:rsidRPr="000249B2" w:rsidRDefault="00BB6F27" w:rsidP="002A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INN: </w:t>
            </w:r>
            <w:r w:rsidR="000249B2" w:rsidRPr="000249B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____________________</w:t>
            </w:r>
          </w:p>
          <w:p w:rsidR="00BB6F27" w:rsidRPr="000249B2" w:rsidRDefault="000249B2" w:rsidP="002A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249B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_________________________________</w:t>
            </w:r>
          </w:p>
          <w:p w:rsidR="000249B2" w:rsidRPr="000249B2" w:rsidRDefault="000249B2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249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_________________________________</w:t>
            </w:r>
          </w:p>
          <w:p w:rsidR="000249B2" w:rsidRPr="000249B2" w:rsidRDefault="000249B2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249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_________________________________</w:t>
            </w:r>
          </w:p>
          <w:p w:rsidR="000249B2" w:rsidRDefault="000249B2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0249B2" w:rsidRDefault="000249B2" w:rsidP="000249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BB6F27" w:rsidRPr="000249B2" w:rsidRDefault="00BB6F27" w:rsidP="00024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Rahbar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  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                      </w:t>
            </w:r>
            <w:r w:rsidR="000249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B6F27" w:rsidRPr="003F37D9" w:rsidRDefault="00BB6F27" w:rsidP="002A4920">
            <w:pPr>
              <w:tabs>
                <w:tab w:val="left" w:pos="3086"/>
                <w:tab w:val="left" w:pos="8631"/>
              </w:tabs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Fargʼona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Maktabgacha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ta’lim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bo’limi</w:t>
            </w:r>
            <w:proofErr w:type="spellEnd"/>
          </w:p>
          <w:p w:rsidR="00BB6F27" w:rsidRPr="003F37D9" w:rsidRDefault="00BB6F27" w:rsidP="002A4920">
            <w:pPr>
              <w:tabs>
                <w:tab w:val="left" w:pos="3086"/>
                <w:tab w:val="left" w:pos="8631"/>
              </w:tabs>
              <w:spacing w:before="240" w:after="24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Farg’ona</w:t>
            </w:r>
            <w:proofErr w:type="spellEnd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tumani</w:t>
            </w:r>
            <w:proofErr w:type="spellEnd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Vodil</w:t>
            </w:r>
            <w:proofErr w:type="spellEnd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qishlog’i</w:t>
            </w:r>
            <w:proofErr w:type="spellEnd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Dilkusho</w:t>
            </w:r>
            <w:proofErr w:type="spellEnd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ko’chasi</w:t>
            </w:r>
            <w:proofErr w:type="spellEnd"/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8-uy</w:t>
            </w:r>
          </w:p>
          <w:p w:rsidR="00BB6F27" w:rsidRPr="003F37D9" w:rsidRDefault="00BB6F27" w:rsidP="002A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     Tel: (73)-353-10-86                          </w:t>
            </w:r>
          </w:p>
          <w:p w:rsidR="00BB6F27" w:rsidRPr="003F37D9" w:rsidRDefault="00BB6F27" w:rsidP="002A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/r  100022860302337091100251039</w:t>
            </w:r>
          </w:p>
          <w:p w:rsidR="00BB6F27" w:rsidRDefault="00BB6F27" w:rsidP="002A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BB6F27" w:rsidRPr="003F37D9" w:rsidRDefault="00BB6F27" w:rsidP="002A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STIR </w:t>
            </w:r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305153676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</w:p>
          <w:p w:rsidR="00BB6F27" w:rsidRPr="003F37D9" w:rsidRDefault="00BB6F27" w:rsidP="002A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     </w:t>
            </w:r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X/R 23402000300100001010 </w:t>
            </w:r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 </w:t>
            </w:r>
          </w:p>
          <w:p w:rsidR="00BB6F27" w:rsidRPr="003F37D9" w:rsidRDefault="00BB6F27" w:rsidP="002A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     </w:t>
            </w:r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Bank </w:t>
            </w:r>
            <w:proofErr w:type="spellStart"/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nomi</w:t>
            </w:r>
            <w:proofErr w:type="spellEnd"/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: </w:t>
            </w:r>
            <w:proofErr w:type="spellStart"/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Markaziy</w:t>
            </w:r>
            <w:proofErr w:type="spellEnd"/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bank </w:t>
            </w:r>
            <w:smartTag w:uri="urn:schemas-microsoft-com:office:smarttags" w:element="City">
              <w:smartTag w:uri="urn:schemas-microsoft-com:office:smarttags" w:element="place">
                <w:r w:rsidRPr="003F37D9">
                  <w:rPr>
                    <w:rFonts w:ascii="Times New Roman" w:hAnsi="Times New Roman"/>
                    <w:color w:val="000000"/>
                    <w:sz w:val="28"/>
                    <w:szCs w:val="28"/>
                    <w:lang w:val="en-US" w:eastAsia="ru-RU"/>
                  </w:rPr>
                  <w:t>Toshkent</w:t>
                </w:r>
              </w:smartTag>
            </w:smartTag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sh</w:t>
            </w:r>
            <w:proofErr w:type="spellEnd"/>
          </w:p>
          <w:p w:rsidR="00BB6F27" w:rsidRPr="003F37D9" w:rsidRDefault="00BB6F27" w:rsidP="002A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F37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      </w:t>
            </w:r>
            <w:r w:rsidRPr="003F37D9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MFO 00014; STIR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201122919</w:t>
            </w:r>
          </w:p>
          <w:p w:rsidR="00BB6F27" w:rsidRPr="003F37D9" w:rsidRDefault="00BB6F27" w:rsidP="002A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F37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 </w:t>
            </w:r>
          </w:p>
          <w:p w:rsidR="00BB6F27" w:rsidRPr="003F37D9" w:rsidRDefault="00BB6F27" w:rsidP="002A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F37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     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Rahbar</w:t>
            </w:r>
            <w:proofErr w:type="spellEnd"/>
            <w:r w:rsidRPr="003F37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                            </w:t>
            </w:r>
            <w:proofErr w:type="spellStart"/>
            <w:r w:rsidRPr="003F37D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G.Karimova</w:t>
            </w:r>
            <w:proofErr w:type="spellEnd"/>
          </w:p>
        </w:tc>
      </w:tr>
    </w:tbl>
    <w:p w:rsidR="00577FE5" w:rsidRPr="00BB6F27" w:rsidRDefault="00577FE5">
      <w:pPr>
        <w:rPr>
          <w:lang w:val="en-US"/>
        </w:rPr>
      </w:pPr>
    </w:p>
    <w:sectPr w:rsidR="00577FE5" w:rsidRPr="00BB6F27" w:rsidSect="0057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B2" w:rsidRDefault="000249B2" w:rsidP="000249B2">
      <w:pPr>
        <w:spacing w:after="0" w:line="240" w:lineRule="auto"/>
      </w:pPr>
      <w:r>
        <w:separator/>
      </w:r>
    </w:p>
  </w:endnote>
  <w:endnote w:type="continuationSeparator" w:id="0">
    <w:p w:rsidR="000249B2" w:rsidRDefault="000249B2" w:rsidP="0002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B2" w:rsidRDefault="000249B2" w:rsidP="000249B2">
      <w:pPr>
        <w:spacing w:after="0" w:line="240" w:lineRule="auto"/>
      </w:pPr>
      <w:r>
        <w:separator/>
      </w:r>
    </w:p>
  </w:footnote>
  <w:footnote w:type="continuationSeparator" w:id="0">
    <w:p w:rsidR="000249B2" w:rsidRDefault="000249B2" w:rsidP="0002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5803"/>
    <w:multiLevelType w:val="multilevel"/>
    <w:tmpl w:val="1BB6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F27"/>
    <w:rsid w:val="000249B2"/>
    <w:rsid w:val="000A2713"/>
    <w:rsid w:val="0016371E"/>
    <w:rsid w:val="00196EA4"/>
    <w:rsid w:val="001D11CD"/>
    <w:rsid w:val="00275D4F"/>
    <w:rsid w:val="002B5424"/>
    <w:rsid w:val="002E3307"/>
    <w:rsid w:val="003732DA"/>
    <w:rsid w:val="004E68D1"/>
    <w:rsid w:val="00577FE5"/>
    <w:rsid w:val="005C1258"/>
    <w:rsid w:val="005F41D0"/>
    <w:rsid w:val="005F6658"/>
    <w:rsid w:val="0062446B"/>
    <w:rsid w:val="006B0F33"/>
    <w:rsid w:val="006B34A0"/>
    <w:rsid w:val="006B3A23"/>
    <w:rsid w:val="006B78C4"/>
    <w:rsid w:val="007C7DB1"/>
    <w:rsid w:val="00876FA3"/>
    <w:rsid w:val="008B6ED5"/>
    <w:rsid w:val="008C0D5A"/>
    <w:rsid w:val="00927A86"/>
    <w:rsid w:val="00933DA4"/>
    <w:rsid w:val="00B31075"/>
    <w:rsid w:val="00B81E41"/>
    <w:rsid w:val="00B85E8D"/>
    <w:rsid w:val="00BB6F27"/>
    <w:rsid w:val="00BC42BA"/>
    <w:rsid w:val="00C256D1"/>
    <w:rsid w:val="00C30427"/>
    <w:rsid w:val="00D2420B"/>
    <w:rsid w:val="00DD5771"/>
    <w:rsid w:val="00E31AF0"/>
    <w:rsid w:val="00F23AA4"/>
    <w:rsid w:val="00F9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2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49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2022-07-04T14:37:00Z</dcterms:created>
  <dcterms:modified xsi:type="dcterms:W3CDTF">2022-07-04T14:37:00Z</dcterms:modified>
</cp:coreProperties>
</file>