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18687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6220C7" w:rsidRDefault="00BC0C69" w:rsidP="00BC0C69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Pr="001219AD">
              <w:rPr>
                <w:sz w:val="24"/>
                <w:szCs w:val="24"/>
                <w:lang w:val="uz-Cyrl-UZ"/>
              </w:rPr>
              <w:t xml:space="preserve"> АК</w:t>
            </w:r>
            <w:r>
              <w:rPr>
                <w:sz w:val="24"/>
                <w:szCs w:val="24"/>
                <w:lang w:val="uz-Cyrl-UZ"/>
              </w:rPr>
              <w:t xml:space="preserve">нинг </w:t>
            </w:r>
            <w:r w:rsidRPr="00914DFA">
              <w:rPr>
                <w:sz w:val="24"/>
                <w:szCs w:val="24"/>
                <w:lang w:val="uz-Cyrl-UZ"/>
              </w:rPr>
              <w:t>ислоҳотлар стратегиясини ишлаб чиқишда иштирок этиш учун консалти</w:t>
            </w:r>
            <w:r>
              <w:rPr>
                <w:sz w:val="24"/>
                <w:szCs w:val="24"/>
                <w:lang w:val="uz-Cyrl-UZ"/>
              </w:rPr>
              <w:t>нг компаниясини танлаш.</w:t>
            </w:r>
            <w:r w:rsidR="00576ACA">
              <w:rPr>
                <w:sz w:val="24"/>
                <w:szCs w:val="24"/>
                <w:lang w:val="uz-Cyrl-UZ"/>
              </w:rPr>
              <w:t>.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6220C7" w:rsidP="00914DFA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="001219AD" w:rsidRPr="001219AD">
              <w:rPr>
                <w:sz w:val="24"/>
                <w:szCs w:val="24"/>
                <w:lang w:val="uz-Cyrl-UZ"/>
              </w:rPr>
              <w:t xml:space="preserve">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“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6E6532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18687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DF71C5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ED7BD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5E4398" w:rsidRDefault="005E4398" w:rsidP="005E4398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6 600 000 000 сўм ҚҚС билан</w:t>
            </w:r>
          </w:p>
          <w:p w:rsidR="001219AD" w:rsidRPr="00ED7BDE" w:rsidRDefault="005E4398" w:rsidP="005E4398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5 739 130 434.78 сўм ҚҚСсиз</w:t>
            </w: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17108F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17108F" w:rsidRDefault="0017108F" w:rsidP="0017108F">
            <w:pPr>
              <w:pStyle w:val="a9"/>
              <w:spacing w:before="0" w:beforeAutospacing="0" w:after="0" w:afterAutospacing="0"/>
              <w:rPr>
                <w:rStyle w:val="af4"/>
                <w:color w:val="000000"/>
                <w:lang w:val="uz-Cyrl-UZ"/>
              </w:rPr>
            </w:pPr>
            <w:r w:rsidRPr="0017108F">
              <w:rPr>
                <w:rStyle w:val="af4"/>
                <w:color w:val="000000"/>
                <w:lang w:val="uz-Cyrl-UZ"/>
              </w:rPr>
              <w:t>Миединов</w:t>
            </w:r>
            <w:r w:rsidR="00DF71C5" w:rsidRPr="0017108F">
              <w:rPr>
                <w:rStyle w:val="af4"/>
                <w:color w:val="000000"/>
                <w:lang w:val="uz-Cyrl-UZ"/>
              </w:rPr>
              <w:t xml:space="preserve"> </w:t>
            </w:r>
            <w:r w:rsidRPr="0017108F">
              <w:rPr>
                <w:rStyle w:val="af4"/>
                <w:color w:val="000000"/>
                <w:lang w:val="uz-Cyrl-UZ"/>
              </w:rPr>
              <w:t>К</w:t>
            </w:r>
            <w:r w:rsidR="005D3AB7" w:rsidRPr="0017108F">
              <w:rPr>
                <w:rStyle w:val="af4"/>
                <w:color w:val="000000"/>
                <w:lang w:val="uz-Cyrl-UZ"/>
              </w:rPr>
              <w:t>.</w:t>
            </w:r>
            <w:r w:rsidR="001219AD" w:rsidRPr="0017108F">
              <w:rPr>
                <w:rStyle w:val="af4"/>
                <w:color w:val="000000"/>
                <w:lang w:val="uz-Cyrl-UZ"/>
              </w:rPr>
              <w:t>,</w:t>
            </w:r>
            <w:r w:rsidR="00937072" w:rsidRPr="0017108F">
              <w:rPr>
                <w:rStyle w:val="af4"/>
                <w:color w:val="000000"/>
                <w:lang w:val="uz-Cyrl-UZ"/>
              </w:rPr>
              <w:t xml:space="preserve"> т</w:t>
            </w:r>
            <w:r w:rsidR="00524657" w:rsidRPr="0017108F">
              <w:rPr>
                <w:rStyle w:val="af4"/>
                <w:color w:val="000000"/>
                <w:lang w:val="uz-Cyrl-UZ"/>
              </w:rPr>
              <w:t xml:space="preserve">ел: </w:t>
            </w:r>
            <w:r w:rsidR="00524657" w:rsidRPr="0017108F">
              <w:rPr>
                <w:rStyle w:val="af4"/>
                <w:color w:val="000000"/>
                <w:sz w:val="22"/>
                <w:lang w:val="uz-Cyrl-UZ"/>
              </w:rPr>
              <w:t>(71) 207-85-00 (9700)</w:t>
            </w:r>
            <w:r w:rsidR="00017255" w:rsidRPr="0017108F">
              <w:rPr>
                <w:rStyle w:val="af4"/>
                <w:color w:val="000000"/>
                <w:sz w:val="22"/>
                <w:lang w:val="uz-Cyrl-UZ"/>
              </w:rPr>
              <w:t xml:space="preserve">, </w:t>
            </w:r>
          </w:p>
        </w:tc>
      </w:tr>
      <w:tr w:rsidR="008236D2" w:rsidRPr="0017108F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Pr="00E30042" w:rsidRDefault="00E30042" w:rsidP="00ED3EBB">
            <w:pPr>
              <w:rPr>
                <w:sz w:val="24"/>
                <w:szCs w:val="24"/>
                <w:lang w:val="uz-Cyrl-UZ"/>
              </w:rPr>
            </w:pPr>
            <w:r w:rsidRPr="00E30042">
              <w:rPr>
                <w:sz w:val="24"/>
                <w:szCs w:val="24"/>
                <w:lang w:val="uz-Cyrl-UZ"/>
              </w:rPr>
              <w:t>Бошланиш ва тугаш</w:t>
            </w:r>
            <w:r>
              <w:rPr>
                <w:sz w:val="24"/>
                <w:szCs w:val="24"/>
                <w:lang w:val="uz-Cyrl-UZ"/>
              </w:rPr>
              <w:t xml:space="preserve"> вақти</w:t>
            </w:r>
          </w:p>
        </w:tc>
        <w:tc>
          <w:tcPr>
            <w:tcW w:w="5528" w:type="dxa"/>
          </w:tcPr>
          <w:p w:rsidR="008236D2" w:rsidRDefault="00E30042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E30042">
              <w:rPr>
                <w:rStyle w:val="af4"/>
                <w:b w:val="0"/>
                <w:color w:val="000000"/>
                <w:lang w:val="uz-Cyrl-UZ"/>
              </w:rPr>
              <w:t>Шартнома имзоланган пайтдан бошлаб 30</w:t>
            </w:r>
            <w:r>
              <w:rPr>
                <w:rStyle w:val="af4"/>
                <w:b w:val="0"/>
                <w:color w:val="000000"/>
                <w:lang w:val="uz-Cyrl-UZ"/>
              </w:rPr>
              <w:t xml:space="preserve"> иш куни</w:t>
            </w:r>
          </w:p>
        </w:tc>
      </w:tr>
      <w:tr w:rsidR="008236D2" w:rsidRPr="00186870" w:rsidTr="00B201BB">
        <w:trPr>
          <w:trHeight w:val="274"/>
        </w:trPr>
        <w:tc>
          <w:tcPr>
            <w:tcW w:w="681" w:type="dxa"/>
          </w:tcPr>
          <w:p w:rsidR="008236D2" w:rsidRPr="00DA03AA" w:rsidRDefault="008236D2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236D2" w:rsidRDefault="008236D2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Хизмат сифатини таъминлаш талаблари</w:t>
            </w:r>
          </w:p>
        </w:tc>
        <w:tc>
          <w:tcPr>
            <w:tcW w:w="5528" w:type="dxa"/>
          </w:tcPr>
          <w:p w:rsidR="008236D2" w:rsidRPr="00654271" w:rsidRDefault="00E30042" w:rsidP="00E30042">
            <w:pPr>
              <w:pStyle w:val="a9"/>
              <w:rPr>
                <w:rStyle w:val="af4"/>
                <w:b w:val="0"/>
                <w:color w:val="000000"/>
                <w:lang w:val="uz-Cyrl-UZ"/>
              </w:rPr>
            </w:pPr>
            <w:r w:rsidRPr="00E30042">
              <w:rPr>
                <w:rStyle w:val="af4"/>
                <w:b w:val="0"/>
                <w:color w:val="000000"/>
                <w:lang w:val="uz-Cyrl-UZ"/>
              </w:rPr>
              <w:t>Етказиб берувчи хизматни бошлаш вақтида унга нисбатан банкротлик тўғрисидаги иш қўзғатилмаганлигини ва у инсофсиз хизмат кўрсатувчилар реестрига киритилмаганлигини кафолатлатлаши лозим.</w:t>
            </w:r>
          </w:p>
        </w:tc>
      </w:tr>
    </w:tbl>
    <w:p w:rsidR="0043730E" w:rsidRPr="008236D2" w:rsidRDefault="008236D2" w:rsidP="0043730E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t xml:space="preserve"> </w:t>
      </w: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Pr="00E30042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1361F7">
      <w:pPr>
        <w:ind w:firstLine="840"/>
        <w:jc w:val="right"/>
        <w:rPr>
          <w:i/>
          <w:szCs w:val="28"/>
          <w:lang w:val="uz-Cyrl-UZ"/>
        </w:rPr>
      </w:pPr>
    </w:p>
    <w:p w:rsidR="00C54BD4" w:rsidRDefault="00C54BD4" w:rsidP="00F83684">
      <w:pPr>
        <w:rPr>
          <w:i/>
          <w:szCs w:val="28"/>
          <w:lang w:val="uz-Cyrl-UZ"/>
        </w:rPr>
      </w:pPr>
    </w:p>
    <w:p w:rsidR="00674A31" w:rsidRDefault="00674A31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8403B9" w:rsidRDefault="008403B9" w:rsidP="001361F7">
      <w:pPr>
        <w:ind w:firstLine="840"/>
        <w:jc w:val="right"/>
        <w:rPr>
          <w:i/>
          <w:szCs w:val="28"/>
          <w:lang w:val="uz-Cyrl-UZ"/>
        </w:rPr>
      </w:pPr>
    </w:p>
    <w:p w:rsidR="006220C7" w:rsidRDefault="006220C7" w:rsidP="001361F7">
      <w:pPr>
        <w:ind w:firstLine="840"/>
        <w:jc w:val="right"/>
        <w:rPr>
          <w:i/>
          <w:szCs w:val="28"/>
          <w:lang w:val="uz-Cyrl-UZ"/>
        </w:rPr>
      </w:pPr>
    </w:p>
    <w:p w:rsidR="00D01E4D" w:rsidRDefault="00D01E4D" w:rsidP="001361F7">
      <w:pPr>
        <w:ind w:firstLine="840"/>
        <w:jc w:val="right"/>
        <w:rPr>
          <w:i/>
          <w:szCs w:val="28"/>
          <w:lang w:val="uz-Cyrl-UZ"/>
        </w:rPr>
      </w:pPr>
    </w:p>
    <w:p w:rsidR="00D01E4D" w:rsidRDefault="00D01E4D" w:rsidP="001361F7">
      <w:pPr>
        <w:ind w:firstLine="840"/>
        <w:jc w:val="right"/>
        <w:rPr>
          <w:i/>
          <w:szCs w:val="28"/>
          <w:lang w:val="uz-Cyrl-UZ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FD7769" w:rsidRPr="00FD7769" w:rsidRDefault="00FD7769" w:rsidP="00FD7769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CE53A9">
        <w:rPr>
          <w:lang w:val="uz-Cyrl-UZ"/>
        </w:rPr>
        <w:t>иштирокчиси ҳақида тўлиқ маълумот;</w:t>
      </w:r>
    </w:p>
    <w:p w:rsidR="00026595" w:rsidRPr="00026595" w:rsidRDefault="0002659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Электрон танлаш </w:t>
      </w:r>
      <w:r w:rsidRPr="00EF2245">
        <w:rPr>
          <w:lang w:val="uz-Cyrl-UZ"/>
        </w:rPr>
        <w:t xml:space="preserve">иштирокчилари инсофсиз етказиб берувчилар рўйхатида бўлмаслиги </w:t>
      </w:r>
      <w:r>
        <w:rPr>
          <w:lang w:val="uz-Cyrl-UZ"/>
        </w:rPr>
        <w:t>лозим;</w:t>
      </w:r>
    </w:p>
    <w:p w:rsidR="001361F7" w:rsidRPr="00FD7769" w:rsidRDefault="0023294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>
        <w:rPr>
          <w:lang w:val="uz-Cyrl-UZ"/>
        </w:rPr>
        <w:t xml:space="preserve">иштирокчилари жорий ва аввал бўлиб ўтган харидлар бўйича буюртмачи билан салбий тажрибага эга бўлмасликлари </w:t>
      </w:r>
      <w:r w:rsidR="00FD7769">
        <w:rPr>
          <w:lang w:val="uz-Cyrl-UZ"/>
        </w:rPr>
        <w:t>лозим</w:t>
      </w:r>
      <w:r w:rsidR="008B3A30" w:rsidRPr="00FD7769">
        <w:rPr>
          <w:lang w:val="uz-Cyrl-UZ"/>
        </w:rPr>
        <w:t>;</w:t>
      </w:r>
    </w:p>
    <w:p w:rsidR="008B3A30" w:rsidRPr="00A231B0" w:rsidRDefault="008B3A30" w:rsidP="00A231B0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иштирокчисининг қайта ташкил этиш, тугатиш ва банкротлик босқичида эмаслиги тўғрисида кафолат хати;</w:t>
      </w:r>
    </w:p>
    <w:p w:rsidR="008B3A30" w:rsidRPr="00A231B0" w:rsidRDefault="008B3A30" w:rsidP="00F94C4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A231B0">
        <w:rPr>
          <w:szCs w:val="28"/>
          <w:lang w:val="uz-Cyrl-UZ"/>
        </w:rPr>
        <w:t xml:space="preserve"> </w:t>
      </w:r>
      <w:r w:rsidRPr="00A231B0">
        <w:rPr>
          <w:lang w:val="uz-Cyrl-UZ"/>
        </w:rPr>
        <w:t>Директорнинг паспорт нусҳаси;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8B3A30" w:rsidRPr="009F3C14" w:rsidRDefault="0023294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9F3C14"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</w:p>
    <w:p w:rsidR="001361F7" w:rsidRDefault="001361F7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F64B2B" w:rsidRDefault="00F64B2B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4639C2" w:rsidRDefault="004639C2" w:rsidP="009F3C14">
      <w:pPr>
        <w:rPr>
          <w:szCs w:val="28"/>
          <w:lang w:val="uz-Cyrl-UZ"/>
        </w:rPr>
      </w:pPr>
    </w:p>
    <w:p w:rsidR="00D40F63" w:rsidRPr="00BF7789" w:rsidRDefault="00D40F63" w:rsidP="00D40F63">
      <w:pPr>
        <w:tabs>
          <w:tab w:val="left" w:pos="0"/>
        </w:tabs>
        <w:ind w:left="2124"/>
        <w:jc w:val="right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lastRenderedPageBreak/>
        <w:t>АК</w:t>
      </w:r>
      <w:r>
        <w:rPr>
          <w:snapToGrid w:val="0"/>
          <w:lang w:val="uz-Cyrl-UZ"/>
        </w:rPr>
        <w:t xml:space="preserve"> “</w:t>
      </w:r>
      <w:r>
        <w:rPr>
          <w:snapToGrid w:val="0"/>
          <w:sz w:val="24"/>
          <w:szCs w:val="24"/>
          <w:lang w:val="uz-Cyrl-UZ"/>
        </w:rPr>
        <w:t>У</w:t>
      </w:r>
      <w:r w:rsidRPr="00BF7789">
        <w:rPr>
          <w:snapToGrid w:val="0"/>
          <w:sz w:val="24"/>
          <w:szCs w:val="24"/>
          <w:lang w:val="uz-Cyrl-UZ"/>
        </w:rPr>
        <w:t>збектелеком”</w:t>
      </w:r>
    </w:p>
    <w:p w:rsidR="00D40F63" w:rsidRPr="00BF7789" w:rsidRDefault="00D40F63" w:rsidP="00D40F63">
      <w:pPr>
        <w:ind w:left="4956"/>
        <w:jc w:val="right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</w:t>
      </w:r>
      <w:r w:rsidRPr="00D40F63">
        <w:rPr>
          <w:snapToGrid w:val="0"/>
          <w:sz w:val="24"/>
          <w:szCs w:val="24"/>
          <w:lang w:val="uz-Cyrl-UZ"/>
        </w:rPr>
        <w:t>Центр управления закупками</w:t>
      </w:r>
      <w:r w:rsidRPr="00BF7789">
        <w:rPr>
          <w:snapToGrid w:val="0"/>
          <w:sz w:val="24"/>
          <w:szCs w:val="24"/>
          <w:lang w:val="uz-Cyrl-UZ"/>
        </w:rPr>
        <w:t>”</w:t>
      </w:r>
    </w:p>
    <w:p w:rsidR="00D40F63" w:rsidRPr="00BF7789" w:rsidRDefault="00D40F63" w:rsidP="00D40F63">
      <w:pPr>
        <w:tabs>
          <w:tab w:val="left" w:pos="0"/>
        </w:tabs>
        <w:ind w:firstLine="709"/>
        <w:jc w:val="right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lang w:val="uz-Cyrl-UZ"/>
        </w:rPr>
        <w:t>Директор филиала</w:t>
      </w:r>
    </w:p>
    <w:p w:rsidR="00D40F63" w:rsidRPr="00BF7789" w:rsidRDefault="00D40F63" w:rsidP="00D40F63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D40F63" w:rsidRPr="00BF7789" w:rsidRDefault="00D40F63" w:rsidP="00D40F63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D40F63" w:rsidRPr="00BF7789" w:rsidRDefault="00D40F63" w:rsidP="00D40F63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D40F63" w:rsidRPr="00BF7789" w:rsidRDefault="00D40F63" w:rsidP="00D40F63">
      <w:pPr>
        <w:jc w:val="center"/>
        <w:rPr>
          <w:b/>
          <w:sz w:val="24"/>
          <w:szCs w:val="24"/>
          <w:lang w:val="uz-Cyrl-UZ"/>
        </w:rPr>
      </w:pPr>
    </w:p>
    <w:p w:rsidR="003508EE" w:rsidRPr="003508EE" w:rsidRDefault="003508EE" w:rsidP="003508EE">
      <w:pPr>
        <w:jc w:val="center"/>
        <w:rPr>
          <w:b/>
          <w:sz w:val="24"/>
          <w:szCs w:val="24"/>
        </w:rPr>
      </w:pPr>
      <w:r w:rsidRPr="003508EE">
        <w:rPr>
          <w:b/>
          <w:sz w:val="24"/>
          <w:szCs w:val="24"/>
        </w:rPr>
        <w:t>Тех документация</w:t>
      </w:r>
    </w:p>
    <w:p w:rsidR="00D40F63" w:rsidRPr="003508EE" w:rsidRDefault="003508EE" w:rsidP="003508EE">
      <w:pPr>
        <w:jc w:val="center"/>
        <w:rPr>
          <w:b/>
          <w:lang w:val="uz-Cyrl-UZ"/>
        </w:rPr>
      </w:pPr>
      <w:r w:rsidRPr="003508EE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</w:rPr>
        <w:t>п</w:t>
      </w:r>
      <w:r w:rsidRPr="00942440">
        <w:rPr>
          <w:b/>
          <w:sz w:val="24"/>
          <w:szCs w:val="24"/>
        </w:rPr>
        <w:t>о</w:t>
      </w:r>
      <w:r>
        <w:rPr>
          <w:b/>
          <w:sz w:val="24"/>
          <w:szCs w:val="24"/>
          <w:lang w:val="uz-Cyrl-UZ"/>
        </w:rPr>
        <w:t xml:space="preserve"> </w:t>
      </w:r>
      <w:r w:rsidRPr="001C488C">
        <w:rPr>
          <w:b/>
          <w:szCs w:val="28"/>
        </w:rPr>
        <w:t>отбору</w:t>
      </w:r>
    </w:p>
    <w:p w:rsidR="00D40F63" w:rsidRPr="00B201BB" w:rsidRDefault="00D40F63" w:rsidP="00D40F63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D40F63" w:rsidRPr="00017255" w:rsidTr="00F32739">
        <w:tc>
          <w:tcPr>
            <w:tcW w:w="681" w:type="dxa"/>
          </w:tcPr>
          <w:p w:rsidR="00D40F63" w:rsidRPr="00942440" w:rsidRDefault="00D40F63" w:rsidP="00D40F63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D40F63" w:rsidRPr="002733DA" w:rsidRDefault="003508EE" w:rsidP="00F32739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 xml:space="preserve">Предмет </w:t>
            </w:r>
            <w:r w:rsidRPr="002F26E6">
              <w:rPr>
                <w:sz w:val="24"/>
                <w:szCs w:val="24"/>
              </w:rPr>
              <w:t>по отбору</w:t>
            </w:r>
          </w:p>
        </w:tc>
        <w:tc>
          <w:tcPr>
            <w:tcW w:w="5528" w:type="dxa"/>
          </w:tcPr>
          <w:p w:rsidR="00D40F63" w:rsidRPr="006220C7" w:rsidRDefault="002F26E6" w:rsidP="002F26E6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По отбору консалтинговой компании для участия в разработке Стратегии реформирования </w:t>
            </w:r>
            <w:r>
              <w:rPr>
                <w:sz w:val="24"/>
                <w:szCs w:val="24"/>
                <w:lang w:val="uz-Cyrl-UZ"/>
              </w:rPr>
              <w:br/>
              <w:t>АК “Узбектелеком”</w:t>
            </w:r>
          </w:p>
        </w:tc>
      </w:tr>
      <w:tr w:rsidR="00646251" w:rsidRPr="006E6532" w:rsidTr="00F32739">
        <w:tc>
          <w:tcPr>
            <w:tcW w:w="681" w:type="dxa"/>
          </w:tcPr>
          <w:p w:rsidR="00646251" w:rsidRPr="00F14C5D" w:rsidRDefault="00646251" w:rsidP="00646251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646251" w:rsidRPr="00942440" w:rsidRDefault="00646251" w:rsidP="00646251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5528" w:type="dxa"/>
          </w:tcPr>
          <w:p w:rsidR="00646251" w:rsidRPr="00942440" w:rsidRDefault="00646251" w:rsidP="00646251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АК «Узбектелеком»</w:t>
            </w:r>
          </w:p>
        </w:tc>
      </w:tr>
      <w:tr w:rsidR="00646251" w:rsidRPr="006E6532" w:rsidTr="00F32739">
        <w:tc>
          <w:tcPr>
            <w:tcW w:w="681" w:type="dxa"/>
          </w:tcPr>
          <w:p w:rsidR="00646251" w:rsidRPr="001219AD" w:rsidRDefault="00646251" w:rsidP="00646251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646251" w:rsidRPr="00942440" w:rsidRDefault="00646251" w:rsidP="00646251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8" w:type="dxa"/>
          </w:tcPr>
          <w:p w:rsidR="00646251" w:rsidRPr="00942440" w:rsidRDefault="00646251" w:rsidP="00646251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Собственные средства</w:t>
            </w:r>
          </w:p>
        </w:tc>
      </w:tr>
      <w:tr w:rsidR="00646251" w:rsidRPr="006E6532" w:rsidTr="00F32739">
        <w:tc>
          <w:tcPr>
            <w:tcW w:w="681" w:type="dxa"/>
          </w:tcPr>
          <w:p w:rsidR="00646251" w:rsidRPr="00840B9A" w:rsidRDefault="00646251" w:rsidP="00646251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646251" w:rsidRPr="00942440" w:rsidRDefault="00646251" w:rsidP="00646251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Место проведения конкурса</w:t>
            </w:r>
          </w:p>
        </w:tc>
        <w:tc>
          <w:tcPr>
            <w:tcW w:w="5528" w:type="dxa"/>
          </w:tcPr>
          <w:p w:rsidR="00646251" w:rsidRPr="00942440" w:rsidRDefault="00646251" w:rsidP="00646251">
            <w:pPr>
              <w:jc w:val="both"/>
              <w:rPr>
                <w:sz w:val="24"/>
                <w:szCs w:val="24"/>
              </w:rPr>
            </w:pPr>
            <w:r w:rsidRPr="00D353A8">
              <w:rPr>
                <w:sz w:val="24"/>
                <w:szCs w:val="24"/>
              </w:rPr>
              <w:t xml:space="preserve">г. Ташкент, </w:t>
            </w:r>
            <w:proofErr w:type="spellStart"/>
            <w:r w:rsidRPr="00D353A8">
              <w:rPr>
                <w:sz w:val="24"/>
                <w:szCs w:val="24"/>
              </w:rPr>
              <w:t>Яккасарайский</w:t>
            </w:r>
            <w:proofErr w:type="spellEnd"/>
            <w:r w:rsidRPr="00D353A8">
              <w:rPr>
                <w:sz w:val="24"/>
                <w:szCs w:val="24"/>
              </w:rPr>
              <w:t xml:space="preserve"> район, ул. </w:t>
            </w:r>
            <w:proofErr w:type="spellStart"/>
            <w:r>
              <w:rPr>
                <w:sz w:val="24"/>
                <w:szCs w:val="24"/>
              </w:rPr>
              <w:t>Богибустон</w:t>
            </w:r>
            <w:proofErr w:type="spellEnd"/>
            <w:r>
              <w:rPr>
                <w:sz w:val="24"/>
                <w:szCs w:val="24"/>
              </w:rPr>
              <w:t>, дом 3</w:t>
            </w:r>
            <w:r w:rsidRPr="00D353A8">
              <w:rPr>
                <w:sz w:val="24"/>
                <w:szCs w:val="24"/>
              </w:rPr>
              <w:t>.</w:t>
            </w:r>
          </w:p>
        </w:tc>
      </w:tr>
      <w:tr w:rsidR="00646251" w:rsidRPr="00232945" w:rsidTr="00F32739">
        <w:tc>
          <w:tcPr>
            <w:tcW w:w="681" w:type="dxa"/>
          </w:tcPr>
          <w:p w:rsidR="00646251" w:rsidRPr="006E6532" w:rsidRDefault="00646251" w:rsidP="00646251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646251" w:rsidRPr="00942440" w:rsidRDefault="00646251" w:rsidP="00646251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Тип конкурса</w:t>
            </w:r>
          </w:p>
        </w:tc>
        <w:tc>
          <w:tcPr>
            <w:tcW w:w="5528" w:type="dxa"/>
          </w:tcPr>
          <w:p w:rsidR="00646251" w:rsidRPr="00942440" w:rsidRDefault="00646251" w:rsidP="00646251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Открытый</w:t>
            </w:r>
          </w:p>
        </w:tc>
      </w:tr>
      <w:tr w:rsidR="00646251" w:rsidRPr="00942440" w:rsidTr="00F32739">
        <w:tc>
          <w:tcPr>
            <w:tcW w:w="681" w:type="dxa"/>
          </w:tcPr>
          <w:p w:rsidR="00646251" w:rsidRPr="00A47C97" w:rsidRDefault="00646251" w:rsidP="00646251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646251" w:rsidRPr="00942440" w:rsidRDefault="00646251" w:rsidP="00646251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Язык представления встречной оферты</w:t>
            </w:r>
          </w:p>
        </w:tc>
        <w:tc>
          <w:tcPr>
            <w:tcW w:w="5528" w:type="dxa"/>
          </w:tcPr>
          <w:p w:rsidR="00646251" w:rsidRPr="00942440" w:rsidRDefault="00646251" w:rsidP="00646251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Русский / узбекский</w:t>
            </w:r>
          </w:p>
        </w:tc>
      </w:tr>
      <w:tr w:rsidR="00646251" w:rsidRPr="00942440" w:rsidTr="00F32739">
        <w:tc>
          <w:tcPr>
            <w:tcW w:w="681" w:type="dxa"/>
          </w:tcPr>
          <w:p w:rsidR="00646251" w:rsidRPr="00942440" w:rsidRDefault="00646251" w:rsidP="00646251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646251" w:rsidRPr="00942440" w:rsidRDefault="00646251" w:rsidP="00646251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Вид валюты </w:t>
            </w:r>
          </w:p>
        </w:tc>
        <w:tc>
          <w:tcPr>
            <w:tcW w:w="5528" w:type="dxa"/>
          </w:tcPr>
          <w:p w:rsidR="00646251" w:rsidRPr="00942440" w:rsidRDefault="00646251" w:rsidP="00646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646251" w:rsidRPr="00971073" w:rsidTr="00F32739">
        <w:tc>
          <w:tcPr>
            <w:tcW w:w="681" w:type="dxa"/>
          </w:tcPr>
          <w:p w:rsidR="00646251" w:rsidRPr="00942440" w:rsidRDefault="00646251" w:rsidP="00646251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646251" w:rsidRPr="00942440" w:rsidRDefault="00646251" w:rsidP="00646251">
            <w:pPr>
              <w:rPr>
                <w:sz w:val="24"/>
                <w:szCs w:val="24"/>
                <w:highlight w:val="yellow"/>
              </w:rPr>
            </w:pPr>
            <w:r w:rsidRPr="00942440">
              <w:rPr>
                <w:sz w:val="24"/>
                <w:szCs w:val="24"/>
              </w:rPr>
              <w:t>Порядок взаиморасчетов</w:t>
            </w:r>
          </w:p>
        </w:tc>
        <w:tc>
          <w:tcPr>
            <w:tcW w:w="5528" w:type="dxa"/>
          </w:tcPr>
          <w:p w:rsidR="00646251" w:rsidRPr="00942440" w:rsidRDefault="00646251" w:rsidP="00646251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Заказчик осуществляет предоплату до 30 % от суммы Договора, в течение 20-ти банковских дней с момента подписания настоящего договора.</w:t>
            </w:r>
          </w:p>
          <w:p w:rsidR="00646251" w:rsidRPr="00942440" w:rsidRDefault="00646251" w:rsidP="00646251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Оставшуюся часть оплаты Заказчик производит на основании выставленных Исполнителем счетов-фактур, по заявкам Заказчика, в течение 20-ти банковских дней с момента подписания сторонами соответствующей счет-фактуры и акта выполненных работ.</w:t>
            </w:r>
          </w:p>
        </w:tc>
      </w:tr>
      <w:tr w:rsidR="006C77C3" w:rsidRPr="00942440" w:rsidTr="00F32739">
        <w:tc>
          <w:tcPr>
            <w:tcW w:w="681" w:type="dxa"/>
          </w:tcPr>
          <w:p w:rsidR="006C77C3" w:rsidRPr="00703378" w:rsidRDefault="006C77C3" w:rsidP="006C77C3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6C77C3" w:rsidRPr="006D0B2E" w:rsidRDefault="006C77C3" w:rsidP="006C77C3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 xml:space="preserve">Порядок разъяснений участникам </w:t>
            </w:r>
            <w:r>
              <w:rPr>
                <w:sz w:val="24"/>
                <w:szCs w:val="24"/>
                <w:lang w:val="uz-Cyrl-UZ"/>
              </w:rPr>
              <w:t>отбора</w:t>
            </w:r>
          </w:p>
        </w:tc>
        <w:tc>
          <w:tcPr>
            <w:tcW w:w="5528" w:type="dxa"/>
          </w:tcPr>
          <w:p w:rsidR="006C77C3" w:rsidRPr="00942440" w:rsidRDefault="006C77C3" w:rsidP="006C77C3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Разъяснения представляются:</w:t>
            </w:r>
          </w:p>
          <w:p w:rsidR="006C77C3" w:rsidRPr="00942440" w:rsidRDefault="006C77C3" w:rsidP="006C77C3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- в письменной форме, при письменном запросе;</w:t>
            </w:r>
          </w:p>
          <w:p w:rsidR="006C77C3" w:rsidRPr="00942440" w:rsidRDefault="006C77C3" w:rsidP="006C77C3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- в устной форме, при обращении средствами телефонии, электронной почты;</w:t>
            </w:r>
          </w:p>
          <w:p w:rsidR="006C77C3" w:rsidRPr="00942440" w:rsidRDefault="006C77C3" w:rsidP="006C77C3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- путем интервью, при личной явке.</w:t>
            </w:r>
          </w:p>
        </w:tc>
      </w:tr>
      <w:tr w:rsidR="00D40F63" w:rsidRPr="00942440" w:rsidTr="00F32739">
        <w:tc>
          <w:tcPr>
            <w:tcW w:w="681" w:type="dxa"/>
          </w:tcPr>
          <w:p w:rsidR="00D40F63" w:rsidRPr="00942440" w:rsidRDefault="00D40F63" w:rsidP="00D40F63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D40F63" w:rsidRPr="00942440" w:rsidRDefault="00D625A0" w:rsidP="00F32739">
            <w:pPr>
              <w:rPr>
                <w:sz w:val="24"/>
                <w:szCs w:val="24"/>
              </w:rPr>
            </w:pPr>
            <w:r w:rsidRPr="00D625A0">
              <w:rPr>
                <w:sz w:val="24"/>
                <w:szCs w:val="24"/>
                <w:lang w:val="uz-Cyrl-UZ"/>
              </w:rPr>
              <w:t>Способ подачи электронных документов по отбору</w:t>
            </w:r>
          </w:p>
        </w:tc>
        <w:tc>
          <w:tcPr>
            <w:tcW w:w="5528" w:type="dxa"/>
          </w:tcPr>
          <w:p w:rsidR="00D40F63" w:rsidRPr="005A6DC6" w:rsidRDefault="00D625A0" w:rsidP="00F32739">
            <w:pPr>
              <w:rPr>
                <w:sz w:val="24"/>
                <w:szCs w:val="24"/>
                <w:lang w:val="uz-Cyrl-UZ"/>
              </w:rPr>
            </w:pPr>
            <w:r w:rsidRPr="00D625A0">
              <w:rPr>
                <w:b/>
                <w:sz w:val="24"/>
                <w:szCs w:val="24"/>
                <w:lang w:val="uz-Cyrl-UZ"/>
              </w:rPr>
              <w:t>Участник должен подать комплект документов, состоящий из технических и ценовых предложений в режиме онлайн.</w:t>
            </w:r>
          </w:p>
        </w:tc>
      </w:tr>
      <w:tr w:rsidR="00D625A0" w:rsidRPr="00942440" w:rsidTr="00F32739">
        <w:tc>
          <w:tcPr>
            <w:tcW w:w="681" w:type="dxa"/>
          </w:tcPr>
          <w:p w:rsidR="00D625A0" w:rsidRPr="00942440" w:rsidRDefault="00D625A0" w:rsidP="00D625A0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D625A0" w:rsidRPr="00942440" w:rsidRDefault="00D625A0" w:rsidP="00D625A0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Альтернативные предложения (аналог)</w:t>
            </w:r>
          </w:p>
        </w:tc>
        <w:tc>
          <w:tcPr>
            <w:tcW w:w="5528" w:type="dxa"/>
          </w:tcPr>
          <w:p w:rsidR="00D625A0" w:rsidRPr="00942440" w:rsidRDefault="00D625A0" w:rsidP="00D625A0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Не допускаются</w:t>
            </w:r>
          </w:p>
        </w:tc>
      </w:tr>
      <w:tr w:rsidR="00D625A0" w:rsidRPr="00DF71C5" w:rsidTr="00F32739">
        <w:trPr>
          <w:trHeight w:val="1919"/>
        </w:trPr>
        <w:tc>
          <w:tcPr>
            <w:tcW w:w="681" w:type="dxa"/>
          </w:tcPr>
          <w:p w:rsidR="00D625A0" w:rsidRPr="00942440" w:rsidRDefault="00D625A0" w:rsidP="00D625A0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D625A0" w:rsidRPr="00191C23" w:rsidRDefault="00D625A0" w:rsidP="00D625A0">
            <w:pPr>
              <w:rPr>
                <w:sz w:val="24"/>
                <w:szCs w:val="24"/>
                <w:lang w:val="uz-Cyrl-UZ"/>
              </w:rPr>
            </w:pPr>
            <w:r w:rsidRPr="00D625A0">
              <w:rPr>
                <w:sz w:val="24"/>
                <w:szCs w:val="24"/>
                <w:lang w:val="uz-Cyrl-UZ"/>
              </w:rPr>
              <w:t>Перечень требований к участникам электронного отбора и документы, представляемые участниками электронного отбора</w:t>
            </w:r>
          </w:p>
        </w:tc>
        <w:tc>
          <w:tcPr>
            <w:tcW w:w="5528" w:type="dxa"/>
          </w:tcPr>
          <w:p w:rsidR="00D625A0" w:rsidRPr="00942440" w:rsidRDefault="00D625A0" w:rsidP="00D625A0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Согласно приложению №1</w:t>
            </w:r>
          </w:p>
        </w:tc>
      </w:tr>
      <w:tr w:rsidR="00D40F63" w:rsidRPr="008B2E1B" w:rsidTr="00F32739">
        <w:tc>
          <w:tcPr>
            <w:tcW w:w="681" w:type="dxa"/>
          </w:tcPr>
          <w:p w:rsidR="00D40F63" w:rsidRPr="00942440" w:rsidRDefault="00D40F63" w:rsidP="00D40F63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D40F63" w:rsidRPr="00191C23" w:rsidRDefault="00186870" w:rsidP="00F32739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Предельная стоимость предмета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отбора</w:t>
            </w:r>
            <w:bookmarkStart w:id="0" w:name="_GoBack"/>
            <w:bookmarkEnd w:id="0"/>
          </w:p>
        </w:tc>
        <w:tc>
          <w:tcPr>
            <w:tcW w:w="5528" w:type="dxa"/>
          </w:tcPr>
          <w:p w:rsidR="00D40F63" w:rsidRDefault="00D625A0" w:rsidP="00F32739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6 600 0</w:t>
            </w:r>
            <w:r w:rsidR="00D40F63">
              <w:rPr>
                <w:b/>
                <w:color w:val="FF0000"/>
                <w:sz w:val="24"/>
                <w:szCs w:val="24"/>
                <w:lang w:val="uz-Cyrl-UZ"/>
              </w:rPr>
              <w:t xml:space="preserve">00 000 сўм </w:t>
            </w:r>
            <w:r w:rsidR="005E4398">
              <w:rPr>
                <w:b/>
                <w:color w:val="FF0000"/>
                <w:sz w:val="24"/>
                <w:szCs w:val="24"/>
                <w:lang w:val="uz-Cyrl-UZ"/>
              </w:rPr>
              <w:t>с НДС</w:t>
            </w:r>
          </w:p>
          <w:p w:rsidR="00D40F63" w:rsidRPr="00ED7BDE" w:rsidRDefault="008B2E1B" w:rsidP="005E4398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 xml:space="preserve">5 739 130 434.78 </w:t>
            </w:r>
            <w:r w:rsidR="00D40F63">
              <w:rPr>
                <w:b/>
                <w:color w:val="FF0000"/>
                <w:sz w:val="24"/>
                <w:szCs w:val="24"/>
                <w:lang w:val="uz-Cyrl-UZ"/>
              </w:rPr>
              <w:t xml:space="preserve">сўм </w:t>
            </w:r>
            <w:r w:rsidR="005E4398">
              <w:rPr>
                <w:b/>
                <w:color w:val="FF0000"/>
                <w:sz w:val="24"/>
                <w:szCs w:val="24"/>
                <w:lang w:val="uz-Cyrl-UZ"/>
              </w:rPr>
              <w:t>без НДС</w:t>
            </w:r>
          </w:p>
        </w:tc>
      </w:tr>
      <w:tr w:rsidR="008B2E1B" w:rsidRPr="008B2E1B" w:rsidTr="00F32739">
        <w:tc>
          <w:tcPr>
            <w:tcW w:w="681" w:type="dxa"/>
          </w:tcPr>
          <w:p w:rsidR="008B2E1B" w:rsidRPr="00AC093E" w:rsidRDefault="008B2E1B" w:rsidP="008B2E1B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B2E1B" w:rsidRPr="00942440" w:rsidRDefault="008B2E1B" w:rsidP="008B2E1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Особые условия</w:t>
            </w:r>
          </w:p>
        </w:tc>
        <w:tc>
          <w:tcPr>
            <w:tcW w:w="5528" w:type="dxa"/>
          </w:tcPr>
          <w:p w:rsidR="008B2E1B" w:rsidRPr="00942440" w:rsidRDefault="008B2E1B" w:rsidP="008B2E1B">
            <w:pPr>
              <w:pStyle w:val="a9"/>
              <w:spacing w:before="0" w:beforeAutospacing="0" w:after="0" w:afterAutospacing="0"/>
              <w:rPr>
                <w:b/>
              </w:rPr>
            </w:pPr>
            <w:r w:rsidRPr="00942440">
              <w:rPr>
                <w:b/>
              </w:rPr>
              <w:t xml:space="preserve">Согласно Техническому </w:t>
            </w:r>
            <w:r>
              <w:rPr>
                <w:b/>
              </w:rPr>
              <w:t>требованию</w:t>
            </w:r>
          </w:p>
        </w:tc>
      </w:tr>
      <w:tr w:rsidR="00D40F63" w:rsidRPr="008B2E1B" w:rsidTr="00F32739">
        <w:trPr>
          <w:trHeight w:val="274"/>
        </w:trPr>
        <w:tc>
          <w:tcPr>
            <w:tcW w:w="681" w:type="dxa"/>
          </w:tcPr>
          <w:p w:rsidR="00D40F63" w:rsidRPr="00DA03AA" w:rsidRDefault="00D40F63" w:rsidP="00D40F63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D40F63" w:rsidRPr="00191C23" w:rsidRDefault="008B2E1B" w:rsidP="00F32739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528" w:type="dxa"/>
          </w:tcPr>
          <w:p w:rsidR="00D40F63" w:rsidRPr="0017108F" w:rsidRDefault="00D40F63" w:rsidP="00F32739">
            <w:pPr>
              <w:pStyle w:val="a9"/>
              <w:spacing w:before="0" w:beforeAutospacing="0" w:after="0" w:afterAutospacing="0"/>
              <w:rPr>
                <w:rStyle w:val="af4"/>
                <w:color w:val="000000"/>
                <w:lang w:val="uz-Cyrl-UZ"/>
              </w:rPr>
            </w:pPr>
            <w:r w:rsidRPr="0017108F">
              <w:rPr>
                <w:rStyle w:val="af4"/>
                <w:color w:val="000000"/>
                <w:lang w:val="uz-Cyrl-UZ"/>
              </w:rPr>
              <w:t xml:space="preserve">Миединов К., тел: </w:t>
            </w:r>
            <w:r w:rsidRPr="0017108F">
              <w:rPr>
                <w:rStyle w:val="af4"/>
                <w:color w:val="000000"/>
                <w:sz w:val="22"/>
                <w:lang w:val="uz-Cyrl-UZ"/>
              </w:rPr>
              <w:t xml:space="preserve">(71) 207-85-00 (9700), </w:t>
            </w:r>
          </w:p>
        </w:tc>
      </w:tr>
      <w:tr w:rsidR="00DF1A49" w:rsidRPr="0017108F" w:rsidTr="00F32739">
        <w:trPr>
          <w:trHeight w:val="274"/>
        </w:trPr>
        <w:tc>
          <w:tcPr>
            <w:tcW w:w="681" w:type="dxa"/>
          </w:tcPr>
          <w:p w:rsidR="00DF1A49" w:rsidRPr="00DA03AA" w:rsidRDefault="00DF1A49" w:rsidP="00DF1A49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DF1A49" w:rsidRPr="00DF1A49" w:rsidRDefault="00DF1A49" w:rsidP="00DF1A49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  <w:lang w:val="uz-Cyrl-UZ"/>
              </w:rPr>
              <w:t>поставки услуги</w:t>
            </w:r>
          </w:p>
        </w:tc>
        <w:tc>
          <w:tcPr>
            <w:tcW w:w="5528" w:type="dxa"/>
          </w:tcPr>
          <w:p w:rsidR="00DF1A49" w:rsidRDefault="00DF1A49" w:rsidP="00DF1A49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 w:rsidRPr="00DF1A49">
              <w:rPr>
                <w:rStyle w:val="af4"/>
                <w:b w:val="0"/>
                <w:color w:val="000000"/>
                <w:lang w:val="uz-Cyrl-UZ"/>
              </w:rPr>
              <w:t>30 рабочих дней с момента подписания договора</w:t>
            </w:r>
          </w:p>
        </w:tc>
      </w:tr>
      <w:tr w:rsidR="008B2E1B" w:rsidRPr="00971073" w:rsidTr="00F32739">
        <w:trPr>
          <w:trHeight w:val="274"/>
        </w:trPr>
        <w:tc>
          <w:tcPr>
            <w:tcW w:w="681" w:type="dxa"/>
          </w:tcPr>
          <w:p w:rsidR="008B2E1B" w:rsidRPr="00DA03AA" w:rsidRDefault="008B2E1B" w:rsidP="008B2E1B">
            <w:pPr>
              <w:pStyle w:val="a3"/>
              <w:numPr>
                <w:ilvl w:val="0"/>
                <w:numId w:val="20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8B2E1B" w:rsidRPr="00942440" w:rsidRDefault="008B2E1B" w:rsidP="008B2E1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Приемка </w:t>
            </w:r>
          </w:p>
        </w:tc>
        <w:tc>
          <w:tcPr>
            <w:tcW w:w="5528" w:type="dxa"/>
          </w:tcPr>
          <w:p w:rsidR="008B2E1B" w:rsidRPr="00942440" w:rsidRDefault="008B2E1B" w:rsidP="008B2E1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>Приемка осуществляется в соответствии с условиями заключенного договора, на основании документов, предусмотренных договором и действующим законодательством Республики Узбекистан.</w:t>
            </w:r>
          </w:p>
        </w:tc>
      </w:tr>
    </w:tbl>
    <w:p w:rsidR="00D40F63" w:rsidRPr="00D40F63" w:rsidRDefault="00D40F63" w:rsidP="009F3C14">
      <w:pPr>
        <w:rPr>
          <w:szCs w:val="28"/>
          <w:lang w:val="uz-Cyrl-UZ"/>
        </w:rPr>
      </w:pPr>
    </w:p>
    <w:p w:rsidR="002404E1" w:rsidRPr="00CE53E1" w:rsidRDefault="002404E1" w:rsidP="002404E1">
      <w:pPr>
        <w:ind w:firstLine="840"/>
        <w:jc w:val="right"/>
        <w:rPr>
          <w:i/>
          <w:szCs w:val="28"/>
        </w:rPr>
      </w:pPr>
      <w:r w:rsidRPr="00CE53E1">
        <w:rPr>
          <w:i/>
          <w:szCs w:val="28"/>
        </w:rPr>
        <w:t>Приложение №</w:t>
      </w:r>
      <w:r>
        <w:rPr>
          <w:i/>
          <w:szCs w:val="28"/>
        </w:rPr>
        <w:t>1</w:t>
      </w:r>
    </w:p>
    <w:p w:rsidR="002404E1" w:rsidRPr="00CE53E1" w:rsidRDefault="002404E1" w:rsidP="002404E1">
      <w:pPr>
        <w:ind w:firstLine="840"/>
        <w:jc w:val="right"/>
        <w:rPr>
          <w:szCs w:val="28"/>
        </w:rPr>
      </w:pPr>
      <w:r w:rsidRPr="001C488C">
        <w:rPr>
          <w:i/>
          <w:szCs w:val="28"/>
        </w:rPr>
        <w:t>электронным документам по отбору</w:t>
      </w:r>
    </w:p>
    <w:p w:rsidR="002404E1" w:rsidRDefault="002404E1" w:rsidP="002404E1">
      <w:pPr>
        <w:ind w:firstLine="840"/>
        <w:jc w:val="both"/>
        <w:rPr>
          <w:szCs w:val="28"/>
        </w:rPr>
      </w:pPr>
    </w:p>
    <w:p w:rsidR="002404E1" w:rsidRPr="00CE53E1" w:rsidRDefault="002404E1" w:rsidP="002404E1">
      <w:pPr>
        <w:ind w:firstLine="840"/>
        <w:jc w:val="both"/>
        <w:rPr>
          <w:szCs w:val="28"/>
        </w:rPr>
      </w:pPr>
    </w:p>
    <w:p w:rsidR="002404E1" w:rsidRPr="00CE53E1" w:rsidRDefault="002404E1" w:rsidP="002404E1">
      <w:pPr>
        <w:jc w:val="center"/>
        <w:rPr>
          <w:b/>
          <w:szCs w:val="28"/>
        </w:rPr>
      </w:pPr>
      <w:r w:rsidRPr="00CE53E1">
        <w:rPr>
          <w:b/>
          <w:szCs w:val="28"/>
        </w:rPr>
        <w:t xml:space="preserve">ПЕРЕЧЕНЬ ДОКУМЕНТОВ, ПРЕДСТАВЛЯЕМЫХ УЧАСТНИКАМИ </w:t>
      </w:r>
      <w:r w:rsidRPr="001C488C">
        <w:rPr>
          <w:b/>
          <w:szCs w:val="28"/>
        </w:rPr>
        <w:t>ПО ОТБОРУ</w:t>
      </w:r>
    </w:p>
    <w:p w:rsidR="002404E1" w:rsidRPr="00C67AFA" w:rsidRDefault="002404E1" w:rsidP="002404E1">
      <w:pPr>
        <w:rPr>
          <w:szCs w:val="28"/>
        </w:rPr>
      </w:pPr>
    </w:p>
    <w:p w:rsidR="002404E1" w:rsidRDefault="002404E1" w:rsidP="002404E1">
      <w:pPr>
        <w:rPr>
          <w:szCs w:val="28"/>
          <w:lang w:val="uz-Cyrl-UZ"/>
        </w:rPr>
      </w:pPr>
    </w:p>
    <w:p w:rsidR="002404E1" w:rsidRDefault="002404E1" w:rsidP="002404E1">
      <w:pPr>
        <w:rPr>
          <w:szCs w:val="28"/>
          <w:lang w:val="uz-Cyrl-UZ"/>
        </w:rPr>
      </w:pPr>
    </w:p>
    <w:p w:rsidR="002404E1" w:rsidRDefault="002404E1" w:rsidP="002404E1">
      <w:pPr>
        <w:pStyle w:val="a3"/>
        <w:numPr>
          <w:ilvl w:val="0"/>
          <w:numId w:val="19"/>
        </w:numPr>
        <w:jc w:val="both"/>
      </w:pPr>
      <w:r>
        <w:t>Полная и</w:t>
      </w:r>
      <w:r w:rsidRPr="00CE53E1">
        <w:t>нформация об участнике конкурса.</w:t>
      </w:r>
    </w:p>
    <w:p w:rsidR="002404E1" w:rsidRDefault="002404E1" w:rsidP="002404E1">
      <w:pPr>
        <w:pStyle w:val="a3"/>
        <w:numPr>
          <w:ilvl w:val="0"/>
          <w:numId w:val="19"/>
        </w:numPr>
        <w:jc w:val="both"/>
      </w:pPr>
      <w:r w:rsidRPr="00A3765D">
        <w:t>Участники электронного отбора не должны быть в списке недобросовестных поставщиков;</w:t>
      </w:r>
    </w:p>
    <w:p w:rsidR="002404E1" w:rsidRDefault="002404E1" w:rsidP="002404E1">
      <w:pPr>
        <w:pStyle w:val="a3"/>
        <w:numPr>
          <w:ilvl w:val="0"/>
          <w:numId w:val="19"/>
        </w:numPr>
        <w:jc w:val="both"/>
      </w:pPr>
      <w:r w:rsidRPr="00051F46">
        <w:t>Участники электронного отбора не должны иметь негативного опыта общения с покупателем в текущих и предыдущих покупках;</w:t>
      </w:r>
    </w:p>
    <w:p w:rsidR="002404E1" w:rsidRDefault="002404E1" w:rsidP="002404E1">
      <w:pPr>
        <w:pStyle w:val="a3"/>
        <w:numPr>
          <w:ilvl w:val="0"/>
          <w:numId w:val="19"/>
        </w:numPr>
        <w:jc w:val="both"/>
      </w:pPr>
      <w:r w:rsidRPr="00051F46">
        <w:t>Копия свидетельства о государственной регистрации;</w:t>
      </w:r>
    </w:p>
    <w:p w:rsidR="002404E1" w:rsidRPr="00CE53E1" w:rsidRDefault="002404E1" w:rsidP="002404E1">
      <w:pPr>
        <w:pStyle w:val="a3"/>
        <w:numPr>
          <w:ilvl w:val="0"/>
          <w:numId w:val="19"/>
        </w:numPr>
        <w:jc w:val="both"/>
      </w:pPr>
      <w:r w:rsidRPr="00CE53E1">
        <w:t>Информация об отсутствии задолженности перед бюджетом и по другим обязательным платежам, а также перед другими хозяйственными субъектами (с приложением справок ГНИ и обслуживающего банка).</w:t>
      </w:r>
    </w:p>
    <w:p w:rsidR="002404E1" w:rsidRPr="00CE53E1" w:rsidRDefault="002404E1" w:rsidP="002404E1">
      <w:pPr>
        <w:pStyle w:val="a3"/>
        <w:numPr>
          <w:ilvl w:val="0"/>
          <w:numId w:val="19"/>
        </w:numPr>
        <w:jc w:val="both"/>
      </w:pPr>
      <w:r w:rsidRPr="00CE53E1">
        <w:t>Гарантийное письмо о том, что участник не находится в стадии реорганизации, ликвидации и банкротства.</w:t>
      </w:r>
    </w:p>
    <w:p w:rsidR="002404E1" w:rsidRDefault="002404E1" w:rsidP="002404E1">
      <w:pPr>
        <w:pStyle w:val="a3"/>
        <w:numPr>
          <w:ilvl w:val="0"/>
          <w:numId w:val="19"/>
        </w:numPr>
        <w:jc w:val="both"/>
      </w:pPr>
      <w:r>
        <w:t>Копия паспорта директора.</w:t>
      </w:r>
    </w:p>
    <w:p w:rsidR="002404E1" w:rsidRDefault="002404E1" w:rsidP="002404E1">
      <w:pPr>
        <w:pStyle w:val="a3"/>
        <w:numPr>
          <w:ilvl w:val="0"/>
          <w:numId w:val="19"/>
        </w:numPr>
        <w:jc w:val="both"/>
      </w:pPr>
      <w:r>
        <w:t>В случае если участник плательщик НДС, копия свидетельства о постановке на учет в качестве плательщика НДС.</w:t>
      </w:r>
    </w:p>
    <w:p w:rsidR="002404E1" w:rsidRDefault="002404E1" w:rsidP="00461AC2">
      <w:pPr>
        <w:pStyle w:val="a3"/>
        <w:numPr>
          <w:ilvl w:val="0"/>
          <w:numId w:val="19"/>
        </w:numPr>
        <w:jc w:val="both"/>
      </w:pPr>
      <w:r>
        <w:t>Гарантийное письмо о том, что участники не входят в список организаций, которые злоупотребили правом на уменьшение суммы подлежащего уплате НДС.</w:t>
      </w:r>
    </w:p>
    <w:sectPr w:rsidR="002404E1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20414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875322"/>
    <w:multiLevelType w:val="hybridMultilevel"/>
    <w:tmpl w:val="675494B6"/>
    <w:lvl w:ilvl="0" w:tplc="9BEAFB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8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16"/>
  </w:num>
  <w:num w:numId="6">
    <w:abstractNumId w:val="19"/>
  </w:num>
  <w:num w:numId="7">
    <w:abstractNumId w:val="6"/>
  </w:num>
  <w:num w:numId="8">
    <w:abstractNumId w:val="14"/>
  </w:num>
  <w:num w:numId="9">
    <w:abstractNumId w:val="17"/>
  </w:num>
  <w:num w:numId="10">
    <w:abstractNumId w:val="0"/>
  </w:num>
  <w:num w:numId="11">
    <w:abstractNumId w:val="1"/>
  </w:num>
  <w:num w:numId="12">
    <w:abstractNumId w:val="18"/>
  </w:num>
  <w:num w:numId="13">
    <w:abstractNumId w:val="15"/>
  </w:num>
  <w:num w:numId="14">
    <w:abstractNumId w:val="3"/>
  </w:num>
  <w:num w:numId="15">
    <w:abstractNumId w:val="13"/>
  </w:num>
  <w:num w:numId="16">
    <w:abstractNumId w:val="2"/>
  </w:num>
  <w:num w:numId="17">
    <w:abstractNumId w:val="5"/>
  </w:num>
  <w:num w:numId="18">
    <w:abstractNumId w:val="9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17255"/>
    <w:rsid w:val="00022969"/>
    <w:rsid w:val="00026595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65DC7"/>
    <w:rsid w:val="0017108F"/>
    <w:rsid w:val="00183610"/>
    <w:rsid w:val="00183998"/>
    <w:rsid w:val="00186870"/>
    <w:rsid w:val="001B7043"/>
    <w:rsid w:val="001B7306"/>
    <w:rsid w:val="001C17C9"/>
    <w:rsid w:val="001C488C"/>
    <w:rsid w:val="001F03D1"/>
    <w:rsid w:val="001F0808"/>
    <w:rsid w:val="002161C6"/>
    <w:rsid w:val="00217078"/>
    <w:rsid w:val="00232945"/>
    <w:rsid w:val="00234BEF"/>
    <w:rsid w:val="002404E1"/>
    <w:rsid w:val="002611C4"/>
    <w:rsid w:val="002727D5"/>
    <w:rsid w:val="002825AB"/>
    <w:rsid w:val="00282A6A"/>
    <w:rsid w:val="00291FB8"/>
    <w:rsid w:val="00294999"/>
    <w:rsid w:val="002B09BC"/>
    <w:rsid w:val="002B2183"/>
    <w:rsid w:val="002B50E8"/>
    <w:rsid w:val="002C19D2"/>
    <w:rsid w:val="002D1CAF"/>
    <w:rsid w:val="002F0FC8"/>
    <w:rsid w:val="002F26E6"/>
    <w:rsid w:val="002F45FD"/>
    <w:rsid w:val="002F6064"/>
    <w:rsid w:val="003222EF"/>
    <w:rsid w:val="003225BF"/>
    <w:rsid w:val="0032570A"/>
    <w:rsid w:val="0032683A"/>
    <w:rsid w:val="00332A8D"/>
    <w:rsid w:val="00335A0F"/>
    <w:rsid w:val="003508EE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639C2"/>
    <w:rsid w:val="00470130"/>
    <w:rsid w:val="0047557A"/>
    <w:rsid w:val="00484EB6"/>
    <w:rsid w:val="00496BC1"/>
    <w:rsid w:val="004A43BB"/>
    <w:rsid w:val="004B34DC"/>
    <w:rsid w:val="004E0356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76ACA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5D7658"/>
    <w:rsid w:val="005E4398"/>
    <w:rsid w:val="00606731"/>
    <w:rsid w:val="006200D1"/>
    <w:rsid w:val="006220C7"/>
    <w:rsid w:val="00635F9F"/>
    <w:rsid w:val="0064542F"/>
    <w:rsid w:val="00646251"/>
    <w:rsid w:val="00650AEC"/>
    <w:rsid w:val="00654271"/>
    <w:rsid w:val="00662477"/>
    <w:rsid w:val="00673895"/>
    <w:rsid w:val="00674A31"/>
    <w:rsid w:val="00693405"/>
    <w:rsid w:val="006934FF"/>
    <w:rsid w:val="006A7AF4"/>
    <w:rsid w:val="006B5CE3"/>
    <w:rsid w:val="006C7187"/>
    <w:rsid w:val="006C77C3"/>
    <w:rsid w:val="006E005C"/>
    <w:rsid w:val="006E323E"/>
    <w:rsid w:val="006E3E58"/>
    <w:rsid w:val="006E6532"/>
    <w:rsid w:val="006E6DD2"/>
    <w:rsid w:val="006F3409"/>
    <w:rsid w:val="006F3415"/>
    <w:rsid w:val="00702BDB"/>
    <w:rsid w:val="007048BC"/>
    <w:rsid w:val="0070734B"/>
    <w:rsid w:val="00711C47"/>
    <w:rsid w:val="0072611E"/>
    <w:rsid w:val="007573A7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236D2"/>
    <w:rsid w:val="008403B9"/>
    <w:rsid w:val="00840B9A"/>
    <w:rsid w:val="0086176D"/>
    <w:rsid w:val="00863322"/>
    <w:rsid w:val="0089012E"/>
    <w:rsid w:val="008904AF"/>
    <w:rsid w:val="008A7307"/>
    <w:rsid w:val="008B11A8"/>
    <w:rsid w:val="008B2E1B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4DFA"/>
    <w:rsid w:val="009164D3"/>
    <w:rsid w:val="0091659E"/>
    <w:rsid w:val="00917834"/>
    <w:rsid w:val="00924A84"/>
    <w:rsid w:val="00935F37"/>
    <w:rsid w:val="00937072"/>
    <w:rsid w:val="0095390A"/>
    <w:rsid w:val="0096718A"/>
    <w:rsid w:val="00971073"/>
    <w:rsid w:val="00973F7D"/>
    <w:rsid w:val="009866A7"/>
    <w:rsid w:val="009A0E1E"/>
    <w:rsid w:val="009A28B3"/>
    <w:rsid w:val="009B4545"/>
    <w:rsid w:val="009C1541"/>
    <w:rsid w:val="009D0B70"/>
    <w:rsid w:val="009E6F6F"/>
    <w:rsid w:val="009E7DCD"/>
    <w:rsid w:val="009F18DE"/>
    <w:rsid w:val="009F3C14"/>
    <w:rsid w:val="00A1630C"/>
    <w:rsid w:val="00A163C4"/>
    <w:rsid w:val="00A231B0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3524"/>
    <w:rsid w:val="00B26BA8"/>
    <w:rsid w:val="00B57E32"/>
    <w:rsid w:val="00B6258F"/>
    <w:rsid w:val="00B760BD"/>
    <w:rsid w:val="00B91587"/>
    <w:rsid w:val="00B94FCF"/>
    <w:rsid w:val="00B9775A"/>
    <w:rsid w:val="00BA0D32"/>
    <w:rsid w:val="00BB5711"/>
    <w:rsid w:val="00BC0C69"/>
    <w:rsid w:val="00BC14E9"/>
    <w:rsid w:val="00BE046F"/>
    <w:rsid w:val="00BE422B"/>
    <w:rsid w:val="00BF43FA"/>
    <w:rsid w:val="00BF7789"/>
    <w:rsid w:val="00C17128"/>
    <w:rsid w:val="00C32DF8"/>
    <w:rsid w:val="00C33E15"/>
    <w:rsid w:val="00C46E30"/>
    <w:rsid w:val="00C54BD4"/>
    <w:rsid w:val="00C6436C"/>
    <w:rsid w:val="00C648D4"/>
    <w:rsid w:val="00C67AFA"/>
    <w:rsid w:val="00C80CE9"/>
    <w:rsid w:val="00C82D6C"/>
    <w:rsid w:val="00C94035"/>
    <w:rsid w:val="00C979D1"/>
    <w:rsid w:val="00CA01B7"/>
    <w:rsid w:val="00CA4CAE"/>
    <w:rsid w:val="00CA7CC3"/>
    <w:rsid w:val="00CB0227"/>
    <w:rsid w:val="00CD597B"/>
    <w:rsid w:val="00CF5A73"/>
    <w:rsid w:val="00D00C9A"/>
    <w:rsid w:val="00D01E4D"/>
    <w:rsid w:val="00D052C4"/>
    <w:rsid w:val="00D06E34"/>
    <w:rsid w:val="00D32A01"/>
    <w:rsid w:val="00D36819"/>
    <w:rsid w:val="00D40F63"/>
    <w:rsid w:val="00D5733F"/>
    <w:rsid w:val="00D625A0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1A49"/>
    <w:rsid w:val="00DF42D9"/>
    <w:rsid w:val="00DF71C5"/>
    <w:rsid w:val="00E20FEB"/>
    <w:rsid w:val="00E25450"/>
    <w:rsid w:val="00E30042"/>
    <w:rsid w:val="00E355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4B2B"/>
    <w:rsid w:val="00F65C9F"/>
    <w:rsid w:val="00F76453"/>
    <w:rsid w:val="00F83684"/>
    <w:rsid w:val="00F93BDD"/>
    <w:rsid w:val="00FB33B7"/>
    <w:rsid w:val="00FC5598"/>
    <w:rsid w:val="00FD7769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7DC2C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34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34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780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24</cp:revision>
  <cp:lastPrinted>2022-06-16T12:02:00Z</cp:lastPrinted>
  <dcterms:created xsi:type="dcterms:W3CDTF">2022-05-30T06:20:00Z</dcterms:created>
  <dcterms:modified xsi:type="dcterms:W3CDTF">2022-07-05T12:14:00Z</dcterms:modified>
</cp:coreProperties>
</file>