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E8" w:rsidRPr="004A5A4B" w:rsidRDefault="007A0FE8" w:rsidP="007A0FE8">
      <w:pPr>
        <w:ind w:left="-567"/>
        <w:jc w:val="center"/>
        <w:rPr>
          <w:rFonts w:ascii="Times New Roman" w:hAnsi="Times New Roman"/>
          <w:i/>
          <w:sz w:val="20"/>
          <w:lang w:val="en-US"/>
        </w:rPr>
      </w:pPr>
      <w:bookmarkStart w:id="0" w:name="_GoBack"/>
      <w:bookmarkEnd w:id="0"/>
      <w:r w:rsidRPr="00105270">
        <w:rPr>
          <w:rFonts w:ascii="Times New Roman" w:hAnsi="Times New Roman"/>
          <w:b/>
          <w:i/>
          <w:sz w:val="20"/>
        </w:rPr>
        <w:t>Д О Г О В О Р №</w:t>
      </w:r>
      <w:r w:rsidRPr="00303B81">
        <w:rPr>
          <w:rFonts w:ascii="Times New Roman" w:hAnsi="Times New Roman"/>
          <w:b/>
          <w:i/>
          <w:sz w:val="20"/>
        </w:rPr>
        <w:t xml:space="preserve"> </w:t>
      </w:r>
      <w:r w:rsidR="004A5A4B">
        <w:rPr>
          <w:rFonts w:ascii="Times New Roman" w:hAnsi="Times New Roman"/>
          <w:b/>
          <w:i/>
          <w:sz w:val="20"/>
          <w:lang w:val="en-US"/>
        </w:rPr>
        <w:t>________________</w:t>
      </w:r>
    </w:p>
    <w:p w:rsidR="007A0FE8" w:rsidRPr="00105270" w:rsidRDefault="007A0FE8" w:rsidP="007A0FE8">
      <w:pPr>
        <w:ind w:left="-567"/>
        <w:jc w:val="both"/>
        <w:rPr>
          <w:rFonts w:ascii="Times New Roman" w:hAnsi="Times New Roman"/>
          <w:i/>
          <w:sz w:val="20"/>
        </w:rPr>
      </w:pPr>
      <w:proofErr w:type="spellStart"/>
      <w:r w:rsidRPr="00105270">
        <w:rPr>
          <w:rFonts w:ascii="Times New Roman" w:hAnsi="Times New Roman"/>
          <w:i/>
          <w:sz w:val="20"/>
        </w:rPr>
        <w:t>г.Ташкент</w:t>
      </w:r>
      <w:proofErr w:type="spellEnd"/>
      <w:r w:rsidRPr="00105270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      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 w:rsidRPr="007A4182">
        <w:rPr>
          <w:rFonts w:ascii="Times New Roman" w:hAnsi="Times New Roman"/>
          <w:i/>
          <w:sz w:val="20"/>
        </w:rPr>
        <w:t>________________</w:t>
      </w:r>
      <w:r>
        <w:rPr>
          <w:rFonts w:ascii="Times New Roman" w:hAnsi="Times New Roman"/>
          <w:i/>
          <w:sz w:val="20"/>
        </w:rPr>
        <w:t xml:space="preserve"> </w:t>
      </w:r>
      <w:r w:rsidRPr="00105270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____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Настоящий договор заключен между </w:t>
      </w:r>
      <w:r w:rsidR="004A5A4B" w:rsidRPr="004A5A4B">
        <w:rPr>
          <w:rFonts w:ascii="Times New Roman" w:hAnsi="Times New Roman"/>
          <w:i/>
          <w:sz w:val="20"/>
        </w:rPr>
        <w:t>__________________________</w:t>
      </w:r>
      <w:r w:rsidRPr="00105270">
        <w:rPr>
          <w:rFonts w:ascii="Times New Roman" w:hAnsi="Times New Roman"/>
          <w:i/>
          <w:sz w:val="20"/>
        </w:rPr>
        <w:t xml:space="preserve"> действующий на основании Устава, далее по тексту “Исполнитель”, в лице </w:t>
      </w:r>
      <w:r w:rsidR="004A5A4B">
        <w:rPr>
          <w:rFonts w:ascii="Times New Roman" w:hAnsi="Times New Roman"/>
          <w:i/>
          <w:sz w:val="20"/>
        </w:rPr>
        <w:t>_________________________</w:t>
      </w:r>
      <w:r w:rsidRPr="00105270">
        <w:rPr>
          <w:rFonts w:ascii="Times New Roman" w:hAnsi="Times New Roman"/>
          <w:i/>
          <w:sz w:val="20"/>
        </w:rPr>
        <w:t xml:space="preserve"> с одной стороны и </w:t>
      </w:r>
      <w:r w:rsidRPr="0023422D">
        <w:rPr>
          <w:rFonts w:ascii="Times New Roman" w:hAnsi="Times New Roman"/>
          <w:i/>
          <w:sz w:val="20"/>
        </w:rPr>
        <w:t>__</w:t>
      </w:r>
      <w:r>
        <w:rPr>
          <w:rFonts w:ascii="Times New Roman" w:hAnsi="Times New Roman"/>
          <w:i/>
          <w:sz w:val="20"/>
        </w:rPr>
        <w:t>_______________</w:t>
      </w:r>
      <w:r w:rsidRPr="0023422D">
        <w:rPr>
          <w:rFonts w:ascii="Times New Roman" w:hAnsi="Times New Roman"/>
          <w:i/>
          <w:sz w:val="20"/>
        </w:rPr>
        <w:t>_____</w:t>
      </w:r>
      <w:r>
        <w:rPr>
          <w:rFonts w:ascii="Times New Roman" w:hAnsi="Times New Roman"/>
          <w:i/>
          <w:sz w:val="20"/>
        </w:rPr>
        <w:t xml:space="preserve"> _________________________</w:t>
      </w:r>
      <w:r w:rsidRPr="0023422D">
        <w:rPr>
          <w:rFonts w:ascii="Times New Roman" w:hAnsi="Times New Roman"/>
          <w:i/>
          <w:sz w:val="20"/>
        </w:rPr>
        <w:t>_____________________</w:t>
      </w:r>
      <w:r w:rsidRPr="00105270">
        <w:rPr>
          <w:rFonts w:ascii="Times New Roman" w:hAnsi="Times New Roman"/>
          <w:i/>
          <w:sz w:val="20"/>
        </w:rPr>
        <w:t xml:space="preserve">, именуемый по тексту “Заказчик”, в лице </w:t>
      </w:r>
      <w:r w:rsidRPr="0023422D">
        <w:rPr>
          <w:rFonts w:ascii="Times New Roman" w:hAnsi="Times New Roman"/>
          <w:i/>
          <w:sz w:val="20"/>
        </w:rPr>
        <w:t>________________________________________</w:t>
      </w:r>
      <w:r w:rsidRPr="00105270">
        <w:rPr>
          <w:rFonts w:ascii="Times New Roman" w:hAnsi="Times New Roman"/>
          <w:i/>
          <w:sz w:val="20"/>
        </w:rPr>
        <w:t xml:space="preserve">, действующего на основании Устава, с другой стороны, заключили настоящий договор о нижеследующем: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smartTag w:uri="urn:schemas-microsoft-com:office:smarttags" w:element="place">
        <w:r w:rsidRPr="00105270">
          <w:rPr>
            <w:rFonts w:ascii="Times New Roman" w:hAnsi="Times New Roman"/>
            <w:b/>
            <w:i/>
            <w:sz w:val="20"/>
            <w:lang w:val="en-US"/>
          </w:rPr>
          <w:t>I</w:t>
        </w:r>
        <w:r w:rsidRPr="00105270">
          <w:rPr>
            <w:rFonts w:ascii="Times New Roman" w:hAnsi="Times New Roman"/>
            <w:b/>
            <w:i/>
            <w:sz w:val="20"/>
          </w:rPr>
          <w:t>.</w:t>
        </w:r>
      </w:smartTag>
      <w:r w:rsidRPr="00105270">
        <w:rPr>
          <w:rFonts w:ascii="Times New Roman" w:hAnsi="Times New Roman"/>
          <w:b/>
          <w:i/>
          <w:sz w:val="20"/>
        </w:rPr>
        <w:t xml:space="preserve"> Предмет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1.1. “Исполнитель” обязуется выполнить заказ по предоставленному “Заказчиком” образцу, на своем сырье, в количестве согласно спецификации, являющейся неотъемлемой частью договора (приложение №1).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</w:t>
      </w:r>
      <w:r w:rsidRPr="00105270">
        <w:rPr>
          <w:rFonts w:ascii="Times New Roman" w:hAnsi="Times New Roman"/>
          <w:b/>
          <w:i/>
          <w:sz w:val="20"/>
        </w:rPr>
        <w:t>. Цена и порядок расчетов</w:t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2.1.</w:t>
      </w:r>
      <w:r>
        <w:rPr>
          <w:rFonts w:ascii="Times New Roman" w:hAnsi="Times New Roman"/>
          <w:i/>
          <w:sz w:val="20"/>
        </w:rPr>
        <w:t xml:space="preserve"> Цена договора </w:t>
      </w:r>
      <w:proofErr w:type="gramStart"/>
      <w:r>
        <w:rPr>
          <w:rFonts w:ascii="Times New Roman" w:hAnsi="Times New Roman"/>
          <w:i/>
          <w:sz w:val="20"/>
        </w:rPr>
        <w:t>составляет  Сумма</w:t>
      </w:r>
      <w:proofErr w:type="gramEnd"/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>
        <w:rPr>
          <w:rFonts w:ascii="Times New Roman" w:hAnsi="Times New Roman"/>
          <w:i/>
          <w:sz w:val="20"/>
        </w:rPr>
        <w:t>_____________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_______________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 00 тийин</w:t>
      </w:r>
    </w:p>
    <w:p w:rsidR="007A0FE8" w:rsidRPr="00105270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2.2. Срочность исполнения заказа увеличивает цену договора в процентом или кратном размере (отражается в спецификации).</w:t>
      </w:r>
      <w:r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2.3. Оплата за выполненный заказ по настоящему договору производится “Заказчиком” на условиях перечисления </w:t>
      </w:r>
      <w:r w:rsidR="004A5A4B" w:rsidRPr="004A5A4B">
        <w:rPr>
          <w:rFonts w:ascii="Times New Roman" w:hAnsi="Times New Roman"/>
          <w:i/>
          <w:sz w:val="20"/>
        </w:rPr>
        <w:t>30</w:t>
      </w:r>
      <w:r w:rsidRPr="00105270">
        <w:rPr>
          <w:rFonts w:ascii="Times New Roman" w:hAnsi="Times New Roman"/>
          <w:i/>
          <w:sz w:val="20"/>
        </w:rPr>
        <w:t xml:space="preserve">% предоплаты </w:t>
      </w:r>
      <w:r>
        <w:rPr>
          <w:rFonts w:ascii="Times New Roman" w:hAnsi="Times New Roman"/>
          <w:i/>
          <w:sz w:val="20"/>
        </w:rPr>
        <w:t>в течение 1</w:t>
      </w:r>
      <w:r>
        <w:rPr>
          <w:rFonts w:ascii="Times New Roman" w:hAnsi="Times New Roman"/>
          <w:i/>
          <w:sz w:val="20"/>
          <w:lang w:val="uz-Cyrl-UZ"/>
        </w:rPr>
        <w:t>5</w:t>
      </w:r>
      <w:r>
        <w:rPr>
          <w:rFonts w:ascii="Times New Roman" w:hAnsi="Times New Roman"/>
          <w:i/>
          <w:sz w:val="20"/>
        </w:rPr>
        <w:t xml:space="preserve"> банковских дней </w:t>
      </w:r>
      <w:r w:rsidRPr="00105270">
        <w:rPr>
          <w:rFonts w:ascii="Times New Roman" w:hAnsi="Times New Roman"/>
          <w:i/>
          <w:sz w:val="20"/>
        </w:rPr>
        <w:t>от общей стоимости договора на расчетный счет “Исполнителя”.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2.4. Окончательный расчет в размере </w:t>
      </w:r>
      <w:r w:rsidR="004A5A4B" w:rsidRPr="004A5A4B">
        <w:rPr>
          <w:rFonts w:ascii="Times New Roman" w:hAnsi="Times New Roman"/>
          <w:i/>
          <w:sz w:val="20"/>
        </w:rPr>
        <w:t>70</w:t>
      </w:r>
      <w:r w:rsidRPr="00105270">
        <w:rPr>
          <w:rFonts w:ascii="Times New Roman" w:hAnsi="Times New Roman"/>
          <w:i/>
          <w:sz w:val="20"/>
        </w:rPr>
        <w:t xml:space="preserve">% “Заказчик” обязуется произвести в течении </w:t>
      </w:r>
      <w:r>
        <w:rPr>
          <w:rFonts w:ascii="Times New Roman" w:hAnsi="Times New Roman"/>
          <w:i/>
          <w:sz w:val="20"/>
        </w:rPr>
        <w:t>10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банковских </w:t>
      </w:r>
      <w:r w:rsidRPr="00105270">
        <w:rPr>
          <w:rFonts w:ascii="Times New Roman" w:hAnsi="Times New Roman"/>
          <w:i/>
          <w:sz w:val="20"/>
        </w:rPr>
        <w:t>дней с момента получения им готовой продукции.</w:t>
      </w:r>
      <w:r>
        <w:rPr>
          <w:rFonts w:ascii="Times New Roman" w:hAnsi="Times New Roman"/>
          <w:i/>
          <w:sz w:val="20"/>
        </w:rPr>
        <w:t xml:space="preserve">     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III</w:t>
      </w:r>
      <w:r w:rsidRPr="00105270">
        <w:rPr>
          <w:rFonts w:ascii="Times New Roman" w:hAnsi="Times New Roman"/>
          <w:b/>
          <w:i/>
          <w:sz w:val="20"/>
        </w:rPr>
        <w:t>. Обязательства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3.1. “Исполнитель” обязуется выполнить заказ в соответствии со стандартами качества, принятыми для данного вида продукции на территории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3.2. “Заказчик” обязуется своевременно произвести оплату за выполнение данного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IV</w:t>
      </w:r>
      <w:r w:rsidRPr="00105270">
        <w:rPr>
          <w:rFonts w:ascii="Times New Roman" w:hAnsi="Times New Roman"/>
          <w:b/>
          <w:i/>
          <w:sz w:val="20"/>
        </w:rPr>
        <w:t>. Ответственность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4.1. “Исполнитель” в случае несвоевременного выполнения заказа уплачивает “Заказчику” пеню в размере 0,4% за каждый день просрочки, но при этом общая сумма пени не должна превышать 50% стоимости неисполненных обязательств.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4.2. “Заказчик” при несвоевременной оплате за выполненный заказ уплачивает пеню в размере 0,4% суммы просроченного платежа, но не более 50% суммы просроченного платежа.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4.3. После передачи выполненного заказа в собственность “Заказчику”, “Исполнитель” полностью освобождается от ответственности за дальнейшую судьбу выполненного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</w:t>
      </w:r>
      <w:r w:rsidRPr="00105270">
        <w:rPr>
          <w:rFonts w:ascii="Times New Roman" w:hAnsi="Times New Roman"/>
          <w:b/>
          <w:i/>
          <w:sz w:val="20"/>
        </w:rPr>
        <w:t>. Условия выполнения заказа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5.1. “Заказчик” финансирует изготовление макетов, рассылку контрольных и сигнальных экземпляров.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5.2. Готовая продукция вывозится “Заказчиком” со склада “Исполнителя” самостоятельно.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</w:t>
      </w:r>
      <w:r w:rsidRPr="00105270">
        <w:rPr>
          <w:rFonts w:ascii="Times New Roman" w:hAnsi="Times New Roman"/>
          <w:b/>
          <w:i/>
          <w:sz w:val="20"/>
        </w:rPr>
        <w:t>. Порядок приема-передачи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6.1. Считать выполненный заказ собственностью “Заказчика” в момент его фактической передачи по накладным или акту выполненных работ “Заказчику”.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6.2. “Заказчик” обязан в момент приема проконтролировать выполненный заказ по количеству и качеству.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6.3. При наличии в выполненном заказе брака или порчи, комиссия из представителей сторон составляет “дефектный акт”.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</w:t>
      </w:r>
      <w:r w:rsidRPr="00105270">
        <w:rPr>
          <w:rFonts w:ascii="Times New Roman" w:hAnsi="Times New Roman"/>
          <w:b/>
          <w:i/>
          <w:sz w:val="20"/>
        </w:rPr>
        <w:t>. Форс-мажор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7.1. Ни одна из сторон не несёт ответственности за нарушение условий договора, если это прямо или косвенно вызвано явлениями непреодолимой силы, такими как: стихийные бедствия, пожар, война, правительственные действия, и подобные тому обстоятельства, не подающиеся контролю договаривающихся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7.2. Обстоятельства форс-мажора подтверждаются соответствующими документами власти.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VIII</w:t>
      </w:r>
      <w:r w:rsidRPr="00105270">
        <w:rPr>
          <w:rFonts w:ascii="Times New Roman" w:hAnsi="Times New Roman"/>
          <w:b/>
          <w:i/>
          <w:sz w:val="20"/>
        </w:rPr>
        <w:t>. Решение спорных вопросов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8.1. Права и обязанности сторон по настоящему договору осуществляются в соответствии с действующим на момент заключения договора законодательством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8.2. В случае возникновения спорных вопросов, стороны принимают все меры к их решению путем мирных переговоров и взаимных уступок.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8.3. В случае невозможности решения спорных вопросов путем мирных переговоров, дело передается на рассмотрение в </w:t>
      </w:r>
      <w:r>
        <w:rPr>
          <w:rFonts w:ascii="Times New Roman" w:hAnsi="Times New Roman"/>
          <w:i/>
          <w:sz w:val="20"/>
        </w:rPr>
        <w:t>Экономический</w:t>
      </w:r>
      <w:r w:rsidRPr="00105270">
        <w:rPr>
          <w:rFonts w:ascii="Times New Roman" w:hAnsi="Times New Roman"/>
          <w:i/>
          <w:sz w:val="20"/>
        </w:rPr>
        <w:t xml:space="preserve"> суд г.Ташкента.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8.4. “Дефектный акт” является основанием для предъявления рекламаций и официальным документом в решении спорных вопросов.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IX</w:t>
      </w:r>
      <w:r w:rsidRPr="00105270">
        <w:rPr>
          <w:rFonts w:ascii="Times New Roman" w:hAnsi="Times New Roman"/>
          <w:b/>
          <w:i/>
          <w:sz w:val="20"/>
        </w:rPr>
        <w:t>. Расторжение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9.1. Расторжение договора возможно по соглашению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9.2. Односторонний отказ от исполнения договора не допускается.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9.3. Соглашение сторон о расторжении договора совершается в той же форме, что и договор.</w:t>
      </w: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</w:t>
      </w:r>
      <w:r w:rsidRPr="00105270">
        <w:rPr>
          <w:rFonts w:ascii="Times New Roman" w:hAnsi="Times New Roman"/>
          <w:b/>
          <w:i/>
          <w:sz w:val="20"/>
        </w:rPr>
        <w:t>. Внесение изменений, сроки действия и исполнения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10.1</w:t>
      </w:r>
      <w:r>
        <w:rPr>
          <w:rFonts w:ascii="Times New Roman" w:hAnsi="Times New Roman"/>
          <w:i/>
          <w:sz w:val="20"/>
        </w:rPr>
        <w:t xml:space="preserve">. </w:t>
      </w:r>
      <w:r w:rsidRPr="00687302">
        <w:rPr>
          <w:i/>
          <w:sz w:val="20"/>
        </w:rPr>
        <w:t>Договор вступает в силу со дня его</w:t>
      </w:r>
      <w:r>
        <w:rPr>
          <w:rFonts w:ascii="Times New Roman" w:hAnsi="Times New Roman"/>
          <w:i/>
          <w:sz w:val="20"/>
        </w:rPr>
        <w:t xml:space="preserve"> регистрации в казначействе МФ </w:t>
      </w:r>
      <w:proofErr w:type="spellStart"/>
      <w:r>
        <w:rPr>
          <w:rFonts w:ascii="Times New Roman" w:hAnsi="Times New Roman"/>
          <w:i/>
          <w:sz w:val="20"/>
        </w:rPr>
        <w:t>РУз</w:t>
      </w:r>
      <w:proofErr w:type="spellEnd"/>
      <w:r>
        <w:rPr>
          <w:rFonts w:ascii="Times New Roman" w:hAnsi="Times New Roman"/>
          <w:i/>
          <w:sz w:val="20"/>
        </w:rPr>
        <w:t>.</w:t>
      </w:r>
      <w:r w:rsidRPr="00687302">
        <w:rPr>
          <w:i/>
          <w:sz w:val="20"/>
        </w:rPr>
        <w:t xml:space="preserve"> </w:t>
      </w:r>
      <w:r w:rsidRPr="00687302">
        <w:rPr>
          <w:rFonts w:hint="eastAsia"/>
          <w:i/>
          <w:sz w:val="20"/>
        </w:rPr>
        <w:t>И</w:t>
      </w:r>
      <w:r w:rsidRPr="00687302">
        <w:rPr>
          <w:i/>
          <w:sz w:val="20"/>
        </w:rPr>
        <w:t xml:space="preserve"> действует до </w:t>
      </w:r>
      <w:r w:rsidRPr="00687302">
        <w:rPr>
          <w:rFonts w:ascii="Times New Roman" w:hAnsi="Times New Roman"/>
          <w:i/>
          <w:sz w:val="20"/>
        </w:rPr>
        <w:t>31.</w:t>
      </w:r>
      <w:r>
        <w:rPr>
          <w:rFonts w:ascii="Times New Roman" w:hAnsi="Times New Roman"/>
          <w:i/>
          <w:sz w:val="20"/>
          <w:lang w:val="uz-Cyrl-UZ"/>
        </w:rPr>
        <w:t>12</w:t>
      </w:r>
      <w:r w:rsidRPr="00687302">
        <w:rPr>
          <w:rFonts w:ascii="Times New Roman" w:hAnsi="Times New Roman"/>
          <w:i/>
          <w:sz w:val="20"/>
        </w:rPr>
        <w:t>.20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687302">
        <w:rPr>
          <w:rFonts w:ascii="Times New Roman" w:hAnsi="Times New Roman"/>
          <w:i/>
          <w:sz w:val="20"/>
        </w:rPr>
        <w:t>г</w:t>
      </w:r>
      <w:r>
        <w:rPr>
          <w:rFonts w:ascii="Times New Roman" w:hAnsi="Times New Roman"/>
          <w:i/>
          <w:sz w:val="20"/>
        </w:rPr>
        <w:t>.</w:t>
      </w:r>
      <w:r w:rsidRPr="00105270"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10.2. Срок окончательного исполнения заказа </w:t>
      </w:r>
      <w:r>
        <w:rPr>
          <w:rFonts w:ascii="Times New Roman" w:hAnsi="Times New Roman"/>
          <w:i/>
          <w:sz w:val="20"/>
          <w:lang w:val="uz-Cyrl-UZ"/>
        </w:rPr>
        <w:t>3</w:t>
      </w:r>
      <w:r>
        <w:rPr>
          <w:rFonts w:ascii="Times New Roman" w:hAnsi="Times New Roman"/>
          <w:i/>
          <w:sz w:val="20"/>
        </w:rPr>
        <w:t>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рабочи</w:t>
      </w:r>
      <w:r w:rsidRPr="00105270">
        <w:rPr>
          <w:rFonts w:ascii="Times New Roman" w:hAnsi="Times New Roman"/>
          <w:i/>
          <w:sz w:val="20"/>
        </w:rPr>
        <w:t xml:space="preserve">х дней с момента поступления </w:t>
      </w:r>
      <w:r>
        <w:rPr>
          <w:rFonts w:ascii="Times New Roman" w:hAnsi="Times New Roman"/>
          <w:i/>
          <w:sz w:val="20"/>
          <w:lang w:val="uz-Cyrl-UZ"/>
        </w:rPr>
        <w:t>_____</w:t>
      </w:r>
      <w:r>
        <w:rPr>
          <w:rFonts w:ascii="Times New Roman" w:hAnsi="Times New Roman"/>
          <w:i/>
          <w:sz w:val="20"/>
        </w:rPr>
        <w:t xml:space="preserve">% предоплаты </w:t>
      </w:r>
      <w:r w:rsidRPr="00105270">
        <w:rPr>
          <w:rFonts w:ascii="Times New Roman" w:hAnsi="Times New Roman"/>
          <w:i/>
          <w:sz w:val="20"/>
        </w:rPr>
        <w:t xml:space="preserve"> средств на расчетный счет “Исполнителя”.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XI</w:t>
      </w:r>
      <w:r w:rsidRPr="00105270">
        <w:rPr>
          <w:rFonts w:ascii="Times New Roman" w:hAnsi="Times New Roman"/>
          <w:b/>
          <w:i/>
          <w:sz w:val="20"/>
        </w:rPr>
        <w:t>. Юридические адреса и реквизиты сторон: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515"/>
      </w:tblGrid>
      <w:tr w:rsidR="007A0FE8" w:rsidRPr="009F5A7A" w:rsidTr="00926569">
        <w:tc>
          <w:tcPr>
            <w:tcW w:w="5124" w:type="dxa"/>
          </w:tcPr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 xml:space="preserve">                            “Исполнитель”</w:t>
            </w: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i/>
                <w:szCs w:val="26"/>
                <w:lang w:val="uz-Cyrl-UZ"/>
              </w:rPr>
            </w:pPr>
            <w:r w:rsidRPr="009F5A7A">
              <w:rPr>
                <w:i/>
                <w:szCs w:val="26"/>
              </w:rPr>
              <w:t xml:space="preserve">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szCs w:val="26"/>
              </w:rPr>
              <w:t xml:space="preserve">       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515" w:type="dxa"/>
          </w:tcPr>
          <w:p w:rsidR="007A0FE8" w:rsidRPr="009F5A7A" w:rsidRDefault="007A0FE8" w:rsidP="0092656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“Заказчик”</w:t>
            </w: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</w:p>
        </w:tc>
      </w:tr>
    </w:tbl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Приложение </w:t>
      </w:r>
      <w:r w:rsidRPr="00105270">
        <w:rPr>
          <w:rFonts w:ascii="Times New Roman" w:hAnsi="Times New Roman"/>
          <w:i/>
          <w:sz w:val="20"/>
          <w:lang w:val="uz-Cyrl-UZ"/>
        </w:rPr>
        <w:t>№1</w:t>
      </w:r>
      <w:r w:rsidRPr="00105270">
        <w:rPr>
          <w:rFonts w:ascii="Times New Roman" w:hAnsi="Times New Roman"/>
          <w:i/>
          <w:sz w:val="20"/>
        </w:rPr>
        <w:t xml:space="preserve"> к договору </w:t>
      </w:r>
    </w:p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№</w:t>
      </w:r>
      <w:r w:rsidR="004A5A4B">
        <w:rPr>
          <w:rFonts w:ascii="Times New Roman" w:hAnsi="Times New Roman"/>
          <w:i/>
          <w:sz w:val="20"/>
          <w:lang w:val="en-US"/>
        </w:rPr>
        <w:t>__________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от</w:t>
      </w:r>
      <w:r w:rsidRPr="00B81E7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_________</w:t>
      </w:r>
      <w:r w:rsidR="004A5A4B">
        <w:rPr>
          <w:rFonts w:ascii="Times New Roman" w:hAnsi="Times New Roman"/>
          <w:i/>
          <w:sz w:val="20"/>
        </w:rPr>
        <w:t>____</w:t>
      </w:r>
      <w:r w:rsidR="004A5A4B">
        <w:rPr>
          <w:rFonts w:ascii="Times New Roman" w:hAnsi="Times New Roman"/>
          <w:i/>
          <w:sz w:val="20"/>
          <w:lang w:val="en-US"/>
        </w:rPr>
        <w:t xml:space="preserve"> </w:t>
      </w:r>
      <w:r w:rsidRPr="00B81E7E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</w:rPr>
        <w:t>СПЕЦИФИКАЦИЯ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70"/>
        <w:gridCol w:w="888"/>
        <w:gridCol w:w="1172"/>
        <w:gridCol w:w="1522"/>
        <w:gridCol w:w="1559"/>
        <w:gridCol w:w="1663"/>
      </w:tblGrid>
      <w:tr w:rsidR="007A0FE8" w:rsidTr="00926569">
        <w:trPr>
          <w:trHeight w:val="427"/>
        </w:trPr>
        <w:tc>
          <w:tcPr>
            <w:tcW w:w="691" w:type="dxa"/>
          </w:tcPr>
          <w:p w:rsidR="007A0FE8" w:rsidRDefault="007A0FE8" w:rsidP="00926569">
            <w:pPr>
              <w:jc w:val="center"/>
            </w:pPr>
            <w:r>
              <w:t>№</w:t>
            </w:r>
          </w:p>
        </w:tc>
        <w:tc>
          <w:tcPr>
            <w:tcW w:w="2570" w:type="dxa"/>
          </w:tcPr>
          <w:p w:rsidR="007A0FE8" w:rsidRDefault="007A0FE8" w:rsidP="00926569">
            <w:pPr>
              <w:jc w:val="center"/>
            </w:pPr>
            <w:r>
              <w:t>Наименование Товара</w:t>
            </w:r>
          </w:p>
        </w:tc>
        <w:tc>
          <w:tcPr>
            <w:tcW w:w="888" w:type="dxa"/>
          </w:tcPr>
          <w:p w:rsidR="007A0FE8" w:rsidRDefault="007A0FE8" w:rsidP="00926569">
            <w:pPr>
              <w:jc w:val="center"/>
            </w:pPr>
            <w:r>
              <w:t>Ед. изм.</w:t>
            </w:r>
          </w:p>
        </w:tc>
        <w:tc>
          <w:tcPr>
            <w:tcW w:w="1172" w:type="dxa"/>
          </w:tcPr>
          <w:p w:rsidR="007A0FE8" w:rsidRDefault="007A0FE8" w:rsidP="00926569">
            <w:pPr>
              <w:jc w:val="center"/>
            </w:pPr>
            <w:r>
              <w:t>Кол-во</w:t>
            </w:r>
          </w:p>
        </w:tc>
        <w:tc>
          <w:tcPr>
            <w:tcW w:w="1522" w:type="dxa"/>
          </w:tcPr>
          <w:p w:rsidR="007A0FE8" w:rsidRDefault="007A0FE8" w:rsidP="00926569">
            <w:pPr>
              <w:jc w:val="center"/>
            </w:pPr>
            <w:r>
              <w:t>Цена, Сум</w:t>
            </w:r>
          </w:p>
        </w:tc>
        <w:tc>
          <w:tcPr>
            <w:tcW w:w="1559" w:type="dxa"/>
          </w:tcPr>
          <w:p w:rsidR="007A0FE8" w:rsidRDefault="007A0FE8" w:rsidP="00926569">
            <w:pPr>
              <w:jc w:val="center"/>
            </w:pPr>
            <w:r>
              <w:t>НДС</w:t>
            </w:r>
          </w:p>
        </w:tc>
        <w:tc>
          <w:tcPr>
            <w:tcW w:w="1663" w:type="dxa"/>
          </w:tcPr>
          <w:p w:rsidR="007A0FE8" w:rsidRDefault="007A0FE8" w:rsidP="00926569">
            <w:pPr>
              <w:jc w:val="center"/>
            </w:pPr>
            <w:r>
              <w:t xml:space="preserve">Сумма, </w:t>
            </w:r>
            <w:proofErr w:type="spellStart"/>
            <w:r>
              <w:t>сум</w:t>
            </w:r>
            <w:proofErr w:type="spellEnd"/>
          </w:p>
        </w:tc>
      </w:tr>
      <w:tr w:rsidR="007A0FE8" w:rsidRPr="00572BDB" w:rsidTr="00926569">
        <w:trPr>
          <w:trHeight w:val="432"/>
        </w:trPr>
        <w:tc>
          <w:tcPr>
            <w:tcW w:w="691" w:type="dxa"/>
          </w:tcPr>
          <w:p w:rsidR="007A0FE8" w:rsidRPr="00584FE3" w:rsidRDefault="007A0FE8" w:rsidP="00926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7A0FE8" w:rsidRPr="004525BA" w:rsidRDefault="007A0FE8" w:rsidP="00926569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7A0FE8" w:rsidRPr="005475E5" w:rsidRDefault="007A0FE8" w:rsidP="00926569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шт</w:t>
            </w:r>
          </w:p>
        </w:tc>
        <w:tc>
          <w:tcPr>
            <w:tcW w:w="1172" w:type="dxa"/>
          </w:tcPr>
          <w:p w:rsidR="007A0FE8" w:rsidRPr="00836FDF" w:rsidRDefault="007A0FE8" w:rsidP="00926569">
            <w:pPr>
              <w:jc w:val="center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22" w:type="dxa"/>
          </w:tcPr>
          <w:p w:rsidR="007A0FE8" w:rsidRPr="00836FDF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0FE8" w:rsidRPr="00033EBD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663" w:type="dxa"/>
          </w:tcPr>
          <w:p w:rsidR="007A0FE8" w:rsidRPr="00572BDB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</w:tbl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2A6682">
        <w:rPr>
          <w:rFonts w:ascii="Times New Roman" w:hAnsi="Times New Roman"/>
          <w:i/>
          <w:sz w:val="20"/>
        </w:rPr>
        <w:tab/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  <w:r>
        <w:rPr>
          <w:rFonts w:ascii="Times New Roman" w:hAnsi="Times New Roman"/>
          <w:i/>
          <w:sz w:val="20"/>
        </w:rPr>
        <w:t>Сумма</w:t>
      </w:r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________________ 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  <w:lang w:val="uz-Cyrl-UZ"/>
        </w:rPr>
        <w:t>________________</w:t>
      </w:r>
      <w:proofErr w:type="gramStart"/>
      <w:r>
        <w:rPr>
          <w:rFonts w:ascii="Times New Roman" w:hAnsi="Times New Roman"/>
          <w:i/>
          <w:sz w:val="20"/>
          <w:lang w:val="uz-Cyrl-UZ"/>
        </w:rPr>
        <w:t>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</w:t>
      </w:r>
      <w:proofErr w:type="gramEnd"/>
      <w:r>
        <w:rPr>
          <w:rFonts w:ascii="Times New Roman" w:hAnsi="Times New Roman"/>
          <w:i/>
          <w:sz w:val="20"/>
          <w:lang w:val="uz-Cyrl-UZ"/>
        </w:rPr>
        <w:t xml:space="preserve"> 00 тийин. С НДСом</w:t>
      </w:r>
    </w:p>
    <w:p w:rsidR="007A0FE8" w:rsidRPr="00C4439F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p w:rsidR="007A0FE8" w:rsidRPr="00E3728A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666"/>
      </w:tblGrid>
      <w:tr w:rsidR="007A0FE8" w:rsidRPr="009F5A7A" w:rsidTr="00926569">
        <w:tc>
          <w:tcPr>
            <w:tcW w:w="5124" w:type="dxa"/>
          </w:tcPr>
          <w:p w:rsidR="007A0FE8" w:rsidRPr="009F5A7A" w:rsidRDefault="004A5A4B" w:rsidP="0092656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r w:rsidR="007A0FE8"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      М.П.</w:t>
            </w:r>
          </w:p>
        </w:tc>
        <w:tc>
          <w:tcPr>
            <w:tcW w:w="4666" w:type="dxa"/>
          </w:tcPr>
          <w:p w:rsidR="007A0FE8" w:rsidRPr="009F5A7A" w:rsidRDefault="007A0FE8" w:rsidP="00926569">
            <w:pPr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441EB">
              <w:rPr>
                <w:rFonts w:ascii="Times New Roman" w:hAnsi="Times New Roman"/>
                <w:b/>
                <w:i/>
                <w:sz w:val="20"/>
              </w:rPr>
              <w:t>_________</w:t>
            </w: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</w:t>
            </w:r>
            <w:r w:rsidRPr="0070181A">
              <w:rPr>
                <w:rFonts w:ascii="Times New Roman" w:hAnsi="Times New Roman"/>
                <w:b/>
                <w:i/>
                <w:sz w:val="20"/>
              </w:rPr>
              <w:t xml:space="preserve"> ____</w:t>
            </w:r>
            <w:r w:rsidRPr="00F705EB">
              <w:rPr>
                <w:rFonts w:ascii="Times New Roman" w:hAnsi="Times New Roman"/>
                <w:b/>
                <w:i/>
                <w:sz w:val="20"/>
              </w:rPr>
              <w:t>_</w:t>
            </w:r>
            <w:r w:rsidRPr="009F5A7A">
              <w:rPr>
                <w:rFonts w:ascii="Times New Roman" w:hAnsi="Times New Roman"/>
                <w:b/>
                <w:i/>
                <w:sz w:val="20"/>
                <w:lang w:val="en-US"/>
              </w:rPr>
              <w:t>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М.П.</w:t>
            </w:r>
          </w:p>
        </w:tc>
      </w:tr>
    </w:tbl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2F2D81" w:rsidRDefault="002F2D81"/>
    <w:sectPr w:rsidR="002F2D81" w:rsidSect="002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E8"/>
    <w:rsid w:val="00267EB5"/>
    <w:rsid w:val="002F2D81"/>
    <w:rsid w:val="004A5A4B"/>
    <w:rsid w:val="007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620020C-D244-4B73-A1A6-F90397D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_uzb" w:eastAsia="Times New Roman" w:hAnsi="Bodo_uzb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2022-08-10T12:01:00Z</dcterms:created>
  <dcterms:modified xsi:type="dcterms:W3CDTF">2022-08-10T12:01:00Z</dcterms:modified>
</cp:coreProperties>
</file>