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5F003" w14:textId="44D40573" w:rsidR="00686250" w:rsidRPr="00B359D3" w:rsidRDefault="00B359D3" w:rsidP="00163792">
      <w:pPr>
        <w:spacing w:line="276" w:lineRule="auto"/>
        <w:rPr>
          <w:sz w:val="2"/>
          <w:szCs w:val="2"/>
          <w:lang w:val="uz-Cyrl-UZ"/>
        </w:rPr>
      </w:pPr>
      <w:r>
        <w:rPr>
          <w:sz w:val="2"/>
          <w:szCs w:val="2"/>
          <w:lang w:val="uz-Cyrl-UZ"/>
        </w:rPr>
        <w:t xml:space="preserve"> </w:t>
      </w:r>
    </w:p>
    <w:p w14:paraId="0B65F020" w14:textId="3F04C024" w:rsidR="00686250" w:rsidRPr="00B359D3" w:rsidRDefault="003B3FED" w:rsidP="00B359D3">
      <w:pPr>
        <w:spacing w:line="276" w:lineRule="auto"/>
        <w:jc w:val="center"/>
        <w:rPr>
          <w:rFonts w:ascii="Times New Roman" w:hAnsi="Times New Roman" w:cs="Times New Roman"/>
          <w:sz w:val="22"/>
          <w:szCs w:val="22"/>
          <w:u w:val="single"/>
        </w:rPr>
      </w:pPr>
      <w:proofErr w:type="spellStart"/>
      <w:r w:rsidRPr="00163792">
        <w:rPr>
          <w:rStyle w:val="24"/>
          <w:rFonts w:eastAsia="Tahoma"/>
          <w:b/>
        </w:rPr>
        <w:t>Шартнома</w:t>
      </w:r>
      <w:proofErr w:type="spellEnd"/>
      <w:r w:rsidRPr="00163792">
        <w:rPr>
          <w:rStyle w:val="24"/>
          <w:rFonts w:eastAsia="Tahoma"/>
          <w:b/>
        </w:rPr>
        <w:t xml:space="preserve"> </w:t>
      </w:r>
      <w:proofErr w:type="spellStart"/>
      <w:r w:rsidRPr="00163792">
        <w:rPr>
          <w:rStyle w:val="24"/>
          <w:rFonts w:eastAsia="Tahoma"/>
          <w:b/>
        </w:rPr>
        <w:t>лойиҳаси</w:t>
      </w:r>
      <w:proofErr w:type="spellEnd"/>
    </w:p>
    <w:p w14:paraId="0B65F021" w14:textId="77777777" w:rsidR="00686250" w:rsidRPr="00163792" w:rsidRDefault="003B3FED" w:rsidP="00163792">
      <w:pPr>
        <w:pStyle w:val="90"/>
        <w:shd w:val="clear" w:color="auto" w:fill="auto"/>
        <w:spacing w:before="0" w:after="0" w:line="276" w:lineRule="auto"/>
        <w:ind w:left="5040"/>
        <w:rPr>
          <w:b/>
        </w:rPr>
      </w:pPr>
      <w:r w:rsidRPr="00163792">
        <w:rPr>
          <w:b/>
          <w:lang w:val="uz-Cyrl-UZ"/>
        </w:rPr>
        <w:t>Шартнома</w:t>
      </w:r>
      <w:r w:rsidR="004940A3" w:rsidRPr="00163792">
        <w:rPr>
          <w:b/>
        </w:rPr>
        <w:t xml:space="preserve"> №</w:t>
      </w:r>
      <w:bookmarkStart w:id="0" w:name="_GoBack"/>
      <w:bookmarkEnd w:id="0"/>
    </w:p>
    <w:p w14:paraId="0B65F022" w14:textId="77777777" w:rsidR="00686250" w:rsidRPr="00163792" w:rsidRDefault="003B3FED" w:rsidP="00163792">
      <w:pPr>
        <w:pStyle w:val="90"/>
        <w:shd w:val="clear" w:color="auto" w:fill="auto"/>
        <w:tabs>
          <w:tab w:val="left" w:pos="8023"/>
          <w:tab w:val="left" w:pos="8743"/>
        </w:tabs>
        <w:spacing w:before="0" w:after="0" w:line="276" w:lineRule="auto"/>
        <w:jc w:val="both"/>
        <w:rPr>
          <w:b/>
          <w:lang w:val="uz-Cyrl-UZ"/>
        </w:rPr>
      </w:pPr>
      <w:r w:rsidRPr="00163792">
        <w:rPr>
          <w:b/>
          <w:lang w:val="uz-Cyrl-UZ"/>
        </w:rPr>
        <w:t xml:space="preserve">Тошкент ш.  </w:t>
      </w:r>
      <w:r w:rsidRPr="00163792">
        <w:rPr>
          <w:b/>
          <w:lang w:val="uz-Cyrl-UZ"/>
        </w:rPr>
        <w:tab/>
      </w:r>
      <w:r w:rsidR="004940A3" w:rsidRPr="00163792">
        <w:rPr>
          <w:b/>
          <w:lang w:val="uz-Cyrl-UZ"/>
        </w:rPr>
        <w:t>«</w:t>
      </w:r>
      <w:r w:rsidR="004940A3" w:rsidRPr="00163792">
        <w:rPr>
          <w:b/>
          <w:lang w:val="uz-Cyrl-UZ"/>
        </w:rPr>
        <w:tab/>
        <w:t>»</w:t>
      </w:r>
      <w:r w:rsidRPr="00163792">
        <w:rPr>
          <w:b/>
          <w:lang w:val="uz-Cyrl-UZ"/>
        </w:rPr>
        <w:t xml:space="preserve">               </w:t>
      </w:r>
      <w:r w:rsidR="004940A3" w:rsidRPr="00163792">
        <w:rPr>
          <w:b/>
          <w:lang w:val="uz-Cyrl-UZ"/>
        </w:rPr>
        <w:tab/>
        <w:t>202</w:t>
      </w:r>
      <w:r w:rsidR="00C91064" w:rsidRPr="00163792">
        <w:rPr>
          <w:b/>
          <w:lang w:val="uz-Cyrl-UZ"/>
        </w:rPr>
        <w:t>2</w:t>
      </w:r>
      <w:r w:rsidR="004940A3" w:rsidRPr="00163792">
        <w:rPr>
          <w:b/>
          <w:lang w:val="uz-Cyrl-UZ"/>
        </w:rPr>
        <w:t xml:space="preserve"> </w:t>
      </w:r>
      <w:r w:rsidRPr="00163792">
        <w:rPr>
          <w:b/>
          <w:lang w:val="uz-Cyrl-UZ"/>
        </w:rPr>
        <w:t>йил</w:t>
      </w:r>
    </w:p>
    <w:p w14:paraId="0B65F023" w14:textId="77777777" w:rsidR="00113761" w:rsidRPr="00113761" w:rsidRDefault="00113761" w:rsidP="0052772E">
      <w:pPr>
        <w:pStyle w:val="20"/>
        <w:spacing w:line="276" w:lineRule="auto"/>
        <w:ind w:firstLine="851"/>
        <w:rPr>
          <w:lang w:val="uz-Cyrl-UZ"/>
        </w:rPr>
      </w:pPr>
      <w:r>
        <w:rPr>
          <w:lang w:val="uz-Cyrl-UZ"/>
        </w:rPr>
        <w:t>_____________________ вакили бўлган ______________</w:t>
      </w:r>
      <w:r w:rsidRPr="00113761">
        <w:rPr>
          <w:lang w:val="uz-Cyrl-UZ"/>
        </w:rPr>
        <w:t>, бундан кейин “Буюртмачи” деб юритиладиган устав асосида иш юритувчи, бир томондан ва</w:t>
      </w:r>
      <w:r>
        <w:rPr>
          <w:lang w:val="uz-Cyrl-UZ"/>
        </w:rPr>
        <w:t xml:space="preserve"> ___________________________</w:t>
      </w:r>
      <w:r w:rsidRPr="00113761">
        <w:rPr>
          <w:lang w:val="uz-Cyrl-UZ"/>
        </w:rPr>
        <w:t xml:space="preserve"> томонидан, Устав асосида иш юритувчи</w:t>
      </w:r>
      <w:r>
        <w:rPr>
          <w:lang w:val="uz-Cyrl-UZ"/>
        </w:rPr>
        <w:t>_________________</w:t>
      </w:r>
      <w:r w:rsidRPr="00113761">
        <w:rPr>
          <w:lang w:val="uz-Cyrl-UZ"/>
        </w:rPr>
        <w:t xml:space="preserve">, бундан кейин </w:t>
      </w:r>
      <w:r>
        <w:rPr>
          <w:lang w:val="uz-Cyrl-UZ"/>
        </w:rPr>
        <w:t>“Ижрочи</w:t>
      </w:r>
      <w:r w:rsidRPr="00113761">
        <w:rPr>
          <w:lang w:val="uz-Cyrl-UZ"/>
        </w:rPr>
        <w:t xml:space="preserve">” </w:t>
      </w:r>
      <w:r>
        <w:rPr>
          <w:lang w:val="uz-Cyrl-UZ"/>
        </w:rPr>
        <w:t>деб юритилади</w:t>
      </w:r>
      <w:r w:rsidRPr="00113761">
        <w:rPr>
          <w:lang w:val="uz-Cyrl-UZ"/>
        </w:rPr>
        <w:t xml:space="preserve"> ушбу Шартномани қуйидагича туздилар:</w:t>
      </w:r>
    </w:p>
    <w:p w14:paraId="0B65F024" w14:textId="77777777" w:rsidR="00113761" w:rsidRPr="00113761" w:rsidRDefault="00113761" w:rsidP="0052772E">
      <w:pPr>
        <w:pStyle w:val="20"/>
        <w:spacing w:line="276" w:lineRule="auto"/>
        <w:ind w:firstLine="851"/>
        <w:rPr>
          <w:lang w:val="uz-Cyrl-UZ"/>
        </w:rPr>
      </w:pPr>
      <w:r w:rsidRPr="00113761">
        <w:rPr>
          <w:lang w:val="uz-Cyrl-UZ"/>
        </w:rPr>
        <w:t>1. Шартноманинг предмети</w:t>
      </w:r>
    </w:p>
    <w:p w14:paraId="0B65F025" w14:textId="77777777" w:rsidR="00113761" w:rsidRPr="00113761" w:rsidRDefault="00113761" w:rsidP="0052772E">
      <w:pPr>
        <w:pStyle w:val="20"/>
        <w:shd w:val="clear" w:color="auto" w:fill="auto"/>
        <w:spacing w:line="276" w:lineRule="auto"/>
        <w:ind w:firstLine="851"/>
        <w:rPr>
          <w:lang w:val="uz-Cyrl-UZ"/>
        </w:rPr>
      </w:pPr>
      <w:r w:rsidRPr="00113761">
        <w:rPr>
          <w:lang w:val="uz-Cyrl-UZ"/>
        </w:rPr>
        <w:t>1.1. И</w:t>
      </w:r>
      <w:r>
        <w:rPr>
          <w:lang w:val="uz-Cyrl-UZ"/>
        </w:rPr>
        <w:t>жрочи буюртмачининг</w:t>
      </w:r>
      <w:r w:rsidRPr="00113761">
        <w:rPr>
          <w:lang w:val="uz-Cyrl-UZ"/>
        </w:rPr>
        <w:t xml:space="preserve"> топшириғига кўра Ўзбекистон Республикасининг божхона чегараси орқали олиб ўтилаётган товарларни декларациялаш бўйича амалдаги товарларни декларациялаш қоидаларига ва юк божхона ҳужжатларини тўлдириш тартиби тўғрисидаги йўриқномага мувофиқ ҳаракатларни амалга оширади. Декларация (бундан буён матнда </w:t>
      </w:r>
      <w:r w:rsidR="00D93C93">
        <w:rPr>
          <w:lang w:val="uz-Cyrl-UZ"/>
        </w:rPr>
        <w:t>БЮД</w:t>
      </w:r>
      <w:r w:rsidRPr="00113761">
        <w:rPr>
          <w:lang w:val="uz-Cyrl-UZ"/>
        </w:rPr>
        <w:t xml:space="preserve"> деб юритилади), хусусан:</w:t>
      </w:r>
    </w:p>
    <w:p w14:paraId="0B65F026" w14:textId="77777777" w:rsidR="00113761" w:rsidRPr="00113761" w:rsidRDefault="00113761" w:rsidP="0052772E">
      <w:pPr>
        <w:pStyle w:val="20"/>
        <w:shd w:val="clear" w:color="auto" w:fill="auto"/>
        <w:spacing w:line="276" w:lineRule="auto"/>
        <w:ind w:firstLine="851"/>
        <w:rPr>
          <w:lang w:val="uz-Cyrl-UZ"/>
        </w:rPr>
      </w:pPr>
    </w:p>
    <w:p w14:paraId="0B65F027" w14:textId="77777777" w:rsidR="00D93C93" w:rsidRPr="00D93C93" w:rsidRDefault="00D93C93" w:rsidP="0052772E">
      <w:pPr>
        <w:pStyle w:val="20"/>
        <w:numPr>
          <w:ilvl w:val="0"/>
          <w:numId w:val="14"/>
        </w:numPr>
        <w:tabs>
          <w:tab w:val="left" w:pos="522"/>
        </w:tabs>
        <w:spacing w:line="276" w:lineRule="auto"/>
        <w:ind w:firstLine="851"/>
        <w:jc w:val="both"/>
        <w:rPr>
          <w:lang w:val="uz-Cyrl-UZ"/>
        </w:rPr>
      </w:pPr>
      <w:r>
        <w:rPr>
          <w:lang w:val="uz-Cyrl-UZ"/>
        </w:rPr>
        <w:t>БЮД</w:t>
      </w:r>
      <w:r w:rsidRPr="00D93C93">
        <w:rPr>
          <w:lang w:val="uz-Cyrl-UZ"/>
        </w:rPr>
        <w:t xml:space="preserve"> ва қўшимча варақларини тўлдириш;</w:t>
      </w:r>
    </w:p>
    <w:p w14:paraId="0B65F028" w14:textId="77777777" w:rsidR="00D93C93" w:rsidRPr="00D93C93" w:rsidRDefault="00D93C93" w:rsidP="0052772E">
      <w:pPr>
        <w:pStyle w:val="20"/>
        <w:numPr>
          <w:ilvl w:val="0"/>
          <w:numId w:val="14"/>
        </w:numPr>
        <w:tabs>
          <w:tab w:val="left" w:pos="522"/>
        </w:tabs>
        <w:spacing w:line="276" w:lineRule="auto"/>
        <w:ind w:firstLine="851"/>
        <w:jc w:val="both"/>
        <w:rPr>
          <w:lang w:val="uz-Cyrl-UZ"/>
        </w:rPr>
      </w:pPr>
      <w:r w:rsidRPr="00D93C93">
        <w:rPr>
          <w:lang w:val="uz-Cyrl-UZ"/>
        </w:rPr>
        <w:t>ташилаётган товарларнинг божхона қийматини декларациялаш;</w:t>
      </w:r>
    </w:p>
    <w:p w14:paraId="0B65F029" w14:textId="77777777" w:rsidR="00D93C93" w:rsidRPr="00D93C93" w:rsidRDefault="00D93C93" w:rsidP="0052772E">
      <w:pPr>
        <w:pStyle w:val="20"/>
        <w:numPr>
          <w:ilvl w:val="0"/>
          <w:numId w:val="14"/>
        </w:numPr>
        <w:tabs>
          <w:tab w:val="left" w:pos="522"/>
        </w:tabs>
        <w:spacing w:line="276" w:lineRule="auto"/>
        <w:ind w:firstLine="851"/>
        <w:jc w:val="both"/>
        <w:rPr>
          <w:lang w:val="uz-Cyrl-UZ"/>
        </w:rPr>
      </w:pPr>
      <w:r w:rsidRPr="00D93C93">
        <w:rPr>
          <w:lang w:val="uz-Cyrl-UZ"/>
        </w:rPr>
        <w:t>товарларни божхона омборларидан буюртмачи биносигача ташиш;</w:t>
      </w:r>
    </w:p>
    <w:p w14:paraId="0B65F02A" w14:textId="77777777" w:rsidR="00D93C93" w:rsidRPr="00D93C93" w:rsidRDefault="00D93C93" w:rsidP="0052772E">
      <w:pPr>
        <w:pStyle w:val="20"/>
        <w:numPr>
          <w:ilvl w:val="0"/>
          <w:numId w:val="14"/>
        </w:numPr>
        <w:tabs>
          <w:tab w:val="left" w:pos="522"/>
        </w:tabs>
        <w:spacing w:line="276" w:lineRule="auto"/>
        <w:ind w:firstLine="851"/>
        <w:jc w:val="both"/>
        <w:rPr>
          <w:lang w:val="uz-Cyrl-UZ"/>
        </w:rPr>
      </w:pPr>
      <w:r w:rsidRPr="00D93C93">
        <w:rPr>
          <w:lang w:val="uz-Cyrl-UZ"/>
        </w:rPr>
        <w:t>ўз кучлари ва воситалари билан юкларни ортиш ва тушириш;</w:t>
      </w:r>
    </w:p>
    <w:p w14:paraId="0B65F02B" w14:textId="77777777" w:rsidR="00D93C93" w:rsidRPr="00D93C93" w:rsidRDefault="00D93C93" w:rsidP="0052772E">
      <w:pPr>
        <w:pStyle w:val="20"/>
        <w:numPr>
          <w:ilvl w:val="0"/>
          <w:numId w:val="14"/>
        </w:numPr>
        <w:tabs>
          <w:tab w:val="left" w:pos="522"/>
        </w:tabs>
        <w:spacing w:line="276" w:lineRule="auto"/>
        <w:ind w:firstLine="851"/>
        <w:jc w:val="both"/>
        <w:rPr>
          <w:lang w:val="uz-Cyrl-UZ"/>
        </w:rPr>
      </w:pPr>
      <w:r w:rsidRPr="00D93C93">
        <w:rPr>
          <w:lang w:val="uz-Cyrl-UZ"/>
        </w:rPr>
        <w:t>рухсат берувчи хусусиятга ега ҳужжатларни мустақил равишда ва воситалар билан олиш</w:t>
      </w:r>
    </w:p>
    <w:p w14:paraId="0B65F02C" w14:textId="77777777" w:rsidR="00D93C93" w:rsidRPr="00D93C93" w:rsidRDefault="00D93C93" w:rsidP="0052772E">
      <w:pPr>
        <w:pStyle w:val="20"/>
        <w:numPr>
          <w:ilvl w:val="0"/>
          <w:numId w:val="14"/>
        </w:numPr>
        <w:shd w:val="clear" w:color="auto" w:fill="auto"/>
        <w:tabs>
          <w:tab w:val="left" w:pos="522"/>
        </w:tabs>
        <w:spacing w:line="276" w:lineRule="auto"/>
        <w:ind w:firstLine="851"/>
        <w:jc w:val="both"/>
      </w:pPr>
      <w:r w:rsidRPr="00D93C93">
        <w:rPr>
          <w:lang w:val="uz-Cyrl-UZ"/>
        </w:rPr>
        <w:t>юкни декларациялаш учун зарур бўлган ҳужжатлар тўпламини тайёрлаш.</w:t>
      </w:r>
    </w:p>
    <w:p w14:paraId="0B65F02D" w14:textId="77777777" w:rsidR="00D93C93" w:rsidRDefault="00D93C93" w:rsidP="0052772E">
      <w:pPr>
        <w:pStyle w:val="20"/>
        <w:shd w:val="clear" w:color="auto" w:fill="auto"/>
        <w:spacing w:line="276" w:lineRule="auto"/>
        <w:ind w:firstLine="851"/>
        <w:jc w:val="both"/>
      </w:pPr>
      <w:r>
        <w:t>1.2</w:t>
      </w:r>
      <w:r w:rsidRPr="00D93C93">
        <w:t xml:space="preserve">. Ушбу </w:t>
      </w:r>
      <w:proofErr w:type="spellStart"/>
      <w:r w:rsidRPr="00D93C93">
        <w:t>ша</w:t>
      </w:r>
      <w:r>
        <w:t>ртнома</w:t>
      </w:r>
      <w:proofErr w:type="spellEnd"/>
      <w:r>
        <w:t xml:space="preserve"> </w:t>
      </w:r>
      <w:proofErr w:type="spellStart"/>
      <w:r>
        <w:t>бўйича</w:t>
      </w:r>
      <w:proofErr w:type="spellEnd"/>
      <w:r>
        <w:t xml:space="preserve"> </w:t>
      </w:r>
      <w:proofErr w:type="spellStart"/>
      <w:r>
        <w:t>буйруқни</w:t>
      </w:r>
      <w:proofErr w:type="spellEnd"/>
      <w:r>
        <w:t xml:space="preserve"> </w:t>
      </w:r>
      <w:proofErr w:type="spellStart"/>
      <w:r>
        <w:t>бажариш</w:t>
      </w:r>
      <w:proofErr w:type="spellEnd"/>
      <w:r>
        <w:t xml:space="preserve"> </w:t>
      </w:r>
      <w:proofErr w:type="spellStart"/>
      <w:r>
        <w:t>Буюртмачининг</w:t>
      </w:r>
      <w:proofErr w:type="spellEnd"/>
      <w:r>
        <w:t xml:space="preserve"> </w:t>
      </w:r>
      <w:proofErr w:type="spellStart"/>
      <w:r w:rsidRPr="00D93C93">
        <w:t>ёзма</w:t>
      </w:r>
      <w:proofErr w:type="spellEnd"/>
      <w:r w:rsidRPr="00D93C93">
        <w:t xml:space="preserve"> </w:t>
      </w:r>
      <w:proofErr w:type="spellStart"/>
      <w:r w:rsidRPr="00D93C93">
        <w:t>ва</w:t>
      </w:r>
      <w:proofErr w:type="spellEnd"/>
      <w:r w:rsidRPr="00D93C93">
        <w:t xml:space="preserve"> </w:t>
      </w:r>
      <w:proofErr w:type="spellStart"/>
      <w:r w:rsidRPr="00D93C93">
        <w:t>оғзаки</w:t>
      </w:r>
      <w:proofErr w:type="spellEnd"/>
      <w:r w:rsidRPr="00D93C93">
        <w:t xml:space="preserve"> </w:t>
      </w:r>
      <w:proofErr w:type="spellStart"/>
      <w:r w:rsidRPr="00D93C93">
        <w:t>шаклда</w:t>
      </w:r>
      <w:proofErr w:type="spellEnd"/>
      <w:r w:rsidRPr="00D93C93">
        <w:t xml:space="preserve"> </w:t>
      </w:r>
      <w:proofErr w:type="spellStart"/>
      <w:r w:rsidRPr="00D93C93">
        <w:t>ифодаланган</w:t>
      </w:r>
      <w:proofErr w:type="spellEnd"/>
      <w:r w:rsidRPr="00D93C93">
        <w:t xml:space="preserve"> </w:t>
      </w:r>
      <w:proofErr w:type="spellStart"/>
      <w:r w:rsidRPr="00D93C93">
        <w:t>илтимосига</w:t>
      </w:r>
      <w:proofErr w:type="spellEnd"/>
      <w:r w:rsidRPr="00D93C93">
        <w:t xml:space="preserve"> </w:t>
      </w:r>
      <w:proofErr w:type="spellStart"/>
      <w:r w:rsidRPr="00D93C93">
        <w:t>биноан</w:t>
      </w:r>
      <w:proofErr w:type="spellEnd"/>
      <w:r w:rsidRPr="00D93C93">
        <w:t xml:space="preserve"> </w:t>
      </w:r>
      <w:proofErr w:type="spellStart"/>
      <w:r w:rsidRPr="00D93C93">
        <w:t>амалга</w:t>
      </w:r>
      <w:proofErr w:type="spellEnd"/>
      <w:r w:rsidRPr="00D93C93">
        <w:t xml:space="preserve"> </w:t>
      </w:r>
      <w:proofErr w:type="spellStart"/>
      <w:r w:rsidRPr="00D93C93">
        <w:t>оширилади</w:t>
      </w:r>
      <w:proofErr w:type="spellEnd"/>
      <w:r w:rsidRPr="00D93C93">
        <w:t xml:space="preserve">. </w:t>
      </w:r>
      <w:proofErr w:type="spellStart"/>
      <w:r w:rsidRPr="00D93C93">
        <w:t>Бундай</w:t>
      </w:r>
      <w:proofErr w:type="spellEnd"/>
      <w:r w:rsidRPr="00D93C93">
        <w:t xml:space="preserve"> </w:t>
      </w:r>
      <w:proofErr w:type="spellStart"/>
      <w:r w:rsidRPr="00D93C93">
        <w:t>ҳолда</w:t>
      </w:r>
      <w:proofErr w:type="spellEnd"/>
      <w:r w:rsidRPr="00D93C93">
        <w:t xml:space="preserve">, </w:t>
      </w:r>
      <w:proofErr w:type="spellStart"/>
      <w:r w:rsidRPr="00D93C93">
        <w:t>ариза</w:t>
      </w:r>
      <w:proofErr w:type="spellEnd"/>
      <w:r w:rsidRPr="00D93C93">
        <w:t xml:space="preserve"> </w:t>
      </w:r>
      <w:proofErr w:type="spellStart"/>
      <w:r w:rsidRPr="00D93C93">
        <w:t>юк</w:t>
      </w:r>
      <w:proofErr w:type="spellEnd"/>
      <w:r w:rsidRPr="00D93C93">
        <w:t xml:space="preserve"> </w:t>
      </w:r>
      <w:proofErr w:type="spellStart"/>
      <w:r w:rsidRPr="00D93C93">
        <w:t>келишидан</w:t>
      </w:r>
      <w:proofErr w:type="spellEnd"/>
      <w:r w:rsidRPr="00D93C93">
        <w:t xml:space="preserve"> </w:t>
      </w:r>
      <w:proofErr w:type="spellStart"/>
      <w:r w:rsidRPr="00D93C93">
        <w:t>камида</w:t>
      </w:r>
      <w:proofErr w:type="spellEnd"/>
      <w:r w:rsidRPr="00D93C93">
        <w:t xml:space="preserve"> 24 </w:t>
      </w:r>
      <w:proofErr w:type="spellStart"/>
      <w:r w:rsidRPr="00D93C93">
        <w:t>соат</w:t>
      </w:r>
      <w:proofErr w:type="spellEnd"/>
      <w:r w:rsidRPr="00D93C93">
        <w:t xml:space="preserve"> </w:t>
      </w:r>
      <w:proofErr w:type="spellStart"/>
      <w:r w:rsidRPr="00D93C93">
        <w:t>олдин</w:t>
      </w:r>
      <w:proofErr w:type="spellEnd"/>
      <w:r w:rsidRPr="00D93C93">
        <w:t xml:space="preserve"> </w:t>
      </w:r>
      <w:proofErr w:type="spellStart"/>
      <w:r w:rsidRPr="00D93C93">
        <w:t>топширилиши</w:t>
      </w:r>
      <w:proofErr w:type="spellEnd"/>
      <w:r w:rsidRPr="00D93C93">
        <w:t xml:space="preserve"> </w:t>
      </w:r>
      <w:proofErr w:type="spellStart"/>
      <w:r w:rsidRPr="00D93C93">
        <w:t>керак</w:t>
      </w:r>
      <w:proofErr w:type="spellEnd"/>
      <w:r w:rsidRPr="00D93C93">
        <w:t>.</w:t>
      </w:r>
    </w:p>
    <w:p w14:paraId="0B65F02E" w14:textId="77777777" w:rsidR="00D93C93" w:rsidRDefault="00D93C93" w:rsidP="0052772E">
      <w:pPr>
        <w:pStyle w:val="20"/>
        <w:shd w:val="clear" w:color="auto" w:fill="auto"/>
        <w:spacing w:line="276" w:lineRule="auto"/>
        <w:ind w:firstLine="851"/>
        <w:jc w:val="center"/>
      </w:pPr>
    </w:p>
    <w:p w14:paraId="0B65F02F" w14:textId="77777777" w:rsidR="00686250" w:rsidRPr="008D7CA8" w:rsidRDefault="004940A3" w:rsidP="0052772E">
      <w:pPr>
        <w:pStyle w:val="20"/>
        <w:shd w:val="clear" w:color="auto" w:fill="auto"/>
        <w:spacing w:line="276" w:lineRule="auto"/>
        <w:ind w:firstLine="851"/>
        <w:jc w:val="center"/>
        <w:rPr>
          <w:b/>
        </w:rPr>
      </w:pPr>
      <w:r w:rsidRPr="008D7CA8">
        <w:rPr>
          <w:b/>
        </w:rPr>
        <w:t>2.</w:t>
      </w:r>
      <w:r w:rsidR="00D93C93" w:rsidRPr="008D7CA8">
        <w:rPr>
          <w:b/>
        </w:rPr>
        <w:t xml:space="preserve">Томонларнинг </w:t>
      </w:r>
      <w:proofErr w:type="spellStart"/>
      <w:r w:rsidR="00D93C93" w:rsidRPr="008D7CA8">
        <w:rPr>
          <w:b/>
        </w:rPr>
        <w:t>мажбурияти</w:t>
      </w:r>
      <w:proofErr w:type="spellEnd"/>
    </w:p>
    <w:p w14:paraId="0B65F030" w14:textId="77777777" w:rsidR="00D93C93" w:rsidRDefault="00D93C93" w:rsidP="0052772E">
      <w:pPr>
        <w:pStyle w:val="20"/>
        <w:numPr>
          <w:ilvl w:val="1"/>
          <w:numId w:val="15"/>
        </w:numPr>
        <w:tabs>
          <w:tab w:val="left" w:pos="518"/>
        </w:tabs>
        <w:spacing w:line="276" w:lineRule="auto"/>
        <w:ind w:left="0" w:firstLine="851"/>
        <w:jc w:val="both"/>
      </w:pPr>
      <w:proofErr w:type="spellStart"/>
      <w:r>
        <w:t>Буюртмачи</w:t>
      </w:r>
      <w:proofErr w:type="spellEnd"/>
      <w:r>
        <w:t>:</w:t>
      </w:r>
    </w:p>
    <w:p w14:paraId="0B65F031" w14:textId="77777777" w:rsidR="00D93C93" w:rsidRDefault="00D93C93" w:rsidP="0052772E">
      <w:pPr>
        <w:pStyle w:val="20"/>
        <w:numPr>
          <w:ilvl w:val="0"/>
          <w:numId w:val="18"/>
        </w:numPr>
        <w:tabs>
          <w:tab w:val="left" w:pos="518"/>
        </w:tabs>
        <w:spacing w:line="276" w:lineRule="auto"/>
        <w:ind w:firstLine="851"/>
        <w:jc w:val="both"/>
      </w:pPr>
      <w:proofErr w:type="spellStart"/>
      <w:r>
        <w:t>ижрочига</w:t>
      </w:r>
      <w:proofErr w:type="spellEnd"/>
      <w:r>
        <w:t xml:space="preserve"> </w:t>
      </w:r>
      <w:proofErr w:type="spellStart"/>
      <w:r>
        <w:t>топшириқни</w:t>
      </w:r>
      <w:proofErr w:type="spellEnd"/>
      <w:r>
        <w:t xml:space="preserve"> </w:t>
      </w:r>
      <w:proofErr w:type="spellStart"/>
      <w:r>
        <w:t>бажариш</w:t>
      </w:r>
      <w:proofErr w:type="spellEnd"/>
      <w:r>
        <w:t xml:space="preserve"> </w:t>
      </w:r>
      <w:proofErr w:type="spellStart"/>
      <w:r>
        <w:t>учун</w:t>
      </w:r>
      <w:proofErr w:type="spellEnd"/>
      <w:r>
        <w:t xml:space="preserve"> </w:t>
      </w:r>
      <w:proofErr w:type="spellStart"/>
      <w:r>
        <w:t>зарур</w:t>
      </w:r>
      <w:proofErr w:type="spellEnd"/>
      <w:r>
        <w:t xml:space="preserve"> </w:t>
      </w:r>
      <w:proofErr w:type="spellStart"/>
      <w:r>
        <w:t>бўлган</w:t>
      </w:r>
      <w:proofErr w:type="spellEnd"/>
      <w:r>
        <w:t xml:space="preserve"> </w:t>
      </w:r>
      <w:proofErr w:type="spellStart"/>
      <w:r>
        <w:t>ҳужжатларни</w:t>
      </w:r>
      <w:proofErr w:type="spellEnd"/>
      <w:r>
        <w:t xml:space="preserve"> </w:t>
      </w:r>
      <w:proofErr w:type="spellStart"/>
      <w:r>
        <w:t>тақдим</w:t>
      </w:r>
      <w:proofErr w:type="spellEnd"/>
      <w:r>
        <w:t xml:space="preserve"> </w:t>
      </w:r>
      <w:proofErr w:type="spellStart"/>
      <w:r>
        <w:t>етиш</w:t>
      </w:r>
      <w:proofErr w:type="spellEnd"/>
      <w:r>
        <w:t xml:space="preserve">; </w:t>
      </w:r>
    </w:p>
    <w:p w14:paraId="0B65F032" w14:textId="77777777" w:rsidR="00D93C93" w:rsidRDefault="00D93C93" w:rsidP="0052772E">
      <w:pPr>
        <w:pStyle w:val="20"/>
        <w:numPr>
          <w:ilvl w:val="0"/>
          <w:numId w:val="18"/>
        </w:numPr>
        <w:tabs>
          <w:tab w:val="left" w:pos="518"/>
        </w:tabs>
        <w:spacing w:line="276" w:lineRule="auto"/>
        <w:ind w:firstLine="851"/>
        <w:jc w:val="both"/>
      </w:pPr>
      <w:proofErr w:type="spellStart"/>
      <w:r>
        <w:t>божхона</w:t>
      </w:r>
      <w:proofErr w:type="spellEnd"/>
      <w:r>
        <w:t xml:space="preserve"> </w:t>
      </w:r>
      <w:proofErr w:type="spellStart"/>
      <w:r>
        <w:t>тўловларини</w:t>
      </w:r>
      <w:proofErr w:type="spellEnd"/>
      <w:r>
        <w:t xml:space="preserve"> </w:t>
      </w:r>
      <w:proofErr w:type="spellStart"/>
      <w:r>
        <w:t>ўз</w:t>
      </w:r>
      <w:proofErr w:type="spellEnd"/>
      <w:r>
        <w:t xml:space="preserve"> </w:t>
      </w:r>
      <w:proofErr w:type="spellStart"/>
      <w:r>
        <w:t>вақтида</w:t>
      </w:r>
      <w:proofErr w:type="spellEnd"/>
      <w:r>
        <w:t xml:space="preserve"> </w:t>
      </w:r>
      <w:proofErr w:type="spellStart"/>
      <w:r>
        <w:t>тўлаш</w:t>
      </w:r>
      <w:proofErr w:type="spellEnd"/>
      <w:r>
        <w:t>;</w:t>
      </w:r>
    </w:p>
    <w:p w14:paraId="0B65F033" w14:textId="77777777" w:rsidR="00D93C93" w:rsidRDefault="00D93C93" w:rsidP="0052772E">
      <w:pPr>
        <w:pStyle w:val="20"/>
        <w:numPr>
          <w:ilvl w:val="0"/>
          <w:numId w:val="18"/>
        </w:numPr>
        <w:tabs>
          <w:tab w:val="left" w:pos="518"/>
        </w:tabs>
        <w:spacing w:line="276" w:lineRule="auto"/>
        <w:ind w:firstLine="851"/>
        <w:jc w:val="both"/>
      </w:pPr>
      <w:proofErr w:type="spellStart"/>
      <w:r>
        <w:t>бажарилган</w:t>
      </w:r>
      <w:proofErr w:type="spellEnd"/>
      <w:r>
        <w:t xml:space="preserve"> </w:t>
      </w:r>
      <w:proofErr w:type="spellStart"/>
      <w:r>
        <w:t>буюртмани</w:t>
      </w:r>
      <w:proofErr w:type="spellEnd"/>
      <w:r>
        <w:t xml:space="preserve"> </w:t>
      </w:r>
      <w:proofErr w:type="spellStart"/>
      <w:r>
        <w:t>қабул</w:t>
      </w:r>
      <w:proofErr w:type="spellEnd"/>
      <w:r>
        <w:t xml:space="preserve"> </w:t>
      </w:r>
      <w:proofErr w:type="spellStart"/>
      <w:r>
        <w:t>қилиш</w:t>
      </w:r>
      <w:proofErr w:type="spellEnd"/>
      <w:r>
        <w:t xml:space="preserve"> (</w:t>
      </w:r>
      <w:proofErr w:type="spellStart"/>
      <w:r>
        <w:t>буюртманинг</w:t>
      </w:r>
      <w:proofErr w:type="spellEnd"/>
      <w:r>
        <w:t xml:space="preserve"> </w:t>
      </w:r>
      <w:proofErr w:type="spellStart"/>
      <w:r>
        <w:t>бажарилиши</w:t>
      </w:r>
      <w:proofErr w:type="spellEnd"/>
      <w:r>
        <w:t xml:space="preserve"> декларация </w:t>
      </w:r>
      <w:proofErr w:type="spellStart"/>
      <w:r>
        <w:t>қилинган</w:t>
      </w:r>
      <w:proofErr w:type="spellEnd"/>
      <w:r>
        <w:t xml:space="preserve"> </w:t>
      </w:r>
      <w:proofErr w:type="spellStart"/>
      <w:r>
        <w:t>юк</w:t>
      </w:r>
      <w:proofErr w:type="spellEnd"/>
      <w:r>
        <w:t xml:space="preserve"> </w:t>
      </w:r>
      <w:proofErr w:type="spellStart"/>
      <w:r>
        <w:t>учун</w:t>
      </w:r>
      <w:proofErr w:type="spellEnd"/>
      <w:r>
        <w:t xml:space="preserve"> БЮД </w:t>
      </w:r>
      <w:proofErr w:type="spellStart"/>
      <w:r>
        <w:t>етказиб</w:t>
      </w:r>
      <w:proofErr w:type="spellEnd"/>
      <w:r>
        <w:t xml:space="preserve"> </w:t>
      </w:r>
      <w:proofErr w:type="spellStart"/>
      <w:r>
        <w:t>бериш</w:t>
      </w:r>
      <w:proofErr w:type="spellEnd"/>
      <w:r>
        <w:t xml:space="preserve"> </w:t>
      </w:r>
      <w:proofErr w:type="spellStart"/>
      <w:r>
        <w:t>фактидир</w:t>
      </w:r>
      <w:proofErr w:type="spellEnd"/>
      <w:r>
        <w:t>);</w:t>
      </w:r>
    </w:p>
    <w:p w14:paraId="0B65F034" w14:textId="77777777" w:rsidR="00D93C93" w:rsidRDefault="00D93C93" w:rsidP="0052772E">
      <w:pPr>
        <w:pStyle w:val="20"/>
        <w:numPr>
          <w:ilvl w:val="0"/>
          <w:numId w:val="18"/>
        </w:numPr>
        <w:shd w:val="clear" w:color="auto" w:fill="auto"/>
        <w:tabs>
          <w:tab w:val="left" w:pos="518"/>
        </w:tabs>
        <w:spacing w:line="276" w:lineRule="auto"/>
        <w:ind w:firstLine="851"/>
        <w:jc w:val="both"/>
      </w:pPr>
      <w:proofErr w:type="spellStart"/>
      <w:r>
        <w:t>Ижрочига</w:t>
      </w:r>
      <w:proofErr w:type="spellEnd"/>
      <w:r>
        <w:t xml:space="preserve"> </w:t>
      </w:r>
      <w:proofErr w:type="spellStart"/>
      <w:r>
        <w:t>ушбу</w:t>
      </w:r>
      <w:proofErr w:type="spellEnd"/>
      <w:r>
        <w:t xml:space="preserve"> </w:t>
      </w:r>
      <w:proofErr w:type="spellStart"/>
      <w:r>
        <w:t>шартноманинг</w:t>
      </w:r>
      <w:proofErr w:type="spellEnd"/>
      <w:r>
        <w:t xml:space="preserve"> </w:t>
      </w:r>
      <w:proofErr w:type="spellStart"/>
      <w:r>
        <w:t>миқдори</w:t>
      </w:r>
      <w:proofErr w:type="spellEnd"/>
      <w:r>
        <w:t xml:space="preserve"> </w:t>
      </w:r>
      <w:proofErr w:type="spellStart"/>
      <w:r>
        <w:t>ва</w:t>
      </w:r>
      <w:proofErr w:type="spellEnd"/>
      <w:r>
        <w:t xml:space="preserve"> </w:t>
      </w:r>
      <w:proofErr w:type="spellStart"/>
      <w:r>
        <w:t>шартларига</w:t>
      </w:r>
      <w:proofErr w:type="spellEnd"/>
      <w:r>
        <w:t xml:space="preserve"> </w:t>
      </w:r>
      <w:proofErr w:type="spellStart"/>
      <w:r>
        <w:t>мувофиқ</w:t>
      </w:r>
      <w:proofErr w:type="spellEnd"/>
      <w:r>
        <w:t xml:space="preserve"> </w:t>
      </w:r>
      <w:proofErr w:type="spellStart"/>
      <w:r>
        <w:t>ҳақ</w:t>
      </w:r>
      <w:proofErr w:type="spellEnd"/>
      <w:r>
        <w:t xml:space="preserve"> </w:t>
      </w:r>
      <w:proofErr w:type="spellStart"/>
      <w:r>
        <w:t>тўлаш</w:t>
      </w:r>
      <w:proofErr w:type="spellEnd"/>
      <w:r>
        <w:t xml:space="preserve">; </w:t>
      </w:r>
    </w:p>
    <w:p w14:paraId="0B65F035" w14:textId="77777777" w:rsidR="00D93C93" w:rsidRPr="00D93C93" w:rsidRDefault="00D93C93" w:rsidP="0052772E">
      <w:pPr>
        <w:pStyle w:val="20"/>
        <w:numPr>
          <w:ilvl w:val="0"/>
          <w:numId w:val="18"/>
        </w:numPr>
        <w:shd w:val="clear" w:color="auto" w:fill="auto"/>
        <w:tabs>
          <w:tab w:val="left" w:pos="518"/>
        </w:tabs>
        <w:spacing w:line="276" w:lineRule="auto"/>
        <w:ind w:firstLine="851"/>
        <w:jc w:val="both"/>
        <w:rPr>
          <w:lang w:val="uz-Cyrl-UZ"/>
        </w:rPr>
      </w:pPr>
      <w:proofErr w:type="spellStart"/>
      <w:r>
        <w:t>Ижрочига</w:t>
      </w:r>
      <w:proofErr w:type="spellEnd"/>
      <w:r>
        <w:t xml:space="preserve">, агар </w:t>
      </w:r>
      <w:proofErr w:type="spellStart"/>
      <w:r>
        <w:t>мавжуд</w:t>
      </w:r>
      <w:proofErr w:type="spellEnd"/>
      <w:r>
        <w:t xml:space="preserve"> </w:t>
      </w:r>
      <w:proofErr w:type="spellStart"/>
      <w:r>
        <w:t>бўлса</w:t>
      </w:r>
      <w:proofErr w:type="spellEnd"/>
      <w:r>
        <w:t xml:space="preserve">, </w:t>
      </w:r>
      <w:proofErr w:type="spellStart"/>
      <w:r>
        <w:t>буйруқни</w:t>
      </w:r>
      <w:proofErr w:type="spellEnd"/>
      <w:r>
        <w:t xml:space="preserve"> </w:t>
      </w:r>
      <w:proofErr w:type="spellStart"/>
      <w:r>
        <w:t>бажариш</w:t>
      </w:r>
      <w:proofErr w:type="spellEnd"/>
      <w:r>
        <w:t xml:space="preserve"> </w:t>
      </w:r>
      <w:proofErr w:type="spellStart"/>
      <w:r>
        <w:t>учун</w:t>
      </w:r>
      <w:proofErr w:type="spellEnd"/>
      <w:r>
        <w:t xml:space="preserve"> </w:t>
      </w:r>
      <w:proofErr w:type="spellStart"/>
      <w:r>
        <w:t>зарур</w:t>
      </w:r>
      <w:proofErr w:type="spellEnd"/>
      <w:r>
        <w:t xml:space="preserve"> </w:t>
      </w:r>
      <w:proofErr w:type="spellStart"/>
      <w:r>
        <w:t>бўлган</w:t>
      </w:r>
      <w:proofErr w:type="spellEnd"/>
      <w:r>
        <w:t xml:space="preserve"> </w:t>
      </w:r>
      <w:proofErr w:type="spellStart"/>
      <w:r>
        <w:t>харажатларни</w:t>
      </w:r>
      <w:proofErr w:type="spellEnd"/>
      <w:r>
        <w:t xml:space="preserve"> </w:t>
      </w:r>
      <w:proofErr w:type="spellStart"/>
      <w:r>
        <w:t>қоплашни</w:t>
      </w:r>
      <w:proofErr w:type="spellEnd"/>
      <w:r>
        <w:t xml:space="preserve"> </w:t>
      </w:r>
      <w:proofErr w:type="spellStart"/>
      <w:r>
        <w:t>ўз</w:t>
      </w:r>
      <w:proofErr w:type="spellEnd"/>
      <w:r>
        <w:t xml:space="preserve"> </w:t>
      </w:r>
      <w:proofErr w:type="spellStart"/>
      <w:r>
        <w:t>зиммасига</w:t>
      </w:r>
      <w:proofErr w:type="spellEnd"/>
      <w:r>
        <w:t xml:space="preserve"> </w:t>
      </w:r>
      <w:proofErr w:type="spellStart"/>
      <w:r>
        <w:t>олади</w:t>
      </w:r>
      <w:proofErr w:type="spellEnd"/>
      <w:r>
        <w:rPr>
          <w:lang w:val="uz-Cyrl-UZ"/>
        </w:rPr>
        <w:t>.</w:t>
      </w:r>
    </w:p>
    <w:p w14:paraId="0B65F036" w14:textId="77777777" w:rsidR="00686250" w:rsidRDefault="00D93C93" w:rsidP="0052772E">
      <w:pPr>
        <w:pStyle w:val="20"/>
        <w:numPr>
          <w:ilvl w:val="1"/>
          <w:numId w:val="16"/>
        </w:numPr>
        <w:shd w:val="clear" w:color="auto" w:fill="auto"/>
        <w:tabs>
          <w:tab w:val="left" w:pos="518"/>
        </w:tabs>
        <w:spacing w:line="276" w:lineRule="auto"/>
        <w:ind w:left="0" w:firstLine="851"/>
        <w:jc w:val="both"/>
      </w:pPr>
      <w:proofErr w:type="spellStart"/>
      <w:r>
        <w:t>Ижрочи</w:t>
      </w:r>
      <w:proofErr w:type="spellEnd"/>
      <w:r w:rsidR="004940A3">
        <w:t>:</w:t>
      </w:r>
    </w:p>
    <w:p w14:paraId="0B65F037" w14:textId="77777777" w:rsidR="00D93C93" w:rsidRDefault="00163792" w:rsidP="0052772E">
      <w:pPr>
        <w:pStyle w:val="20"/>
        <w:numPr>
          <w:ilvl w:val="0"/>
          <w:numId w:val="17"/>
        </w:numPr>
        <w:spacing w:line="276" w:lineRule="auto"/>
        <w:ind w:firstLine="851"/>
      </w:pPr>
      <w:proofErr w:type="spellStart"/>
      <w:r>
        <w:t>буюртмани</w:t>
      </w:r>
      <w:proofErr w:type="spellEnd"/>
      <w:r>
        <w:t xml:space="preserve"> </w:t>
      </w:r>
      <w:proofErr w:type="spellStart"/>
      <w:r>
        <w:t>шахсан</w:t>
      </w:r>
      <w:proofErr w:type="spellEnd"/>
      <w:r>
        <w:t xml:space="preserve"> </w:t>
      </w:r>
      <w:proofErr w:type="spellStart"/>
      <w:r>
        <w:t>ижро</w:t>
      </w:r>
      <w:proofErr w:type="spellEnd"/>
      <w:r>
        <w:rPr>
          <w:lang w:val="uz-Cyrl-UZ"/>
        </w:rPr>
        <w:t xml:space="preserve"> қилади</w:t>
      </w:r>
      <w:r w:rsidR="00D93C93">
        <w:t>;</w:t>
      </w:r>
    </w:p>
    <w:p w14:paraId="0B65F038" w14:textId="77777777" w:rsidR="00D93C93" w:rsidRDefault="00163792" w:rsidP="0052772E">
      <w:pPr>
        <w:pStyle w:val="20"/>
        <w:numPr>
          <w:ilvl w:val="0"/>
          <w:numId w:val="17"/>
        </w:numPr>
        <w:shd w:val="clear" w:color="auto" w:fill="auto"/>
        <w:spacing w:line="276" w:lineRule="auto"/>
        <w:ind w:firstLine="851"/>
      </w:pPr>
      <w:r>
        <w:rPr>
          <w:lang w:val="uz-Cyrl-UZ"/>
        </w:rPr>
        <w:t>буюртмачининг талабига асосан</w:t>
      </w:r>
      <w:r w:rsidR="00D93C93">
        <w:t xml:space="preserve"> </w:t>
      </w:r>
      <w:proofErr w:type="spellStart"/>
      <w:r w:rsidR="00D93C93">
        <w:t>буйруқнинг</w:t>
      </w:r>
      <w:proofErr w:type="spellEnd"/>
      <w:r w:rsidR="00D93C93">
        <w:t xml:space="preserve"> </w:t>
      </w:r>
      <w:proofErr w:type="spellStart"/>
      <w:r w:rsidR="00D93C93">
        <w:t>бажарилиши</w:t>
      </w:r>
      <w:proofErr w:type="spellEnd"/>
      <w:r w:rsidR="00D93C93">
        <w:t xml:space="preserve"> </w:t>
      </w:r>
      <w:proofErr w:type="spellStart"/>
      <w:r w:rsidR="00D93C93">
        <w:t>тўғрисидаги</w:t>
      </w:r>
      <w:proofErr w:type="spellEnd"/>
      <w:r w:rsidR="00D93C93">
        <w:t xml:space="preserve"> </w:t>
      </w:r>
      <w:proofErr w:type="spellStart"/>
      <w:r w:rsidR="00D93C93">
        <w:t>барча</w:t>
      </w:r>
      <w:proofErr w:type="spellEnd"/>
      <w:r w:rsidR="00D93C93">
        <w:t xml:space="preserve"> </w:t>
      </w:r>
      <w:proofErr w:type="spellStart"/>
      <w:r w:rsidR="00D93C93">
        <w:t>маълумотларни</w:t>
      </w:r>
      <w:proofErr w:type="spellEnd"/>
      <w:r w:rsidR="00D93C93">
        <w:t xml:space="preserve"> </w:t>
      </w:r>
      <w:proofErr w:type="spellStart"/>
      <w:r w:rsidR="00D93C93">
        <w:t>хабардор</w:t>
      </w:r>
      <w:proofErr w:type="spellEnd"/>
      <w:r w:rsidR="00D93C93">
        <w:t xml:space="preserve"> </w:t>
      </w:r>
      <w:proofErr w:type="spellStart"/>
      <w:r w:rsidR="00D93C93">
        <w:t>қилиш</w:t>
      </w:r>
      <w:proofErr w:type="spellEnd"/>
      <w:r w:rsidR="00D93C93">
        <w:t xml:space="preserve">; </w:t>
      </w:r>
      <w:r>
        <w:rPr>
          <w:lang w:val="uz-Cyrl-UZ"/>
        </w:rPr>
        <w:t>ижрочи</w:t>
      </w:r>
      <w:r w:rsidR="00D93C93">
        <w:t xml:space="preserve"> </w:t>
      </w:r>
      <w:proofErr w:type="spellStart"/>
      <w:r w:rsidR="00D93C93">
        <w:t>зарур</w:t>
      </w:r>
      <w:proofErr w:type="spellEnd"/>
      <w:r w:rsidR="00D93C93">
        <w:t xml:space="preserve"> </w:t>
      </w:r>
      <w:proofErr w:type="spellStart"/>
      <w:r w:rsidR="00D93C93">
        <w:t>ҳужжатларни</w:t>
      </w:r>
      <w:proofErr w:type="spellEnd"/>
      <w:r w:rsidR="00D93C93">
        <w:t xml:space="preserve"> </w:t>
      </w:r>
      <w:proofErr w:type="spellStart"/>
      <w:r w:rsidR="00D93C93">
        <w:t>тўплашда</w:t>
      </w:r>
      <w:proofErr w:type="spellEnd"/>
      <w:r w:rsidR="00D93C93">
        <w:t xml:space="preserve"> </w:t>
      </w:r>
      <w:proofErr w:type="spellStart"/>
      <w:r w:rsidR="00D93C93">
        <w:t>қийинчиликларга</w:t>
      </w:r>
      <w:proofErr w:type="spellEnd"/>
      <w:r w:rsidR="00D93C93">
        <w:t xml:space="preserve"> </w:t>
      </w:r>
      <w:proofErr w:type="spellStart"/>
      <w:r w:rsidR="00D93C93">
        <w:t>дуч</w:t>
      </w:r>
      <w:proofErr w:type="spellEnd"/>
      <w:r w:rsidR="00D93C93">
        <w:t xml:space="preserve"> </w:t>
      </w:r>
      <w:proofErr w:type="spellStart"/>
      <w:r w:rsidR="00D93C93">
        <w:t>келган</w:t>
      </w:r>
      <w:proofErr w:type="spellEnd"/>
      <w:r w:rsidR="00D93C93">
        <w:t xml:space="preserve"> </w:t>
      </w:r>
      <w:proofErr w:type="spellStart"/>
      <w:r w:rsidR="00D93C93">
        <w:t>тақдирда</w:t>
      </w:r>
      <w:proofErr w:type="spellEnd"/>
      <w:r w:rsidR="00D93C93">
        <w:t xml:space="preserve"> (</w:t>
      </w:r>
      <w:proofErr w:type="spellStart"/>
      <w:r w:rsidR="00D93C93">
        <w:t>қўшимча</w:t>
      </w:r>
      <w:proofErr w:type="spellEnd"/>
      <w:r w:rsidR="00D93C93">
        <w:t xml:space="preserve"> </w:t>
      </w:r>
      <w:proofErr w:type="spellStart"/>
      <w:r w:rsidR="00D93C93">
        <w:t>ҳақ</w:t>
      </w:r>
      <w:proofErr w:type="spellEnd"/>
      <w:r w:rsidR="00D93C93">
        <w:t xml:space="preserve"> </w:t>
      </w:r>
      <w:proofErr w:type="spellStart"/>
      <w:r w:rsidR="00D93C93">
        <w:t>евазига</w:t>
      </w:r>
      <w:proofErr w:type="spellEnd"/>
      <w:r w:rsidR="00D93C93">
        <w:t xml:space="preserve">) </w:t>
      </w:r>
      <w:proofErr w:type="spellStart"/>
      <w:r w:rsidR="00D93C93">
        <w:t>мавжуд</w:t>
      </w:r>
      <w:proofErr w:type="spellEnd"/>
      <w:r w:rsidR="00D93C93">
        <w:t xml:space="preserve"> </w:t>
      </w:r>
      <w:proofErr w:type="spellStart"/>
      <w:r w:rsidR="00D93C93">
        <w:t>ёрдамни</w:t>
      </w:r>
      <w:proofErr w:type="spellEnd"/>
      <w:r w:rsidR="00D93C93">
        <w:t xml:space="preserve"> </w:t>
      </w:r>
      <w:proofErr w:type="spellStart"/>
      <w:r w:rsidR="00D93C93">
        <w:t>кўрсатиш</w:t>
      </w:r>
      <w:proofErr w:type="spellEnd"/>
      <w:r>
        <w:rPr>
          <w:lang w:val="uz-Cyrl-UZ"/>
        </w:rPr>
        <w:t>ни ўз зиммасига олади</w:t>
      </w:r>
      <w:r w:rsidR="00D93C93">
        <w:t>.</w:t>
      </w:r>
    </w:p>
    <w:p w14:paraId="0B65F039" w14:textId="77777777" w:rsidR="00163792" w:rsidRDefault="00163792" w:rsidP="0052772E">
      <w:pPr>
        <w:pStyle w:val="20"/>
        <w:shd w:val="clear" w:color="auto" w:fill="auto"/>
        <w:spacing w:line="276" w:lineRule="auto"/>
        <w:ind w:firstLine="851"/>
        <w:jc w:val="center"/>
        <w:rPr>
          <w:lang w:val="uz-Cyrl-UZ"/>
        </w:rPr>
      </w:pPr>
    </w:p>
    <w:p w14:paraId="0B65F03A" w14:textId="77777777" w:rsidR="00686250" w:rsidRPr="008D7CA8" w:rsidRDefault="004940A3" w:rsidP="0052772E">
      <w:pPr>
        <w:pStyle w:val="20"/>
        <w:shd w:val="clear" w:color="auto" w:fill="auto"/>
        <w:spacing w:line="276" w:lineRule="auto"/>
        <w:ind w:firstLine="851"/>
        <w:jc w:val="center"/>
        <w:rPr>
          <w:b/>
          <w:lang w:val="uz-Cyrl-UZ"/>
        </w:rPr>
      </w:pPr>
      <w:r w:rsidRPr="008D7CA8">
        <w:rPr>
          <w:b/>
        </w:rPr>
        <w:t>3.</w:t>
      </w:r>
      <w:r w:rsidR="00163792" w:rsidRPr="008D7CA8">
        <w:rPr>
          <w:b/>
          <w:lang w:val="uz-Cyrl-UZ"/>
        </w:rPr>
        <w:t>Тўловларни амалга ошириш шарти ва миқдори</w:t>
      </w:r>
    </w:p>
    <w:p w14:paraId="0B65F03B" w14:textId="77777777" w:rsidR="00163792" w:rsidRPr="00163792" w:rsidRDefault="00163792" w:rsidP="0052772E">
      <w:pPr>
        <w:pStyle w:val="20"/>
        <w:spacing w:line="276" w:lineRule="auto"/>
        <w:ind w:firstLine="851"/>
        <w:rPr>
          <w:lang w:val="uz-Cyrl-UZ"/>
        </w:rPr>
      </w:pPr>
      <w:r w:rsidRPr="00163792">
        <w:rPr>
          <w:lang w:val="uz-Cyrl-UZ"/>
        </w:rPr>
        <w:t xml:space="preserve">3.1. Бажарилган буюртманинг қиймати шартномавий ҳисобланади ва божхона тўловининг 0,27% - </w:t>
      </w:r>
      <w:r>
        <w:rPr>
          <w:lang w:val="uz-Cyrl-UZ"/>
        </w:rPr>
        <w:t>5</w:t>
      </w:r>
      <w:r w:rsidRPr="00163792">
        <w:rPr>
          <w:lang w:val="uz-Cyrl-UZ"/>
        </w:rPr>
        <w:t>,00% миқдорида ҳисобланади.</w:t>
      </w:r>
    </w:p>
    <w:p w14:paraId="0B65F03C" w14:textId="77777777" w:rsidR="00163792" w:rsidRDefault="00163792" w:rsidP="0052772E">
      <w:pPr>
        <w:pStyle w:val="20"/>
        <w:spacing w:line="276" w:lineRule="auto"/>
        <w:ind w:firstLine="851"/>
      </w:pPr>
      <w:r w:rsidRPr="00163792">
        <w:rPr>
          <w:lang w:val="uz-Cyrl-UZ"/>
        </w:rPr>
        <w:t>товар қиймати</w:t>
      </w:r>
      <w:r>
        <w:rPr>
          <w:lang w:val="uz-Cyrl-UZ"/>
        </w:rPr>
        <w:t>дан келиб чиқиб</w:t>
      </w:r>
      <w:r w:rsidRPr="00163792">
        <w:rPr>
          <w:lang w:val="uz-Cyrl-UZ"/>
        </w:rPr>
        <w:t xml:space="preserve">, (лекин 400 000 сўмдан кам бўлмаган ҳолда) </w:t>
      </w:r>
      <w:r>
        <w:rPr>
          <w:lang w:val="uz-Cyrl-UZ"/>
        </w:rPr>
        <w:t>буюртмачи</w:t>
      </w:r>
      <w:r w:rsidRPr="00163792">
        <w:rPr>
          <w:lang w:val="uz-Cyrl-UZ"/>
        </w:rPr>
        <w:t xml:space="preserve"> ҳар бир тўлдирилган декларация (</w:t>
      </w:r>
      <w:r>
        <w:rPr>
          <w:lang w:val="uz-Cyrl-UZ"/>
        </w:rPr>
        <w:t>БЮД</w:t>
      </w:r>
      <w:r w:rsidRPr="00163792">
        <w:rPr>
          <w:lang w:val="uz-Cyrl-UZ"/>
        </w:rPr>
        <w:t xml:space="preserve">) учун </w:t>
      </w:r>
      <w:r>
        <w:rPr>
          <w:lang w:val="uz-Cyrl-UZ"/>
        </w:rPr>
        <w:t>ижрочига</w:t>
      </w:r>
      <w:r w:rsidRPr="00163792">
        <w:rPr>
          <w:lang w:val="uz-Cyrl-UZ"/>
        </w:rPr>
        <w:t xml:space="preserve"> тўлайди. </w:t>
      </w:r>
      <w:r>
        <w:t xml:space="preserve">Комиссия </w:t>
      </w:r>
      <w:proofErr w:type="spellStart"/>
      <w:r>
        <w:t>шартномасининг</w:t>
      </w:r>
      <w:proofErr w:type="spellEnd"/>
      <w:r>
        <w:t xml:space="preserve"> </w:t>
      </w:r>
      <w:proofErr w:type="spellStart"/>
      <w:r>
        <w:t>умумий</w:t>
      </w:r>
      <w:proofErr w:type="spellEnd"/>
      <w:r>
        <w:t xml:space="preserve"> </w:t>
      </w:r>
      <w:proofErr w:type="spellStart"/>
      <w:r>
        <w:t>суммаси</w:t>
      </w:r>
      <w:proofErr w:type="spellEnd"/>
      <w:r>
        <w:t xml:space="preserve"> </w:t>
      </w:r>
      <w:proofErr w:type="spellStart"/>
      <w:r>
        <w:t>ҚҚСсиз</w:t>
      </w:r>
      <w:proofErr w:type="spellEnd"/>
      <w:r>
        <w:t xml:space="preserve"> (</w:t>
      </w:r>
      <w:r>
        <w:rPr>
          <w:lang w:val="uz-Cyrl-UZ"/>
        </w:rPr>
        <w:t xml:space="preserve">ҚҚС </w:t>
      </w:r>
      <w:proofErr w:type="gramStart"/>
      <w:r>
        <w:rPr>
          <w:lang w:val="uz-Cyrl-UZ"/>
        </w:rPr>
        <w:t>билан</w:t>
      </w:r>
      <w:r>
        <w:t xml:space="preserve"> )</w:t>
      </w:r>
      <w:proofErr w:type="gramEnd"/>
      <w:r>
        <w:rPr>
          <w:lang w:val="uz-Cyrl-UZ"/>
        </w:rPr>
        <w:t xml:space="preserve"> _______________</w:t>
      </w:r>
      <w:r>
        <w:t xml:space="preserve"> </w:t>
      </w:r>
      <w:proofErr w:type="spellStart"/>
      <w:r>
        <w:t>сўмни</w:t>
      </w:r>
      <w:proofErr w:type="spellEnd"/>
      <w:r>
        <w:t xml:space="preserve"> </w:t>
      </w:r>
      <w:proofErr w:type="spellStart"/>
      <w:r>
        <w:t>ташкил</w:t>
      </w:r>
      <w:proofErr w:type="spellEnd"/>
      <w:r>
        <w:t xml:space="preserve"> </w:t>
      </w:r>
      <w:proofErr w:type="spellStart"/>
      <w:r>
        <w:t>етади</w:t>
      </w:r>
      <w:proofErr w:type="spellEnd"/>
      <w:r>
        <w:t>.</w:t>
      </w:r>
    </w:p>
    <w:p w14:paraId="0B65F03D" w14:textId="77777777" w:rsidR="00163792" w:rsidRDefault="00163792" w:rsidP="0052772E">
      <w:pPr>
        <w:pStyle w:val="20"/>
        <w:spacing w:line="276" w:lineRule="auto"/>
        <w:ind w:firstLine="851"/>
      </w:pPr>
      <w:r>
        <w:t xml:space="preserve">3.2. </w:t>
      </w:r>
      <w:proofErr w:type="spellStart"/>
      <w:r>
        <w:t>Буюртмани</w:t>
      </w:r>
      <w:proofErr w:type="spellEnd"/>
      <w:r>
        <w:t xml:space="preserve"> </w:t>
      </w:r>
      <w:proofErr w:type="spellStart"/>
      <w:r>
        <w:t>бажариш</w:t>
      </w:r>
      <w:proofErr w:type="spellEnd"/>
      <w:r>
        <w:t xml:space="preserve"> </w:t>
      </w:r>
      <w:proofErr w:type="spellStart"/>
      <w:r>
        <w:t>учун</w:t>
      </w:r>
      <w:proofErr w:type="spellEnd"/>
      <w:r>
        <w:t xml:space="preserve"> </w:t>
      </w:r>
      <w:r>
        <w:rPr>
          <w:lang w:val="uz-Cyrl-UZ"/>
        </w:rPr>
        <w:t>ижрочига</w:t>
      </w:r>
      <w:r>
        <w:t xml:space="preserve"> </w:t>
      </w:r>
      <w:proofErr w:type="spellStart"/>
      <w:r>
        <w:t>ариза</w:t>
      </w:r>
      <w:proofErr w:type="spellEnd"/>
      <w:r>
        <w:t xml:space="preserve"> </w:t>
      </w:r>
      <w:proofErr w:type="spellStart"/>
      <w:r>
        <w:t>юбориш</w:t>
      </w:r>
      <w:proofErr w:type="spellEnd"/>
      <w:r>
        <w:t xml:space="preserve"> </w:t>
      </w:r>
      <w:proofErr w:type="spellStart"/>
      <w:r>
        <w:t>билан</w:t>
      </w:r>
      <w:proofErr w:type="spellEnd"/>
      <w:r>
        <w:t xml:space="preserve"> </w:t>
      </w:r>
      <w:proofErr w:type="spellStart"/>
      <w:r>
        <w:t>бир</w:t>
      </w:r>
      <w:proofErr w:type="spellEnd"/>
      <w:r>
        <w:t xml:space="preserve"> вақтда, </w:t>
      </w:r>
      <w:r w:rsidR="008D7CA8">
        <w:rPr>
          <w:lang w:val="uz-Cyrl-UZ"/>
        </w:rPr>
        <w:t>Буюртмачи</w:t>
      </w:r>
      <w:r>
        <w:t xml:space="preserve"> 30% </w:t>
      </w:r>
      <w:proofErr w:type="spellStart"/>
      <w:r>
        <w:t>миқдорида</w:t>
      </w:r>
      <w:proofErr w:type="spellEnd"/>
      <w:r>
        <w:t xml:space="preserve"> </w:t>
      </w:r>
      <w:proofErr w:type="spellStart"/>
      <w:r>
        <w:t>дастлабки</w:t>
      </w:r>
      <w:proofErr w:type="spellEnd"/>
      <w:r>
        <w:t xml:space="preserve"> </w:t>
      </w:r>
      <w:proofErr w:type="spellStart"/>
      <w:r>
        <w:t>тўловни</w:t>
      </w:r>
      <w:proofErr w:type="spellEnd"/>
      <w:r>
        <w:t xml:space="preserve"> </w:t>
      </w:r>
      <w:proofErr w:type="spellStart"/>
      <w:r>
        <w:t>амалга</w:t>
      </w:r>
      <w:proofErr w:type="spellEnd"/>
      <w:r>
        <w:t xml:space="preserve"> </w:t>
      </w:r>
      <w:proofErr w:type="spellStart"/>
      <w:r>
        <w:t>оширади</w:t>
      </w:r>
      <w:proofErr w:type="spellEnd"/>
      <w:r>
        <w:t xml:space="preserve">. </w:t>
      </w:r>
      <w:r w:rsidR="008D7CA8">
        <w:rPr>
          <w:lang w:val="uz-Cyrl-UZ"/>
        </w:rPr>
        <w:t xml:space="preserve">Буюртмачи </w:t>
      </w:r>
      <w:r>
        <w:t xml:space="preserve"> </w:t>
      </w:r>
      <w:proofErr w:type="spellStart"/>
      <w:r>
        <w:t>шартнома</w:t>
      </w:r>
      <w:proofErr w:type="spellEnd"/>
      <w:r>
        <w:t xml:space="preserve"> </w:t>
      </w:r>
      <w:proofErr w:type="spellStart"/>
      <w:r>
        <w:t>суммасининг</w:t>
      </w:r>
      <w:proofErr w:type="spellEnd"/>
      <w:r>
        <w:t xml:space="preserve"> </w:t>
      </w:r>
      <w:proofErr w:type="spellStart"/>
      <w:r>
        <w:t>қолган</w:t>
      </w:r>
      <w:proofErr w:type="spellEnd"/>
      <w:r>
        <w:t xml:space="preserve"> 70 </w:t>
      </w:r>
      <w:proofErr w:type="spellStart"/>
      <w:r>
        <w:t>фоизини</w:t>
      </w:r>
      <w:proofErr w:type="spellEnd"/>
      <w:r>
        <w:t xml:space="preserve"> счёт-</w:t>
      </w:r>
      <w:proofErr w:type="spellStart"/>
      <w:r>
        <w:t>фактурага</w:t>
      </w:r>
      <w:proofErr w:type="spellEnd"/>
      <w:r>
        <w:t xml:space="preserve"> </w:t>
      </w:r>
      <w:proofErr w:type="spellStart"/>
      <w:r>
        <w:t>мувофиқ</w:t>
      </w:r>
      <w:proofErr w:type="spellEnd"/>
      <w:r>
        <w:t xml:space="preserve"> 10 (</w:t>
      </w:r>
      <w:proofErr w:type="spellStart"/>
      <w:r>
        <w:t>ўн</w:t>
      </w:r>
      <w:proofErr w:type="spellEnd"/>
      <w:r>
        <w:t xml:space="preserve">) банк </w:t>
      </w:r>
      <w:proofErr w:type="spellStart"/>
      <w:r>
        <w:t>куни</w:t>
      </w:r>
      <w:proofErr w:type="spellEnd"/>
      <w:r>
        <w:t xml:space="preserve"> </w:t>
      </w:r>
      <w:proofErr w:type="spellStart"/>
      <w:r>
        <w:t>ичида</w:t>
      </w:r>
      <w:proofErr w:type="spellEnd"/>
      <w:r>
        <w:t xml:space="preserve"> </w:t>
      </w:r>
      <w:proofErr w:type="spellStart"/>
      <w:r>
        <w:t>тўлайди</w:t>
      </w:r>
      <w:proofErr w:type="spellEnd"/>
      <w:r>
        <w:t>.</w:t>
      </w:r>
    </w:p>
    <w:p w14:paraId="0B65F03E" w14:textId="77777777" w:rsidR="00163792" w:rsidRDefault="00163792" w:rsidP="0052772E">
      <w:pPr>
        <w:pStyle w:val="20"/>
        <w:spacing w:line="276" w:lineRule="auto"/>
        <w:ind w:firstLine="851"/>
      </w:pPr>
      <w:r>
        <w:t xml:space="preserve">3.3. </w:t>
      </w:r>
      <w:proofErr w:type="spellStart"/>
      <w:r>
        <w:t>Ҳақиқий</w:t>
      </w:r>
      <w:proofErr w:type="spellEnd"/>
      <w:r>
        <w:t xml:space="preserve"> </w:t>
      </w:r>
      <w:proofErr w:type="spellStart"/>
      <w:r>
        <w:t>бажарилган</w:t>
      </w:r>
      <w:proofErr w:type="spellEnd"/>
      <w:r>
        <w:t xml:space="preserve"> </w:t>
      </w:r>
      <w:proofErr w:type="spellStart"/>
      <w:r>
        <w:t>топшириқ</w:t>
      </w:r>
      <w:proofErr w:type="spellEnd"/>
      <w:r>
        <w:t xml:space="preserve"> </w:t>
      </w:r>
      <w:proofErr w:type="spellStart"/>
      <w:r>
        <w:t>учун</w:t>
      </w:r>
      <w:proofErr w:type="spellEnd"/>
      <w:r>
        <w:t xml:space="preserve"> </w:t>
      </w:r>
      <w:proofErr w:type="spellStart"/>
      <w:r>
        <w:t>ҳақ</w:t>
      </w:r>
      <w:proofErr w:type="spellEnd"/>
      <w:r>
        <w:t xml:space="preserve"> </w:t>
      </w:r>
      <w:proofErr w:type="spellStart"/>
      <w:r>
        <w:t>тўлаш</w:t>
      </w:r>
      <w:proofErr w:type="spellEnd"/>
      <w:r>
        <w:t xml:space="preserve"> </w:t>
      </w:r>
      <w:proofErr w:type="spellStart"/>
      <w:r>
        <w:t>Иш</w:t>
      </w:r>
      <w:proofErr w:type="spellEnd"/>
      <w:r>
        <w:t xml:space="preserve"> </w:t>
      </w:r>
      <w:proofErr w:type="spellStart"/>
      <w:r>
        <w:t>берувчи</w:t>
      </w:r>
      <w:proofErr w:type="spellEnd"/>
      <w:r>
        <w:t xml:space="preserve"> </w:t>
      </w:r>
      <w:proofErr w:type="spellStart"/>
      <w:r>
        <w:t>томонидан</w:t>
      </w:r>
      <w:proofErr w:type="spellEnd"/>
      <w:r>
        <w:t xml:space="preserve"> </w:t>
      </w:r>
      <w:r w:rsidR="008D7CA8">
        <w:rPr>
          <w:lang w:val="uz-Cyrl-UZ"/>
        </w:rPr>
        <w:t>Буюртмачи</w:t>
      </w:r>
      <w:r>
        <w:t xml:space="preserve"> </w:t>
      </w:r>
      <w:proofErr w:type="spellStart"/>
      <w:r>
        <w:t>томонидан</w:t>
      </w:r>
      <w:proofErr w:type="spellEnd"/>
      <w:r>
        <w:t xml:space="preserve"> </w:t>
      </w:r>
      <w:proofErr w:type="spellStart"/>
      <w:r>
        <w:t>берилган</w:t>
      </w:r>
      <w:proofErr w:type="spellEnd"/>
      <w:r>
        <w:t xml:space="preserve"> счёт-</w:t>
      </w:r>
      <w:proofErr w:type="spellStart"/>
      <w:r>
        <w:t>фактурага</w:t>
      </w:r>
      <w:proofErr w:type="spellEnd"/>
      <w:r>
        <w:t xml:space="preserve"> </w:t>
      </w:r>
      <w:proofErr w:type="spellStart"/>
      <w:r>
        <w:t>мувофиқ</w:t>
      </w:r>
      <w:proofErr w:type="spellEnd"/>
      <w:r>
        <w:t xml:space="preserve">, счёт-фактура </w:t>
      </w:r>
      <w:proofErr w:type="spellStart"/>
      <w:r>
        <w:t>ва</w:t>
      </w:r>
      <w:proofErr w:type="spellEnd"/>
      <w:r>
        <w:t xml:space="preserve"> </w:t>
      </w:r>
      <w:proofErr w:type="spellStart"/>
      <w:r>
        <w:t>бажарилганлиги</w:t>
      </w:r>
      <w:proofErr w:type="spellEnd"/>
      <w:r>
        <w:t xml:space="preserve"> </w:t>
      </w:r>
      <w:proofErr w:type="spellStart"/>
      <w:r>
        <w:t>тўғрисидаги</w:t>
      </w:r>
      <w:proofErr w:type="spellEnd"/>
      <w:r>
        <w:t xml:space="preserve"> </w:t>
      </w:r>
      <w:proofErr w:type="spellStart"/>
      <w:r>
        <w:t>гувоҳнома</w:t>
      </w:r>
      <w:proofErr w:type="spellEnd"/>
      <w:r>
        <w:t xml:space="preserve"> </w:t>
      </w:r>
      <w:proofErr w:type="spellStart"/>
      <w:r>
        <w:t>берилган</w:t>
      </w:r>
      <w:proofErr w:type="spellEnd"/>
      <w:r>
        <w:t xml:space="preserve"> </w:t>
      </w:r>
      <w:proofErr w:type="spellStart"/>
      <w:r>
        <w:t>кундан</w:t>
      </w:r>
      <w:proofErr w:type="spellEnd"/>
      <w:r>
        <w:t xml:space="preserve"> </w:t>
      </w:r>
      <w:proofErr w:type="spellStart"/>
      <w:r>
        <w:t>бошлаб</w:t>
      </w:r>
      <w:proofErr w:type="spellEnd"/>
      <w:r>
        <w:t xml:space="preserve"> </w:t>
      </w:r>
      <w:proofErr w:type="spellStart"/>
      <w:r>
        <w:t>амалга</w:t>
      </w:r>
      <w:proofErr w:type="spellEnd"/>
      <w:r>
        <w:t xml:space="preserve"> </w:t>
      </w:r>
      <w:proofErr w:type="spellStart"/>
      <w:r>
        <w:t>оширилади</w:t>
      </w:r>
      <w:proofErr w:type="spellEnd"/>
      <w:r>
        <w:t>.</w:t>
      </w:r>
    </w:p>
    <w:p w14:paraId="0B65F03F" w14:textId="77777777" w:rsidR="008D7CA8" w:rsidRDefault="00163792" w:rsidP="0052772E">
      <w:pPr>
        <w:pStyle w:val="20"/>
        <w:shd w:val="clear" w:color="auto" w:fill="auto"/>
        <w:spacing w:line="276" w:lineRule="auto"/>
        <w:ind w:firstLine="851"/>
        <w:rPr>
          <w:lang w:val="uz-Cyrl-UZ"/>
        </w:rPr>
      </w:pPr>
      <w:r>
        <w:t xml:space="preserve">3.4. </w:t>
      </w:r>
      <w:proofErr w:type="spellStart"/>
      <w:r>
        <w:t>Қўшимча</w:t>
      </w:r>
      <w:proofErr w:type="spellEnd"/>
      <w:r>
        <w:t xml:space="preserve"> </w:t>
      </w:r>
      <w:proofErr w:type="spellStart"/>
      <w:r>
        <w:t>хизматлар</w:t>
      </w:r>
      <w:proofErr w:type="spellEnd"/>
      <w:r>
        <w:t xml:space="preserve"> </w:t>
      </w:r>
      <w:proofErr w:type="spellStart"/>
      <w:r>
        <w:t>учун</w:t>
      </w:r>
      <w:proofErr w:type="spellEnd"/>
      <w:r>
        <w:t xml:space="preserve"> </w:t>
      </w:r>
      <w:proofErr w:type="spellStart"/>
      <w:r>
        <w:t>ҳақ</w:t>
      </w:r>
      <w:proofErr w:type="spellEnd"/>
      <w:r>
        <w:t xml:space="preserve"> </w:t>
      </w:r>
      <w:proofErr w:type="spellStart"/>
      <w:r>
        <w:t>тўлаш</w:t>
      </w:r>
      <w:proofErr w:type="spellEnd"/>
      <w:r w:rsidR="008D7CA8">
        <w:rPr>
          <w:lang w:val="uz-Cyrl-UZ"/>
        </w:rPr>
        <w:t>,</w:t>
      </w:r>
      <w:r>
        <w:t xml:space="preserve"> </w:t>
      </w:r>
      <w:r w:rsidR="008D7CA8">
        <w:rPr>
          <w:lang w:val="uz-Cyrl-UZ"/>
        </w:rPr>
        <w:t>и</w:t>
      </w:r>
      <w:r>
        <w:t xml:space="preserve">ш </w:t>
      </w:r>
      <w:proofErr w:type="spellStart"/>
      <w:r>
        <w:t>берувчи</w:t>
      </w:r>
      <w:proofErr w:type="spellEnd"/>
      <w:r>
        <w:t xml:space="preserve"> </w:t>
      </w:r>
      <w:proofErr w:type="spellStart"/>
      <w:r>
        <w:t>томонидан</w:t>
      </w:r>
      <w:proofErr w:type="spellEnd"/>
      <w:r>
        <w:t xml:space="preserve"> </w:t>
      </w:r>
      <w:r w:rsidR="008D7CA8">
        <w:rPr>
          <w:lang w:val="uz-Cyrl-UZ"/>
        </w:rPr>
        <w:t>Ижрочи</w:t>
      </w:r>
      <w:r>
        <w:t xml:space="preserve"> </w:t>
      </w:r>
      <w:proofErr w:type="spellStart"/>
      <w:r>
        <w:t>томонидан</w:t>
      </w:r>
      <w:proofErr w:type="spellEnd"/>
      <w:r>
        <w:t xml:space="preserve"> </w:t>
      </w:r>
      <w:proofErr w:type="spellStart"/>
      <w:r>
        <w:t>берилган</w:t>
      </w:r>
      <w:proofErr w:type="spellEnd"/>
      <w:r>
        <w:t xml:space="preserve"> </w:t>
      </w:r>
      <w:proofErr w:type="spellStart"/>
      <w:r>
        <w:t>қўшимча</w:t>
      </w:r>
      <w:proofErr w:type="spellEnd"/>
      <w:r>
        <w:t xml:space="preserve"> </w:t>
      </w:r>
      <w:r>
        <w:lastRenderedPageBreak/>
        <w:t xml:space="preserve">счёт-фактура </w:t>
      </w:r>
      <w:proofErr w:type="spellStart"/>
      <w:r>
        <w:t>асосида</w:t>
      </w:r>
      <w:proofErr w:type="spellEnd"/>
      <w:r>
        <w:t xml:space="preserve">, </w:t>
      </w:r>
      <w:proofErr w:type="spellStart"/>
      <w:r>
        <w:t>ҳисобварақ</w:t>
      </w:r>
      <w:proofErr w:type="spellEnd"/>
      <w:r>
        <w:t xml:space="preserve">-фактура </w:t>
      </w:r>
      <w:proofErr w:type="spellStart"/>
      <w:r>
        <w:t>тузилган</w:t>
      </w:r>
      <w:proofErr w:type="spellEnd"/>
      <w:r>
        <w:t xml:space="preserve"> </w:t>
      </w:r>
      <w:proofErr w:type="spellStart"/>
      <w:r>
        <w:t>кундан</w:t>
      </w:r>
      <w:proofErr w:type="spellEnd"/>
      <w:r>
        <w:t xml:space="preserve"> </w:t>
      </w:r>
      <w:proofErr w:type="spellStart"/>
      <w:r>
        <w:t>бошлаб</w:t>
      </w:r>
      <w:proofErr w:type="spellEnd"/>
      <w:r>
        <w:t xml:space="preserve"> 2 банк </w:t>
      </w:r>
      <w:proofErr w:type="spellStart"/>
      <w:r>
        <w:t>кунидан</w:t>
      </w:r>
      <w:proofErr w:type="spellEnd"/>
      <w:r>
        <w:t xml:space="preserve"> </w:t>
      </w:r>
      <w:proofErr w:type="spellStart"/>
      <w:r>
        <w:t>ортиқ</w:t>
      </w:r>
      <w:proofErr w:type="spellEnd"/>
      <w:r>
        <w:t xml:space="preserve"> </w:t>
      </w:r>
      <w:proofErr w:type="spellStart"/>
      <w:r>
        <w:t>бўлмаган</w:t>
      </w:r>
      <w:proofErr w:type="spellEnd"/>
      <w:r>
        <w:t xml:space="preserve"> </w:t>
      </w:r>
      <w:proofErr w:type="spellStart"/>
      <w:r>
        <w:t>муддатда</w:t>
      </w:r>
      <w:proofErr w:type="spellEnd"/>
      <w:r>
        <w:t xml:space="preserve"> </w:t>
      </w:r>
      <w:proofErr w:type="spellStart"/>
      <w:r>
        <w:t>амалга</w:t>
      </w:r>
      <w:proofErr w:type="spellEnd"/>
      <w:r>
        <w:t xml:space="preserve"> </w:t>
      </w:r>
      <w:proofErr w:type="spellStart"/>
      <w:r>
        <w:t>оширилади</w:t>
      </w:r>
      <w:proofErr w:type="spellEnd"/>
      <w:r>
        <w:t>.</w:t>
      </w:r>
    </w:p>
    <w:p w14:paraId="0B65F040" w14:textId="77777777" w:rsidR="00686250" w:rsidRPr="008D7CA8" w:rsidRDefault="004940A3" w:rsidP="0052772E">
      <w:pPr>
        <w:pStyle w:val="20"/>
        <w:shd w:val="clear" w:color="auto" w:fill="auto"/>
        <w:spacing w:line="276" w:lineRule="auto"/>
        <w:ind w:firstLine="851"/>
        <w:jc w:val="center"/>
        <w:rPr>
          <w:b/>
          <w:lang w:val="uz-Cyrl-UZ"/>
        </w:rPr>
      </w:pPr>
      <w:r w:rsidRPr="008D7CA8">
        <w:rPr>
          <w:b/>
          <w:lang w:val="uz-Cyrl-UZ"/>
        </w:rPr>
        <w:t>4.</w:t>
      </w:r>
      <w:r w:rsidR="008D7CA8">
        <w:rPr>
          <w:b/>
          <w:lang w:val="uz-Cyrl-UZ"/>
        </w:rPr>
        <w:t xml:space="preserve"> Томонларнинг жавобгарлиги</w:t>
      </w:r>
    </w:p>
    <w:p w14:paraId="0B65F041" w14:textId="77777777" w:rsidR="008D7CA8" w:rsidRPr="008D7CA8" w:rsidRDefault="008D7CA8" w:rsidP="0052772E">
      <w:pPr>
        <w:pStyle w:val="20"/>
        <w:spacing w:line="276" w:lineRule="auto"/>
        <w:ind w:firstLine="851"/>
        <w:rPr>
          <w:lang w:val="uz-Cyrl-UZ"/>
        </w:rPr>
      </w:pPr>
      <w:r>
        <w:rPr>
          <w:lang w:val="uz-Cyrl-UZ"/>
        </w:rPr>
        <w:t>4.1.</w:t>
      </w:r>
      <w:r>
        <w:rPr>
          <w:lang w:val="uz-Cyrl-UZ"/>
        </w:rPr>
        <w:tab/>
      </w:r>
      <w:r w:rsidRPr="008D7CA8">
        <w:rPr>
          <w:lang w:val="uz-Cyrl-UZ"/>
        </w:rPr>
        <w:t>Шартнома бўйича ўз мажбуриятларини бажармаганликлари ёки лозим даражада бажармаганликлари учун томонлар “Хўжалик юритувчи субйектлар фаолиятининг шартномавий-ҳуқуқий асослари тўғрисида”ги Ўзбекистон Республикаси Қонунига мувофиқ жавобгар бўладилар. Шу билан бирга, пеняларни тўлаш принципиални берилган счёт-фактураларни тўлаш мажбуриятидан озод қилмайди.</w:t>
      </w:r>
    </w:p>
    <w:p w14:paraId="0B65F042" w14:textId="77777777" w:rsidR="008D7CA8" w:rsidRPr="008D7CA8" w:rsidRDefault="008D7CA8" w:rsidP="0052772E">
      <w:pPr>
        <w:pStyle w:val="20"/>
        <w:spacing w:line="276" w:lineRule="auto"/>
        <w:ind w:firstLine="851"/>
        <w:rPr>
          <w:lang w:val="uz-Cyrl-UZ"/>
        </w:rPr>
      </w:pPr>
      <w:r w:rsidRPr="008D7CA8">
        <w:rPr>
          <w:lang w:val="uz-Cyrl-UZ"/>
        </w:rPr>
        <w:t xml:space="preserve">4.2. Божхона тўловларини ўз вақтида тўламаганлик – божхона тўловларини тўлиқ тўламаганлик, декларациялашда нотўғри маълумотлар ва ҳужжатларни тақдим етиш билан боғлиқ Ўзбекистон Республикаси божхона қонунчилигини бузганлик учун ишонч билдирувчининг айби билан </w:t>
      </w:r>
      <w:r>
        <w:rPr>
          <w:lang w:val="uz-Cyrl-UZ"/>
        </w:rPr>
        <w:t>ижрочи</w:t>
      </w:r>
      <w:r w:rsidRPr="008D7CA8">
        <w:rPr>
          <w:lang w:val="uz-Cyrl-UZ"/>
        </w:rPr>
        <w:t xml:space="preserve"> жа</w:t>
      </w:r>
      <w:r w:rsidR="005A1227">
        <w:rPr>
          <w:lang w:val="uz-Cyrl-UZ"/>
        </w:rPr>
        <w:t xml:space="preserve">вобгарликка тортилган тақдирда, </w:t>
      </w:r>
      <w:r w:rsidRPr="008D7CA8">
        <w:rPr>
          <w:lang w:val="uz-Cyrl-UZ"/>
        </w:rPr>
        <w:t xml:space="preserve">барча харажатларини қоплаш ва жарима санкцияларини тўлаш юкини </w:t>
      </w:r>
      <w:r w:rsidR="005A1227">
        <w:rPr>
          <w:lang w:val="uz-Cyrl-UZ"/>
        </w:rPr>
        <w:t>Буюртмачи</w:t>
      </w:r>
      <w:r w:rsidR="005A1227" w:rsidRPr="008D7CA8">
        <w:rPr>
          <w:lang w:val="uz-Cyrl-UZ"/>
        </w:rPr>
        <w:t xml:space="preserve"> </w:t>
      </w:r>
      <w:r w:rsidRPr="008D7CA8">
        <w:rPr>
          <w:lang w:val="uz-Cyrl-UZ"/>
        </w:rPr>
        <w:t>ўз</w:t>
      </w:r>
      <w:r w:rsidR="005A1227">
        <w:rPr>
          <w:lang w:val="uz-Cyrl-UZ"/>
        </w:rPr>
        <w:t xml:space="preserve"> </w:t>
      </w:r>
      <w:r w:rsidRPr="008D7CA8">
        <w:rPr>
          <w:lang w:val="uz-Cyrl-UZ"/>
        </w:rPr>
        <w:t>зиммасига олади.</w:t>
      </w:r>
    </w:p>
    <w:p w14:paraId="0B65F043" w14:textId="77777777" w:rsidR="008D7CA8" w:rsidRDefault="008D7CA8" w:rsidP="0052772E">
      <w:pPr>
        <w:pStyle w:val="20"/>
        <w:shd w:val="clear" w:color="auto" w:fill="auto"/>
        <w:spacing w:line="276" w:lineRule="auto"/>
        <w:ind w:firstLine="851"/>
        <w:rPr>
          <w:lang w:val="uz-Cyrl-UZ"/>
        </w:rPr>
      </w:pPr>
      <w:r w:rsidRPr="008D7CA8">
        <w:rPr>
          <w:lang w:val="uz-Cyrl-UZ"/>
        </w:rPr>
        <w:t xml:space="preserve">4.3. </w:t>
      </w:r>
      <w:r w:rsidR="005A1227">
        <w:rPr>
          <w:lang w:val="uz-Cyrl-UZ"/>
        </w:rPr>
        <w:t>Ижрочи</w:t>
      </w:r>
      <w:r w:rsidRPr="008D7CA8">
        <w:rPr>
          <w:lang w:val="uz-Cyrl-UZ"/>
        </w:rPr>
        <w:t xml:space="preserve"> ушбу шартномани бажариш билан боғлиқ ҳамда Ўзбекистон Республикасининг божхона чегараси орқали олиб ўтилаётган товарларни кейинчалик тасарруф етиш билан боғлиқ бўлган Ўзбекистон Республикасининг амалдаги қонунчилигини бузилиши мумкин бўлган ҳар қандай ҳуқуқбузарликлар учун жавобгар бўлмайди.</w:t>
      </w:r>
    </w:p>
    <w:p w14:paraId="0B65F044" w14:textId="77777777" w:rsidR="008D7CA8" w:rsidRPr="008D7CA8" w:rsidRDefault="008D7CA8" w:rsidP="0052772E">
      <w:pPr>
        <w:pStyle w:val="20"/>
        <w:shd w:val="clear" w:color="auto" w:fill="auto"/>
        <w:spacing w:line="276" w:lineRule="auto"/>
        <w:ind w:firstLine="851"/>
        <w:rPr>
          <w:lang w:val="uz-Cyrl-UZ"/>
        </w:rPr>
      </w:pPr>
    </w:p>
    <w:p w14:paraId="0B65F045" w14:textId="77777777" w:rsidR="005A1227" w:rsidRPr="005A1227" w:rsidRDefault="005A1227" w:rsidP="0052772E">
      <w:pPr>
        <w:pStyle w:val="20"/>
        <w:numPr>
          <w:ilvl w:val="0"/>
          <w:numId w:val="21"/>
        </w:numPr>
        <w:spacing w:line="276" w:lineRule="auto"/>
        <w:ind w:left="0" w:firstLine="851"/>
        <w:jc w:val="center"/>
        <w:rPr>
          <w:b/>
          <w:lang w:val="uz-Cyrl-UZ"/>
        </w:rPr>
      </w:pPr>
      <w:r w:rsidRPr="005A1227">
        <w:rPr>
          <w:b/>
          <w:lang w:val="uz-Cyrl-UZ"/>
        </w:rPr>
        <w:t>Форс-мажор ҳолатлари</w:t>
      </w:r>
    </w:p>
    <w:p w14:paraId="0B65F046" w14:textId="77777777" w:rsidR="005A1227" w:rsidRDefault="005A1227" w:rsidP="0052772E">
      <w:pPr>
        <w:pStyle w:val="20"/>
        <w:numPr>
          <w:ilvl w:val="1"/>
          <w:numId w:val="21"/>
        </w:numPr>
        <w:shd w:val="clear" w:color="auto" w:fill="auto"/>
        <w:spacing w:line="276" w:lineRule="auto"/>
        <w:ind w:left="0" w:firstLine="851"/>
        <w:jc w:val="both"/>
        <w:rPr>
          <w:lang w:val="uz-Cyrl-UZ"/>
        </w:rPr>
      </w:pPr>
      <w:r w:rsidRPr="005A1227">
        <w:rPr>
          <w:lang w:val="uz-Cyrl-UZ"/>
        </w:rPr>
        <w:t>Томонлар Шартнома бўйича ўз мажбуриятларини бажармаганликлари ёки лозим даражада бажармаганликлари учун жавобгарликдан озод қилинадилар, агар бу 3 календар ойдан ортиқ давом етадиган форс-мажор (форс-мажор) таъсиридан келиб чиққан бўлса. Форс-мажор ҳолатлари деганда томонлар тушунадилар: табиий офатлар, фуқаролар тартибсизликлари, ҳарбий ҳаракатлар, давлат органларининг тақиқловчи ҳаракатлари. Маблағларнинг етишмаслиги форс-мажор емас.</w:t>
      </w:r>
    </w:p>
    <w:p w14:paraId="0B65F047" w14:textId="77777777" w:rsidR="005A1227" w:rsidRDefault="005A1227" w:rsidP="0052772E">
      <w:pPr>
        <w:pStyle w:val="20"/>
        <w:shd w:val="clear" w:color="auto" w:fill="auto"/>
        <w:spacing w:line="276" w:lineRule="auto"/>
        <w:ind w:firstLine="851"/>
        <w:jc w:val="both"/>
        <w:rPr>
          <w:lang w:val="uz-Cyrl-UZ"/>
        </w:rPr>
      </w:pPr>
    </w:p>
    <w:p w14:paraId="0B65F048" w14:textId="77777777" w:rsidR="005A1227" w:rsidRPr="005A1227" w:rsidRDefault="005A1227" w:rsidP="0052772E">
      <w:pPr>
        <w:pStyle w:val="20"/>
        <w:spacing w:line="276" w:lineRule="auto"/>
        <w:ind w:firstLine="851"/>
        <w:jc w:val="center"/>
        <w:rPr>
          <w:b/>
          <w:lang w:val="uz-Cyrl-UZ"/>
        </w:rPr>
      </w:pPr>
      <w:r w:rsidRPr="005A1227">
        <w:rPr>
          <w:b/>
          <w:lang w:val="uz-Cyrl-UZ"/>
        </w:rPr>
        <w:t>6. Низоларни ҳал қилиш тартиби</w:t>
      </w:r>
    </w:p>
    <w:p w14:paraId="0B65F049" w14:textId="77777777" w:rsidR="005A1227" w:rsidRPr="005A1227" w:rsidRDefault="005A1227" w:rsidP="0052772E">
      <w:pPr>
        <w:pStyle w:val="20"/>
        <w:spacing w:line="276" w:lineRule="auto"/>
        <w:ind w:firstLine="851"/>
        <w:rPr>
          <w:lang w:val="uz-Cyrl-UZ"/>
        </w:rPr>
      </w:pPr>
      <w:r w:rsidRPr="005A1227">
        <w:rPr>
          <w:lang w:val="uz-Cyrl-UZ"/>
        </w:rPr>
        <w:t xml:space="preserve">6.1. Мазкур шартномани бажаришдан келиб чиқадиган ёки у билан боғлиқ низолар ва келишмовчиликлар музокаралар йўли билан, келишувга еришилмаган тақдирда еса юрисдикцияга кўра Ўзбекистон Республикаси </w:t>
      </w:r>
      <w:r>
        <w:rPr>
          <w:lang w:val="uz-Cyrl-UZ"/>
        </w:rPr>
        <w:t>Иқтисодий</w:t>
      </w:r>
      <w:r w:rsidRPr="005A1227">
        <w:rPr>
          <w:lang w:val="uz-Cyrl-UZ"/>
        </w:rPr>
        <w:t xml:space="preserve"> судида ҳал қилинади.</w:t>
      </w:r>
    </w:p>
    <w:p w14:paraId="0B65F04A" w14:textId="77777777" w:rsidR="005A1227" w:rsidRDefault="005A1227" w:rsidP="0052772E">
      <w:pPr>
        <w:pStyle w:val="20"/>
        <w:spacing w:line="276" w:lineRule="auto"/>
        <w:ind w:firstLine="851"/>
        <w:rPr>
          <w:lang w:val="uz-Cyrl-UZ"/>
        </w:rPr>
      </w:pPr>
      <w:r w:rsidRPr="005A1227">
        <w:rPr>
          <w:lang w:val="uz-Cyrl-UZ"/>
        </w:rPr>
        <w:t>6.2. Даъвони ҳал қилиш муддати томонлар томонидан 30 календар кун ичида белгиланади.</w:t>
      </w:r>
    </w:p>
    <w:p w14:paraId="0B65F04B" w14:textId="77777777" w:rsidR="005A1227" w:rsidRPr="005A1227" w:rsidRDefault="005A1227" w:rsidP="0052772E">
      <w:pPr>
        <w:pStyle w:val="20"/>
        <w:spacing w:line="276" w:lineRule="auto"/>
        <w:ind w:firstLine="851"/>
        <w:rPr>
          <w:lang w:val="uz-Cyrl-UZ"/>
        </w:rPr>
      </w:pPr>
    </w:p>
    <w:p w14:paraId="0B65F04C" w14:textId="77777777" w:rsidR="005A1227" w:rsidRPr="005A1227" w:rsidRDefault="005A1227" w:rsidP="0052772E">
      <w:pPr>
        <w:pStyle w:val="20"/>
        <w:spacing w:line="276" w:lineRule="auto"/>
        <w:ind w:firstLine="851"/>
        <w:jc w:val="center"/>
        <w:rPr>
          <w:b/>
          <w:lang w:val="uz-Cyrl-UZ"/>
        </w:rPr>
      </w:pPr>
      <w:r w:rsidRPr="005A1227">
        <w:rPr>
          <w:b/>
          <w:lang w:val="uz-Cyrl-UZ"/>
        </w:rPr>
        <w:t>7. Шартноманинг амал қилиш муддати</w:t>
      </w:r>
    </w:p>
    <w:p w14:paraId="0B65F04D" w14:textId="77777777" w:rsidR="005A1227" w:rsidRPr="005A1227" w:rsidRDefault="005A1227" w:rsidP="0052772E">
      <w:pPr>
        <w:pStyle w:val="20"/>
        <w:spacing w:line="276" w:lineRule="auto"/>
        <w:ind w:firstLine="851"/>
        <w:rPr>
          <w:lang w:val="uz-Cyrl-UZ"/>
        </w:rPr>
      </w:pPr>
      <w:r w:rsidRPr="005A1227">
        <w:rPr>
          <w:lang w:val="uz-Cyrl-UZ"/>
        </w:rPr>
        <w:t>7.1.Ушбу Шартнома имзоланган пайтдан бошлаб кучга киради ва 202</w:t>
      </w:r>
      <w:r w:rsidR="0052772E">
        <w:rPr>
          <w:lang w:val="uz-Cyrl-UZ"/>
        </w:rPr>
        <w:t>2</w:t>
      </w:r>
      <w:r w:rsidRPr="005A1227">
        <w:rPr>
          <w:lang w:val="uz-Cyrl-UZ"/>
        </w:rPr>
        <w:t>-йил 31-декабргача амал қилади.</w:t>
      </w:r>
    </w:p>
    <w:p w14:paraId="0B65F04E" w14:textId="77777777" w:rsidR="005A1227" w:rsidRDefault="005A1227" w:rsidP="0052772E">
      <w:pPr>
        <w:pStyle w:val="20"/>
        <w:spacing w:line="276" w:lineRule="auto"/>
        <w:ind w:firstLine="851"/>
        <w:rPr>
          <w:lang w:val="uz-Cyrl-UZ"/>
        </w:rPr>
      </w:pPr>
      <w:r w:rsidRPr="005A1227">
        <w:rPr>
          <w:lang w:val="uz-Cyrl-UZ"/>
        </w:rPr>
        <w:t>7.2. Мазкур Шартнома билан боғлиқ, унда назарда тутилмаган масалалар Ўзбекистон Республикасининг амалдаги қонунчилигига, хусусан, Ўзбекистон Республикаси Фуқаролик кодексининг 46-бобига мувофиқ тартибга солинади.</w:t>
      </w:r>
    </w:p>
    <w:p w14:paraId="0B65F04F" w14:textId="77777777" w:rsidR="0052772E" w:rsidRPr="005A1227" w:rsidRDefault="0052772E" w:rsidP="0052772E">
      <w:pPr>
        <w:pStyle w:val="20"/>
        <w:spacing w:line="276" w:lineRule="auto"/>
        <w:ind w:firstLine="851"/>
        <w:rPr>
          <w:lang w:val="uz-Cyrl-UZ"/>
        </w:rPr>
      </w:pPr>
    </w:p>
    <w:p w14:paraId="0B65F050" w14:textId="77777777" w:rsidR="005A1227" w:rsidRPr="0052772E" w:rsidRDefault="005A1227" w:rsidP="0052772E">
      <w:pPr>
        <w:pStyle w:val="20"/>
        <w:spacing w:line="276" w:lineRule="auto"/>
        <w:ind w:firstLine="851"/>
        <w:jc w:val="center"/>
        <w:rPr>
          <w:b/>
          <w:lang w:val="uz-Cyrl-UZ"/>
        </w:rPr>
      </w:pPr>
      <w:r w:rsidRPr="0052772E">
        <w:rPr>
          <w:b/>
          <w:lang w:val="uz-Cyrl-UZ"/>
        </w:rPr>
        <w:t>8. Махсус шартлар</w:t>
      </w:r>
    </w:p>
    <w:p w14:paraId="0B65F051" w14:textId="77777777" w:rsidR="005A1227" w:rsidRDefault="005A1227" w:rsidP="0052772E">
      <w:pPr>
        <w:pStyle w:val="20"/>
        <w:shd w:val="clear" w:color="auto" w:fill="auto"/>
        <w:spacing w:line="276" w:lineRule="auto"/>
        <w:ind w:firstLine="851"/>
        <w:rPr>
          <w:lang w:val="uz-Cyrl-UZ"/>
        </w:rPr>
      </w:pPr>
      <w:r w:rsidRPr="005A1227">
        <w:rPr>
          <w:lang w:val="uz-Cyrl-UZ"/>
        </w:rPr>
        <w:t xml:space="preserve">Божхона қоидаларини бузганлик, Ўзбекистон Республикаси қонунчилигини, шу жумладан Ўзбекистон Республикасининг Божхона кодексини ва Ўзбекистон Республикаси Жиноят кодексини бузувчи сохта ҳужжатлар ёки маълумотларни тақдим етганлик учун маъмурий ва жиноий жавобгарлик тўғрисида </w:t>
      </w:r>
      <w:r w:rsidR="0052772E">
        <w:rPr>
          <w:lang w:val="uz-Cyrl-UZ"/>
        </w:rPr>
        <w:t xml:space="preserve">тарафлар </w:t>
      </w:r>
      <w:r w:rsidRPr="005A1227">
        <w:rPr>
          <w:lang w:val="uz-Cyrl-UZ"/>
        </w:rPr>
        <w:t>огоҳлантирил</w:t>
      </w:r>
      <w:r w:rsidR="0052772E">
        <w:rPr>
          <w:lang w:val="uz-Cyrl-UZ"/>
        </w:rPr>
        <w:t>а</w:t>
      </w:r>
      <w:r w:rsidRPr="005A1227">
        <w:rPr>
          <w:lang w:val="uz-Cyrl-UZ"/>
        </w:rPr>
        <w:t>ди ва тўлиқ жавобгарликни ўз зиммасига олади.</w:t>
      </w:r>
    </w:p>
    <w:p w14:paraId="0B65F052" w14:textId="77777777" w:rsidR="0052772E" w:rsidRDefault="0052772E" w:rsidP="0052772E">
      <w:pPr>
        <w:pStyle w:val="20"/>
        <w:shd w:val="clear" w:color="auto" w:fill="auto"/>
        <w:spacing w:line="276" w:lineRule="auto"/>
        <w:ind w:firstLine="851"/>
        <w:rPr>
          <w:lang w:val="uz-Cyrl-UZ"/>
        </w:rPr>
      </w:pPr>
    </w:p>
    <w:p w14:paraId="0B65F053" w14:textId="77777777" w:rsidR="00686250" w:rsidRPr="0052772E" w:rsidRDefault="004940A3" w:rsidP="0052772E">
      <w:pPr>
        <w:pStyle w:val="20"/>
        <w:shd w:val="clear" w:color="auto" w:fill="auto"/>
        <w:spacing w:line="276" w:lineRule="auto"/>
        <w:ind w:firstLine="851"/>
        <w:jc w:val="center"/>
        <w:rPr>
          <w:b/>
          <w:lang w:val="uz-Cyrl-UZ"/>
        </w:rPr>
        <w:sectPr w:rsidR="00686250" w:rsidRPr="0052772E" w:rsidSect="00163792">
          <w:headerReference w:type="default" r:id="rId7"/>
          <w:headerReference w:type="first" r:id="rId8"/>
          <w:pgSz w:w="11900" w:h="16840"/>
          <w:pgMar w:top="1046" w:right="304" w:bottom="993" w:left="709" w:header="0" w:footer="3" w:gutter="0"/>
          <w:cols w:space="720"/>
          <w:noEndnote/>
          <w:docGrid w:linePitch="360"/>
        </w:sectPr>
      </w:pPr>
      <w:r w:rsidRPr="0052772E">
        <w:rPr>
          <w:b/>
          <w:lang w:val="uz-Cyrl-UZ"/>
        </w:rPr>
        <w:t>9.</w:t>
      </w:r>
      <w:r w:rsidR="0052772E" w:rsidRPr="0052772E">
        <w:rPr>
          <w:b/>
          <w:lang w:val="uz-Cyrl-UZ"/>
        </w:rPr>
        <w:t>Томонлар реквизитлари</w:t>
      </w:r>
    </w:p>
    <w:p w14:paraId="0B65F054" w14:textId="77777777" w:rsidR="00686250" w:rsidRPr="0052772E" w:rsidRDefault="0052772E" w:rsidP="0052772E">
      <w:pPr>
        <w:pStyle w:val="90"/>
        <w:shd w:val="clear" w:color="auto" w:fill="auto"/>
        <w:spacing w:before="0" w:after="0" w:line="276" w:lineRule="auto"/>
        <w:ind w:left="6379" w:right="1040"/>
        <w:jc w:val="center"/>
        <w:rPr>
          <w:lang w:val="uz-Cyrl-UZ"/>
        </w:rPr>
      </w:pPr>
      <w:r>
        <w:rPr>
          <w:lang w:val="uz-Cyrl-UZ"/>
        </w:rPr>
        <w:lastRenderedPageBreak/>
        <w:t xml:space="preserve">2022 йил______даги  _______-сонли шартномага  </w:t>
      </w:r>
      <w:r w:rsidR="004940A3">
        <w:t>1</w:t>
      </w:r>
      <w:r>
        <w:rPr>
          <w:lang w:val="uz-Cyrl-UZ"/>
        </w:rPr>
        <w:t>-сонли илова</w:t>
      </w:r>
      <w:r w:rsidR="004940A3">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5"/>
        <w:gridCol w:w="2748"/>
        <w:gridCol w:w="1042"/>
        <w:gridCol w:w="905"/>
        <w:gridCol w:w="1533"/>
        <w:gridCol w:w="2790"/>
      </w:tblGrid>
      <w:tr w:rsidR="0052772E" w14:paraId="0B65F05B" w14:textId="77777777" w:rsidTr="0052772E">
        <w:trPr>
          <w:trHeight w:hRule="exact" w:val="633"/>
          <w:jc w:val="center"/>
        </w:trPr>
        <w:tc>
          <w:tcPr>
            <w:tcW w:w="565" w:type="dxa"/>
            <w:tcBorders>
              <w:top w:val="single" w:sz="4" w:space="0" w:color="auto"/>
              <w:left w:val="single" w:sz="4" w:space="0" w:color="auto"/>
            </w:tcBorders>
            <w:shd w:val="clear" w:color="auto" w:fill="FFFFFF"/>
          </w:tcPr>
          <w:p w14:paraId="0B65F055" w14:textId="77777777" w:rsidR="0052772E" w:rsidRDefault="0052772E" w:rsidP="00163792">
            <w:pPr>
              <w:pStyle w:val="20"/>
              <w:framePr w:w="10958" w:wrap="notBeside" w:vAnchor="text" w:hAnchor="text" w:xAlign="center" w:y="1"/>
              <w:shd w:val="clear" w:color="auto" w:fill="auto"/>
              <w:spacing w:line="276" w:lineRule="auto"/>
            </w:pPr>
            <w:r>
              <w:rPr>
                <w:rStyle w:val="295pt"/>
              </w:rPr>
              <w:t>№.</w:t>
            </w:r>
          </w:p>
        </w:tc>
        <w:tc>
          <w:tcPr>
            <w:tcW w:w="2748" w:type="dxa"/>
            <w:tcBorders>
              <w:top w:val="single" w:sz="4" w:space="0" w:color="auto"/>
              <w:left w:val="single" w:sz="4" w:space="0" w:color="auto"/>
            </w:tcBorders>
            <w:shd w:val="clear" w:color="auto" w:fill="FFFFFF"/>
          </w:tcPr>
          <w:p w14:paraId="0B65F056" w14:textId="77777777" w:rsidR="0052772E" w:rsidRPr="0052772E" w:rsidRDefault="0052772E" w:rsidP="00163792">
            <w:pPr>
              <w:pStyle w:val="20"/>
              <w:framePr w:w="10958" w:wrap="notBeside" w:vAnchor="text" w:hAnchor="text" w:xAlign="center" w:y="1"/>
              <w:shd w:val="clear" w:color="auto" w:fill="auto"/>
              <w:spacing w:line="276" w:lineRule="auto"/>
              <w:jc w:val="center"/>
              <w:rPr>
                <w:lang w:val="uz-Cyrl-UZ"/>
              </w:rPr>
            </w:pPr>
            <w:r>
              <w:rPr>
                <w:rStyle w:val="295pt"/>
                <w:lang w:val="uz-Cyrl-UZ"/>
              </w:rPr>
              <w:t>Ҳизматнинг номи</w:t>
            </w:r>
          </w:p>
        </w:tc>
        <w:tc>
          <w:tcPr>
            <w:tcW w:w="1042" w:type="dxa"/>
            <w:tcBorders>
              <w:top w:val="single" w:sz="4" w:space="0" w:color="auto"/>
              <w:left w:val="single" w:sz="4" w:space="0" w:color="auto"/>
            </w:tcBorders>
            <w:shd w:val="clear" w:color="auto" w:fill="FFFFFF"/>
          </w:tcPr>
          <w:p w14:paraId="0B65F057" w14:textId="77777777" w:rsidR="0052772E" w:rsidRPr="0052772E" w:rsidRDefault="0052772E" w:rsidP="00163792">
            <w:pPr>
              <w:pStyle w:val="20"/>
              <w:framePr w:w="10958" w:wrap="notBeside" w:vAnchor="text" w:hAnchor="text" w:xAlign="center" w:y="1"/>
              <w:shd w:val="clear" w:color="auto" w:fill="auto"/>
              <w:spacing w:line="276" w:lineRule="auto"/>
              <w:ind w:left="200"/>
              <w:rPr>
                <w:lang w:val="uz-Cyrl-UZ"/>
              </w:rPr>
            </w:pPr>
            <w:r>
              <w:rPr>
                <w:lang w:val="uz-Cyrl-UZ"/>
              </w:rPr>
              <w:t>Ўлчов бирлиги</w:t>
            </w:r>
          </w:p>
        </w:tc>
        <w:tc>
          <w:tcPr>
            <w:tcW w:w="905" w:type="dxa"/>
            <w:tcBorders>
              <w:top w:val="single" w:sz="4" w:space="0" w:color="auto"/>
              <w:left w:val="single" w:sz="4" w:space="0" w:color="auto"/>
            </w:tcBorders>
            <w:shd w:val="clear" w:color="auto" w:fill="FFFFFF"/>
          </w:tcPr>
          <w:p w14:paraId="0B65F058" w14:textId="77777777" w:rsidR="0052772E" w:rsidRPr="0052772E" w:rsidRDefault="0052772E" w:rsidP="00163792">
            <w:pPr>
              <w:pStyle w:val="20"/>
              <w:framePr w:w="10958" w:wrap="notBeside" w:vAnchor="text" w:hAnchor="text" w:xAlign="center" w:y="1"/>
              <w:shd w:val="clear" w:color="auto" w:fill="auto"/>
              <w:spacing w:line="276" w:lineRule="auto"/>
              <w:rPr>
                <w:lang w:val="uz-Cyrl-UZ"/>
              </w:rPr>
            </w:pPr>
            <w:r>
              <w:rPr>
                <w:lang w:val="uz-Cyrl-UZ"/>
              </w:rPr>
              <w:t>Миқдори</w:t>
            </w:r>
          </w:p>
        </w:tc>
        <w:tc>
          <w:tcPr>
            <w:tcW w:w="1533" w:type="dxa"/>
            <w:tcBorders>
              <w:top w:val="single" w:sz="4" w:space="0" w:color="auto"/>
              <w:left w:val="single" w:sz="4" w:space="0" w:color="auto"/>
            </w:tcBorders>
            <w:shd w:val="clear" w:color="auto" w:fill="FFFFFF"/>
          </w:tcPr>
          <w:p w14:paraId="0B65F059" w14:textId="77777777" w:rsidR="0052772E" w:rsidRPr="0052772E" w:rsidRDefault="0052772E" w:rsidP="00163792">
            <w:pPr>
              <w:pStyle w:val="20"/>
              <w:framePr w:w="10958" w:wrap="notBeside" w:vAnchor="text" w:hAnchor="text" w:xAlign="center" w:y="1"/>
              <w:shd w:val="clear" w:color="auto" w:fill="auto"/>
              <w:spacing w:line="276" w:lineRule="auto"/>
              <w:jc w:val="center"/>
              <w:rPr>
                <w:lang w:val="uz-Cyrl-UZ"/>
              </w:rPr>
            </w:pPr>
            <w:r>
              <w:rPr>
                <w:lang w:val="uz-Cyrl-UZ"/>
              </w:rPr>
              <w:t>Нарҳи</w:t>
            </w:r>
          </w:p>
        </w:tc>
        <w:tc>
          <w:tcPr>
            <w:tcW w:w="2790" w:type="dxa"/>
            <w:tcBorders>
              <w:top w:val="single" w:sz="4" w:space="0" w:color="auto"/>
              <w:left w:val="single" w:sz="4" w:space="0" w:color="auto"/>
            </w:tcBorders>
            <w:shd w:val="clear" w:color="auto" w:fill="FFFFFF"/>
          </w:tcPr>
          <w:p w14:paraId="0B65F05A" w14:textId="77777777" w:rsidR="0052772E" w:rsidRPr="0052772E" w:rsidRDefault="0052772E" w:rsidP="00163792">
            <w:pPr>
              <w:pStyle w:val="20"/>
              <w:framePr w:w="10958" w:wrap="notBeside" w:vAnchor="text" w:hAnchor="text" w:xAlign="center" w:y="1"/>
              <w:shd w:val="clear" w:color="auto" w:fill="auto"/>
              <w:spacing w:line="276" w:lineRule="auto"/>
              <w:ind w:left="320"/>
              <w:rPr>
                <w:lang w:val="uz-Cyrl-UZ"/>
              </w:rPr>
            </w:pPr>
            <w:r>
              <w:rPr>
                <w:lang w:val="uz-Cyrl-UZ"/>
              </w:rPr>
              <w:t xml:space="preserve">Суммаси </w:t>
            </w:r>
          </w:p>
        </w:tc>
      </w:tr>
      <w:tr w:rsidR="0052772E" w14:paraId="0B65F062" w14:textId="77777777" w:rsidTr="0052772E">
        <w:trPr>
          <w:trHeight w:hRule="exact" w:val="543"/>
          <w:jc w:val="center"/>
        </w:trPr>
        <w:tc>
          <w:tcPr>
            <w:tcW w:w="565" w:type="dxa"/>
            <w:tcBorders>
              <w:top w:val="single" w:sz="4" w:space="0" w:color="auto"/>
              <w:left w:val="single" w:sz="4" w:space="0" w:color="auto"/>
            </w:tcBorders>
            <w:shd w:val="clear" w:color="auto" w:fill="FFFFFF"/>
            <w:vAlign w:val="center"/>
          </w:tcPr>
          <w:p w14:paraId="0B65F05C" w14:textId="77777777" w:rsidR="0052772E" w:rsidRDefault="0052772E" w:rsidP="00163792">
            <w:pPr>
              <w:pStyle w:val="20"/>
              <w:framePr w:w="10958" w:wrap="notBeside" w:vAnchor="text" w:hAnchor="text" w:xAlign="center" w:y="1"/>
              <w:shd w:val="clear" w:color="auto" w:fill="auto"/>
              <w:spacing w:line="276" w:lineRule="auto"/>
              <w:ind w:left="220"/>
            </w:pPr>
            <w:r>
              <w:rPr>
                <w:rStyle w:val="295pt"/>
              </w:rPr>
              <w:t>1</w:t>
            </w:r>
          </w:p>
        </w:tc>
        <w:tc>
          <w:tcPr>
            <w:tcW w:w="2748" w:type="dxa"/>
            <w:tcBorders>
              <w:top w:val="single" w:sz="4" w:space="0" w:color="auto"/>
              <w:left w:val="single" w:sz="4" w:space="0" w:color="auto"/>
            </w:tcBorders>
            <w:shd w:val="clear" w:color="auto" w:fill="FFFFFF"/>
            <w:vAlign w:val="bottom"/>
          </w:tcPr>
          <w:p w14:paraId="0B65F05D" w14:textId="77777777" w:rsidR="0052772E" w:rsidRDefault="0052772E" w:rsidP="00163792">
            <w:pPr>
              <w:pStyle w:val="20"/>
              <w:framePr w:w="10958" w:wrap="notBeside" w:vAnchor="text" w:hAnchor="text" w:xAlign="center" w:y="1"/>
              <w:shd w:val="clear" w:color="auto" w:fill="auto"/>
              <w:spacing w:line="276" w:lineRule="auto"/>
              <w:jc w:val="center"/>
            </w:pPr>
          </w:p>
        </w:tc>
        <w:tc>
          <w:tcPr>
            <w:tcW w:w="1042" w:type="dxa"/>
            <w:tcBorders>
              <w:top w:val="single" w:sz="4" w:space="0" w:color="auto"/>
              <w:left w:val="single" w:sz="4" w:space="0" w:color="auto"/>
            </w:tcBorders>
            <w:shd w:val="clear" w:color="auto" w:fill="FFFFFF"/>
            <w:vAlign w:val="bottom"/>
          </w:tcPr>
          <w:p w14:paraId="0B65F05E" w14:textId="77777777" w:rsidR="0052772E" w:rsidRDefault="0052772E" w:rsidP="00163792">
            <w:pPr>
              <w:pStyle w:val="20"/>
              <w:framePr w:w="10958" w:wrap="notBeside" w:vAnchor="text" w:hAnchor="text" w:xAlign="center" w:y="1"/>
              <w:shd w:val="clear" w:color="auto" w:fill="auto"/>
              <w:spacing w:line="276" w:lineRule="auto"/>
              <w:jc w:val="center"/>
            </w:pPr>
          </w:p>
        </w:tc>
        <w:tc>
          <w:tcPr>
            <w:tcW w:w="905" w:type="dxa"/>
            <w:tcBorders>
              <w:top w:val="single" w:sz="4" w:space="0" w:color="auto"/>
              <w:left w:val="single" w:sz="4" w:space="0" w:color="auto"/>
            </w:tcBorders>
            <w:shd w:val="clear" w:color="auto" w:fill="FFFFFF"/>
            <w:vAlign w:val="bottom"/>
          </w:tcPr>
          <w:p w14:paraId="0B65F05F" w14:textId="77777777" w:rsidR="0052772E" w:rsidRDefault="0052772E" w:rsidP="00163792">
            <w:pPr>
              <w:pStyle w:val="20"/>
              <w:framePr w:w="10958" w:wrap="notBeside" w:vAnchor="text" w:hAnchor="text" w:xAlign="center" w:y="1"/>
              <w:shd w:val="clear" w:color="auto" w:fill="auto"/>
              <w:spacing w:line="276" w:lineRule="auto"/>
              <w:jc w:val="center"/>
            </w:pPr>
          </w:p>
        </w:tc>
        <w:tc>
          <w:tcPr>
            <w:tcW w:w="1533" w:type="dxa"/>
            <w:tcBorders>
              <w:top w:val="single" w:sz="4" w:space="0" w:color="auto"/>
              <w:left w:val="single" w:sz="4" w:space="0" w:color="auto"/>
            </w:tcBorders>
            <w:shd w:val="clear" w:color="auto" w:fill="FFFFFF"/>
          </w:tcPr>
          <w:p w14:paraId="0B65F060" w14:textId="77777777" w:rsidR="0052772E" w:rsidRDefault="0052772E" w:rsidP="00163792">
            <w:pPr>
              <w:framePr w:w="10958" w:wrap="notBeside" w:vAnchor="text" w:hAnchor="text" w:xAlign="center" w:y="1"/>
              <w:spacing w:line="276" w:lineRule="auto"/>
              <w:rPr>
                <w:sz w:val="10"/>
                <w:szCs w:val="10"/>
              </w:rPr>
            </w:pPr>
          </w:p>
        </w:tc>
        <w:tc>
          <w:tcPr>
            <w:tcW w:w="2790" w:type="dxa"/>
            <w:tcBorders>
              <w:top w:val="single" w:sz="4" w:space="0" w:color="auto"/>
              <w:left w:val="single" w:sz="4" w:space="0" w:color="auto"/>
            </w:tcBorders>
            <w:shd w:val="clear" w:color="auto" w:fill="FFFFFF"/>
            <w:vAlign w:val="bottom"/>
          </w:tcPr>
          <w:p w14:paraId="0B65F061" w14:textId="77777777" w:rsidR="0052772E" w:rsidRDefault="0052772E" w:rsidP="00163792">
            <w:pPr>
              <w:pStyle w:val="20"/>
              <w:framePr w:w="10958" w:wrap="notBeside" w:vAnchor="text" w:hAnchor="text" w:xAlign="center" w:y="1"/>
              <w:shd w:val="clear" w:color="auto" w:fill="auto"/>
              <w:spacing w:line="276" w:lineRule="auto"/>
              <w:jc w:val="center"/>
            </w:pPr>
          </w:p>
        </w:tc>
      </w:tr>
      <w:tr w:rsidR="0052772E" w14:paraId="0B65F069" w14:textId="77777777" w:rsidTr="0052772E">
        <w:trPr>
          <w:trHeight w:hRule="exact" w:val="538"/>
          <w:jc w:val="center"/>
        </w:trPr>
        <w:tc>
          <w:tcPr>
            <w:tcW w:w="565" w:type="dxa"/>
            <w:tcBorders>
              <w:top w:val="single" w:sz="4" w:space="0" w:color="auto"/>
              <w:left w:val="single" w:sz="4" w:space="0" w:color="auto"/>
            </w:tcBorders>
            <w:shd w:val="clear" w:color="auto" w:fill="FFFFFF"/>
            <w:vAlign w:val="center"/>
          </w:tcPr>
          <w:p w14:paraId="0B65F063" w14:textId="77777777" w:rsidR="0052772E" w:rsidRDefault="0052772E" w:rsidP="00163792">
            <w:pPr>
              <w:pStyle w:val="20"/>
              <w:framePr w:w="10958" w:wrap="notBeside" w:vAnchor="text" w:hAnchor="text" w:xAlign="center" w:y="1"/>
              <w:shd w:val="clear" w:color="auto" w:fill="auto"/>
              <w:spacing w:line="276" w:lineRule="auto"/>
              <w:ind w:left="220"/>
            </w:pPr>
            <w:r>
              <w:rPr>
                <w:rStyle w:val="295pt"/>
              </w:rPr>
              <w:t>2.</w:t>
            </w:r>
          </w:p>
        </w:tc>
        <w:tc>
          <w:tcPr>
            <w:tcW w:w="2748" w:type="dxa"/>
            <w:tcBorders>
              <w:top w:val="single" w:sz="4" w:space="0" w:color="auto"/>
              <w:left w:val="single" w:sz="4" w:space="0" w:color="auto"/>
            </w:tcBorders>
            <w:shd w:val="clear" w:color="auto" w:fill="FFFFFF"/>
            <w:vAlign w:val="bottom"/>
          </w:tcPr>
          <w:p w14:paraId="0B65F064" w14:textId="77777777" w:rsidR="0052772E" w:rsidRDefault="0052772E" w:rsidP="00163792">
            <w:pPr>
              <w:pStyle w:val="20"/>
              <w:framePr w:w="10958" w:wrap="notBeside" w:vAnchor="text" w:hAnchor="text" w:xAlign="center" w:y="1"/>
              <w:shd w:val="clear" w:color="auto" w:fill="auto"/>
              <w:spacing w:line="276" w:lineRule="auto"/>
              <w:jc w:val="center"/>
            </w:pPr>
          </w:p>
        </w:tc>
        <w:tc>
          <w:tcPr>
            <w:tcW w:w="1042" w:type="dxa"/>
            <w:tcBorders>
              <w:top w:val="single" w:sz="4" w:space="0" w:color="auto"/>
              <w:left w:val="single" w:sz="4" w:space="0" w:color="auto"/>
            </w:tcBorders>
            <w:shd w:val="clear" w:color="auto" w:fill="FFFFFF"/>
            <w:vAlign w:val="bottom"/>
          </w:tcPr>
          <w:p w14:paraId="0B65F065" w14:textId="77777777" w:rsidR="0052772E" w:rsidRDefault="0052772E" w:rsidP="00163792">
            <w:pPr>
              <w:pStyle w:val="20"/>
              <w:framePr w:w="10958" w:wrap="notBeside" w:vAnchor="text" w:hAnchor="text" w:xAlign="center" w:y="1"/>
              <w:shd w:val="clear" w:color="auto" w:fill="auto"/>
              <w:spacing w:line="276" w:lineRule="auto"/>
              <w:jc w:val="center"/>
            </w:pPr>
          </w:p>
        </w:tc>
        <w:tc>
          <w:tcPr>
            <w:tcW w:w="905" w:type="dxa"/>
            <w:tcBorders>
              <w:top w:val="single" w:sz="4" w:space="0" w:color="auto"/>
              <w:left w:val="single" w:sz="4" w:space="0" w:color="auto"/>
            </w:tcBorders>
            <w:shd w:val="clear" w:color="auto" w:fill="FFFFFF"/>
            <w:vAlign w:val="bottom"/>
          </w:tcPr>
          <w:p w14:paraId="0B65F066" w14:textId="77777777" w:rsidR="0052772E" w:rsidRDefault="0052772E" w:rsidP="00163792">
            <w:pPr>
              <w:pStyle w:val="20"/>
              <w:framePr w:w="10958" w:wrap="notBeside" w:vAnchor="text" w:hAnchor="text" w:xAlign="center" w:y="1"/>
              <w:shd w:val="clear" w:color="auto" w:fill="auto"/>
              <w:spacing w:line="276" w:lineRule="auto"/>
              <w:jc w:val="center"/>
            </w:pPr>
          </w:p>
        </w:tc>
        <w:tc>
          <w:tcPr>
            <w:tcW w:w="1533" w:type="dxa"/>
            <w:tcBorders>
              <w:top w:val="single" w:sz="4" w:space="0" w:color="auto"/>
              <w:left w:val="single" w:sz="4" w:space="0" w:color="auto"/>
            </w:tcBorders>
            <w:shd w:val="clear" w:color="auto" w:fill="FFFFFF"/>
          </w:tcPr>
          <w:p w14:paraId="0B65F067" w14:textId="77777777" w:rsidR="0052772E" w:rsidRDefault="0052772E" w:rsidP="00163792">
            <w:pPr>
              <w:framePr w:w="10958" w:wrap="notBeside" w:vAnchor="text" w:hAnchor="text" w:xAlign="center" w:y="1"/>
              <w:spacing w:line="276" w:lineRule="auto"/>
              <w:rPr>
                <w:sz w:val="10"/>
                <w:szCs w:val="10"/>
              </w:rPr>
            </w:pPr>
          </w:p>
        </w:tc>
        <w:tc>
          <w:tcPr>
            <w:tcW w:w="2790" w:type="dxa"/>
            <w:tcBorders>
              <w:top w:val="single" w:sz="4" w:space="0" w:color="auto"/>
              <w:left w:val="single" w:sz="4" w:space="0" w:color="auto"/>
            </w:tcBorders>
            <w:shd w:val="clear" w:color="auto" w:fill="FFFFFF"/>
            <w:vAlign w:val="bottom"/>
          </w:tcPr>
          <w:p w14:paraId="0B65F068" w14:textId="77777777" w:rsidR="0052772E" w:rsidRDefault="0052772E" w:rsidP="00163792">
            <w:pPr>
              <w:pStyle w:val="20"/>
              <w:framePr w:w="10958" w:wrap="notBeside" w:vAnchor="text" w:hAnchor="text" w:xAlign="center" w:y="1"/>
              <w:shd w:val="clear" w:color="auto" w:fill="auto"/>
              <w:spacing w:line="276" w:lineRule="auto"/>
              <w:jc w:val="center"/>
            </w:pPr>
          </w:p>
        </w:tc>
      </w:tr>
      <w:tr w:rsidR="0052772E" w14:paraId="0B65F070" w14:textId="77777777" w:rsidTr="0052772E">
        <w:trPr>
          <w:trHeight w:hRule="exact" w:val="319"/>
          <w:jc w:val="center"/>
        </w:trPr>
        <w:tc>
          <w:tcPr>
            <w:tcW w:w="565" w:type="dxa"/>
            <w:tcBorders>
              <w:top w:val="single" w:sz="4" w:space="0" w:color="auto"/>
              <w:left w:val="single" w:sz="4" w:space="0" w:color="auto"/>
              <w:bottom w:val="single" w:sz="4" w:space="0" w:color="auto"/>
            </w:tcBorders>
            <w:shd w:val="clear" w:color="auto" w:fill="FFFFFF"/>
          </w:tcPr>
          <w:p w14:paraId="0B65F06A" w14:textId="77777777" w:rsidR="0052772E" w:rsidRDefault="0052772E" w:rsidP="00163792">
            <w:pPr>
              <w:framePr w:w="10958" w:wrap="notBeside" w:vAnchor="text" w:hAnchor="text" w:xAlign="center" w:y="1"/>
              <w:spacing w:line="276" w:lineRule="auto"/>
              <w:rPr>
                <w:sz w:val="10"/>
                <w:szCs w:val="10"/>
              </w:rPr>
            </w:pPr>
          </w:p>
        </w:tc>
        <w:tc>
          <w:tcPr>
            <w:tcW w:w="2748" w:type="dxa"/>
            <w:tcBorders>
              <w:top w:val="single" w:sz="4" w:space="0" w:color="auto"/>
              <w:left w:val="single" w:sz="4" w:space="0" w:color="auto"/>
              <w:bottom w:val="single" w:sz="4" w:space="0" w:color="auto"/>
            </w:tcBorders>
            <w:shd w:val="clear" w:color="auto" w:fill="FFFFFF"/>
          </w:tcPr>
          <w:p w14:paraId="0B65F06B" w14:textId="77777777" w:rsidR="0052772E" w:rsidRDefault="0052772E" w:rsidP="00163792">
            <w:pPr>
              <w:framePr w:w="10958" w:wrap="notBeside" w:vAnchor="text" w:hAnchor="text" w:xAlign="center" w:y="1"/>
              <w:spacing w:line="276" w:lineRule="auto"/>
              <w:rPr>
                <w:sz w:val="10"/>
                <w:szCs w:val="10"/>
              </w:rPr>
            </w:pPr>
          </w:p>
        </w:tc>
        <w:tc>
          <w:tcPr>
            <w:tcW w:w="1042" w:type="dxa"/>
            <w:tcBorders>
              <w:top w:val="single" w:sz="4" w:space="0" w:color="auto"/>
              <w:left w:val="single" w:sz="4" w:space="0" w:color="auto"/>
              <w:bottom w:val="single" w:sz="4" w:space="0" w:color="auto"/>
            </w:tcBorders>
            <w:shd w:val="clear" w:color="auto" w:fill="FFFFFF"/>
          </w:tcPr>
          <w:p w14:paraId="0B65F06C" w14:textId="77777777" w:rsidR="0052772E" w:rsidRDefault="0052772E" w:rsidP="00163792">
            <w:pPr>
              <w:framePr w:w="10958" w:wrap="notBeside" w:vAnchor="text" w:hAnchor="text" w:xAlign="center" w:y="1"/>
              <w:spacing w:line="276" w:lineRule="auto"/>
              <w:rPr>
                <w:sz w:val="10"/>
                <w:szCs w:val="10"/>
              </w:rPr>
            </w:pPr>
          </w:p>
        </w:tc>
        <w:tc>
          <w:tcPr>
            <w:tcW w:w="905" w:type="dxa"/>
            <w:tcBorders>
              <w:top w:val="single" w:sz="4" w:space="0" w:color="auto"/>
              <w:left w:val="single" w:sz="4" w:space="0" w:color="auto"/>
              <w:bottom w:val="single" w:sz="4" w:space="0" w:color="auto"/>
            </w:tcBorders>
            <w:shd w:val="clear" w:color="auto" w:fill="FFFFFF"/>
          </w:tcPr>
          <w:p w14:paraId="0B65F06D" w14:textId="77777777" w:rsidR="0052772E" w:rsidRDefault="0052772E" w:rsidP="00163792">
            <w:pPr>
              <w:framePr w:w="10958" w:wrap="notBeside" w:vAnchor="text" w:hAnchor="text" w:xAlign="center" w:y="1"/>
              <w:spacing w:line="276" w:lineRule="auto"/>
              <w:rPr>
                <w:sz w:val="10"/>
                <w:szCs w:val="10"/>
              </w:rPr>
            </w:pPr>
          </w:p>
        </w:tc>
        <w:tc>
          <w:tcPr>
            <w:tcW w:w="1533" w:type="dxa"/>
            <w:tcBorders>
              <w:top w:val="single" w:sz="4" w:space="0" w:color="auto"/>
              <w:left w:val="single" w:sz="4" w:space="0" w:color="auto"/>
              <w:bottom w:val="single" w:sz="4" w:space="0" w:color="auto"/>
            </w:tcBorders>
            <w:shd w:val="clear" w:color="auto" w:fill="FFFFFF"/>
          </w:tcPr>
          <w:p w14:paraId="0B65F06E" w14:textId="77777777" w:rsidR="0052772E" w:rsidRDefault="0052772E" w:rsidP="00163792">
            <w:pPr>
              <w:framePr w:w="10958" w:wrap="notBeside" w:vAnchor="text" w:hAnchor="text" w:xAlign="center" w:y="1"/>
              <w:spacing w:line="276" w:lineRule="auto"/>
              <w:rPr>
                <w:sz w:val="10"/>
                <w:szCs w:val="10"/>
              </w:rPr>
            </w:pPr>
          </w:p>
        </w:tc>
        <w:tc>
          <w:tcPr>
            <w:tcW w:w="2790" w:type="dxa"/>
            <w:tcBorders>
              <w:top w:val="single" w:sz="4" w:space="0" w:color="auto"/>
              <w:left w:val="single" w:sz="4" w:space="0" w:color="auto"/>
              <w:bottom w:val="single" w:sz="4" w:space="0" w:color="auto"/>
            </w:tcBorders>
            <w:shd w:val="clear" w:color="auto" w:fill="FFFFFF"/>
          </w:tcPr>
          <w:p w14:paraId="0B65F06F" w14:textId="77777777" w:rsidR="0052772E" w:rsidRDefault="0052772E" w:rsidP="00163792">
            <w:pPr>
              <w:pStyle w:val="20"/>
              <w:framePr w:w="10958" w:wrap="notBeside" w:vAnchor="text" w:hAnchor="text" w:xAlign="center" w:y="1"/>
              <w:shd w:val="clear" w:color="auto" w:fill="auto"/>
              <w:spacing w:line="276" w:lineRule="auto"/>
              <w:ind w:left="440"/>
            </w:pPr>
            <w:r>
              <w:rPr>
                <w:rStyle w:val="295pt0"/>
              </w:rPr>
              <w:t>-</w:t>
            </w:r>
          </w:p>
        </w:tc>
      </w:tr>
    </w:tbl>
    <w:p w14:paraId="0B65F071" w14:textId="77777777" w:rsidR="00686250" w:rsidRPr="0052772E" w:rsidRDefault="0052772E" w:rsidP="00163792">
      <w:pPr>
        <w:pStyle w:val="aa"/>
        <w:framePr w:w="10958" w:wrap="notBeside" w:vAnchor="text" w:hAnchor="text" w:xAlign="center" w:y="1"/>
        <w:shd w:val="clear" w:color="auto" w:fill="auto"/>
        <w:spacing w:line="276" w:lineRule="auto"/>
        <w:rPr>
          <w:lang w:val="en-US"/>
        </w:rPr>
      </w:pPr>
      <w:r>
        <w:rPr>
          <w:lang w:val="uz-Cyrl-UZ"/>
        </w:rPr>
        <w:t>Жами:</w:t>
      </w:r>
    </w:p>
    <w:p w14:paraId="0B65F072" w14:textId="77777777" w:rsidR="00686250" w:rsidRDefault="00686250" w:rsidP="00163792">
      <w:pPr>
        <w:framePr w:w="10958" w:wrap="notBeside" w:vAnchor="text" w:hAnchor="text" w:xAlign="center" w:y="1"/>
        <w:spacing w:line="276" w:lineRule="auto"/>
        <w:rPr>
          <w:sz w:val="2"/>
          <w:szCs w:val="2"/>
        </w:rPr>
      </w:pPr>
    </w:p>
    <w:p w14:paraId="0B65F074" w14:textId="77777777" w:rsidR="00686250" w:rsidRPr="0052772E" w:rsidRDefault="00686250" w:rsidP="0052772E">
      <w:pPr>
        <w:pStyle w:val="20"/>
        <w:shd w:val="clear" w:color="auto" w:fill="auto"/>
        <w:spacing w:line="276" w:lineRule="auto"/>
        <w:rPr>
          <w:lang w:val="en-US"/>
        </w:rPr>
      </w:pPr>
    </w:p>
    <w:sectPr w:rsidR="00686250" w:rsidRPr="0052772E" w:rsidSect="00686250">
      <w:pgSz w:w="11900" w:h="16840"/>
      <w:pgMar w:top="1769" w:right="205" w:bottom="1769" w:left="73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5F077" w14:textId="77777777" w:rsidR="00B705D7" w:rsidRDefault="00B705D7" w:rsidP="00686250">
      <w:r>
        <w:separator/>
      </w:r>
    </w:p>
  </w:endnote>
  <w:endnote w:type="continuationSeparator" w:id="0">
    <w:p w14:paraId="0B65F078" w14:textId="77777777" w:rsidR="00B705D7" w:rsidRDefault="00B705D7" w:rsidP="0068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5F075" w14:textId="77777777" w:rsidR="00B705D7" w:rsidRDefault="00B705D7"/>
  </w:footnote>
  <w:footnote w:type="continuationSeparator" w:id="0">
    <w:p w14:paraId="0B65F076" w14:textId="77777777" w:rsidR="00B705D7" w:rsidRDefault="00B705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5F07B" w14:textId="77777777" w:rsidR="00686250" w:rsidRDefault="006862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5F07C" w14:textId="77777777" w:rsidR="00686250" w:rsidRDefault="006862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C05"/>
    <w:multiLevelType w:val="multilevel"/>
    <w:tmpl w:val="52A4B2E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83361A"/>
    <w:multiLevelType w:val="hybridMultilevel"/>
    <w:tmpl w:val="D4A0AE64"/>
    <w:lvl w:ilvl="0" w:tplc="D5862C3E">
      <w:start w:val="5"/>
      <w:numFmt w:val="decimal"/>
      <w:lvlText w:val="%1."/>
      <w:lvlJc w:val="left"/>
      <w:pPr>
        <w:ind w:left="4980" w:hanging="360"/>
      </w:pPr>
      <w:rPr>
        <w:rFonts w:hint="default"/>
      </w:rPr>
    </w:lvl>
    <w:lvl w:ilvl="1" w:tplc="04190019">
      <w:start w:val="1"/>
      <w:numFmt w:val="lowerLetter"/>
      <w:lvlText w:val="%2."/>
      <w:lvlJc w:val="left"/>
      <w:pPr>
        <w:ind w:left="5700" w:hanging="360"/>
      </w:pPr>
    </w:lvl>
    <w:lvl w:ilvl="2" w:tplc="0419001B" w:tentative="1">
      <w:start w:val="1"/>
      <w:numFmt w:val="lowerRoman"/>
      <w:lvlText w:val="%3."/>
      <w:lvlJc w:val="right"/>
      <w:pPr>
        <w:ind w:left="6420" w:hanging="180"/>
      </w:pPr>
    </w:lvl>
    <w:lvl w:ilvl="3" w:tplc="0419000F" w:tentative="1">
      <w:start w:val="1"/>
      <w:numFmt w:val="decimal"/>
      <w:lvlText w:val="%4."/>
      <w:lvlJc w:val="left"/>
      <w:pPr>
        <w:ind w:left="7140" w:hanging="360"/>
      </w:pPr>
    </w:lvl>
    <w:lvl w:ilvl="4" w:tplc="04190019" w:tentative="1">
      <w:start w:val="1"/>
      <w:numFmt w:val="lowerLetter"/>
      <w:lvlText w:val="%5."/>
      <w:lvlJc w:val="left"/>
      <w:pPr>
        <w:ind w:left="7860" w:hanging="360"/>
      </w:pPr>
    </w:lvl>
    <w:lvl w:ilvl="5" w:tplc="0419001B" w:tentative="1">
      <w:start w:val="1"/>
      <w:numFmt w:val="lowerRoman"/>
      <w:lvlText w:val="%6."/>
      <w:lvlJc w:val="right"/>
      <w:pPr>
        <w:ind w:left="8580" w:hanging="180"/>
      </w:pPr>
    </w:lvl>
    <w:lvl w:ilvl="6" w:tplc="0419000F" w:tentative="1">
      <w:start w:val="1"/>
      <w:numFmt w:val="decimal"/>
      <w:lvlText w:val="%7."/>
      <w:lvlJc w:val="left"/>
      <w:pPr>
        <w:ind w:left="9300" w:hanging="360"/>
      </w:pPr>
    </w:lvl>
    <w:lvl w:ilvl="7" w:tplc="04190019" w:tentative="1">
      <w:start w:val="1"/>
      <w:numFmt w:val="lowerLetter"/>
      <w:lvlText w:val="%8."/>
      <w:lvlJc w:val="left"/>
      <w:pPr>
        <w:ind w:left="10020" w:hanging="360"/>
      </w:pPr>
    </w:lvl>
    <w:lvl w:ilvl="8" w:tplc="0419001B" w:tentative="1">
      <w:start w:val="1"/>
      <w:numFmt w:val="lowerRoman"/>
      <w:lvlText w:val="%9."/>
      <w:lvlJc w:val="right"/>
      <w:pPr>
        <w:ind w:left="10740" w:hanging="180"/>
      </w:pPr>
    </w:lvl>
  </w:abstractNum>
  <w:abstractNum w:abstractNumId="2" w15:restartNumberingAfterBreak="0">
    <w:nsid w:val="082E0C3A"/>
    <w:multiLevelType w:val="multilevel"/>
    <w:tmpl w:val="9C3C51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5C70AA"/>
    <w:multiLevelType w:val="multilevel"/>
    <w:tmpl w:val="E73C976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E27D95"/>
    <w:multiLevelType w:val="multilevel"/>
    <w:tmpl w:val="338C038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BE550B"/>
    <w:multiLevelType w:val="multilevel"/>
    <w:tmpl w:val="52A4B2E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C875CE"/>
    <w:multiLevelType w:val="multilevel"/>
    <w:tmpl w:val="77766C9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E17F2F"/>
    <w:multiLevelType w:val="multilevel"/>
    <w:tmpl w:val="FE38578A"/>
    <w:lvl w:ilvl="0">
      <w:start w:val="5"/>
      <w:numFmt w:val="decimal"/>
      <w:lvlText w:val="%1."/>
      <w:lvlJc w:val="left"/>
      <w:pPr>
        <w:ind w:left="4260" w:hanging="360"/>
      </w:pPr>
      <w:rPr>
        <w:rFonts w:hint="default"/>
      </w:rPr>
    </w:lvl>
    <w:lvl w:ilvl="1">
      <w:start w:val="1"/>
      <w:numFmt w:val="decimal"/>
      <w:isLgl/>
      <w:lvlText w:val="%1.%2."/>
      <w:lvlJc w:val="left"/>
      <w:pPr>
        <w:ind w:left="4635" w:hanging="735"/>
      </w:pPr>
      <w:rPr>
        <w:rFonts w:hint="default"/>
      </w:rPr>
    </w:lvl>
    <w:lvl w:ilvl="2">
      <w:start w:val="1"/>
      <w:numFmt w:val="decimal"/>
      <w:isLgl/>
      <w:lvlText w:val="%1.%2.%3."/>
      <w:lvlJc w:val="left"/>
      <w:pPr>
        <w:ind w:left="4635" w:hanging="735"/>
      </w:pPr>
      <w:rPr>
        <w:rFonts w:hint="default"/>
      </w:rPr>
    </w:lvl>
    <w:lvl w:ilvl="3">
      <w:start w:val="1"/>
      <w:numFmt w:val="decimal"/>
      <w:isLgl/>
      <w:lvlText w:val="%1.%2.%3.%4."/>
      <w:lvlJc w:val="left"/>
      <w:pPr>
        <w:ind w:left="4635" w:hanging="735"/>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340" w:hanging="1440"/>
      </w:pPr>
      <w:rPr>
        <w:rFonts w:hint="default"/>
      </w:rPr>
    </w:lvl>
    <w:lvl w:ilvl="8">
      <w:start w:val="1"/>
      <w:numFmt w:val="decimal"/>
      <w:isLgl/>
      <w:lvlText w:val="%1.%2.%3.%4.%5.%6.%7.%8.%9."/>
      <w:lvlJc w:val="left"/>
      <w:pPr>
        <w:ind w:left="5700" w:hanging="1800"/>
      </w:pPr>
      <w:rPr>
        <w:rFonts w:hint="default"/>
      </w:rPr>
    </w:lvl>
  </w:abstractNum>
  <w:abstractNum w:abstractNumId="8" w15:restartNumberingAfterBreak="0">
    <w:nsid w:val="1B900717"/>
    <w:multiLevelType w:val="multilevel"/>
    <w:tmpl w:val="38686C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48744C"/>
    <w:multiLevelType w:val="multilevel"/>
    <w:tmpl w:val="90CEAF5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9F322B"/>
    <w:multiLevelType w:val="multilevel"/>
    <w:tmpl w:val="CB0633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7930A7"/>
    <w:multiLevelType w:val="multilevel"/>
    <w:tmpl w:val="4F12BF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B12DE8"/>
    <w:multiLevelType w:val="multilevel"/>
    <w:tmpl w:val="BE2AD2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6E3CAD"/>
    <w:multiLevelType w:val="multilevel"/>
    <w:tmpl w:val="1700AED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207210"/>
    <w:multiLevelType w:val="multilevel"/>
    <w:tmpl w:val="52A4B2E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0616AE"/>
    <w:multiLevelType w:val="multilevel"/>
    <w:tmpl w:val="9A1A54C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636E20"/>
    <w:multiLevelType w:val="multilevel"/>
    <w:tmpl w:val="2EC8066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4A469C"/>
    <w:multiLevelType w:val="multilevel"/>
    <w:tmpl w:val="03AC418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6AAF0E5B"/>
    <w:multiLevelType w:val="multilevel"/>
    <w:tmpl w:val="DE40E6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E40EC3"/>
    <w:multiLevelType w:val="multilevel"/>
    <w:tmpl w:val="19B6AF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74706B"/>
    <w:multiLevelType w:val="multilevel"/>
    <w:tmpl w:val="ECCE375E"/>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11"/>
  </w:num>
  <w:num w:numId="4">
    <w:abstractNumId w:val="3"/>
  </w:num>
  <w:num w:numId="5">
    <w:abstractNumId w:val="10"/>
  </w:num>
  <w:num w:numId="6">
    <w:abstractNumId w:val="19"/>
  </w:num>
  <w:num w:numId="7">
    <w:abstractNumId w:val="8"/>
  </w:num>
  <w:num w:numId="8">
    <w:abstractNumId w:val="16"/>
  </w:num>
  <w:num w:numId="9">
    <w:abstractNumId w:val="13"/>
  </w:num>
  <w:num w:numId="10">
    <w:abstractNumId w:val="15"/>
  </w:num>
  <w:num w:numId="11">
    <w:abstractNumId w:val="4"/>
  </w:num>
  <w:num w:numId="12">
    <w:abstractNumId w:val="6"/>
  </w:num>
  <w:num w:numId="13">
    <w:abstractNumId w:val="20"/>
  </w:num>
  <w:num w:numId="14">
    <w:abstractNumId w:val="0"/>
  </w:num>
  <w:num w:numId="15">
    <w:abstractNumId w:val="18"/>
  </w:num>
  <w:num w:numId="16">
    <w:abstractNumId w:val="12"/>
  </w:num>
  <w:num w:numId="17">
    <w:abstractNumId w:val="14"/>
  </w:num>
  <w:num w:numId="18">
    <w:abstractNumId w:val="5"/>
  </w:num>
  <w:num w:numId="19">
    <w:abstractNumId w:val="1"/>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hdrShapeDefaults>
    <o:shapedefaults v:ext="edit" spidmax="205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250"/>
    <w:rsid w:val="00113761"/>
    <w:rsid w:val="00163792"/>
    <w:rsid w:val="00392969"/>
    <w:rsid w:val="003B3FED"/>
    <w:rsid w:val="00414E62"/>
    <w:rsid w:val="00461B0A"/>
    <w:rsid w:val="004940A3"/>
    <w:rsid w:val="004C20AE"/>
    <w:rsid w:val="0052772E"/>
    <w:rsid w:val="00536151"/>
    <w:rsid w:val="00582ED7"/>
    <w:rsid w:val="005A1227"/>
    <w:rsid w:val="00604CE4"/>
    <w:rsid w:val="00686250"/>
    <w:rsid w:val="00686ACE"/>
    <w:rsid w:val="008C7D50"/>
    <w:rsid w:val="008D7CA8"/>
    <w:rsid w:val="008E1CD9"/>
    <w:rsid w:val="00A14406"/>
    <w:rsid w:val="00B30938"/>
    <w:rsid w:val="00B359D3"/>
    <w:rsid w:val="00B563F2"/>
    <w:rsid w:val="00B705D7"/>
    <w:rsid w:val="00BB3010"/>
    <w:rsid w:val="00C91064"/>
    <w:rsid w:val="00CD4691"/>
    <w:rsid w:val="00CF421E"/>
    <w:rsid w:val="00D2214C"/>
    <w:rsid w:val="00D93C93"/>
    <w:rsid w:val="00EB5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B65EFD5"/>
  <w15:docId w15:val="{D3E1256F-85FB-4E20-86DA-767BAC94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8625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86250"/>
    <w:rPr>
      <w:color w:val="0066CC"/>
      <w:u w:val="single"/>
    </w:rPr>
  </w:style>
  <w:style w:type="character" w:customStyle="1" w:styleId="3Exact">
    <w:name w:val="Основной текст (3) Exact"/>
    <w:basedOn w:val="a0"/>
    <w:link w:val="3"/>
    <w:rsid w:val="00686250"/>
    <w:rPr>
      <w:rFonts w:ascii="Arial Narrow" w:eastAsia="Arial Narrow" w:hAnsi="Arial Narrow" w:cs="Arial Narrow"/>
      <w:b w:val="0"/>
      <w:bCs w:val="0"/>
      <w:i w:val="0"/>
      <w:iCs w:val="0"/>
      <w:smallCaps w:val="0"/>
      <w:strike w:val="0"/>
      <w:spacing w:val="-10"/>
      <w:sz w:val="8"/>
      <w:szCs w:val="8"/>
      <w:u w:val="none"/>
    </w:rPr>
  </w:style>
  <w:style w:type="character" w:customStyle="1" w:styleId="3Exact0">
    <w:name w:val="Основной текст (3) Exact"/>
    <w:basedOn w:val="3Exact"/>
    <w:rsid w:val="00686250"/>
    <w:rPr>
      <w:rFonts w:ascii="Arial Narrow" w:eastAsia="Arial Narrow" w:hAnsi="Arial Narrow" w:cs="Arial Narrow"/>
      <w:b w:val="0"/>
      <w:bCs w:val="0"/>
      <w:i w:val="0"/>
      <w:iCs w:val="0"/>
      <w:smallCaps w:val="0"/>
      <w:strike w:val="0"/>
      <w:color w:val="000000"/>
      <w:spacing w:val="-10"/>
      <w:w w:val="100"/>
      <w:position w:val="0"/>
      <w:sz w:val="8"/>
      <w:szCs w:val="8"/>
      <w:u w:val="none"/>
      <w:lang w:val="ru-RU" w:eastAsia="ru-RU" w:bidi="ru-RU"/>
    </w:rPr>
  </w:style>
  <w:style w:type="character" w:customStyle="1" w:styleId="4Exact">
    <w:name w:val="Основной текст (4) Exact"/>
    <w:basedOn w:val="a0"/>
    <w:link w:val="4"/>
    <w:rsid w:val="00686250"/>
    <w:rPr>
      <w:rFonts w:ascii="Trebuchet MS" w:eastAsia="Trebuchet MS" w:hAnsi="Trebuchet MS" w:cs="Trebuchet MS"/>
      <w:b w:val="0"/>
      <w:bCs w:val="0"/>
      <w:i/>
      <w:iCs/>
      <w:smallCaps w:val="0"/>
      <w:strike w:val="0"/>
      <w:spacing w:val="20"/>
      <w:sz w:val="18"/>
      <w:szCs w:val="18"/>
      <w:u w:val="none"/>
    </w:rPr>
  </w:style>
  <w:style w:type="character" w:customStyle="1" w:styleId="4Exact0">
    <w:name w:val="Основной текст (4) Exact"/>
    <w:basedOn w:val="4Exact"/>
    <w:rsid w:val="00686250"/>
    <w:rPr>
      <w:rFonts w:ascii="Trebuchet MS" w:eastAsia="Trebuchet MS" w:hAnsi="Trebuchet MS" w:cs="Trebuchet MS"/>
      <w:b w:val="0"/>
      <w:bCs w:val="0"/>
      <w:i/>
      <w:iCs/>
      <w:smallCaps w:val="0"/>
      <w:strike w:val="0"/>
      <w:color w:val="000000"/>
      <w:spacing w:val="20"/>
      <w:w w:val="100"/>
      <w:position w:val="0"/>
      <w:sz w:val="18"/>
      <w:szCs w:val="18"/>
      <w:u w:val="none"/>
      <w:lang w:val="ru-RU" w:eastAsia="ru-RU" w:bidi="ru-RU"/>
    </w:rPr>
  </w:style>
  <w:style w:type="character" w:customStyle="1" w:styleId="2">
    <w:name w:val="Основной текст (2)_"/>
    <w:basedOn w:val="a0"/>
    <w:link w:val="20"/>
    <w:rsid w:val="00686250"/>
    <w:rPr>
      <w:rFonts w:ascii="Times New Roman" w:eastAsia="Times New Roman" w:hAnsi="Times New Roman" w:cs="Times New Roman"/>
      <w:b w:val="0"/>
      <w:bCs w:val="0"/>
      <w:i w:val="0"/>
      <w:iCs w:val="0"/>
      <w:smallCaps w:val="0"/>
      <w:strike w:val="0"/>
      <w:sz w:val="22"/>
      <w:szCs w:val="22"/>
      <w:u w:val="none"/>
    </w:rPr>
  </w:style>
  <w:style w:type="character" w:customStyle="1" w:styleId="25pt-1pt">
    <w:name w:val="Основной текст (2) + 5 pt;Полужирный;Курсив;Интервал -1 pt"/>
    <w:basedOn w:val="2"/>
    <w:rsid w:val="00686250"/>
    <w:rPr>
      <w:rFonts w:ascii="Times New Roman" w:eastAsia="Times New Roman" w:hAnsi="Times New Roman" w:cs="Times New Roman"/>
      <w:b/>
      <w:bCs/>
      <w:i/>
      <w:iCs/>
      <w:smallCaps w:val="0"/>
      <w:strike w:val="0"/>
      <w:color w:val="000000"/>
      <w:spacing w:val="-20"/>
      <w:w w:val="100"/>
      <w:position w:val="0"/>
      <w:sz w:val="10"/>
      <w:szCs w:val="10"/>
      <w:u w:val="single"/>
      <w:lang w:val="ru-RU" w:eastAsia="ru-RU" w:bidi="ru-RU"/>
    </w:rPr>
  </w:style>
  <w:style w:type="character" w:customStyle="1" w:styleId="21">
    <w:name w:val="Основной текст (2)"/>
    <w:basedOn w:val="2"/>
    <w:rsid w:val="0068625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2">
    <w:name w:val="Основной текст (2)"/>
    <w:basedOn w:val="2"/>
    <w:rsid w:val="0068625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
    <w:rsid w:val="0068625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0"/>
    <w:rsid w:val="0068625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sid w:val="00686250"/>
    <w:rPr>
      <w:rFonts w:ascii="Times New Roman" w:eastAsia="Times New Roman" w:hAnsi="Times New Roman" w:cs="Times New Roman"/>
      <w:b/>
      <w:bCs/>
      <w:i w:val="0"/>
      <w:iCs w:val="0"/>
      <w:smallCaps w:val="0"/>
      <w:strike w:val="0"/>
      <w:sz w:val="22"/>
      <w:szCs w:val="22"/>
      <w:u w:val="none"/>
    </w:rPr>
  </w:style>
  <w:style w:type="character" w:customStyle="1" w:styleId="5Exact">
    <w:name w:val="Основной текст (5) Exact"/>
    <w:basedOn w:val="a0"/>
    <w:rsid w:val="00686250"/>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
    <w:rsid w:val="0068625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5">
    <w:name w:val="Основной текст (2) + Курсив"/>
    <w:basedOn w:val="2"/>
    <w:rsid w:val="0068625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686250"/>
    <w:rPr>
      <w:rFonts w:ascii="Times New Roman" w:eastAsia="Times New Roman" w:hAnsi="Times New Roman" w:cs="Times New Roman"/>
      <w:b w:val="0"/>
      <w:bCs w:val="0"/>
      <w:i/>
      <w:iCs/>
      <w:smallCaps w:val="0"/>
      <w:strike w:val="0"/>
      <w:sz w:val="22"/>
      <w:szCs w:val="22"/>
      <w:u w:val="none"/>
    </w:rPr>
  </w:style>
  <w:style w:type="character" w:customStyle="1" w:styleId="7Exact">
    <w:name w:val="Основной текст (7) Exact"/>
    <w:basedOn w:val="a0"/>
    <w:link w:val="7"/>
    <w:rsid w:val="00686250"/>
    <w:rPr>
      <w:rFonts w:ascii="Trebuchet MS" w:eastAsia="Trebuchet MS" w:hAnsi="Trebuchet MS" w:cs="Trebuchet MS"/>
      <w:b w:val="0"/>
      <w:bCs w:val="0"/>
      <w:i w:val="0"/>
      <w:iCs w:val="0"/>
      <w:smallCaps w:val="0"/>
      <w:strike w:val="0"/>
      <w:spacing w:val="10"/>
      <w:sz w:val="19"/>
      <w:szCs w:val="19"/>
      <w:u w:val="none"/>
    </w:rPr>
  </w:style>
  <w:style w:type="character" w:customStyle="1" w:styleId="7LucidaSansUnicode6pt0ptExact">
    <w:name w:val="Основной текст (7) + Lucida Sans Unicode;6 pt;Интервал 0 pt Exact"/>
    <w:basedOn w:val="7Exact"/>
    <w:rsid w:val="00686250"/>
    <w:rPr>
      <w:rFonts w:ascii="Lucida Sans Unicode" w:eastAsia="Lucida Sans Unicode" w:hAnsi="Lucida Sans Unicode" w:cs="Lucida Sans Unicode"/>
      <w:b/>
      <w:bCs/>
      <w:i w:val="0"/>
      <w:iCs w:val="0"/>
      <w:smallCaps w:val="0"/>
      <w:strike w:val="0"/>
      <w:color w:val="000000"/>
      <w:spacing w:val="0"/>
      <w:w w:val="100"/>
      <w:position w:val="0"/>
      <w:sz w:val="12"/>
      <w:szCs w:val="12"/>
      <w:u w:val="none"/>
      <w:lang w:val="ru-RU" w:eastAsia="ru-RU" w:bidi="ru-RU"/>
    </w:rPr>
  </w:style>
  <w:style w:type="character" w:customStyle="1" w:styleId="a4">
    <w:name w:val="Колонтитул_"/>
    <w:basedOn w:val="a0"/>
    <w:link w:val="a5"/>
    <w:rsid w:val="00686250"/>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68625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Exact">
    <w:name w:val="Основной текст (8) Exact"/>
    <w:basedOn w:val="a0"/>
    <w:link w:val="8"/>
    <w:rsid w:val="00686250"/>
    <w:rPr>
      <w:rFonts w:ascii="Arial Narrow" w:eastAsia="Arial Narrow" w:hAnsi="Arial Narrow" w:cs="Arial Narrow"/>
      <w:b w:val="0"/>
      <w:bCs w:val="0"/>
      <w:i w:val="0"/>
      <w:iCs w:val="0"/>
      <w:smallCaps w:val="0"/>
      <w:strike w:val="0"/>
      <w:w w:val="100"/>
      <w:sz w:val="20"/>
      <w:szCs w:val="20"/>
      <w:u w:val="none"/>
    </w:rPr>
  </w:style>
  <w:style w:type="character" w:customStyle="1" w:styleId="89ptExact">
    <w:name w:val="Основной текст (8) + 9 pt Exact"/>
    <w:basedOn w:val="8Exact"/>
    <w:rsid w:val="00686250"/>
    <w:rPr>
      <w:rFonts w:ascii="Arial Narrow" w:eastAsia="Arial Narrow" w:hAnsi="Arial Narrow" w:cs="Arial Narrow"/>
      <w:b w:val="0"/>
      <w:bCs w:val="0"/>
      <w:i w:val="0"/>
      <w:iCs w:val="0"/>
      <w:smallCaps w:val="0"/>
      <w:strike w:val="0"/>
      <w:color w:val="000000"/>
      <w:spacing w:val="0"/>
      <w:w w:val="100"/>
      <w:position w:val="0"/>
      <w:sz w:val="18"/>
      <w:szCs w:val="18"/>
      <w:u w:val="none"/>
      <w:lang w:val="ru-RU" w:eastAsia="ru-RU" w:bidi="ru-RU"/>
    </w:rPr>
  </w:style>
  <w:style w:type="character" w:customStyle="1" w:styleId="a7">
    <w:name w:val="Колонтитул + Полужирный"/>
    <w:basedOn w:val="a4"/>
    <w:rsid w:val="0068625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8pt">
    <w:name w:val="Основной текст (2) + 8 pt"/>
    <w:basedOn w:val="2"/>
    <w:rsid w:val="0068625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75pt">
    <w:name w:val="Основной текст (2) + 7;5 pt;Полужирный"/>
    <w:basedOn w:val="2"/>
    <w:rsid w:val="00686250"/>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6">
    <w:name w:val="Основной текст (2) + Полужирный"/>
    <w:basedOn w:val="2"/>
    <w:rsid w:val="0068625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8">
    <w:name w:val="Колонтитул"/>
    <w:basedOn w:val="a4"/>
    <w:rsid w:val="0068625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
    <w:name w:val="Основной текст (9)_"/>
    <w:basedOn w:val="a0"/>
    <w:link w:val="90"/>
    <w:rsid w:val="00686250"/>
    <w:rPr>
      <w:rFonts w:ascii="Times New Roman" w:eastAsia="Times New Roman" w:hAnsi="Times New Roman" w:cs="Times New Roman"/>
      <w:b w:val="0"/>
      <w:bCs w:val="0"/>
      <w:i w:val="0"/>
      <w:iCs w:val="0"/>
      <w:smallCaps w:val="0"/>
      <w:strike w:val="0"/>
      <w:sz w:val="19"/>
      <w:szCs w:val="19"/>
      <w:u w:val="none"/>
    </w:rPr>
  </w:style>
  <w:style w:type="character" w:customStyle="1" w:styleId="2-1pt">
    <w:name w:val="Основной текст (2) + Интервал -1 pt"/>
    <w:basedOn w:val="2"/>
    <w:rsid w:val="00686250"/>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61">
    <w:name w:val="Основной текст (6)"/>
    <w:basedOn w:val="6"/>
    <w:rsid w:val="00686250"/>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a9">
    <w:name w:val="Подпись к таблице_"/>
    <w:basedOn w:val="a0"/>
    <w:link w:val="aa"/>
    <w:rsid w:val="00686250"/>
    <w:rPr>
      <w:rFonts w:ascii="Times New Roman" w:eastAsia="Times New Roman" w:hAnsi="Times New Roman" w:cs="Times New Roman"/>
      <w:b w:val="0"/>
      <w:bCs w:val="0"/>
      <w:i w:val="0"/>
      <w:iCs w:val="0"/>
      <w:smallCaps w:val="0"/>
      <w:strike w:val="0"/>
      <w:sz w:val="19"/>
      <w:szCs w:val="19"/>
      <w:u w:val="none"/>
    </w:rPr>
  </w:style>
  <w:style w:type="character" w:customStyle="1" w:styleId="295pt">
    <w:name w:val="Основной текст (2) + 9;5 pt"/>
    <w:basedOn w:val="2"/>
    <w:rsid w:val="0068625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
    <w:basedOn w:val="2"/>
    <w:rsid w:val="0068625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Exact0">
    <w:name w:val="Основной текст (2) Exact"/>
    <w:basedOn w:val="2"/>
    <w:rsid w:val="0068625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0">
    <w:name w:val="Основной текст (10)_"/>
    <w:basedOn w:val="a0"/>
    <w:link w:val="100"/>
    <w:rsid w:val="00686250"/>
    <w:rPr>
      <w:rFonts w:ascii="Times New Roman" w:eastAsia="Times New Roman" w:hAnsi="Times New Roman" w:cs="Times New Roman"/>
      <w:b/>
      <w:bCs/>
      <w:i w:val="0"/>
      <w:iCs w:val="0"/>
      <w:smallCaps w:val="0"/>
      <w:strike w:val="0"/>
      <w:u w:val="none"/>
    </w:rPr>
  </w:style>
  <w:style w:type="character" w:customStyle="1" w:styleId="212pt">
    <w:name w:val="Основной текст (2) + 12 pt;Полужирный"/>
    <w:basedOn w:val="2"/>
    <w:rsid w:val="00686250"/>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paragraph" w:customStyle="1" w:styleId="3">
    <w:name w:val="Основной текст (3)"/>
    <w:basedOn w:val="a"/>
    <w:link w:val="3Exact"/>
    <w:rsid w:val="00686250"/>
    <w:pPr>
      <w:shd w:val="clear" w:color="auto" w:fill="FFFFFF"/>
      <w:spacing w:line="0" w:lineRule="atLeast"/>
    </w:pPr>
    <w:rPr>
      <w:rFonts w:ascii="Arial Narrow" w:eastAsia="Arial Narrow" w:hAnsi="Arial Narrow" w:cs="Arial Narrow"/>
      <w:spacing w:val="-10"/>
      <w:sz w:val="8"/>
      <w:szCs w:val="8"/>
    </w:rPr>
  </w:style>
  <w:style w:type="paragraph" w:customStyle="1" w:styleId="4">
    <w:name w:val="Основной текст (4)"/>
    <w:basedOn w:val="a"/>
    <w:link w:val="4Exact"/>
    <w:rsid w:val="00686250"/>
    <w:pPr>
      <w:shd w:val="clear" w:color="auto" w:fill="FFFFFF"/>
      <w:spacing w:line="0" w:lineRule="atLeast"/>
    </w:pPr>
    <w:rPr>
      <w:rFonts w:ascii="Trebuchet MS" w:eastAsia="Trebuchet MS" w:hAnsi="Trebuchet MS" w:cs="Trebuchet MS"/>
      <w:i/>
      <w:iCs/>
      <w:spacing w:val="20"/>
      <w:sz w:val="18"/>
      <w:szCs w:val="18"/>
    </w:rPr>
  </w:style>
  <w:style w:type="paragraph" w:customStyle="1" w:styleId="20">
    <w:name w:val="Основной текст (2)"/>
    <w:basedOn w:val="a"/>
    <w:link w:val="2"/>
    <w:rsid w:val="00686250"/>
    <w:pPr>
      <w:shd w:val="clear" w:color="auto" w:fill="FFFFFF"/>
      <w:spacing w:line="259" w:lineRule="exact"/>
    </w:pPr>
    <w:rPr>
      <w:rFonts w:ascii="Times New Roman" w:eastAsia="Times New Roman" w:hAnsi="Times New Roman" w:cs="Times New Roman"/>
      <w:sz w:val="22"/>
      <w:szCs w:val="22"/>
    </w:rPr>
  </w:style>
  <w:style w:type="paragraph" w:customStyle="1" w:styleId="50">
    <w:name w:val="Основной текст (5)"/>
    <w:basedOn w:val="a"/>
    <w:link w:val="5"/>
    <w:rsid w:val="00686250"/>
    <w:pPr>
      <w:shd w:val="clear" w:color="auto" w:fill="FFFFFF"/>
      <w:spacing w:after="720" w:line="0" w:lineRule="atLeast"/>
      <w:jc w:val="both"/>
    </w:pPr>
    <w:rPr>
      <w:rFonts w:ascii="Times New Roman" w:eastAsia="Times New Roman" w:hAnsi="Times New Roman" w:cs="Times New Roman"/>
      <w:b/>
      <w:bCs/>
      <w:sz w:val="22"/>
      <w:szCs w:val="22"/>
    </w:rPr>
  </w:style>
  <w:style w:type="paragraph" w:customStyle="1" w:styleId="60">
    <w:name w:val="Основной текст (6)"/>
    <w:basedOn w:val="a"/>
    <w:link w:val="6"/>
    <w:rsid w:val="00686250"/>
    <w:pPr>
      <w:shd w:val="clear" w:color="auto" w:fill="FFFFFF"/>
      <w:spacing w:line="278" w:lineRule="exact"/>
      <w:jc w:val="both"/>
    </w:pPr>
    <w:rPr>
      <w:rFonts w:ascii="Times New Roman" w:eastAsia="Times New Roman" w:hAnsi="Times New Roman" w:cs="Times New Roman"/>
      <w:i/>
      <w:iCs/>
      <w:sz w:val="22"/>
      <w:szCs w:val="22"/>
    </w:rPr>
  </w:style>
  <w:style w:type="paragraph" w:customStyle="1" w:styleId="7">
    <w:name w:val="Основной текст (7)"/>
    <w:basedOn w:val="a"/>
    <w:link w:val="7Exact"/>
    <w:rsid w:val="00686250"/>
    <w:pPr>
      <w:shd w:val="clear" w:color="auto" w:fill="FFFFFF"/>
      <w:spacing w:line="278" w:lineRule="exact"/>
      <w:jc w:val="both"/>
    </w:pPr>
    <w:rPr>
      <w:rFonts w:ascii="Trebuchet MS" w:eastAsia="Trebuchet MS" w:hAnsi="Trebuchet MS" w:cs="Trebuchet MS"/>
      <w:spacing w:val="10"/>
      <w:sz w:val="19"/>
      <w:szCs w:val="19"/>
    </w:rPr>
  </w:style>
  <w:style w:type="paragraph" w:customStyle="1" w:styleId="a5">
    <w:name w:val="Колонтитул"/>
    <w:basedOn w:val="a"/>
    <w:link w:val="a4"/>
    <w:rsid w:val="00686250"/>
    <w:pPr>
      <w:shd w:val="clear" w:color="auto" w:fill="FFFFFF"/>
      <w:spacing w:line="0" w:lineRule="atLeast"/>
    </w:pPr>
    <w:rPr>
      <w:rFonts w:ascii="Times New Roman" w:eastAsia="Times New Roman" w:hAnsi="Times New Roman" w:cs="Times New Roman"/>
      <w:sz w:val="22"/>
      <w:szCs w:val="22"/>
    </w:rPr>
  </w:style>
  <w:style w:type="paragraph" w:customStyle="1" w:styleId="8">
    <w:name w:val="Основной текст (8)"/>
    <w:basedOn w:val="a"/>
    <w:link w:val="8Exact"/>
    <w:rsid w:val="00686250"/>
    <w:pPr>
      <w:shd w:val="clear" w:color="auto" w:fill="FFFFFF"/>
      <w:spacing w:after="60" w:line="0" w:lineRule="atLeast"/>
    </w:pPr>
    <w:rPr>
      <w:rFonts w:ascii="Arial Narrow" w:eastAsia="Arial Narrow" w:hAnsi="Arial Narrow" w:cs="Arial Narrow"/>
      <w:sz w:val="20"/>
      <w:szCs w:val="20"/>
    </w:rPr>
  </w:style>
  <w:style w:type="paragraph" w:customStyle="1" w:styleId="90">
    <w:name w:val="Основной текст (9)"/>
    <w:basedOn w:val="a"/>
    <w:link w:val="9"/>
    <w:rsid w:val="00686250"/>
    <w:pPr>
      <w:shd w:val="clear" w:color="auto" w:fill="FFFFFF"/>
      <w:spacing w:before="300" w:after="240" w:line="0" w:lineRule="atLeast"/>
    </w:pPr>
    <w:rPr>
      <w:rFonts w:ascii="Times New Roman" w:eastAsia="Times New Roman" w:hAnsi="Times New Roman" w:cs="Times New Roman"/>
      <w:sz w:val="19"/>
      <w:szCs w:val="19"/>
    </w:rPr>
  </w:style>
  <w:style w:type="paragraph" w:customStyle="1" w:styleId="aa">
    <w:name w:val="Подпись к таблице"/>
    <w:basedOn w:val="a"/>
    <w:link w:val="a9"/>
    <w:rsid w:val="00686250"/>
    <w:pPr>
      <w:shd w:val="clear" w:color="auto" w:fill="FFFFFF"/>
      <w:spacing w:line="0" w:lineRule="atLeast"/>
    </w:pPr>
    <w:rPr>
      <w:rFonts w:ascii="Times New Roman" w:eastAsia="Times New Roman" w:hAnsi="Times New Roman" w:cs="Times New Roman"/>
      <w:sz w:val="19"/>
      <w:szCs w:val="19"/>
    </w:rPr>
  </w:style>
  <w:style w:type="paragraph" w:customStyle="1" w:styleId="100">
    <w:name w:val="Основной текст (10)"/>
    <w:basedOn w:val="a"/>
    <w:link w:val="10"/>
    <w:rsid w:val="00686250"/>
    <w:pPr>
      <w:shd w:val="clear" w:color="auto" w:fill="FFFFFF"/>
      <w:spacing w:after="780" w:line="0" w:lineRule="atLeast"/>
    </w:pPr>
    <w:rPr>
      <w:rFonts w:ascii="Times New Roman" w:eastAsia="Times New Roman" w:hAnsi="Times New Roman" w:cs="Times New Roman"/>
      <w:b/>
      <w:bCs/>
    </w:rPr>
  </w:style>
  <w:style w:type="paragraph" w:styleId="ab">
    <w:name w:val="header"/>
    <w:basedOn w:val="a"/>
    <w:link w:val="ac"/>
    <w:uiPriority w:val="99"/>
    <w:unhideWhenUsed/>
    <w:rsid w:val="00B563F2"/>
    <w:pPr>
      <w:tabs>
        <w:tab w:val="center" w:pos="4677"/>
        <w:tab w:val="right" w:pos="9355"/>
      </w:tabs>
    </w:pPr>
  </w:style>
  <w:style w:type="character" w:customStyle="1" w:styleId="ac">
    <w:name w:val="Верхний колонтитул Знак"/>
    <w:basedOn w:val="a0"/>
    <w:link w:val="ab"/>
    <w:uiPriority w:val="99"/>
    <w:rsid w:val="00B563F2"/>
    <w:rPr>
      <w:color w:val="000000"/>
    </w:rPr>
  </w:style>
  <w:style w:type="paragraph" w:styleId="ad">
    <w:name w:val="footer"/>
    <w:basedOn w:val="a"/>
    <w:link w:val="ae"/>
    <w:uiPriority w:val="99"/>
    <w:unhideWhenUsed/>
    <w:rsid w:val="00B563F2"/>
    <w:pPr>
      <w:tabs>
        <w:tab w:val="center" w:pos="4677"/>
        <w:tab w:val="right" w:pos="9355"/>
      </w:tabs>
    </w:pPr>
  </w:style>
  <w:style w:type="character" w:customStyle="1" w:styleId="ae">
    <w:name w:val="Нижний колонтитул Знак"/>
    <w:basedOn w:val="a0"/>
    <w:link w:val="ad"/>
    <w:uiPriority w:val="99"/>
    <w:rsid w:val="00B563F2"/>
    <w:rPr>
      <w:color w:val="000000"/>
    </w:rPr>
  </w:style>
  <w:style w:type="paragraph" w:styleId="af">
    <w:name w:val="Balloon Text"/>
    <w:basedOn w:val="a"/>
    <w:link w:val="af0"/>
    <w:uiPriority w:val="99"/>
    <w:semiHidden/>
    <w:unhideWhenUsed/>
    <w:rsid w:val="00EB5C67"/>
    <w:rPr>
      <w:rFonts w:ascii="Segoe UI" w:hAnsi="Segoe UI" w:cs="Segoe UI"/>
      <w:sz w:val="18"/>
      <w:szCs w:val="18"/>
    </w:rPr>
  </w:style>
  <w:style w:type="character" w:customStyle="1" w:styleId="af0">
    <w:name w:val="Текст выноски Знак"/>
    <w:basedOn w:val="a0"/>
    <w:link w:val="af"/>
    <w:uiPriority w:val="99"/>
    <w:semiHidden/>
    <w:rsid w:val="00EB5C6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Muxtorjon Davronboyev</cp:lastModifiedBy>
  <cp:revision>3</cp:revision>
  <cp:lastPrinted>2022-07-25T09:38:00Z</cp:lastPrinted>
  <dcterms:created xsi:type="dcterms:W3CDTF">2022-07-26T07:08:00Z</dcterms:created>
  <dcterms:modified xsi:type="dcterms:W3CDTF">2022-07-26T07:09:00Z</dcterms:modified>
</cp:coreProperties>
</file>