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CD" w:rsidRDefault="002A39CD" w:rsidP="009A5E81">
      <w:pPr>
        <w:jc w:val="center"/>
        <w:rPr>
          <w:szCs w:val="24"/>
        </w:rPr>
      </w:pPr>
      <w:proofErr w:type="spellStart"/>
      <w:r>
        <w:rPr>
          <w:szCs w:val="24"/>
        </w:rPr>
        <w:t>Тавар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моддий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бойликлар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хом-ашё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материалллар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сотиб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олиш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хизмат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курсатиш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хакида</w:t>
      </w:r>
      <w:proofErr w:type="spellEnd"/>
    </w:p>
    <w:p w:rsidR="002A39CD" w:rsidRDefault="002A39CD" w:rsidP="002A39CD">
      <w:pPr>
        <w:pStyle w:val="2"/>
        <w:jc w:val="center"/>
        <w:rPr>
          <w:sz w:val="20"/>
          <w:szCs w:val="20"/>
          <w:lang w:val="uz-Cyrl-UZ"/>
        </w:rPr>
      </w:pPr>
      <w:r w:rsidRPr="00544FF6">
        <w:rPr>
          <w:sz w:val="20"/>
          <w:szCs w:val="20"/>
          <w:lang w:val="uz-Cyrl-UZ"/>
        </w:rPr>
        <w:t xml:space="preserve">ШАРТНОМА № </w:t>
      </w:r>
    </w:p>
    <w:p w:rsidR="002A39CD" w:rsidRPr="006F5330" w:rsidRDefault="002A39CD" w:rsidP="002A39CD">
      <w:pPr>
        <w:ind w:firstLine="708"/>
        <w:rPr>
          <w:rFonts w:ascii="Calibri" w:eastAsia="Calibri" w:hAnsi="Calibri" w:cs="Times New Roman"/>
          <w:b/>
          <w:sz w:val="20"/>
          <w:szCs w:val="20"/>
          <w:lang w:val="uz-Cyrl-UZ"/>
        </w:rPr>
      </w:pP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>20</w:t>
      </w:r>
      <w:r>
        <w:rPr>
          <w:b/>
          <w:sz w:val="20"/>
          <w:szCs w:val="20"/>
          <w:lang w:val="uz-Cyrl-UZ"/>
        </w:rPr>
        <w:t>2</w:t>
      </w:r>
      <w:r w:rsidR="005360BF">
        <w:rPr>
          <w:b/>
          <w:sz w:val="20"/>
          <w:szCs w:val="20"/>
          <w:lang w:val="uz-Cyrl-UZ"/>
        </w:rPr>
        <w:t>2</w:t>
      </w:r>
      <w:r>
        <w:rPr>
          <w:rFonts w:ascii="Calibri" w:eastAsia="Calibri" w:hAnsi="Calibri" w:cs="Times New Roman"/>
          <w:b/>
          <w:sz w:val="20"/>
          <w:szCs w:val="20"/>
          <w:lang w:val="uz-Cyrl-UZ"/>
        </w:rPr>
        <w:t>-</w:t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йил  «</w:t>
      </w:r>
      <w:r>
        <w:rPr>
          <w:rFonts w:ascii="Calibri" w:eastAsia="Calibri" w:hAnsi="Calibri" w:cs="Times New Roman"/>
          <w:b/>
          <w:sz w:val="20"/>
          <w:szCs w:val="20"/>
          <w:lang w:val="uz-Cyrl-UZ"/>
        </w:rPr>
        <w:t>_</w:t>
      </w:r>
      <w:r>
        <w:rPr>
          <w:b/>
          <w:sz w:val="20"/>
          <w:szCs w:val="20"/>
          <w:lang w:val="uz-Cyrl-UZ"/>
        </w:rPr>
        <w:t>__</w:t>
      </w:r>
      <w:r>
        <w:rPr>
          <w:rFonts w:ascii="Calibri" w:eastAsia="Calibri" w:hAnsi="Calibri" w:cs="Times New Roman"/>
          <w:b/>
          <w:sz w:val="20"/>
          <w:szCs w:val="20"/>
          <w:lang w:val="uz-Cyrl-UZ"/>
        </w:rPr>
        <w:t>_</w:t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>»</w:t>
      </w:r>
      <w:r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______</w:t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</w:t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ab/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ab/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ab/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ab/>
      </w:r>
      <w:r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   </w:t>
      </w:r>
      <w:r w:rsidR="009A5E81"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           </w:t>
      </w:r>
      <w:r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               Олтиарик</w:t>
      </w:r>
      <w:r w:rsidRPr="006F5330">
        <w:rPr>
          <w:rFonts w:ascii="Calibri" w:eastAsia="Calibri" w:hAnsi="Calibri" w:cs="Times New Roman"/>
          <w:b/>
          <w:sz w:val="20"/>
          <w:szCs w:val="20"/>
          <w:lang w:val="uz-Cyrl-UZ"/>
        </w:rPr>
        <w:t xml:space="preserve">  шахри</w:t>
      </w:r>
    </w:p>
    <w:p w:rsidR="002A39CD" w:rsidRPr="00534F48" w:rsidRDefault="002A39CD" w:rsidP="005360BF">
      <w:pPr>
        <w:pStyle w:val="a7"/>
        <w:rPr>
          <w:rFonts w:ascii="Cambria" w:hAnsi="Cambria" w:cs="Times New Roman"/>
          <w:sz w:val="20"/>
          <w:szCs w:val="20"/>
          <w:lang w:val="uz-Cyrl-UZ"/>
        </w:rPr>
      </w:pPr>
      <w:r w:rsidRPr="001A669F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A669F">
        <w:rPr>
          <w:rFonts w:ascii="Times New Roman" w:hAnsi="Times New Roman" w:cs="Times New Roman"/>
          <w:sz w:val="20"/>
          <w:szCs w:val="20"/>
          <w:lang w:val="uz-Cyrl-UZ"/>
        </w:rPr>
        <w:tab/>
      </w:r>
      <w:r w:rsidRPr="00534F48">
        <w:rPr>
          <w:rFonts w:ascii="Cambria" w:hAnsi="Cambria" w:cs="Times New Roman"/>
          <w:sz w:val="20"/>
          <w:szCs w:val="20"/>
          <w:lang w:val="uz-Cyrl-UZ"/>
        </w:rPr>
        <w:t xml:space="preserve">Икки томонлама хўжалик муносабатларини ифодаловчи мазкур шартнома Ўзбекистон Республикаси Конунчилиги хамда ўз Низомига асосан фаолият юритувчи </w:t>
      </w:r>
      <w:r w:rsidR="008C5BBE">
        <w:rPr>
          <w:rFonts w:ascii="Cambria" w:hAnsi="Cambria" w:cs="Times New Roman"/>
          <w:sz w:val="20"/>
          <w:szCs w:val="20"/>
          <w:lang w:val="uz-Cyrl-UZ"/>
        </w:rPr>
        <w:t>________________________________________</w:t>
      </w:r>
      <w:r w:rsidRPr="00534F48">
        <w:rPr>
          <w:rFonts w:ascii="Cambria" w:hAnsi="Cambria" w:cs="Times New Roman"/>
          <w:sz w:val="20"/>
          <w:szCs w:val="20"/>
          <w:lang w:val="uz-Cyrl-UZ"/>
        </w:rPr>
        <w:t xml:space="preserve">номидан рахбар </w:t>
      </w:r>
      <w:r w:rsidR="008C5BBE">
        <w:rPr>
          <w:rFonts w:ascii="Cambria" w:hAnsi="Cambria" w:cs="Times New Roman"/>
          <w:sz w:val="20"/>
          <w:szCs w:val="20"/>
          <w:lang w:val="uz-Cyrl-UZ"/>
        </w:rPr>
        <w:t>_________________________</w:t>
      </w:r>
      <w:r>
        <w:rPr>
          <w:rFonts w:ascii="Cambria" w:hAnsi="Cambria" w:cs="Times New Roman"/>
          <w:sz w:val="20"/>
          <w:szCs w:val="20"/>
          <w:lang w:val="uz-Cyrl-UZ"/>
        </w:rPr>
        <w:t xml:space="preserve">_ </w:t>
      </w:r>
      <w:r w:rsidRPr="00534F48">
        <w:rPr>
          <w:rFonts w:ascii="Cambria" w:hAnsi="Cambria" w:cs="Times New Roman"/>
          <w:b/>
          <w:sz w:val="20"/>
          <w:szCs w:val="20"/>
          <w:lang w:val="uz-Cyrl-UZ"/>
        </w:rPr>
        <w:t xml:space="preserve"> </w:t>
      </w:r>
      <w:r w:rsidRPr="00534F48">
        <w:rPr>
          <w:rFonts w:ascii="Cambria" w:hAnsi="Cambria" w:cs="Times New Roman"/>
          <w:sz w:val="20"/>
          <w:szCs w:val="20"/>
          <w:lang w:val="uz-Cyrl-UZ"/>
        </w:rPr>
        <w:t xml:space="preserve">(келгусида «Буюртмачи» деб аталади) биринчи томондан ва уз Низоми асосида иш юритувчи </w:t>
      </w:r>
      <w:r w:rsidRPr="007401A4">
        <w:rPr>
          <w:rFonts w:ascii="Cambria" w:hAnsi="Cambria" w:cs="Times New Roman"/>
          <w:b/>
          <w:sz w:val="20"/>
          <w:szCs w:val="20"/>
          <w:lang w:val="uz-Cyrl-UZ"/>
        </w:rPr>
        <w:t>"</w:t>
      </w:r>
      <w:r w:rsidR="00EB413F">
        <w:rPr>
          <w:rFonts w:ascii="Cambria" w:hAnsi="Cambria" w:cs="Times New Roman"/>
          <w:b/>
          <w:sz w:val="20"/>
          <w:szCs w:val="20"/>
          <w:lang w:val="uz-Cyrl-UZ"/>
        </w:rPr>
        <w:t>_________________________________</w:t>
      </w:r>
      <w:r w:rsidRPr="007401A4">
        <w:rPr>
          <w:rFonts w:ascii="Cambria" w:hAnsi="Cambria" w:cs="Times New Roman"/>
          <w:b/>
          <w:sz w:val="20"/>
          <w:szCs w:val="20"/>
          <w:lang w:val="uz-Cyrl-UZ"/>
        </w:rPr>
        <w:t xml:space="preserve">" </w:t>
      </w:r>
      <w:r w:rsidR="00EB413F">
        <w:rPr>
          <w:rFonts w:ascii="Cambria" w:hAnsi="Cambria" w:cs="Times New Roman"/>
          <w:b/>
          <w:sz w:val="20"/>
          <w:szCs w:val="20"/>
          <w:lang w:val="uz-Cyrl-UZ"/>
        </w:rPr>
        <w:t>_________</w:t>
      </w:r>
      <w:r w:rsidRPr="00534F48">
        <w:rPr>
          <w:rFonts w:ascii="Cambria" w:hAnsi="Cambria" w:cs="Times New Roman"/>
          <w:b/>
          <w:sz w:val="20"/>
          <w:szCs w:val="20"/>
          <w:lang w:val="uz-Cyrl-UZ"/>
        </w:rPr>
        <w:t xml:space="preserve"> </w:t>
      </w:r>
      <w:r w:rsidRPr="00534F48">
        <w:rPr>
          <w:rFonts w:ascii="Cambria" w:hAnsi="Cambria" w:cs="Times New Roman"/>
          <w:sz w:val="20"/>
          <w:szCs w:val="20"/>
          <w:lang w:val="uz-Cyrl-UZ"/>
        </w:rPr>
        <w:t>(кейинги ўринларда «</w:t>
      </w:r>
      <w:r>
        <w:rPr>
          <w:rFonts w:ascii="Cambria" w:hAnsi="Cambria" w:cs="Times New Roman"/>
          <w:sz w:val="20"/>
          <w:szCs w:val="20"/>
          <w:lang w:val="uz-Cyrl-UZ"/>
        </w:rPr>
        <w:t>Сотувчи</w:t>
      </w:r>
      <w:r w:rsidRPr="00534F48">
        <w:rPr>
          <w:rFonts w:ascii="Cambria" w:hAnsi="Cambria" w:cs="Times New Roman"/>
          <w:sz w:val="20"/>
          <w:szCs w:val="20"/>
          <w:lang w:val="uz-Cyrl-UZ"/>
        </w:rPr>
        <w:t xml:space="preserve">» деб аталади) номидан раҳбар </w:t>
      </w:r>
      <w:r w:rsidR="00EB413F">
        <w:rPr>
          <w:rFonts w:ascii="Cambria" w:hAnsi="Cambria" w:cs="Times New Roman"/>
          <w:sz w:val="20"/>
          <w:szCs w:val="20"/>
          <w:lang w:val="uz-Cyrl-UZ"/>
        </w:rPr>
        <w:t>__________________</w:t>
      </w:r>
      <w:r>
        <w:rPr>
          <w:rFonts w:ascii="Cambria" w:hAnsi="Cambria" w:cs="Times New Roman"/>
          <w:sz w:val="20"/>
          <w:szCs w:val="20"/>
          <w:lang w:val="uz-Cyrl-UZ"/>
        </w:rPr>
        <w:t xml:space="preserve"> </w:t>
      </w:r>
      <w:r w:rsidRPr="00534F48">
        <w:rPr>
          <w:rFonts w:ascii="Cambria" w:hAnsi="Cambria" w:cs="Times New Roman"/>
          <w:sz w:val="20"/>
          <w:szCs w:val="20"/>
          <w:lang w:val="uz-Cyrl-UZ"/>
        </w:rPr>
        <w:t xml:space="preserve"> иккинчи томондан, мазкур шартномани куйидаги ишларни бажариш учун тузилдилар:</w:t>
      </w:r>
    </w:p>
    <w:p w:rsidR="002A39CD" w:rsidRPr="00534F48" w:rsidRDefault="002A39CD" w:rsidP="005360BF">
      <w:pPr>
        <w:pStyle w:val="2"/>
        <w:jc w:val="center"/>
        <w:rPr>
          <w:rFonts w:ascii="Cambria" w:hAnsi="Cambria"/>
          <w:sz w:val="20"/>
          <w:szCs w:val="20"/>
          <w:lang w:val="uz-Cyrl-UZ"/>
        </w:rPr>
      </w:pPr>
      <w:r w:rsidRPr="00534F48">
        <w:rPr>
          <w:rFonts w:ascii="Cambria" w:hAnsi="Cambria"/>
          <w:sz w:val="20"/>
          <w:szCs w:val="20"/>
          <w:lang w:val="uz-Cyrl-UZ"/>
        </w:rPr>
        <w:t>1. ШАРТНОМА ПРЕДМЕТИ.</w:t>
      </w:r>
    </w:p>
    <w:p w:rsidR="002A39CD" w:rsidRPr="00534F48" w:rsidRDefault="002A39CD" w:rsidP="005360BF">
      <w:pPr>
        <w:pStyle w:val="2"/>
        <w:numPr>
          <w:ilvl w:val="1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Cambria" w:hAnsi="Cambria"/>
          <w:b w:val="0"/>
          <w:sz w:val="20"/>
          <w:szCs w:val="20"/>
          <w:lang w:val="uz-Cyrl-UZ"/>
        </w:rPr>
      </w:pPr>
      <w:r>
        <w:rPr>
          <w:rFonts w:ascii="Cambria" w:hAnsi="Cambria"/>
          <w:b w:val="0"/>
          <w:sz w:val="20"/>
          <w:szCs w:val="20"/>
          <w:lang w:val="uz-Cyrl-UZ"/>
        </w:rPr>
        <w:t>«Сотувчи</w:t>
      </w:r>
      <w:r w:rsidRPr="00534F48">
        <w:rPr>
          <w:rFonts w:ascii="Cambria" w:hAnsi="Cambria"/>
          <w:b w:val="0"/>
          <w:sz w:val="20"/>
          <w:szCs w:val="20"/>
          <w:lang w:val="uz-Cyrl-UZ"/>
        </w:rPr>
        <w:t xml:space="preserve">» </w:t>
      </w:r>
      <w:r>
        <w:rPr>
          <w:rFonts w:ascii="Cambria" w:hAnsi="Cambria"/>
          <w:b w:val="0"/>
          <w:sz w:val="20"/>
          <w:szCs w:val="20"/>
          <w:lang w:val="uz-Cyrl-UZ"/>
        </w:rPr>
        <w:t>узига тегишли булган мол-мулкни сотиш, “Харидор” эса кабул килиб олинган махсулот ёки тавар (курсатилган хизмат) учун  туловларни  белгиланган тартибда амалга ошириш мажбуриятини оладилар</w:t>
      </w:r>
      <w:r w:rsidRPr="00534F48">
        <w:rPr>
          <w:rFonts w:ascii="Cambria" w:hAnsi="Cambria"/>
          <w:b w:val="0"/>
          <w:sz w:val="20"/>
          <w:szCs w:val="20"/>
          <w:lang w:val="uz-Cyrl-UZ"/>
        </w:rPr>
        <w:t xml:space="preserve">. </w:t>
      </w:r>
    </w:p>
    <w:p w:rsidR="002A39CD" w:rsidRPr="00534F48" w:rsidRDefault="002A39CD" w:rsidP="005360BF">
      <w:pPr>
        <w:pStyle w:val="2"/>
        <w:jc w:val="center"/>
        <w:rPr>
          <w:rFonts w:ascii="Cambria" w:hAnsi="Cambria"/>
          <w:sz w:val="20"/>
          <w:szCs w:val="20"/>
          <w:lang w:val="uz-Cyrl-UZ"/>
        </w:rPr>
      </w:pPr>
      <w:r>
        <w:rPr>
          <w:rFonts w:ascii="Cambria" w:hAnsi="Cambria"/>
          <w:sz w:val="20"/>
          <w:szCs w:val="20"/>
          <w:lang w:val="uz-Cyrl-UZ"/>
        </w:rPr>
        <w:t>2</w:t>
      </w:r>
      <w:r w:rsidRPr="00534F48">
        <w:rPr>
          <w:rFonts w:ascii="Cambria" w:hAnsi="Cambria"/>
          <w:sz w:val="20"/>
          <w:szCs w:val="20"/>
          <w:lang w:val="uz-Cyrl-UZ"/>
        </w:rPr>
        <w:t xml:space="preserve">. ШАРТНОМА </w:t>
      </w:r>
      <w:r>
        <w:rPr>
          <w:rFonts w:ascii="Cambria" w:hAnsi="Cambria"/>
          <w:sz w:val="20"/>
          <w:szCs w:val="20"/>
          <w:lang w:val="uz-Cyrl-UZ"/>
        </w:rPr>
        <w:t>НАРХИ</w:t>
      </w:r>
      <w:r w:rsidRPr="00534F48">
        <w:rPr>
          <w:rFonts w:ascii="Cambria" w:hAnsi="Cambria"/>
          <w:sz w:val="20"/>
          <w:szCs w:val="20"/>
          <w:lang w:val="uz-Cyrl-UZ"/>
        </w:rPr>
        <w:t>.</w:t>
      </w:r>
    </w:p>
    <w:tbl>
      <w:tblPr>
        <w:tblpPr w:leftFromText="180" w:rightFromText="180" w:vertAnchor="text" w:tblpY="1"/>
        <w:tblOverlap w:val="never"/>
        <w:tblW w:w="9058" w:type="dxa"/>
        <w:tblInd w:w="103" w:type="dxa"/>
        <w:tblLook w:val="04A0"/>
      </w:tblPr>
      <w:tblGrid>
        <w:gridCol w:w="535"/>
        <w:gridCol w:w="3264"/>
        <w:gridCol w:w="1156"/>
        <w:gridCol w:w="1373"/>
        <w:gridCol w:w="1293"/>
        <w:gridCol w:w="1437"/>
      </w:tblGrid>
      <w:tr w:rsidR="002A39CD" w:rsidTr="00D3092E">
        <w:trPr>
          <w:trHeight w:val="4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CD" w:rsidRDefault="002A39CD" w:rsidP="00D3092E">
            <w:pPr>
              <w:spacing w:after="0"/>
              <w:jc w:val="center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т/</w:t>
            </w:r>
            <w:proofErr w:type="spellStart"/>
            <w:proofErr w:type="gramStart"/>
            <w:r>
              <w:rPr>
                <w:rFonts w:ascii="Cambria" w:hAnsi="Cambria" w:cs="Arial CYR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CD" w:rsidRDefault="002A39CD" w:rsidP="00D3092E">
            <w:pPr>
              <w:spacing w:after="0"/>
              <w:jc w:val="center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Таварнинг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CD" w:rsidRDefault="002A39CD" w:rsidP="00D3092E">
            <w:pPr>
              <w:spacing w:after="0"/>
              <w:jc w:val="center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Улчов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CD" w:rsidRDefault="002A39CD" w:rsidP="00D3092E">
            <w:pPr>
              <w:spacing w:after="0"/>
              <w:jc w:val="center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Микдори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CD" w:rsidRDefault="002A39CD" w:rsidP="00D3092E">
            <w:pPr>
              <w:spacing w:after="0"/>
              <w:jc w:val="center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9CD" w:rsidRDefault="002A39CD" w:rsidP="00D3092E">
            <w:pPr>
              <w:spacing w:after="0"/>
              <w:jc w:val="center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Суммаси</w:t>
            </w:r>
            <w:proofErr w:type="spellEnd"/>
          </w:p>
        </w:tc>
      </w:tr>
      <w:tr w:rsidR="00EB413F" w:rsidTr="00D3092E">
        <w:trPr>
          <w:trHeight w:val="32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Рангли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когоз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      (12 хил)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Пачка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310000</w:t>
            </w:r>
          </w:p>
        </w:tc>
      </w:tr>
      <w:tr w:rsidR="00EB413F" w:rsidTr="00D3092E">
        <w:trPr>
          <w:trHeight w:val="14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Кисточка (1пачкада 5дона)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Пачка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6100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610000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Ручка 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шарикавой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1100000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ПВА клей</w:t>
            </w:r>
            <w:r w:rsidR="00D3092E">
              <w:rPr>
                <w:rFonts w:ascii="Cambria" w:hAnsi="Cambria" w:cs="Arial CYR"/>
                <w:sz w:val="20"/>
                <w:szCs w:val="20"/>
              </w:rPr>
              <w:t xml:space="preserve"> (</w:t>
            </w:r>
            <w:proofErr w:type="spellStart"/>
            <w:r w:rsidR="00D3092E">
              <w:rPr>
                <w:rFonts w:ascii="Cambria" w:hAnsi="Cambria" w:cs="Arial CYR"/>
                <w:sz w:val="20"/>
                <w:szCs w:val="20"/>
              </w:rPr>
              <w:t>коттасидан</w:t>
            </w:r>
            <w:proofErr w:type="spellEnd"/>
            <w:r w:rsidR="00D3092E">
              <w:rPr>
                <w:rFonts w:ascii="Cambria" w:hAnsi="Cambria" w:cs="Arial CYR"/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450000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Файл  папка  (20 лист)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348000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Клей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памада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(36гр)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5450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1090000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Баннер 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дафтар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(98 варок)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6500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390000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Дафтар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(12 варок)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1320000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Кора калам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1320000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Акварел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буёги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(12 хил)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Пачка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17000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510000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Ватмин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когоз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210000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Рангли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калам (12 хил)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пачка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17000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1020000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Учиргич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3900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390000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gramStart"/>
            <w:r>
              <w:rPr>
                <w:rFonts w:ascii="Cambria" w:hAnsi="Cambria" w:cs="Arial CYR"/>
                <w:sz w:val="20"/>
                <w:szCs w:val="20"/>
              </w:rPr>
              <w:t>Фото  бумага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пачка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54000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540000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Писталет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48000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960000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Писталет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клей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1250000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Фото рамка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Дона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19000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570000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Переплёт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коплект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290000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Буйрук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дафтар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39250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157000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Дракол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330000</w:t>
            </w:r>
          </w:p>
        </w:tc>
      </w:tr>
      <w:tr w:rsidR="00EB413F" w:rsidTr="00D3092E">
        <w:trPr>
          <w:trHeight w:val="34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500000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Степлер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уки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Пачка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76000</w:t>
            </w:r>
          </w:p>
        </w:tc>
      </w:tr>
      <w:tr w:rsidR="00EB413F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libri" w:hAnsi="Calibri" w:cs="Arial CYR"/>
              </w:rPr>
            </w:pPr>
            <w:proofErr w:type="spellStart"/>
            <w:r>
              <w:rPr>
                <w:rFonts w:ascii="Calibri" w:hAnsi="Calibri" w:cs="Arial CYR"/>
              </w:rPr>
              <w:t>Расм</w:t>
            </w:r>
            <w:proofErr w:type="spellEnd"/>
            <w:r>
              <w:rPr>
                <w:rFonts w:ascii="Calibri" w:hAnsi="Calibri" w:cs="Arial CYR"/>
              </w:rPr>
              <w:t xml:space="preserve"> </w:t>
            </w:r>
            <w:proofErr w:type="spellStart"/>
            <w:r>
              <w:rPr>
                <w:rFonts w:ascii="Calibri" w:hAnsi="Calibri" w:cs="Arial CYR"/>
              </w:rPr>
              <w:t>дафтар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5100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306000</w:t>
            </w:r>
          </w:p>
        </w:tc>
      </w:tr>
      <w:tr w:rsidR="00EB413F" w:rsidTr="00D3092E">
        <w:trPr>
          <w:trHeight w:val="2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Линейка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дона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3800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228000</w:t>
            </w:r>
          </w:p>
        </w:tc>
      </w:tr>
      <w:tr w:rsidR="00EB413F" w:rsidTr="00D3092E">
        <w:trPr>
          <w:trHeight w:val="26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25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 xml:space="preserve">Тонер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Рангли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принтерга</w:t>
            </w:r>
            <w:proofErr w:type="spellEnd"/>
            <w:r>
              <w:rPr>
                <w:rFonts w:ascii="Cambria" w:hAnsi="Cambria" w:cs="Arial CYR"/>
                <w:sz w:val="20"/>
                <w:szCs w:val="20"/>
              </w:rPr>
              <w:t xml:space="preserve"> (6 хил)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коплект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75000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13F" w:rsidRDefault="00EB413F" w:rsidP="00D3092E">
            <w:pPr>
              <w:spacing w:after="0" w:line="240" w:lineRule="auto"/>
              <w:jc w:val="right"/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>225000</w:t>
            </w:r>
          </w:p>
        </w:tc>
      </w:tr>
      <w:tr w:rsidR="002A39CD" w:rsidTr="00D3092E">
        <w:trPr>
          <w:trHeight w:val="2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CD" w:rsidRDefault="002A39CD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CD" w:rsidRDefault="002A39CD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proofErr w:type="spellStart"/>
            <w:r>
              <w:rPr>
                <w:rFonts w:ascii="Cambria" w:hAnsi="Cambria" w:cs="Arial CYR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CD" w:rsidRDefault="002A39CD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CD" w:rsidRDefault="002A39CD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CD" w:rsidRDefault="002A39CD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CD" w:rsidRPr="00EB413F" w:rsidRDefault="00EB413F" w:rsidP="00D3092E">
            <w:pPr>
              <w:spacing w:after="0" w:line="240" w:lineRule="auto"/>
              <w:rPr>
                <w:rFonts w:ascii="Cambria" w:hAnsi="Cambria" w:cs="Arial CYR"/>
                <w:sz w:val="20"/>
                <w:szCs w:val="20"/>
              </w:rPr>
            </w:pPr>
            <w:r>
              <w:rPr>
                <w:rFonts w:ascii="Cambria" w:hAnsi="Cambria" w:cs="Arial CYR"/>
                <w:sz w:val="20"/>
                <w:szCs w:val="20"/>
              </w:rPr>
              <w:t>14 500 000</w:t>
            </w:r>
          </w:p>
        </w:tc>
      </w:tr>
    </w:tbl>
    <w:p w:rsidR="00EB413F" w:rsidRDefault="00D3092E" w:rsidP="00EB413F">
      <w:pPr>
        <w:spacing w:after="0" w:line="240" w:lineRule="auto"/>
        <w:rPr>
          <w:rFonts w:ascii="Cambria" w:eastAsia="Calibri" w:hAnsi="Cambria" w:cs="Times New Roman"/>
          <w:sz w:val="20"/>
          <w:szCs w:val="20"/>
          <w:lang w:val="uz-Cyrl-UZ"/>
        </w:rPr>
      </w:pPr>
      <w:r>
        <w:rPr>
          <w:rFonts w:ascii="Cambria" w:eastAsia="Calibri" w:hAnsi="Cambria" w:cs="Times New Roman"/>
          <w:sz w:val="20"/>
          <w:szCs w:val="20"/>
          <w:lang w:val="uz-Cyrl-UZ"/>
        </w:rPr>
        <w:br w:type="textWrapping" w:clear="all"/>
      </w:r>
    </w:p>
    <w:p w:rsidR="002A39CD" w:rsidRDefault="002A39CD" w:rsidP="00683438">
      <w:pPr>
        <w:spacing w:after="0" w:line="240" w:lineRule="auto"/>
        <w:rPr>
          <w:rFonts w:ascii="Cambria" w:eastAsia="Calibri" w:hAnsi="Cambria" w:cs="Times New Roman"/>
          <w:sz w:val="20"/>
          <w:szCs w:val="20"/>
          <w:lang w:val="uz-Cyrl-UZ"/>
        </w:rPr>
      </w:pPr>
      <w:r>
        <w:rPr>
          <w:rFonts w:ascii="Cambria" w:eastAsia="Calibri" w:hAnsi="Cambria" w:cs="Times New Roman"/>
          <w:sz w:val="20"/>
          <w:szCs w:val="20"/>
          <w:lang w:val="uz-Cyrl-UZ"/>
        </w:rPr>
        <w:t>Таварларнинг шартномавий умумий бахоси  _</w:t>
      </w:r>
      <w:r w:rsidR="000F7FF0" w:rsidRPr="000F7FF0">
        <w:rPr>
          <w:rFonts w:ascii="Cambria" w:eastAsia="Calibri" w:hAnsi="Cambria" w:cs="Times New Roman"/>
          <w:sz w:val="20"/>
          <w:szCs w:val="20"/>
        </w:rPr>
        <w:t>_______</w:t>
      </w:r>
      <w:r w:rsidR="00D3092E">
        <w:rPr>
          <w:rFonts w:ascii="Cambria" w:eastAsia="Calibri" w:hAnsi="Cambria" w:cs="Times New Roman"/>
          <w:sz w:val="20"/>
          <w:szCs w:val="20"/>
        </w:rPr>
        <w:t>_______</w:t>
      </w:r>
      <w:r w:rsidR="000F7FF0" w:rsidRPr="000F7FF0">
        <w:rPr>
          <w:rFonts w:ascii="Cambria" w:eastAsia="Calibri" w:hAnsi="Cambria" w:cs="Times New Roman"/>
          <w:sz w:val="20"/>
          <w:szCs w:val="20"/>
        </w:rPr>
        <w:t>__</w:t>
      </w:r>
      <w:r w:rsidR="008C5BBE">
        <w:rPr>
          <w:rFonts w:ascii="Cambria" w:eastAsia="Calibri" w:hAnsi="Cambria" w:cs="Times New Roman"/>
          <w:sz w:val="20"/>
          <w:szCs w:val="20"/>
          <w:lang w:val="uz-Cyrl-UZ"/>
        </w:rPr>
        <w:t xml:space="preserve"> </w:t>
      </w:r>
      <w:r>
        <w:rPr>
          <w:rFonts w:ascii="Cambria" w:eastAsia="Calibri" w:hAnsi="Cambria" w:cs="Times New Roman"/>
          <w:sz w:val="20"/>
          <w:szCs w:val="20"/>
          <w:lang w:val="uz-Cyrl-UZ"/>
        </w:rPr>
        <w:t>(</w:t>
      </w:r>
      <w:r w:rsidR="000F7FF0" w:rsidRPr="00EB413F">
        <w:rPr>
          <w:rFonts w:ascii="Cambria" w:eastAsia="Calibri" w:hAnsi="Cambria" w:cs="Times New Roman"/>
          <w:sz w:val="20"/>
          <w:szCs w:val="20"/>
        </w:rPr>
        <w:t>___________________________________________________</w:t>
      </w:r>
      <w:r>
        <w:rPr>
          <w:rFonts w:ascii="Cambria" w:eastAsia="Calibri" w:hAnsi="Cambria" w:cs="Times New Roman"/>
          <w:sz w:val="20"/>
          <w:szCs w:val="20"/>
          <w:lang w:val="uz-Cyrl-UZ"/>
        </w:rPr>
        <w:t>)</w:t>
      </w:r>
      <w:r w:rsidR="001753CF">
        <w:rPr>
          <w:rFonts w:ascii="Cambria" w:eastAsia="Calibri" w:hAnsi="Cambria" w:cs="Times New Roman"/>
          <w:sz w:val="20"/>
          <w:szCs w:val="20"/>
          <w:lang w:val="uz-Cyrl-UZ"/>
        </w:rPr>
        <w:t xml:space="preserve"> </w:t>
      </w:r>
      <w:r>
        <w:rPr>
          <w:rFonts w:ascii="Cambria" w:eastAsia="Calibri" w:hAnsi="Cambria" w:cs="Times New Roman"/>
          <w:sz w:val="20"/>
          <w:szCs w:val="20"/>
          <w:lang w:val="uz-Cyrl-UZ"/>
        </w:rPr>
        <w:t xml:space="preserve"> сум </w:t>
      </w:r>
    </w:p>
    <w:p w:rsidR="002A39CD" w:rsidRPr="00AC2D82" w:rsidRDefault="002A39CD" w:rsidP="005360BF">
      <w:pPr>
        <w:pStyle w:val="2"/>
        <w:jc w:val="both"/>
        <w:rPr>
          <w:rFonts w:ascii="Cambria" w:eastAsia="Calibri" w:hAnsi="Cambria"/>
          <w:b w:val="0"/>
          <w:sz w:val="20"/>
          <w:szCs w:val="20"/>
          <w:lang w:val="uz-Cyrl-UZ"/>
        </w:rPr>
      </w:pPr>
      <w:r w:rsidRPr="00AC2D82">
        <w:rPr>
          <w:rFonts w:ascii="Cambria" w:hAnsi="Cambria"/>
          <w:b w:val="0"/>
          <w:sz w:val="20"/>
          <w:szCs w:val="20"/>
          <w:lang w:val="uz-Cyrl-UZ"/>
        </w:rPr>
        <w:t>2.1</w:t>
      </w:r>
      <w:r w:rsidRPr="00AC2D82">
        <w:rPr>
          <w:rFonts w:ascii="Cambria" w:eastAsia="Calibri" w:hAnsi="Cambria"/>
          <w:b w:val="0"/>
          <w:sz w:val="20"/>
          <w:szCs w:val="20"/>
          <w:lang w:val="uz-Cyrl-UZ"/>
        </w:rPr>
        <w:t xml:space="preserve"> Зарурий асослар мавжуд булганда «Буюртмачи» ва «Пудратчи»нинг келишувига асосан мазкур шартномага кушимча битим расмийлаштирилиши мумкин.</w:t>
      </w:r>
    </w:p>
    <w:p w:rsidR="002A39CD" w:rsidRDefault="002A39CD" w:rsidP="005360B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b/>
          <w:sz w:val="20"/>
          <w:szCs w:val="20"/>
          <w:lang w:val="uz-Cyrl-UZ"/>
        </w:rPr>
        <w:t>3. ХИСОБ-КИТОБ КИЛИШ ТАРТИБИ</w:t>
      </w:r>
    </w:p>
    <w:p w:rsidR="002A39CD" w:rsidRPr="002C347A" w:rsidRDefault="002A39CD" w:rsidP="005360BF">
      <w:pPr>
        <w:spacing w:after="0" w:line="240" w:lineRule="auto"/>
        <w:jc w:val="center"/>
        <w:rPr>
          <w:lang w:val="uz-Cyrl-UZ"/>
        </w:rPr>
      </w:pPr>
      <w:r>
        <w:rPr>
          <w:rFonts w:ascii="Cambria" w:hAnsi="Cambria"/>
          <w:sz w:val="20"/>
          <w:szCs w:val="20"/>
          <w:lang w:val="uz-Cyrl-UZ"/>
        </w:rPr>
        <w:t>3.1.  «Сотувчи</w:t>
      </w:r>
      <w:r w:rsidRPr="00534F48">
        <w:rPr>
          <w:rFonts w:ascii="Cambria" w:hAnsi="Cambria"/>
          <w:sz w:val="20"/>
          <w:szCs w:val="20"/>
          <w:lang w:val="uz-Cyrl-UZ"/>
        </w:rPr>
        <w:t xml:space="preserve">» томонидан </w:t>
      </w:r>
      <w:r>
        <w:rPr>
          <w:rFonts w:ascii="Cambria" w:hAnsi="Cambria"/>
          <w:sz w:val="20"/>
          <w:szCs w:val="20"/>
          <w:lang w:val="uz-Cyrl-UZ"/>
        </w:rPr>
        <w:t xml:space="preserve">тавар (курсатилган хизмат) </w:t>
      </w:r>
      <w:r w:rsidRPr="00534F48">
        <w:rPr>
          <w:rFonts w:ascii="Cambria" w:hAnsi="Cambria"/>
          <w:sz w:val="20"/>
          <w:szCs w:val="20"/>
          <w:lang w:val="uz-Cyrl-UZ"/>
        </w:rPr>
        <w:t xml:space="preserve"> тулик бажарилгандан сўнг, узаро солиштирув далолатномаларига асосан, бажарилган ишлари киймати учун «Буюртмачи» пул ўтказиш йул</w:t>
      </w:r>
      <w:r>
        <w:rPr>
          <w:rFonts w:ascii="Cambria" w:hAnsi="Cambria"/>
          <w:sz w:val="20"/>
          <w:szCs w:val="20"/>
          <w:lang w:val="uz-Cyrl-UZ"/>
        </w:rPr>
        <w:t>и билан тўловни амалга оширади.</w:t>
      </w:r>
      <w:r w:rsidRPr="00534F48">
        <w:rPr>
          <w:rFonts w:ascii="Cambria" w:hAnsi="Cambria"/>
          <w:sz w:val="20"/>
          <w:szCs w:val="20"/>
          <w:lang w:val="uz-Cyrl-UZ"/>
        </w:rPr>
        <w:t xml:space="preserve">   </w:t>
      </w:r>
    </w:p>
    <w:p w:rsidR="002A39CD" w:rsidRPr="00534F48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3.2.  </w:t>
      </w:r>
      <w:r w:rsidRPr="00534F48">
        <w:rPr>
          <w:rFonts w:ascii="Cambria" w:eastAsia="Calibri" w:hAnsi="Cambria" w:cs="Times New Roman"/>
          <w:b/>
          <w:sz w:val="20"/>
          <w:szCs w:val="20"/>
          <w:lang w:val="uz-Cyrl-UZ"/>
        </w:rPr>
        <w:t>«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Буюртмачи» олдиндан шартнома умумий суммасини </w:t>
      </w:r>
      <w:r>
        <w:rPr>
          <w:rFonts w:ascii="Cambria" w:eastAsia="Calibri" w:hAnsi="Cambria" w:cs="Times New Roman"/>
          <w:sz w:val="20"/>
          <w:szCs w:val="20"/>
          <w:lang w:val="uz-Cyrl-UZ"/>
        </w:rPr>
        <w:t>30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% микдорида аванс туловини «</w:t>
      </w:r>
      <w:r>
        <w:rPr>
          <w:rFonts w:ascii="Cambria" w:eastAsia="Calibri" w:hAnsi="Cambria" w:cs="Times New Roman"/>
          <w:sz w:val="20"/>
          <w:szCs w:val="20"/>
          <w:lang w:val="uz-Cyrl-UZ"/>
        </w:rPr>
        <w:t>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>» хисоб ракамига утказиб беради. К</w:t>
      </w:r>
      <w:r w:rsidRPr="00534F48">
        <w:rPr>
          <w:rFonts w:ascii="Cambria" w:eastAsia="Calibri" w:hAnsi="Cambria" w:cs="Times New Roman"/>
          <w:bCs/>
          <w:sz w:val="20"/>
          <w:szCs w:val="20"/>
          <w:lang w:val="uz-Cyrl-UZ"/>
        </w:rPr>
        <w:t xml:space="preserve">ейинги хисоб-китоблар хакикатда бажарилган ишлар хажмига караб, аванс маблагларини хисобга олган холда амалга оширилади.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 </w:t>
      </w:r>
    </w:p>
    <w:p w:rsidR="002A39CD" w:rsidRPr="00534F48" w:rsidRDefault="002A39CD" w:rsidP="005360BF">
      <w:pPr>
        <w:pStyle w:val="2"/>
        <w:jc w:val="center"/>
        <w:rPr>
          <w:rFonts w:ascii="Cambria" w:hAnsi="Cambria"/>
          <w:sz w:val="20"/>
          <w:szCs w:val="20"/>
          <w:lang w:val="uz-Cyrl-UZ"/>
        </w:rPr>
      </w:pPr>
      <w:r w:rsidRPr="00534F48">
        <w:rPr>
          <w:rFonts w:ascii="Cambria" w:hAnsi="Cambria"/>
          <w:sz w:val="20"/>
          <w:szCs w:val="20"/>
        </w:rPr>
        <w:t>4</w:t>
      </w:r>
      <w:r w:rsidRPr="00534F48">
        <w:rPr>
          <w:rFonts w:ascii="Cambria" w:hAnsi="Cambria"/>
          <w:sz w:val="20"/>
          <w:szCs w:val="20"/>
          <w:lang w:val="uz-Cyrl-UZ"/>
        </w:rPr>
        <w:t>. ИШЛАРНИ БАЖАРИШ ТАРТИБИ ВА МУДДАТЛАРИ.</w:t>
      </w:r>
    </w:p>
    <w:p w:rsidR="002A39CD" w:rsidRPr="00534F48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4.1.  «Буюртмачи» томонидан олдиндан тулов амалга оширилган кундан бошлаб </w:t>
      </w:r>
      <w:r>
        <w:rPr>
          <w:rFonts w:ascii="Cambria" w:eastAsia="Calibri" w:hAnsi="Cambria" w:cs="Times New Roman"/>
          <w:sz w:val="20"/>
          <w:szCs w:val="20"/>
          <w:lang w:val="uz-Cyrl-UZ"/>
        </w:rPr>
        <w:t>3 кун муддат ичида «Бюртмачи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» томонидан </w:t>
      </w:r>
      <w:r>
        <w:rPr>
          <w:rFonts w:ascii="Cambria" w:eastAsia="Calibri" w:hAnsi="Cambria" w:cs="Times New Roman"/>
          <w:sz w:val="20"/>
          <w:szCs w:val="20"/>
          <w:lang w:val="uz-Cyrl-UZ"/>
        </w:rPr>
        <w:t xml:space="preserve">тавар (курсатилган хизмат)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ишлари бошланиши шарт. Бажарилиши лозим булган ишлар </w:t>
      </w:r>
      <w:r>
        <w:rPr>
          <w:rFonts w:ascii="Cambria" w:eastAsia="Calibri" w:hAnsi="Cambria" w:cs="Times New Roman"/>
          <w:sz w:val="20"/>
          <w:szCs w:val="20"/>
          <w:lang w:val="uz-Cyrl-UZ"/>
        </w:rPr>
        <w:t>3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 кунига кадар тулик якунланиши керак.    </w:t>
      </w:r>
    </w:p>
    <w:p w:rsidR="002A39CD" w:rsidRPr="00626440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>
        <w:rPr>
          <w:rFonts w:ascii="Cambria" w:eastAsia="Calibri" w:hAnsi="Cambria" w:cs="Times New Roman"/>
          <w:sz w:val="20"/>
          <w:szCs w:val="20"/>
          <w:lang w:val="uz-Cyrl-UZ"/>
        </w:rPr>
        <w:t>4.2.  «Сотувчи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» </w:t>
      </w:r>
      <w:r>
        <w:rPr>
          <w:rFonts w:ascii="Cambria" w:eastAsia="Calibri" w:hAnsi="Cambria" w:cs="Times New Roman"/>
          <w:sz w:val="20"/>
          <w:szCs w:val="20"/>
          <w:lang w:val="uz-Cyrl-UZ"/>
        </w:rPr>
        <w:t xml:space="preserve">тавар (курсатилган хизмат)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>ишларни амалдаги ва меъёрлари талабларига мувофик булишини ва сифатли бажар</w:t>
      </w:r>
      <w:r w:rsidRPr="00626440">
        <w:rPr>
          <w:rFonts w:ascii="Cambria" w:eastAsia="Calibri" w:hAnsi="Cambria" w:cs="Times New Roman"/>
          <w:sz w:val="20"/>
          <w:szCs w:val="20"/>
          <w:lang w:val="uz-Cyrl-UZ"/>
        </w:rPr>
        <w:t>илишини таъминлайди.</w:t>
      </w:r>
    </w:p>
    <w:p w:rsidR="002A39CD" w:rsidRPr="00534F48" w:rsidRDefault="002A39CD" w:rsidP="005360B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lang w:val="uz-Cyrl-UZ"/>
        </w:rPr>
      </w:pPr>
      <w:r w:rsidRPr="00626440">
        <w:rPr>
          <w:rFonts w:ascii="Cambria" w:eastAsia="Calibri" w:hAnsi="Cambria" w:cs="Times New Roman"/>
          <w:b/>
          <w:sz w:val="20"/>
          <w:szCs w:val="20"/>
          <w:lang w:val="uz-Cyrl-UZ"/>
        </w:rPr>
        <w:lastRenderedPageBreak/>
        <w:t xml:space="preserve">5. </w:t>
      </w:r>
      <w:r w:rsidRPr="00534F48">
        <w:rPr>
          <w:rFonts w:ascii="Cambria" w:eastAsia="Calibri" w:hAnsi="Cambria" w:cs="Times New Roman"/>
          <w:b/>
          <w:sz w:val="20"/>
          <w:szCs w:val="20"/>
          <w:lang w:val="uz-Cyrl-UZ"/>
        </w:rPr>
        <w:t>ТОМОНЛАРНИ ХУКУК ВА МАЖБУРИЯТЛАРИ.</w:t>
      </w:r>
    </w:p>
    <w:p w:rsidR="002A39CD" w:rsidRPr="00626440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626440">
        <w:rPr>
          <w:rFonts w:ascii="Cambria" w:eastAsia="Calibri" w:hAnsi="Cambria" w:cs="Times New Roman"/>
          <w:sz w:val="20"/>
          <w:szCs w:val="20"/>
          <w:lang w:val="uz-Cyrl-UZ"/>
        </w:rPr>
        <w:t>5</w:t>
      </w:r>
      <w:r>
        <w:rPr>
          <w:rFonts w:ascii="Cambria" w:eastAsia="Calibri" w:hAnsi="Cambria" w:cs="Times New Roman"/>
          <w:sz w:val="20"/>
          <w:szCs w:val="20"/>
          <w:lang w:val="uz-Cyrl-UZ"/>
        </w:rPr>
        <w:t>.1.  «Сотувчи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» мазкур шартномада назарда </w:t>
      </w:r>
      <w:r>
        <w:rPr>
          <w:rFonts w:ascii="Cambria" w:eastAsia="Calibri" w:hAnsi="Cambria" w:cs="Times New Roman"/>
          <w:sz w:val="20"/>
          <w:szCs w:val="20"/>
          <w:lang w:val="uz-Cyrl-UZ"/>
        </w:rPr>
        <w:t xml:space="preserve">Тавар (курсатилган хизмат)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ишларини тулик хажмда ва белгиланган муддатларда бажариш мажбуриятини олади. </w:t>
      </w:r>
    </w:p>
    <w:p w:rsidR="002A39CD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>5.</w:t>
      </w:r>
      <w:r>
        <w:rPr>
          <w:rFonts w:ascii="Cambria" w:eastAsia="Calibri" w:hAnsi="Cambria" w:cs="Times New Roman"/>
          <w:sz w:val="20"/>
          <w:szCs w:val="20"/>
          <w:lang w:val="uz-Cyrl-UZ"/>
        </w:rPr>
        <w:t xml:space="preserve">2. 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Бажарилган ишларда камчилик ва нуксонлар аникланган такдирда, «Буюртмачи» томонидан далолатнома расмийлаштирилади ва </w:t>
      </w:r>
      <w:r w:rsidRPr="00534F48">
        <w:rPr>
          <w:rFonts w:ascii="Cambria" w:eastAsia="Calibri" w:hAnsi="Cambria" w:cs="Times New Roman"/>
          <w:b/>
          <w:sz w:val="20"/>
          <w:szCs w:val="20"/>
          <w:u w:val="single"/>
          <w:lang w:val="uz-Cyrl-UZ"/>
        </w:rPr>
        <w:t>10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 кун муддатда «Пудратчи»га хабар юборилади. «Пудратчи» томонидан ушбу аникланган камчилик ва нуксонлар уз маблаги ва уз кучи билан </w:t>
      </w:r>
      <w:r w:rsidRPr="00534F48">
        <w:rPr>
          <w:rFonts w:ascii="Cambria" w:eastAsia="Calibri" w:hAnsi="Cambria" w:cs="Times New Roman"/>
          <w:b/>
          <w:sz w:val="20"/>
          <w:szCs w:val="20"/>
          <w:u w:val="single"/>
          <w:lang w:val="uz-Cyrl-UZ"/>
        </w:rPr>
        <w:t xml:space="preserve">10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кун давомида бартараф этилади.        </w:t>
      </w:r>
    </w:p>
    <w:p w:rsidR="002A39CD" w:rsidRPr="00534F48" w:rsidRDefault="002A39CD" w:rsidP="005360B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b/>
          <w:sz w:val="20"/>
          <w:szCs w:val="20"/>
          <w:lang w:val="uz-Cyrl-UZ"/>
        </w:rPr>
        <w:t>6. ЖАРИМАЛАРНИ КУЛЛАНИЛИШИ.</w:t>
      </w:r>
    </w:p>
    <w:p w:rsidR="002A39CD" w:rsidRPr="00534F48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6.1. Томонлардан бири шартнома шартларини бажармаган ёки зарур даражада бажармаган такдирда айбдор томон иккинчи томонга етказилган зарарни тулик коплайди. </w:t>
      </w:r>
    </w:p>
    <w:p w:rsidR="002A39CD" w:rsidRPr="00534F48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>
        <w:rPr>
          <w:rFonts w:ascii="Cambria" w:eastAsia="Calibri" w:hAnsi="Cambria" w:cs="Times New Roman"/>
          <w:sz w:val="20"/>
          <w:szCs w:val="20"/>
          <w:lang w:val="uz-Cyrl-UZ"/>
        </w:rPr>
        <w:t>6.2. Агар «Сотувчи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» томонидан бажарилиши лозим булган </w:t>
      </w:r>
      <w:r>
        <w:rPr>
          <w:rFonts w:ascii="Cambria" w:eastAsia="Calibri" w:hAnsi="Cambria" w:cs="Times New Roman"/>
          <w:sz w:val="20"/>
          <w:szCs w:val="20"/>
          <w:lang w:val="uz-Cyrl-UZ"/>
        </w:rPr>
        <w:t>тавар (курсатилган хизмат)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муддатларида бошл</w:t>
      </w:r>
      <w:r>
        <w:rPr>
          <w:rFonts w:ascii="Cambria" w:eastAsia="Calibri" w:hAnsi="Cambria" w:cs="Times New Roman"/>
          <w:sz w:val="20"/>
          <w:szCs w:val="20"/>
          <w:lang w:val="uz-Cyrl-UZ"/>
        </w:rPr>
        <w:t>анмаса ва якунланмаса, «Сотувчи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» </w:t>
      </w:r>
      <w:r>
        <w:rPr>
          <w:rFonts w:ascii="Cambria" w:eastAsia="Calibri" w:hAnsi="Cambria" w:cs="Times New Roman"/>
          <w:sz w:val="20"/>
          <w:szCs w:val="20"/>
          <w:lang w:val="uz-Cyrl-UZ"/>
        </w:rPr>
        <w:t xml:space="preserve">етказиб берилган тавар (курсатилган хизмат) 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>бажарилмаган ишлар кийматини 0.05% микдорида ҳар бир муддати ўтган куни учун «Буюртмачи»га жарима тўлайди, лекин бунда жариманинг умумий суммаси бажарилмаган ишлар кийматини 50% дан ошмаслиги керак.</w:t>
      </w:r>
    </w:p>
    <w:p w:rsidR="002A39CD" w:rsidRPr="00534F48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>
        <w:rPr>
          <w:rFonts w:ascii="Cambria" w:eastAsia="Calibri" w:hAnsi="Cambria" w:cs="Times New Roman"/>
          <w:sz w:val="20"/>
          <w:szCs w:val="20"/>
          <w:lang w:val="uz-Cyrl-UZ"/>
        </w:rPr>
        <w:t>6.3. «Сотувчи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» томонидан </w:t>
      </w:r>
      <w:r>
        <w:rPr>
          <w:rFonts w:ascii="Cambria" w:eastAsia="Calibri" w:hAnsi="Cambria" w:cs="Times New Roman"/>
          <w:sz w:val="20"/>
          <w:szCs w:val="20"/>
          <w:lang w:val="uz-Cyrl-UZ"/>
        </w:rPr>
        <w:t>тавар (курсатилган хизмат)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ишлари белгиланган муддатларда якунлангандан кейин «Буюртмачи» томонидан туловлар уз муддатида амалга оширилмаса туланмаган суммани 0.04% микдорида ҳар бир муддати ўтган кун учун «</w:t>
      </w:r>
      <w:r>
        <w:rPr>
          <w:rFonts w:ascii="Cambria" w:eastAsia="Calibri" w:hAnsi="Cambria" w:cs="Times New Roman"/>
          <w:sz w:val="20"/>
          <w:szCs w:val="20"/>
          <w:lang w:val="uz-Cyrl-UZ"/>
        </w:rPr>
        <w:t>Сотувчи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>»га  жарима тўлайди, лекин бунда жариманинг умумий суммаси утказиб берилмаган маблаглар суммасини 50% дан ошмаслиги керак.</w:t>
      </w:r>
    </w:p>
    <w:p w:rsidR="002A39CD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6.4</w:t>
      </w:r>
      <w:r w:rsidRPr="00534F48">
        <w:rPr>
          <w:rFonts w:ascii="Cambria" w:eastAsia="Calibri" w:hAnsi="Cambria" w:cs="Times New Roman"/>
          <w:sz w:val="20"/>
          <w:szCs w:val="20"/>
        </w:rPr>
        <w:t>.</w:t>
      </w: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 Жарималар тўланиши «Сотувчи»ни шартномада белгиланган мажбуриятларини бажаришдан озод этмайди.</w:t>
      </w:r>
    </w:p>
    <w:p w:rsidR="002A39CD" w:rsidRPr="00534F48" w:rsidRDefault="002A39CD" w:rsidP="005360BF">
      <w:pPr>
        <w:spacing w:after="0" w:line="240" w:lineRule="auto"/>
        <w:ind w:left="2124" w:firstLine="708"/>
        <w:jc w:val="both"/>
        <w:rPr>
          <w:rFonts w:ascii="Cambria" w:eastAsia="Calibri" w:hAnsi="Cambria" w:cs="Times New Roman"/>
          <w:b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b/>
          <w:sz w:val="20"/>
          <w:szCs w:val="20"/>
          <w:lang w:val="uz-Cyrl-UZ"/>
        </w:rPr>
        <w:t>7. ФОРС-МАЖОР ХОЛАТЛАРИ.</w:t>
      </w:r>
    </w:p>
    <w:p w:rsidR="002A39CD" w:rsidRPr="00534F48" w:rsidRDefault="002A39CD" w:rsidP="005360BF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7.1.  Агар ушбу шартнома буйича мажбуриятлар кисман ёки тулик бажарилмаслиги табиат ходисалари, уруш, оммавий тартибсизликлар ва бошка енгиб белмас куч холатлари натижасида келиб чикса, томонлар жавобгарликдан озод этиладилар. </w:t>
      </w:r>
    </w:p>
    <w:p w:rsidR="002A39CD" w:rsidRPr="00626440" w:rsidRDefault="002A39CD" w:rsidP="005360B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  <w:lang w:val="uz-Cyrl-UZ"/>
        </w:rPr>
      </w:pPr>
      <w:r w:rsidRPr="00534F48">
        <w:rPr>
          <w:rFonts w:ascii="Cambria" w:eastAsia="Calibri" w:hAnsi="Cambria" w:cs="Times New Roman"/>
          <w:b/>
          <w:sz w:val="20"/>
          <w:szCs w:val="20"/>
          <w:lang w:val="uz-Cyrl-UZ"/>
        </w:rPr>
        <w:t>8. КУШИМЧА ШАРТЛАР.</w:t>
      </w:r>
    </w:p>
    <w:p w:rsidR="002A39CD" w:rsidRPr="00534F48" w:rsidRDefault="002A39CD" w:rsidP="005360BF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4F48">
        <w:rPr>
          <w:rFonts w:ascii="Cambria" w:eastAsia="Calibri" w:hAnsi="Cambria" w:cs="Times New Roman"/>
          <w:sz w:val="20"/>
          <w:szCs w:val="20"/>
          <w:lang w:val="uz-Cyrl-UZ"/>
        </w:rPr>
        <w:t xml:space="preserve">8.1. Ушбу шартномани бажариш, узгартириш ва уни бекор килишда пайдо буладиган низолар энг аввало тарафларнинг келишуви билан хал килинади.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Узаро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келишилмаса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хужалик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суди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ва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Узбекистон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Республикаси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амалдаги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конунлар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тартибда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хал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килинади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>.</w:t>
      </w:r>
    </w:p>
    <w:p w:rsidR="002A39CD" w:rsidRPr="00534F48" w:rsidRDefault="002A39CD" w:rsidP="005360BF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4F48">
        <w:rPr>
          <w:rFonts w:ascii="Cambria" w:eastAsia="Calibri" w:hAnsi="Cambria" w:cs="Times New Roman"/>
          <w:sz w:val="20"/>
          <w:szCs w:val="20"/>
        </w:rPr>
        <w:t xml:space="preserve">8.2.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Шартнома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тарафларнинг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узаро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келишувига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асосан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ёки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Узбекистон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Республикаси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Фукаролик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кодексига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хамда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амалдаги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конун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хужжатлари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нормаларига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биноан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келтирилган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зарарни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тулаган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холда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муддатидан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илгари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бекор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килиш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мумкин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>.</w:t>
      </w:r>
    </w:p>
    <w:p w:rsidR="002A39CD" w:rsidRPr="00534F48" w:rsidRDefault="002A39CD" w:rsidP="005360BF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4F48">
        <w:rPr>
          <w:rFonts w:ascii="Cambria" w:eastAsia="Calibri" w:hAnsi="Cambria" w:cs="Times New Roman"/>
          <w:sz w:val="20"/>
          <w:szCs w:val="20"/>
        </w:rPr>
        <w:t xml:space="preserve">8.3. Ушбу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шартнома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534F48">
        <w:rPr>
          <w:rFonts w:ascii="Cambria" w:eastAsia="Calibri" w:hAnsi="Cambria" w:cs="Times New Roman"/>
          <w:sz w:val="20"/>
          <w:szCs w:val="20"/>
        </w:rPr>
        <w:t xml:space="preserve"> 20</w:t>
      </w:r>
      <w:r>
        <w:rPr>
          <w:rFonts w:ascii="Cambria" w:eastAsia="Calibri" w:hAnsi="Cambria" w:cs="Times New Roman"/>
          <w:sz w:val="20"/>
          <w:szCs w:val="20"/>
        </w:rPr>
        <w:t xml:space="preserve">22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йил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«</w:t>
      </w:r>
      <w:r>
        <w:rPr>
          <w:rFonts w:ascii="Cambria" w:eastAsia="Calibri" w:hAnsi="Cambria" w:cs="Times New Roman"/>
          <w:sz w:val="20"/>
          <w:szCs w:val="20"/>
        </w:rPr>
        <w:t>______</w:t>
      </w:r>
      <w:r w:rsidRPr="00534F48">
        <w:rPr>
          <w:rFonts w:ascii="Cambria" w:eastAsia="Calibri" w:hAnsi="Cambria" w:cs="Times New Roman"/>
          <w:sz w:val="20"/>
          <w:szCs w:val="20"/>
        </w:rPr>
        <w:t xml:space="preserve">» </w:t>
      </w:r>
      <w:r>
        <w:rPr>
          <w:rFonts w:ascii="Cambria" w:eastAsia="Calibri" w:hAnsi="Cambria" w:cs="Times New Roman"/>
          <w:sz w:val="20"/>
          <w:szCs w:val="20"/>
        </w:rPr>
        <w:t xml:space="preserve">__________ </w:t>
      </w:r>
      <w:proofErr w:type="gramStart"/>
      <w:r>
        <w:rPr>
          <w:rFonts w:ascii="Cambria" w:eastAsia="Calibri" w:hAnsi="Cambria" w:cs="Times New Roman"/>
          <w:sz w:val="20"/>
          <w:szCs w:val="20"/>
        </w:rPr>
        <w:t>дан</w:t>
      </w:r>
      <w:proofErr w:type="gramEnd"/>
      <w:r>
        <w:rPr>
          <w:rFonts w:ascii="Cambria" w:eastAsia="Calibri" w:hAnsi="Cambria" w:cs="Times New Roman"/>
          <w:sz w:val="20"/>
          <w:szCs w:val="20"/>
        </w:rPr>
        <w:t xml:space="preserve"> 2022</w:t>
      </w:r>
      <w:r w:rsidRPr="00534F48">
        <w:rPr>
          <w:rFonts w:ascii="Cambria" w:eastAsia="Calibri" w:hAnsi="Cambria" w:cs="Times New Roman"/>
          <w:sz w:val="20"/>
          <w:szCs w:val="20"/>
        </w:rPr>
        <w:t xml:space="preserve">-йил «31»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_Декабр__гача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тузилди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.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Шартнома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икки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томонлама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имзолан</w:t>
      </w:r>
      <w:r>
        <w:rPr>
          <w:rFonts w:ascii="Cambria" w:eastAsia="Calibri" w:hAnsi="Cambria" w:cs="Times New Roman"/>
          <w:sz w:val="20"/>
          <w:szCs w:val="20"/>
        </w:rPr>
        <w:t>гандан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534F48">
        <w:rPr>
          <w:rFonts w:ascii="Cambria" w:eastAsia="Calibri" w:hAnsi="Cambria" w:cs="Times New Roman"/>
          <w:sz w:val="20"/>
          <w:szCs w:val="20"/>
        </w:rPr>
        <w:t xml:space="preserve"> 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сунг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конуний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кучга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Pr="00534F48">
        <w:rPr>
          <w:rFonts w:ascii="Cambria" w:eastAsia="Calibri" w:hAnsi="Cambria" w:cs="Times New Roman"/>
          <w:sz w:val="20"/>
          <w:szCs w:val="20"/>
        </w:rPr>
        <w:t>киради</w:t>
      </w:r>
      <w:proofErr w:type="spellEnd"/>
      <w:r w:rsidRPr="00534F48">
        <w:rPr>
          <w:rFonts w:ascii="Cambria" w:eastAsia="Calibri" w:hAnsi="Cambria" w:cs="Times New Roman"/>
          <w:sz w:val="20"/>
          <w:szCs w:val="20"/>
        </w:rPr>
        <w:t>.</w:t>
      </w:r>
    </w:p>
    <w:p w:rsidR="002A39CD" w:rsidRPr="00534F48" w:rsidRDefault="002A39CD" w:rsidP="005360BF">
      <w:pPr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34F48">
        <w:rPr>
          <w:rFonts w:ascii="Cambria" w:eastAsia="Calibri" w:hAnsi="Cambria" w:cs="Times New Roman"/>
          <w:b/>
          <w:sz w:val="20"/>
          <w:szCs w:val="20"/>
        </w:rPr>
        <w:t>9. ТОМОНЛАРНИ ХУКУКИЙ МАНЗИЛИ ВА РЕКВИЗИТЛАРИ</w:t>
      </w:r>
    </w:p>
    <w:tbl>
      <w:tblPr>
        <w:tblW w:w="5437" w:type="pct"/>
        <w:tblInd w:w="-39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146"/>
        <w:gridCol w:w="2252"/>
        <w:gridCol w:w="956"/>
        <w:gridCol w:w="2562"/>
        <w:gridCol w:w="2349"/>
      </w:tblGrid>
      <w:tr w:rsidR="002A39CD" w:rsidRPr="00534F48" w:rsidTr="002A39CD">
        <w:trPr>
          <w:trHeight w:val="375"/>
        </w:trPr>
        <w:tc>
          <w:tcPr>
            <w:tcW w:w="5000" w:type="pct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pStyle w:val="ab"/>
              <w:spacing w:before="0" w:beforeAutospacing="0"/>
              <w:jc w:val="center"/>
              <w:rPr>
                <w:rFonts w:ascii="Cambria" w:hAnsi="Cambria"/>
              </w:rPr>
            </w:pPr>
            <w:proofErr w:type="spellStart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>Томонларнинг</w:t>
            </w:r>
            <w:proofErr w:type="spellEnd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>юридик</w:t>
            </w:r>
            <w:proofErr w:type="spellEnd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>манзили</w:t>
            </w:r>
            <w:proofErr w:type="spellEnd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>ва</w:t>
            </w:r>
            <w:proofErr w:type="spellEnd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>реквизитлари</w:t>
            </w:r>
            <w:proofErr w:type="spellEnd"/>
            <w:r w:rsidRPr="00534F48">
              <w:rPr>
                <w:rStyle w:val="ac"/>
                <w:rFonts w:ascii="Cambria" w:hAnsi="Cambria"/>
                <w:color w:val="000000"/>
                <w:sz w:val="20"/>
                <w:szCs w:val="20"/>
              </w:rPr>
              <w:t>:</w:t>
            </w:r>
          </w:p>
        </w:tc>
      </w:tr>
      <w:tr w:rsidR="002A39CD" w:rsidRPr="00534F48" w:rsidTr="002A39CD">
        <w:trPr>
          <w:trHeight w:val="354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90034F">
            <w:pPr>
              <w:pStyle w:val="a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                 </w:t>
            </w: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«</w:t>
            </w:r>
            <w:r w:rsidR="0090034F">
              <w:rPr>
                <w:rFonts w:ascii="Cambria" w:hAnsi="Cambria"/>
                <w:color w:val="000000"/>
                <w:sz w:val="20"/>
                <w:szCs w:val="20"/>
                <w:lang w:val="uz-Cyrl-UZ"/>
              </w:rPr>
              <w:t xml:space="preserve">СОТУВЧИ </w:t>
            </w: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90034F" w:rsidP="005360BF">
            <w:pPr>
              <w:pStyle w:val="a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БУЮРТМАЧИ</w:t>
            </w:r>
          </w:p>
        </w:tc>
      </w:tr>
      <w:tr w:rsidR="002A39CD" w:rsidRPr="00534F48" w:rsidTr="002A39CD">
        <w:trPr>
          <w:trHeight w:val="354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DA5226" w:rsidRDefault="002A39CD" w:rsidP="005360BF">
            <w:pPr>
              <w:pStyle w:val="ab"/>
              <w:spacing w:before="0" w:beforeAutospacing="0" w:after="0" w:afterAutospacing="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pStyle w:val="ab"/>
              <w:spacing w:before="0" w:beforeAutospacing="0" w:after="0" w:afterAutospacing="0"/>
              <w:rPr>
                <w:rFonts w:ascii="Cambria" w:hAnsi="Cambria"/>
              </w:rPr>
            </w:pPr>
          </w:p>
        </w:tc>
      </w:tr>
      <w:tr w:rsidR="002A39CD" w:rsidRPr="00534F48" w:rsidTr="002A39CD">
        <w:trPr>
          <w:trHeight w:val="354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  <w:lang w:val="uz-Cyrl-UZ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358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  <w:lang w:val="uz-Cyrl-UZ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415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408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  <w:lang w:val="uz-Cyrl-UZ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815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  <w:lang w:val="uz-Cyrl-UZ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79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79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100" w:afterAutospacing="1" w:line="240" w:lineRule="auto"/>
              <w:rPr>
                <w:rFonts w:ascii="Cambria" w:eastAsia="Calibri" w:hAnsi="Cambria" w:cs="Times New Roman"/>
              </w:rPr>
            </w:pPr>
          </w:p>
        </w:tc>
      </w:tr>
      <w:tr w:rsidR="002A39CD" w:rsidRPr="00534F48" w:rsidTr="002A39CD">
        <w:trPr>
          <w:trHeight w:val="65"/>
        </w:trPr>
        <w:tc>
          <w:tcPr>
            <w:tcW w:w="2293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C23C2D" w:rsidRDefault="002A39CD" w:rsidP="005360BF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7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534F48" w:rsidRDefault="002A39CD" w:rsidP="005360BF">
            <w:pPr>
              <w:spacing w:after="100" w:afterAutospacing="1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2A39CD" w:rsidRPr="00534F48" w:rsidTr="002A39CD">
        <w:trPr>
          <w:trHeight w:val="66"/>
        </w:trPr>
        <w:tc>
          <w:tcPr>
            <w:tcW w:w="264" w:type="pct"/>
            <w:shd w:val="clear" w:color="auto" w:fill="FFFFFF"/>
          </w:tcPr>
          <w:p w:rsidR="002A39CD" w:rsidRPr="009F6580" w:rsidRDefault="002A39CD" w:rsidP="005360BF">
            <w:pPr>
              <w:spacing w:after="100" w:afterAutospacing="1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  </w:t>
            </w:r>
          </w:p>
        </w:tc>
        <w:tc>
          <w:tcPr>
            <w:tcW w:w="990" w:type="pct"/>
            <w:shd w:val="clear" w:color="auto" w:fill="FFFFFF"/>
          </w:tcPr>
          <w:p w:rsidR="002A39CD" w:rsidRPr="00534F48" w:rsidRDefault="002A39CD" w:rsidP="005360BF">
            <w:pPr>
              <w:pStyle w:val="ab"/>
              <w:spacing w:before="0" w:beforeAutospacing="0"/>
              <w:jc w:val="center"/>
              <w:rPr>
                <w:rFonts w:ascii="Cambria" w:hAnsi="Cambria"/>
              </w:rPr>
            </w:pP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_____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____________</w:t>
            </w: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_____</w:t>
            </w: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имзо</w:t>
            </w:r>
            <w:proofErr w:type="spellEnd"/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9" w:type="pct"/>
            <w:vMerge w:val="restart"/>
            <w:shd w:val="clear" w:color="auto" w:fill="FFFFFF"/>
          </w:tcPr>
          <w:p w:rsidR="002A39CD" w:rsidRPr="009F6580" w:rsidRDefault="002A39CD" w:rsidP="005360BF">
            <w:pPr>
              <w:spacing w:after="100" w:afterAutospacing="1" w:line="240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441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A39CD" w:rsidRPr="009F6580" w:rsidRDefault="002A39CD" w:rsidP="005360BF">
            <w:pPr>
              <w:spacing w:after="100" w:afterAutospacing="1" w:line="240" w:lineRule="auto"/>
              <w:rPr>
                <w:rFonts w:ascii="Cambria" w:eastAsia="Calibri" w:hAnsi="Cambria" w:cs="Times New Roman"/>
              </w:rPr>
            </w:pPr>
            <w:r w:rsidRPr="00534F48">
              <w:rPr>
                <w:rFonts w:ascii="Cambria" w:eastAsia="Calibri" w:hAnsi="Cambria" w:cs="Times New Roman"/>
                <w:color w:val="000000"/>
              </w:rPr>
              <w:t> </w:t>
            </w:r>
          </w:p>
        </w:tc>
        <w:tc>
          <w:tcPr>
            <w:tcW w:w="1182" w:type="pct"/>
            <w:shd w:val="clear" w:color="auto" w:fill="FFFFFF"/>
          </w:tcPr>
          <w:p w:rsidR="002A39CD" w:rsidRPr="00534F48" w:rsidRDefault="002A39CD" w:rsidP="005360BF">
            <w:pPr>
              <w:pStyle w:val="ab"/>
              <w:spacing w:before="0" w:beforeAutospacing="0"/>
              <w:jc w:val="center"/>
              <w:rPr>
                <w:rFonts w:ascii="Cambria" w:hAnsi="Cambria"/>
              </w:rPr>
            </w:pP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________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______</w:t>
            </w: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______</w:t>
            </w:r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имзо</w:t>
            </w:r>
            <w:proofErr w:type="spellEnd"/>
            <w:r w:rsidRPr="00534F48"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4" w:type="pct"/>
            <w:shd w:val="clear" w:color="auto" w:fill="FFFFFF"/>
          </w:tcPr>
          <w:p w:rsidR="002A39CD" w:rsidRPr="009F6580" w:rsidRDefault="002A39CD" w:rsidP="005360BF">
            <w:pPr>
              <w:spacing w:after="100" w:afterAutospacing="1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2A39CD" w:rsidRDefault="002A39CD" w:rsidP="005360BF">
      <w:pPr>
        <w:rPr>
          <w:szCs w:val="24"/>
        </w:rPr>
      </w:pPr>
    </w:p>
    <w:p w:rsidR="00EB413F" w:rsidRDefault="00EB413F" w:rsidP="005360BF">
      <w:pPr>
        <w:rPr>
          <w:szCs w:val="24"/>
        </w:rPr>
      </w:pPr>
    </w:p>
    <w:sectPr w:rsidR="00EB413F" w:rsidSect="00EB413F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6FD21AF"/>
    <w:multiLevelType w:val="hybridMultilevel"/>
    <w:tmpl w:val="AB383872"/>
    <w:lvl w:ilvl="0" w:tplc="326A7F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34A"/>
    <w:rsid w:val="0003514D"/>
    <w:rsid w:val="00041B4E"/>
    <w:rsid w:val="000576D7"/>
    <w:rsid w:val="000730E0"/>
    <w:rsid w:val="000A60D6"/>
    <w:rsid w:val="000C5FC2"/>
    <w:rsid w:val="000F1AA3"/>
    <w:rsid w:val="000F7BC1"/>
    <w:rsid w:val="000F7FF0"/>
    <w:rsid w:val="0010697D"/>
    <w:rsid w:val="00150160"/>
    <w:rsid w:val="00150161"/>
    <w:rsid w:val="001570AA"/>
    <w:rsid w:val="001753CF"/>
    <w:rsid w:val="00176201"/>
    <w:rsid w:val="00190B84"/>
    <w:rsid w:val="00193936"/>
    <w:rsid w:val="001E6C40"/>
    <w:rsid w:val="00214C66"/>
    <w:rsid w:val="00260E3B"/>
    <w:rsid w:val="00272529"/>
    <w:rsid w:val="0027734C"/>
    <w:rsid w:val="002A39CD"/>
    <w:rsid w:val="002A7710"/>
    <w:rsid w:val="002C347A"/>
    <w:rsid w:val="00325702"/>
    <w:rsid w:val="00346602"/>
    <w:rsid w:val="00365966"/>
    <w:rsid w:val="003845A8"/>
    <w:rsid w:val="003E1E0C"/>
    <w:rsid w:val="003E4BA2"/>
    <w:rsid w:val="003F22C0"/>
    <w:rsid w:val="004236AB"/>
    <w:rsid w:val="0043046F"/>
    <w:rsid w:val="00456124"/>
    <w:rsid w:val="004B3EAA"/>
    <w:rsid w:val="004B5014"/>
    <w:rsid w:val="00510B48"/>
    <w:rsid w:val="00534C5D"/>
    <w:rsid w:val="005360BF"/>
    <w:rsid w:val="00575BCD"/>
    <w:rsid w:val="005A2E85"/>
    <w:rsid w:val="005A3BC5"/>
    <w:rsid w:val="005E7FBC"/>
    <w:rsid w:val="005F0C1C"/>
    <w:rsid w:val="00607785"/>
    <w:rsid w:val="00623CFF"/>
    <w:rsid w:val="00626440"/>
    <w:rsid w:val="00674F18"/>
    <w:rsid w:val="0067700D"/>
    <w:rsid w:val="00683438"/>
    <w:rsid w:val="006A49F7"/>
    <w:rsid w:val="006A5C0F"/>
    <w:rsid w:val="006E37AE"/>
    <w:rsid w:val="006F200D"/>
    <w:rsid w:val="00720D63"/>
    <w:rsid w:val="007401A4"/>
    <w:rsid w:val="007443FE"/>
    <w:rsid w:val="007C0A39"/>
    <w:rsid w:val="007D768E"/>
    <w:rsid w:val="00843184"/>
    <w:rsid w:val="008438D3"/>
    <w:rsid w:val="008650D2"/>
    <w:rsid w:val="008A223C"/>
    <w:rsid w:val="008C254A"/>
    <w:rsid w:val="008C5BBE"/>
    <w:rsid w:val="008C6953"/>
    <w:rsid w:val="0090034F"/>
    <w:rsid w:val="009A5E81"/>
    <w:rsid w:val="00A039EA"/>
    <w:rsid w:val="00A16209"/>
    <w:rsid w:val="00A3148B"/>
    <w:rsid w:val="00AC2D82"/>
    <w:rsid w:val="00AE05A2"/>
    <w:rsid w:val="00AF4FA3"/>
    <w:rsid w:val="00B00C0F"/>
    <w:rsid w:val="00B45D37"/>
    <w:rsid w:val="00BB14DD"/>
    <w:rsid w:val="00BB7620"/>
    <w:rsid w:val="00BC5748"/>
    <w:rsid w:val="00BF6265"/>
    <w:rsid w:val="00C1225D"/>
    <w:rsid w:val="00C20DA5"/>
    <w:rsid w:val="00C93A80"/>
    <w:rsid w:val="00CA1908"/>
    <w:rsid w:val="00CB4B6A"/>
    <w:rsid w:val="00CF706C"/>
    <w:rsid w:val="00D00F75"/>
    <w:rsid w:val="00D16290"/>
    <w:rsid w:val="00D3092E"/>
    <w:rsid w:val="00D32E96"/>
    <w:rsid w:val="00D43E9D"/>
    <w:rsid w:val="00D464C7"/>
    <w:rsid w:val="00D55A74"/>
    <w:rsid w:val="00DC594B"/>
    <w:rsid w:val="00DC79EF"/>
    <w:rsid w:val="00E26CBA"/>
    <w:rsid w:val="00E33B80"/>
    <w:rsid w:val="00E5223E"/>
    <w:rsid w:val="00E6634A"/>
    <w:rsid w:val="00E72FC9"/>
    <w:rsid w:val="00E749D1"/>
    <w:rsid w:val="00EA4D53"/>
    <w:rsid w:val="00EB413F"/>
    <w:rsid w:val="00EC600F"/>
    <w:rsid w:val="00EF123F"/>
    <w:rsid w:val="00FA7431"/>
    <w:rsid w:val="00FD0DCA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CA"/>
  </w:style>
  <w:style w:type="paragraph" w:styleId="1">
    <w:name w:val="heading 1"/>
    <w:basedOn w:val="a"/>
    <w:next w:val="a"/>
    <w:link w:val="10"/>
    <w:qFormat/>
    <w:rsid w:val="00AF4F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2644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3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5D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6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626440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26440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9">
    <w:name w:val="Body Text Indent"/>
    <w:basedOn w:val="a"/>
    <w:link w:val="aa"/>
    <w:rsid w:val="0062644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6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rsid w:val="0062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626440"/>
    <w:rPr>
      <w:b/>
      <w:bCs/>
    </w:rPr>
  </w:style>
  <w:style w:type="character" w:customStyle="1" w:styleId="10">
    <w:name w:val="Заголовок 1 Знак"/>
    <w:basedOn w:val="a0"/>
    <w:link w:val="1"/>
    <w:rsid w:val="00AF4F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3</cp:revision>
  <cp:lastPrinted>2022-05-17T11:06:00Z</cp:lastPrinted>
  <dcterms:created xsi:type="dcterms:W3CDTF">2022-08-15T12:09:00Z</dcterms:created>
  <dcterms:modified xsi:type="dcterms:W3CDTF">2022-08-15T12:13:00Z</dcterms:modified>
</cp:coreProperties>
</file>