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CF" w:rsidRPr="00B56DF0" w:rsidRDefault="007C6ECF" w:rsidP="007C6ECF">
      <w:pPr>
        <w:pStyle w:val="1"/>
        <w:ind w:left="1075" w:right="106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</w:t>
      </w:r>
      <w:r w:rsidR="00B56DF0" w:rsidRPr="00B56DF0">
        <w:rPr>
          <w:rFonts w:asciiTheme="majorHAnsi" w:hAnsiTheme="majorHAnsi"/>
          <w:sz w:val="24"/>
          <w:szCs w:val="24"/>
        </w:rPr>
        <w:t>ПУДРАТ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ШАРТНОМАСИ</w:t>
      </w:r>
      <w:r w:rsidRPr="00B56DF0">
        <w:rPr>
          <w:rFonts w:asciiTheme="majorHAnsi" w:hAnsiTheme="majorHAnsi"/>
          <w:sz w:val="24"/>
          <w:szCs w:val="24"/>
        </w:rPr>
        <w:t xml:space="preserve"> №________</w:t>
      </w:r>
    </w:p>
    <w:p w:rsidR="007C6ECF" w:rsidRPr="00B56DF0" w:rsidRDefault="007C6ECF" w:rsidP="007C6ECF">
      <w:pPr>
        <w:spacing w:after="229" w:line="259" w:lineRule="auto"/>
        <w:ind w:left="708" w:firstLine="0"/>
        <w:rPr>
          <w:rFonts w:asciiTheme="majorHAnsi" w:hAnsiTheme="majorHAnsi"/>
          <w:sz w:val="24"/>
          <w:szCs w:val="24"/>
        </w:rPr>
      </w:pPr>
    </w:p>
    <w:p w:rsidR="007C6ECF" w:rsidRPr="00B56DF0" w:rsidRDefault="007C6ECF" w:rsidP="007C6ECF">
      <w:pPr>
        <w:tabs>
          <w:tab w:val="center" w:pos="1818"/>
          <w:tab w:val="center" w:pos="3541"/>
          <w:tab w:val="center" w:pos="4250"/>
          <w:tab w:val="center" w:pos="4958"/>
          <w:tab w:val="center" w:pos="5666"/>
          <w:tab w:val="center" w:pos="6374"/>
          <w:tab w:val="center" w:pos="7083"/>
          <w:tab w:val="right" w:pos="9360"/>
        </w:tabs>
        <w:spacing w:after="123"/>
        <w:ind w:left="0" w:firstLine="0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eastAsia="Calibri" w:hAnsiTheme="majorHAnsi"/>
          <w:sz w:val="24"/>
          <w:szCs w:val="24"/>
        </w:rPr>
        <w:tab/>
      </w:r>
      <w:r w:rsidRPr="00B56DF0">
        <w:rPr>
          <w:rFonts w:asciiTheme="majorHAnsi" w:hAnsiTheme="majorHAnsi"/>
          <w:sz w:val="24"/>
          <w:szCs w:val="24"/>
        </w:rPr>
        <w:t xml:space="preserve">20__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йил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“__”_____ </w:t>
      </w:r>
      <w:r w:rsidRPr="00B56DF0">
        <w:rPr>
          <w:rFonts w:asciiTheme="majorHAnsi" w:hAnsiTheme="majorHAnsi"/>
          <w:sz w:val="24"/>
          <w:szCs w:val="24"/>
        </w:rPr>
        <w:tab/>
      </w:r>
      <w:r w:rsidRPr="00B56DF0">
        <w:rPr>
          <w:rFonts w:asciiTheme="majorHAnsi" w:hAnsiTheme="majorHAnsi"/>
          <w:sz w:val="24"/>
          <w:szCs w:val="24"/>
        </w:rPr>
        <w:tab/>
      </w:r>
      <w:r w:rsidRPr="00B56DF0">
        <w:rPr>
          <w:rFonts w:asciiTheme="majorHAnsi" w:hAnsiTheme="majorHAnsi"/>
          <w:sz w:val="24"/>
          <w:szCs w:val="24"/>
        </w:rPr>
        <w:tab/>
      </w:r>
      <w:r w:rsidRPr="00B56DF0">
        <w:rPr>
          <w:rFonts w:asciiTheme="majorHAnsi" w:hAnsiTheme="majorHAnsi"/>
          <w:sz w:val="24"/>
          <w:szCs w:val="24"/>
        </w:rPr>
        <w:tab/>
      </w:r>
      <w:r w:rsidRPr="00B56DF0">
        <w:rPr>
          <w:rFonts w:asciiTheme="majorHAnsi" w:hAnsiTheme="majorHAnsi"/>
          <w:sz w:val="24"/>
          <w:szCs w:val="24"/>
        </w:rPr>
        <w:tab/>
      </w:r>
      <w:r w:rsidRPr="00B56DF0">
        <w:rPr>
          <w:rFonts w:asciiTheme="majorHAnsi" w:hAnsiTheme="majorHAnsi"/>
          <w:sz w:val="24"/>
          <w:szCs w:val="24"/>
        </w:rPr>
        <w:tab/>
      </w:r>
      <w:r w:rsidRPr="00B56DF0">
        <w:rPr>
          <w:rFonts w:asciiTheme="majorHAnsi" w:hAnsiTheme="majorHAnsi"/>
          <w:sz w:val="24"/>
          <w:szCs w:val="24"/>
        </w:rPr>
        <w:tab/>
      </w:r>
      <w:r w:rsidR="00B56DF0">
        <w:rPr>
          <w:rFonts w:asciiTheme="majorHAnsi" w:hAnsiTheme="majorHAnsi"/>
          <w:sz w:val="24"/>
          <w:szCs w:val="24"/>
          <w:lang w:val="uz-Cyrl-UZ"/>
        </w:rPr>
        <w:t>Ғузор</w:t>
      </w:r>
      <w:r w:rsidRPr="007C6ECF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>
        <w:rPr>
          <w:rFonts w:asciiTheme="majorHAnsi" w:hAnsiTheme="majorHAnsi"/>
          <w:sz w:val="24"/>
          <w:szCs w:val="24"/>
          <w:lang w:val="uz-Cyrl-UZ"/>
        </w:rPr>
        <w:t>тумани</w:t>
      </w:r>
      <w:r w:rsidRPr="00B56DF0">
        <w:rPr>
          <w:rFonts w:asciiTheme="majorHAnsi" w:hAnsiTheme="majorHAnsi"/>
          <w:sz w:val="24"/>
          <w:szCs w:val="24"/>
        </w:rPr>
        <w:t>.</w:t>
      </w:r>
    </w:p>
    <w:p w:rsidR="007C6ECF" w:rsidRPr="00467B97" w:rsidRDefault="007C6ECF" w:rsidP="007C6ECF">
      <w:pPr>
        <w:tabs>
          <w:tab w:val="center" w:pos="568"/>
          <w:tab w:val="center" w:pos="8195"/>
        </w:tabs>
        <w:ind w:left="0" w:firstLine="0"/>
        <w:rPr>
          <w:rFonts w:asciiTheme="majorHAnsi" w:hAnsiTheme="majorHAnsi"/>
          <w:sz w:val="24"/>
          <w:szCs w:val="24"/>
          <w:lang w:val="uz-Cyrl-UZ"/>
        </w:rPr>
      </w:pPr>
      <w:r w:rsidRPr="00B56DF0">
        <w:rPr>
          <w:rFonts w:asciiTheme="majorHAnsi" w:eastAsia="Calibri" w:hAnsiTheme="majorHAnsi"/>
          <w:sz w:val="24"/>
          <w:szCs w:val="24"/>
        </w:rPr>
        <w:tab/>
      </w:r>
      <w:r w:rsidR="00467B97">
        <w:rPr>
          <w:rFonts w:asciiTheme="majorHAnsi" w:eastAsia="Calibri" w:hAnsiTheme="majorHAnsi"/>
          <w:sz w:val="24"/>
          <w:szCs w:val="24"/>
        </w:rPr>
        <w:t>___________________________________________________________________________________</w:t>
      </w:r>
      <w:r w:rsidR="00B51D9E">
        <w:rPr>
          <w:rFonts w:asciiTheme="majorHAnsi" w:eastAsia="Calibri" w:hAnsiTheme="majorHAnsi"/>
          <w:sz w:val="24"/>
          <w:szCs w:val="24"/>
          <w:lang w:val="uz-Cyrl-UZ"/>
        </w:rPr>
        <w:t xml:space="preserve"> </w:t>
      </w:r>
      <w:r w:rsidR="00B51D9E" w:rsidRPr="00B51D9E">
        <w:rPr>
          <w:rFonts w:asciiTheme="majorHAnsi" w:hAnsiTheme="majorHAnsi"/>
          <w:sz w:val="24"/>
          <w:szCs w:val="24"/>
          <w:lang w:val="uz-Cyrl-UZ"/>
        </w:rPr>
        <w:t>(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кейинг</w:t>
      </w:r>
      <w:proofErr w:type="gramStart"/>
      <w:r>
        <w:rPr>
          <w:rFonts w:asciiTheme="majorHAnsi" w:hAnsiTheme="majorHAnsi"/>
          <w:sz w:val="24"/>
          <w:szCs w:val="24"/>
          <w:lang w:val="uz-Cyrl-UZ"/>
        </w:rPr>
        <w:t>)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о</w:t>
      </w:r>
      <w:proofErr w:type="gramEnd"/>
      <w:r w:rsidRPr="00467B97">
        <w:rPr>
          <w:rFonts w:asciiTheme="majorHAnsi" w:hAnsiTheme="majorHAnsi"/>
          <w:sz w:val="24"/>
          <w:szCs w:val="24"/>
          <w:lang w:val="uz-Cyrl-UZ"/>
        </w:rPr>
        <w:t>ʻ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ринларда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“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Буюртмачи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”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деб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юритилади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)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номидан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низом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асосида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ҳаракат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қилувчи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 </w:t>
      </w:r>
      <w:r w:rsidR="00B56DF0">
        <w:rPr>
          <w:rFonts w:asciiTheme="majorHAnsi" w:hAnsiTheme="majorHAnsi"/>
          <w:sz w:val="24"/>
          <w:szCs w:val="24"/>
          <w:lang w:val="uz-Cyrl-UZ"/>
        </w:rPr>
        <w:t>рахбар</w:t>
      </w:r>
      <w:r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467B97">
        <w:rPr>
          <w:rFonts w:asciiTheme="majorHAnsi" w:hAnsiTheme="majorHAnsi"/>
          <w:b/>
          <w:sz w:val="24"/>
          <w:szCs w:val="24"/>
          <w:u w:val="single"/>
          <w:lang w:val="uz-Cyrl-UZ"/>
        </w:rPr>
        <w:t>_______________</w:t>
      </w:r>
      <w:r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бир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томондан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ва</w:t>
      </w:r>
      <w:r w:rsidR="00B51D9E"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467B97">
        <w:rPr>
          <w:rFonts w:asciiTheme="majorHAnsi" w:hAnsiTheme="majorHAnsi"/>
          <w:b/>
          <w:sz w:val="24"/>
          <w:szCs w:val="24"/>
          <w:lang w:val="uz-Cyrl-UZ"/>
        </w:rPr>
        <w:t>_________________________________________________________________</w:t>
      </w:r>
      <w:r w:rsidR="00B51D9E"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>
        <w:rPr>
          <w:rFonts w:asciiTheme="majorHAnsi" w:hAnsiTheme="majorHAnsi"/>
          <w:sz w:val="24"/>
          <w:szCs w:val="24"/>
          <w:lang w:val="uz-Cyrl-UZ"/>
        </w:rPr>
        <w:t>(</w:t>
      </w:r>
      <w:r w:rsidR="00B56DF0">
        <w:rPr>
          <w:rFonts w:asciiTheme="majorHAnsi" w:hAnsiTheme="majorHAnsi"/>
          <w:sz w:val="24"/>
          <w:szCs w:val="24"/>
          <w:lang w:val="uz-Cyrl-UZ"/>
        </w:rPr>
        <w:t>к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ейинги</w:t>
      </w:r>
      <w:r>
        <w:rPr>
          <w:rFonts w:asciiTheme="majorHAnsi" w:hAnsiTheme="majorHAnsi"/>
          <w:sz w:val="24"/>
          <w:szCs w:val="24"/>
          <w:lang w:val="uz-Cyrl-UZ"/>
        </w:rPr>
        <w:t xml:space="preserve">) </w:t>
      </w:r>
      <w:r w:rsidR="00B56DF0">
        <w:rPr>
          <w:rFonts w:asciiTheme="majorHAnsi" w:hAnsiTheme="majorHAnsi"/>
          <w:sz w:val="24"/>
          <w:szCs w:val="24"/>
          <w:lang w:val="uz-Cyrl-UZ"/>
        </w:rPr>
        <w:t>у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ринларда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“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Пудратчи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”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деб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юритилади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)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номидан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>
        <w:rPr>
          <w:rFonts w:asciiTheme="majorHAnsi" w:hAnsiTheme="majorHAnsi"/>
          <w:sz w:val="24"/>
          <w:szCs w:val="24"/>
          <w:lang w:val="uz-Cyrl-UZ"/>
        </w:rPr>
        <w:t>низом</w:t>
      </w:r>
      <w:r w:rsidRPr="00467B97">
        <w:rPr>
          <w:rFonts w:asciiTheme="majorHAnsi" w:hAnsiTheme="majorHAnsi"/>
          <w:sz w:val="24"/>
          <w:szCs w:val="24"/>
          <w:lang w:val="uz-Cyrl-UZ"/>
        </w:rPr>
        <w:t>_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асосида</w:t>
      </w:r>
      <w:r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ҳаракат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қилувчи</w:t>
      </w:r>
      <w:r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>
        <w:rPr>
          <w:rFonts w:asciiTheme="majorHAnsi" w:hAnsiTheme="majorHAnsi"/>
          <w:sz w:val="24"/>
          <w:szCs w:val="24"/>
          <w:lang w:val="uz-Cyrl-UZ"/>
        </w:rPr>
        <w:t>рахбар</w:t>
      </w:r>
      <w:r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467B97">
        <w:rPr>
          <w:rFonts w:asciiTheme="majorHAnsi" w:hAnsiTheme="majorHAnsi"/>
          <w:b/>
          <w:sz w:val="24"/>
          <w:szCs w:val="24"/>
          <w:u w:val="single"/>
          <w:lang w:val="uz-Cyrl-UZ"/>
        </w:rPr>
        <w:t>____________________</w:t>
      </w:r>
      <w:r w:rsidR="00B86411"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иккинчи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томондан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,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қуйидагилар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то</w:t>
      </w:r>
      <w:r w:rsidRPr="00467B97">
        <w:rPr>
          <w:rFonts w:asciiTheme="majorHAnsi" w:hAnsiTheme="majorHAnsi"/>
          <w:sz w:val="24"/>
          <w:szCs w:val="24"/>
          <w:lang w:val="uz-Cyrl-UZ"/>
        </w:rPr>
        <w:t>ʻ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г</w:t>
      </w:r>
      <w:r w:rsidRPr="00467B97">
        <w:rPr>
          <w:rFonts w:asciiTheme="majorHAnsi" w:hAnsiTheme="majorHAnsi"/>
          <w:sz w:val="24"/>
          <w:szCs w:val="24"/>
          <w:lang w:val="uz-Cyrl-UZ"/>
        </w:rPr>
        <w:t>ʻ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рисида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мазкур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шартномани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B56DF0" w:rsidRPr="00467B97">
        <w:rPr>
          <w:rFonts w:asciiTheme="majorHAnsi" w:hAnsiTheme="majorHAnsi"/>
          <w:sz w:val="24"/>
          <w:szCs w:val="24"/>
          <w:lang w:val="uz-Cyrl-UZ"/>
        </w:rPr>
        <w:t>туздилар</w:t>
      </w:r>
      <w:r w:rsidRPr="00467B97">
        <w:rPr>
          <w:rFonts w:asciiTheme="majorHAnsi" w:hAnsiTheme="majorHAnsi"/>
          <w:sz w:val="24"/>
          <w:szCs w:val="24"/>
          <w:lang w:val="uz-Cyrl-UZ"/>
        </w:rPr>
        <w:t xml:space="preserve">: </w:t>
      </w:r>
    </w:p>
    <w:p w:rsidR="007C6ECF" w:rsidRPr="00B56DF0" w:rsidRDefault="007C6ECF" w:rsidP="007C6ECF">
      <w:pPr>
        <w:pStyle w:val="1"/>
        <w:spacing w:after="37"/>
        <w:ind w:left="1075" w:right="1063"/>
        <w:jc w:val="both"/>
        <w:rPr>
          <w:rFonts w:asciiTheme="majorHAnsi" w:hAnsiTheme="majorHAnsi"/>
          <w:sz w:val="24"/>
          <w:szCs w:val="24"/>
        </w:rPr>
      </w:pPr>
      <w:r w:rsidRPr="00467B97">
        <w:rPr>
          <w:rFonts w:asciiTheme="majorHAnsi" w:hAnsiTheme="majorHAnsi"/>
          <w:sz w:val="24"/>
          <w:szCs w:val="24"/>
          <w:lang w:val="uz-Cyrl-UZ"/>
        </w:rPr>
        <w:t xml:space="preserve">                                          </w:t>
      </w:r>
      <w:r w:rsidRPr="00B56DF0">
        <w:rPr>
          <w:rFonts w:asciiTheme="majorHAnsi" w:hAnsiTheme="majorHAnsi"/>
          <w:sz w:val="24"/>
          <w:szCs w:val="24"/>
        </w:rPr>
        <w:t xml:space="preserve">1. </w:t>
      </w:r>
      <w:r w:rsidR="00B56DF0" w:rsidRPr="00B56DF0">
        <w:rPr>
          <w:rFonts w:asciiTheme="majorHAnsi" w:hAnsiTheme="majorHAnsi"/>
          <w:sz w:val="24"/>
          <w:szCs w:val="24"/>
        </w:rPr>
        <w:t>ШАРТНОМА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ПРЕДМЕТИ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</w:p>
    <w:p w:rsidR="007C6ECF" w:rsidRDefault="007C6ECF" w:rsidP="007C6ECF">
      <w:pPr>
        <w:ind w:left="-15" w:right="4" w:firstLine="568"/>
        <w:rPr>
          <w:rFonts w:asciiTheme="majorHAnsi" w:hAnsiTheme="majorHAnsi"/>
          <w:b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1.1.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Пудратчи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>
        <w:rPr>
          <w:rFonts w:asciiTheme="majorHAnsi" w:hAnsiTheme="majorHAnsi"/>
          <w:sz w:val="24"/>
          <w:szCs w:val="24"/>
          <w:lang w:val="uz-Cyrl-UZ"/>
        </w:rPr>
        <w:t>уз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таваккалчилигига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асосланган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>
        <w:rPr>
          <w:rFonts w:asciiTheme="majorHAnsi" w:hAnsiTheme="majorHAnsi"/>
          <w:sz w:val="24"/>
          <w:szCs w:val="24"/>
          <w:lang w:val="uz-Cyrl-UZ"/>
        </w:rPr>
        <w:t>у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зининг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ҳамда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Буюртмачининг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материалларидан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фойдаланган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ҳолда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Буюртмачининг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топшириг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ига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асосан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қуйидаги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ишларни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бажариш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мажбуриятини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: </w:t>
      </w:r>
      <w:r w:rsidR="00467B97">
        <w:rPr>
          <w:rFonts w:asciiTheme="majorHAnsi" w:hAnsiTheme="majorHAnsi"/>
          <w:b/>
          <w:sz w:val="24"/>
          <w:szCs w:val="24"/>
        </w:rPr>
        <w:t>______________________________________________________________________</w:t>
      </w:r>
    </w:p>
    <w:p w:rsidR="00467B97" w:rsidRDefault="00467B97" w:rsidP="007C6ECF">
      <w:pPr>
        <w:ind w:left="-15" w:right="4" w:firstLine="56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</w:t>
      </w:r>
    </w:p>
    <w:p w:rsidR="00467B97" w:rsidRPr="00B56DF0" w:rsidRDefault="00467B97" w:rsidP="007C6ECF">
      <w:pPr>
        <w:ind w:left="-15" w:right="4" w:firstLine="568"/>
        <w:rPr>
          <w:rFonts w:asciiTheme="majorHAnsi" w:hAnsiTheme="majorHAnsi"/>
          <w:sz w:val="24"/>
          <w:szCs w:val="24"/>
        </w:rPr>
      </w:pPr>
    </w:p>
    <w:p w:rsidR="007C6ECF" w:rsidRPr="00B56DF0" w:rsidRDefault="00B56DF0" w:rsidP="007C6ECF">
      <w:pPr>
        <w:ind w:left="-15" w:right="4" w:firstLine="568"/>
        <w:rPr>
          <w:rFonts w:asciiTheme="majorHAnsi" w:hAnsiTheme="majorHAnsi"/>
          <w:sz w:val="24"/>
          <w:szCs w:val="24"/>
        </w:rPr>
      </w:pPr>
      <w:proofErr w:type="spellStart"/>
      <w:r w:rsidRPr="00B56DF0">
        <w:rPr>
          <w:rFonts w:asciiTheme="majorHAnsi" w:hAnsiTheme="majorHAnsi"/>
          <w:sz w:val="24"/>
          <w:szCs w:val="24"/>
        </w:rPr>
        <w:t>Буюртмачи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эса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ушбу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бажарилган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ишларни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қабул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қилиш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B56DF0">
        <w:rPr>
          <w:rFonts w:asciiTheme="majorHAnsi" w:hAnsiTheme="majorHAnsi"/>
          <w:sz w:val="24"/>
          <w:szCs w:val="24"/>
        </w:rPr>
        <w:t>ва</w:t>
      </w:r>
      <w:proofErr w:type="spellEnd"/>
      <w:proofErr w:type="gram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ҳақини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то</w:t>
      </w:r>
      <w:r w:rsidR="007C6ECF" w:rsidRPr="00B56DF0">
        <w:rPr>
          <w:rFonts w:asciiTheme="majorHAnsi" w:hAnsiTheme="majorHAnsi"/>
          <w:sz w:val="24"/>
          <w:szCs w:val="24"/>
        </w:rPr>
        <w:t>ʻ</w:t>
      </w:r>
      <w:r w:rsidRPr="00B56DF0">
        <w:rPr>
          <w:rFonts w:asciiTheme="majorHAnsi" w:hAnsiTheme="majorHAnsi"/>
          <w:sz w:val="24"/>
          <w:szCs w:val="24"/>
        </w:rPr>
        <w:t>лаш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мажбуриятини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олади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. </w:t>
      </w:r>
    </w:p>
    <w:p w:rsidR="007C6ECF" w:rsidRPr="00B56DF0" w:rsidRDefault="007C6ECF" w:rsidP="007C6ECF">
      <w:pPr>
        <w:pStyle w:val="1"/>
        <w:spacing w:after="37"/>
        <w:ind w:left="1075" w:right="502"/>
        <w:jc w:val="both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                                             2. </w:t>
      </w:r>
      <w:r w:rsidR="00B56DF0" w:rsidRPr="00B56DF0">
        <w:rPr>
          <w:rFonts w:asciiTheme="majorHAnsi" w:hAnsiTheme="majorHAnsi"/>
          <w:sz w:val="24"/>
          <w:szCs w:val="24"/>
        </w:rPr>
        <w:t>ШАРТНОМА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БАҲОСИ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</w:p>
    <w:p w:rsidR="007C6ECF" w:rsidRPr="00B56DF0" w:rsidRDefault="007C6ECF" w:rsidP="007C6ECF">
      <w:pPr>
        <w:spacing w:after="29"/>
        <w:ind w:left="-15" w:right="4" w:firstLine="708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2.1.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баҳоси</w:t>
      </w:r>
      <w:r w:rsidR="00D27358">
        <w:rPr>
          <w:rFonts w:asciiTheme="majorHAnsi" w:hAnsiTheme="majorHAnsi"/>
          <w:sz w:val="24"/>
          <w:szCs w:val="24"/>
          <w:lang w:val="uz-Cyrl-UZ"/>
        </w:rPr>
        <w:t xml:space="preserve"> </w:t>
      </w:r>
      <w:r w:rsidR="00467B97">
        <w:rPr>
          <w:rFonts w:asciiTheme="majorHAnsi" w:hAnsiTheme="majorHAnsi"/>
          <w:sz w:val="24"/>
          <w:szCs w:val="24"/>
          <w:lang w:val="uz-Cyrl-UZ"/>
        </w:rPr>
        <w:t>________________________________</w:t>
      </w:r>
      <w:r w:rsidR="00D27358">
        <w:rPr>
          <w:rFonts w:asciiTheme="majorHAnsi" w:hAnsiTheme="majorHAnsi"/>
          <w:sz w:val="24"/>
          <w:szCs w:val="24"/>
          <w:lang w:val="uz-Cyrl-UZ"/>
        </w:rPr>
        <w:t>(</w:t>
      </w:r>
      <w:r w:rsidR="00467B97">
        <w:rPr>
          <w:rFonts w:asciiTheme="majorHAnsi" w:hAnsiTheme="majorHAnsi"/>
          <w:sz w:val="24"/>
          <w:szCs w:val="24"/>
          <w:lang w:val="uz-Cyrl-UZ"/>
        </w:rPr>
        <w:t>_____________________________________</w:t>
      </w:r>
      <w:r w:rsidR="00D27358">
        <w:rPr>
          <w:rFonts w:asciiTheme="majorHAnsi" w:hAnsiTheme="majorHAnsi"/>
          <w:sz w:val="24"/>
          <w:szCs w:val="24"/>
          <w:lang w:val="uz-Cyrl-UZ"/>
        </w:rPr>
        <w:t>)</w:t>
      </w:r>
      <w:r w:rsidRPr="00B56DF0">
        <w:rPr>
          <w:rFonts w:asciiTheme="majorHAnsi" w:hAnsiTheme="majorHAnsi"/>
          <w:sz w:val="24"/>
          <w:szCs w:val="24"/>
          <w:u w:val="single" w:color="000000"/>
        </w:rPr>
        <w:t>_</w:t>
      </w:r>
      <w:proofErr w:type="gramStart"/>
      <w:r w:rsidR="00B56DF0" w:rsidRPr="00B56DF0">
        <w:rPr>
          <w:rFonts w:asciiTheme="majorHAnsi" w:hAnsiTheme="majorHAnsi"/>
          <w:sz w:val="24"/>
          <w:szCs w:val="24"/>
        </w:rPr>
        <w:t>со</w:t>
      </w:r>
      <w:proofErr w:type="gramEnd"/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мни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ab/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ташкил</w:t>
      </w:r>
      <w:proofErr w:type="spellEnd"/>
      <w:r w:rsidR="00B56DF0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этади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. </w:t>
      </w:r>
    </w:p>
    <w:p w:rsidR="007C6ECF" w:rsidRPr="00B56DF0" w:rsidRDefault="007C6ECF" w:rsidP="007C6ECF">
      <w:pPr>
        <w:tabs>
          <w:tab w:val="center" w:pos="3675"/>
          <w:tab w:val="center" w:pos="7123"/>
          <w:tab w:val="center" w:pos="7791"/>
        </w:tabs>
        <w:spacing w:after="49"/>
        <w:ind w:left="0" w:firstLine="0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eastAsia="Calibri" w:hAnsiTheme="majorHAnsi" w:cs="Calibri"/>
          <w:sz w:val="24"/>
          <w:szCs w:val="24"/>
        </w:rPr>
        <w:tab/>
      </w:r>
      <w:r w:rsidRPr="00B56DF0">
        <w:rPr>
          <w:rFonts w:asciiTheme="majorHAnsi" w:hAnsiTheme="majorHAnsi"/>
          <w:sz w:val="24"/>
          <w:szCs w:val="24"/>
        </w:rPr>
        <w:t xml:space="preserve">2.2.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баҳоси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з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ичига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қуйидагиларни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олади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: </w:t>
      </w:r>
      <w:r w:rsidRPr="00B56DF0">
        <w:rPr>
          <w:rFonts w:asciiTheme="majorHAnsi" w:hAnsiTheme="majorHAnsi"/>
          <w:sz w:val="24"/>
          <w:szCs w:val="24"/>
        </w:rPr>
        <w:tab/>
      </w:r>
      <w:r w:rsidR="00D27358">
        <w:rPr>
          <w:rFonts w:asciiTheme="majorHAnsi" w:hAnsiTheme="majorHAnsi"/>
          <w:sz w:val="24"/>
          <w:szCs w:val="24"/>
          <w:lang w:val="uz-Cyrl-UZ"/>
        </w:rPr>
        <w:t>30% тулов</w:t>
      </w:r>
      <w:r w:rsidRPr="00B56DF0">
        <w:rPr>
          <w:rFonts w:asciiTheme="majorHAnsi" w:hAnsiTheme="majorHAnsi"/>
          <w:sz w:val="24"/>
          <w:szCs w:val="24"/>
        </w:rPr>
        <w:t>______</w:t>
      </w:r>
      <w:r w:rsidRPr="00B56DF0">
        <w:rPr>
          <w:rFonts w:asciiTheme="majorHAnsi" w:hAnsiTheme="majorHAnsi"/>
          <w:sz w:val="24"/>
          <w:szCs w:val="24"/>
          <w:u w:val="single" w:color="000000"/>
        </w:rPr>
        <w:tab/>
      </w:r>
    </w:p>
    <w:p w:rsidR="007C6ECF" w:rsidRPr="00B56DF0" w:rsidRDefault="007C6ECF" w:rsidP="007C6ECF">
      <w:pPr>
        <w:ind w:left="-15" w:right="4" w:firstLine="708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2.3.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2.1-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бандида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ко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рсатилган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баҳо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дастлабки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либ</w:t>
      </w:r>
      <w:r w:rsidRPr="00B56DF0">
        <w:rPr>
          <w:rFonts w:asciiTheme="majorHAnsi" w:hAnsiTheme="majorHAnsi"/>
          <w:sz w:val="24"/>
          <w:szCs w:val="24"/>
        </w:rPr>
        <w:t xml:space="preserve">, </w:t>
      </w:r>
      <w:r w:rsidR="00B56DF0" w:rsidRPr="00B56DF0">
        <w:rPr>
          <w:rFonts w:asciiTheme="majorHAnsi" w:hAnsiTheme="majorHAnsi"/>
          <w:sz w:val="24"/>
          <w:szCs w:val="24"/>
        </w:rPr>
        <w:t>со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нгги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баҳо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Пудратчи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 xml:space="preserve">тақдим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этган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лойиҳ</w:t>
      </w:r>
      <w:proofErr w:type="gramStart"/>
      <w:r w:rsidR="00B56DF0" w:rsidRPr="00B56DF0">
        <w:rPr>
          <w:rFonts w:asciiTheme="majorHAnsi" w:hAnsiTheme="majorHAnsi"/>
          <w:sz w:val="24"/>
          <w:szCs w:val="24"/>
        </w:rPr>
        <w:t>а</w:t>
      </w:r>
      <w:r w:rsidRPr="00B56DF0">
        <w:rPr>
          <w:rFonts w:asciiTheme="majorHAnsi" w:hAnsiTheme="majorHAnsi"/>
          <w:sz w:val="24"/>
          <w:szCs w:val="24"/>
        </w:rPr>
        <w:t>-</w:t>
      </w:r>
      <w:r w:rsidR="00B56DF0" w:rsidRPr="00B56DF0">
        <w:rPr>
          <w:rFonts w:asciiTheme="majorHAnsi" w:hAnsiTheme="majorHAnsi"/>
          <w:sz w:val="24"/>
          <w:szCs w:val="24"/>
        </w:rPr>
        <w:t>смета</w:t>
      </w:r>
      <w:proofErr w:type="gram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ҳужжатларига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мувофиқ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белгиланади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баҳоси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инфляция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натижасида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тарафларнинг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келишувига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мувофиқ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згартирилиши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мумкин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баҳосининг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ошиши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билан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бог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лиқ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харажатлар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Буюртмачи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томонидан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ушбу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3-</w:t>
      </w:r>
      <w:r w:rsidR="00B56DF0" w:rsidRPr="00B56DF0">
        <w:rPr>
          <w:rFonts w:asciiTheme="majorHAnsi" w:hAnsiTheme="majorHAnsi"/>
          <w:sz w:val="24"/>
          <w:szCs w:val="24"/>
        </w:rPr>
        <w:t>бандида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белгиланган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тартибда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қопланади</w:t>
      </w:r>
      <w:r w:rsidRPr="00B56DF0">
        <w:rPr>
          <w:rFonts w:asciiTheme="majorHAnsi" w:hAnsiTheme="majorHAnsi"/>
          <w:sz w:val="24"/>
          <w:szCs w:val="24"/>
        </w:rPr>
        <w:t xml:space="preserve">. </w:t>
      </w:r>
    </w:p>
    <w:p w:rsidR="007C6ECF" w:rsidRPr="00B56DF0" w:rsidRDefault="007C6ECF" w:rsidP="007C6ECF">
      <w:pPr>
        <w:pStyle w:val="1"/>
        <w:spacing w:after="75"/>
        <w:ind w:left="1075" w:right="355"/>
        <w:jc w:val="both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                                               3. </w:t>
      </w:r>
      <w:r w:rsidR="00B56DF0" w:rsidRPr="00B56DF0">
        <w:rPr>
          <w:rFonts w:asciiTheme="majorHAnsi" w:hAnsiTheme="majorHAnsi"/>
          <w:sz w:val="24"/>
          <w:szCs w:val="24"/>
        </w:rPr>
        <w:t>ТО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ЛОВ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ШАРТЛАРИ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</w:p>
    <w:p w:rsidR="007C6ECF" w:rsidRPr="00B56DF0" w:rsidRDefault="007C6ECF" w:rsidP="007C6ECF">
      <w:pPr>
        <w:ind w:left="655" w:right="4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3.1. </w:t>
      </w:r>
      <w:r w:rsidR="00B56DF0" w:rsidRPr="00B56DF0">
        <w:rPr>
          <w:rFonts w:asciiTheme="majorHAnsi" w:hAnsiTheme="majorHAnsi"/>
          <w:sz w:val="24"/>
          <w:szCs w:val="24"/>
        </w:rPr>
        <w:t>Ушбу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йича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то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лов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қуйидаги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тартибда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амалга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оширилади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: </w:t>
      </w:r>
      <w:r w:rsidR="00596D07" w:rsidRPr="00596D07">
        <w:rPr>
          <w:rFonts w:asciiTheme="majorHAnsi" w:eastAsia="Calibri" w:hAnsiTheme="majorHAnsi" w:cs="Calibri"/>
          <w:noProof/>
          <w:sz w:val="24"/>
          <w:szCs w:val="24"/>
        </w:rPr>
      </w:r>
      <w:r w:rsidR="00596D07" w:rsidRPr="00596D07">
        <w:rPr>
          <w:rFonts w:asciiTheme="majorHAnsi" w:eastAsia="Calibri" w:hAnsiTheme="majorHAnsi" w:cs="Calibri"/>
          <w:noProof/>
          <w:sz w:val="24"/>
          <w:szCs w:val="24"/>
        </w:rPr>
        <w:pict>
          <v:group id="Group 20955" o:spid="_x0000_s1026" style="width:16.8pt;height:.6pt;mso-position-horizontal-relative:char;mso-position-vertical-relative:line" coordsize="2133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">
            <v:shape id="Shape 25302" o:spid="_x0000_s1027" style="position:absolute;width:213360;height:9144;visibility:visible" coordsize="2133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" adj="0,,0" path="m,l213360,r,9144l,9144,,e" fillcolor="black" stroked="f" strokeweight="0">
              <v:stroke miterlimit="83231f" joinstyle="miter"/>
              <v:formulas/>
              <v:path arrowok="t" o:connecttype="segments" textboxrect="0,0,213360,9144"/>
            </v:shape>
            <w10:wrap type="none"/>
            <w10:anchorlock/>
          </v:group>
        </w:pict>
      </w:r>
    </w:p>
    <w:p w:rsidR="007C6ECF" w:rsidRPr="00B56DF0" w:rsidRDefault="007C6ECF" w:rsidP="007C6ECF">
      <w:pPr>
        <w:spacing w:after="0" w:line="259" w:lineRule="auto"/>
        <w:ind w:left="79" w:firstLine="0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  <w:u w:val="single" w:color="000000"/>
        </w:rPr>
        <w:tab/>
      </w:r>
      <w:r w:rsidRPr="00B56DF0">
        <w:rPr>
          <w:rFonts w:asciiTheme="majorHAnsi" w:hAnsiTheme="majorHAnsi"/>
          <w:sz w:val="24"/>
          <w:szCs w:val="24"/>
          <w:u w:val="single" w:color="000000"/>
        </w:rPr>
        <w:tab/>
      </w:r>
      <w:r w:rsidRPr="00B56DF0">
        <w:rPr>
          <w:rFonts w:asciiTheme="majorHAnsi" w:hAnsiTheme="majorHAnsi"/>
          <w:sz w:val="24"/>
          <w:szCs w:val="24"/>
          <w:u w:val="single" w:color="000000"/>
        </w:rPr>
        <w:tab/>
      </w:r>
      <w:r w:rsidR="00B56DF0">
        <w:rPr>
          <w:rFonts w:asciiTheme="majorHAnsi" w:hAnsiTheme="majorHAnsi"/>
          <w:sz w:val="24"/>
          <w:szCs w:val="24"/>
          <w:u w:val="single" w:color="000000"/>
        </w:rPr>
        <w:t>________________________________________________________________________________________</w:t>
      </w:r>
    </w:p>
    <w:p w:rsidR="007C6ECF" w:rsidRPr="00B56DF0" w:rsidRDefault="007C6ECF" w:rsidP="007C6ECF">
      <w:pPr>
        <w:spacing w:after="36" w:line="259" w:lineRule="auto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i/>
          <w:sz w:val="24"/>
          <w:szCs w:val="24"/>
        </w:rPr>
        <w:t xml:space="preserve">                               (</w:t>
      </w:r>
      <w:proofErr w:type="spellStart"/>
      <w:r w:rsidR="00B56DF0" w:rsidRPr="00B56DF0">
        <w:rPr>
          <w:rFonts w:asciiTheme="majorHAnsi" w:hAnsiTheme="majorHAnsi"/>
          <w:i/>
          <w:sz w:val="24"/>
          <w:szCs w:val="24"/>
        </w:rPr>
        <w:t>бир</w:t>
      </w:r>
      <w:proofErr w:type="spellEnd"/>
      <w:r w:rsidRPr="00B56DF0">
        <w:rPr>
          <w:rFonts w:asciiTheme="majorHAnsi" w:hAnsiTheme="majorHAnsi"/>
          <w:i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i/>
          <w:sz w:val="24"/>
          <w:szCs w:val="24"/>
        </w:rPr>
        <w:t>вақтнинг</w:t>
      </w:r>
      <w:r w:rsidRPr="00B56DF0">
        <w:rPr>
          <w:rFonts w:asciiTheme="majorHAnsi" w:hAnsiTheme="majorHAnsi"/>
          <w:i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i/>
          <w:sz w:val="24"/>
          <w:szCs w:val="24"/>
        </w:rPr>
        <w:t>о</w:t>
      </w:r>
      <w:r w:rsidRPr="00B56DF0">
        <w:rPr>
          <w:rFonts w:asciiTheme="majorHAnsi" w:hAnsiTheme="majorHAnsi"/>
          <w:i/>
          <w:sz w:val="24"/>
          <w:szCs w:val="24"/>
        </w:rPr>
        <w:t>ʻ</w:t>
      </w:r>
      <w:r w:rsidR="00B56DF0" w:rsidRPr="00B56DF0">
        <w:rPr>
          <w:rFonts w:asciiTheme="majorHAnsi" w:hAnsiTheme="majorHAnsi"/>
          <w:i/>
          <w:sz w:val="24"/>
          <w:szCs w:val="24"/>
        </w:rPr>
        <w:t>зида</w:t>
      </w:r>
      <w:r w:rsidRPr="00B56DF0">
        <w:rPr>
          <w:rFonts w:asciiTheme="majorHAnsi" w:hAnsiTheme="majorHAnsi"/>
          <w:i/>
          <w:sz w:val="24"/>
          <w:szCs w:val="24"/>
        </w:rPr>
        <w:t xml:space="preserve">, </w:t>
      </w:r>
      <w:r w:rsidR="00B56DF0" w:rsidRPr="00B56DF0">
        <w:rPr>
          <w:rFonts w:asciiTheme="majorHAnsi" w:hAnsiTheme="majorHAnsi"/>
          <w:i/>
          <w:sz w:val="24"/>
          <w:szCs w:val="24"/>
        </w:rPr>
        <w:t>аванс</w:t>
      </w:r>
      <w:r w:rsidRPr="00B56DF0">
        <w:rPr>
          <w:rFonts w:asciiTheme="majorHAnsi" w:hAnsiTheme="majorHAnsi"/>
          <w:i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i/>
          <w:sz w:val="24"/>
          <w:szCs w:val="24"/>
        </w:rPr>
        <w:t>то</w:t>
      </w:r>
      <w:r w:rsidRPr="00B56DF0">
        <w:rPr>
          <w:rFonts w:asciiTheme="majorHAnsi" w:hAnsiTheme="majorHAnsi"/>
          <w:i/>
          <w:sz w:val="24"/>
          <w:szCs w:val="24"/>
        </w:rPr>
        <w:t>ʻ</w:t>
      </w:r>
      <w:r w:rsidR="00B56DF0" w:rsidRPr="00B56DF0">
        <w:rPr>
          <w:rFonts w:asciiTheme="majorHAnsi" w:hAnsiTheme="majorHAnsi"/>
          <w:i/>
          <w:sz w:val="24"/>
          <w:szCs w:val="24"/>
        </w:rPr>
        <w:t>лови</w:t>
      </w:r>
      <w:r w:rsidRPr="00B56DF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i/>
          <w:sz w:val="24"/>
          <w:szCs w:val="24"/>
        </w:rPr>
        <w:t>билан</w:t>
      </w:r>
      <w:proofErr w:type="spellEnd"/>
      <w:r w:rsidRPr="00B56DF0">
        <w:rPr>
          <w:rFonts w:asciiTheme="majorHAnsi" w:hAnsiTheme="majorHAnsi"/>
          <w:i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i/>
          <w:sz w:val="24"/>
          <w:szCs w:val="24"/>
        </w:rPr>
        <w:t>бо</w:t>
      </w:r>
      <w:r w:rsidRPr="00B56DF0">
        <w:rPr>
          <w:rFonts w:asciiTheme="majorHAnsi" w:hAnsiTheme="majorHAnsi"/>
          <w:i/>
          <w:sz w:val="24"/>
          <w:szCs w:val="24"/>
        </w:rPr>
        <w:t>ʻ</w:t>
      </w:r>
      <w:r w:rsidR="00B56DF0" w:rsidRPr="00B56DF0">
        <w:rPr>
          <w:rFonts w:asciiTheme="majorHAnsi" w:hAnsiTheme="majorHAnsi"/>
          <w:i/>
          <w:sz w:val="24"/>
          <w:szCs w:val="24"/>
        </w:rPr>
        <w:t>либ</w:t>
      </w:r>
      <w:r w:rsidRPr="00B56DF0">
        <w:rPr>
          <w:rFonts w:asciiTheme="majorHAnsi" w:hAnsiTheme="majorHAnsi"/>
          <w:i/>
          <w:sz w:val="24"/>
          <w:szCs w:val="24"/>
        </w:rPr>
        <w:t>-</w:t>
      </w:r>
      <w:r w:rsidR="00B56DF0" w:rsidRPr="00B56DF0">
        <w:rPr>
          <w:rFonts w:asciiTheme="majorHAnsi" w:hAnsiTheme="majorHAnsi"/>
          <w:i/>
          <w:sz w:val="24"/>
          <w:szCs w:val="24"/>
        </w:rPr>
        <w:t>бо</w:t>
      </w:r>
      <w:r w:rsidRPr="00B56DF0">
        <w:rPr>
          <w:rFonts w:asciiTheme="majorHAnsi" w:hAnsiTheme="majorHAnsi"/>
          <w:i/>
          <w:sz w:val="24"/>
          <w:szCs w:val="24"/>
        </w:rPr>
        <w:t>ʻ</w:t>
      </w:r>
      <w:r w:rsidR="00B56DF0" w:rsidRPr="00B56DF0">
        <w:rPr>
          <w:rFonts w:asciiTheme="majorHAnsi" w:hAnsiTheme="majorHAnsi"/>
          <w:i/>
          <w:sz w:val="24"/>
          <w:szCs w:val="24"/>
        </w:rPr>
        <w:t>либ</w:t>
      </w:r>
      <w:r w:rsidRPr="00B56DF0">
        <w:rPr>
          <w:rFonts w:asciiTheme="majorHAnsi" w:hAnsiTheme="majorHAnsi"/>
          <w:i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i/>
          <w:sz w:val="24"/>
          <w:szCs w:val="24"/>
        </w:rPr>
        <w:t>то</w:t>
      </w:r>
      <w:r w:rsidRPr="00B56DF0">
        <w:rPr>
          <w:rFonts w:asciiTheme="majorHAnsi" w:hAnsiTheme="majorHAnsi"/>
          <w:i/>
          <w:sz w:val="24"/>
          <w:szCs w:val="24"/>
        </w:rPr>
        <w:t>ʻ</w:t>
      </w:r>
      <w:r w:rsidR="00B56DF0" w:rsidRPr="00B56DF0">
        <w:rPr>
          <w:rFonts w:asciiTheme="majorHAnsi" w:hAnsiTheme="majorHAnsi"/>
          <w:i/>
          <w:sz w:val="24"/>
          <w:szCs w:val="24"/>
        </w:rPr>
        <w:t>лаш</w:t>
      </w:r>
      <w:r w:rsidRPr="00B56DF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i/>
          <w:sz w:val="24"/>
          <w:szCs w:val="24"/>
        </w:rPr>
        <w:t>ва</w:t>
      </w:r>
      <w:proofErr w:type="spellEnd"/>
      <w:proofErr w:type="gramStart"/>
      <w:r w:rsidRPr="00B56DF0">
        <w:rPr>
          <w:rFonts w:asciiTheme="majorHAnsi" w:hAnsiTheme="majorHAnsi"/>
          <w:i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i/>
          <w:sz w:val="24"/>
          <w:szCs w:val="24"/>
        </w:rPr>
        <w:t>ҳ</w:t>
      </w:r>
      <w:r w:rsidRPr="00B56DF0">
        <w:rPr>
          <w:rFonts w:asciiTheme="majorHAnsi" w:hAnsiTheme="majorHAnsi"/>
          <w:i/>
          <w:sz w:val="24"/>
          <w:szCs w:val="24"/>
        </w:rPr>
        <w:t>.</w:t>
      </w:r>
      <w:proofErr w:type="gramEnd"/>
      <w:r w:rsidR="00B56DF0" w:rsidRPr="00B56DF0">
        <w:rPr>
          <w:rFonts w:asciiTheme="majorHAnsi" w:hAnsiTheme="majorHAnsi"/>
          <w:i/>
          <w:sz w:val="24"/>
          <w:szCs w:val="24"/>
        </w:rPr>
        <w:t>к</w:t>
      </w:r>
      <w:r w:rsidRPr="00B56DF0">
        <w:rPr>
          <w:rFonts w:asciiTheme="majorHAnsi" w:hAnsiTheme="majorHAnsi"/>
          <w:i/>
          <w:sz w:val="24"/>
          <w:szCs w:val="24"/>
        </w:rPr>
        <w:t xml:space="preserve">) </w:t>
      </w:r>
    </w:p>
    <w:p w:rsidR="007C6ECF" w:rsidRPr="00B56DF0" w:rsidRDefault="007C6ECF" w:rsidP="007C6ECF">
      <w:pPr>
        <w:spacing w:after="0" w:line="259" w:lineRule="auto"/>
        <w:ind w:left="708" w:firstLine="0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3.2. </w:t>
      </w:r>
      <w:r w:rsidR="00B56DF0" w:rsidRPr="00B56DF0">
        <w:rPr>
          <w:rFonts w:asciiTheme="majorHAnsi" w:hAnsiTheme="majorHAnsi"/>
          <w:sz w:val="24"/>
          <w:szCs w:val="24"/>
        </w:rPr>
        <w:t>То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лов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шакли</w:t>
      </w:r>
      <w:proofErr w:type="spellEnd"/>
      <w:r w:rsidRPr="00B56DF0">
        <w:rPr>
          <w:rFonts w:asciiTheme="majorHAnsi" w:hAnsiTheme="majorHAnsi"/>
          <w:sz w:val="24"/>
          <w:szCs w:val="24"/>
        </w:rPr>
        <w:t>:</w:t>
      </w:r>
      <w:r w:rsidRPr="00B56DF0">
        <w:rPr>
          <w:rFonts w:asciiTheme="majorHAnsi" w:hAnsiTheme="majorHAnsi"/>
          <w:sz w:val="24"/>
          <w:szCs w:val="24"/>
          <w:u w:val="single" w:color="000000"/>
        </w:rPr>
        <w:t>___________________________________</w:t>
      </w:r>
    </w:p>
    <w:p w:rsidR="007C6ECF" w:rsidRPr="00B56DF0" w:rsidRDefault="007C6ECF" w:rsidP="007C6ECF">
      <w:pPr>
        <w:spacing w:after="67" w:line="259" w:lineRule="auto"/>
        <w:ind w:left="2135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i/>
          <w:sz w:val="24"/>
          <w:szCs w:val="24"/>
        </w:rPr>
        <w:t xml:space="preserve">                      (</w:t>
      </w:r>
      <w:r w:rsidR="00B56DF0" w:rsidRPr="00B56DF0">
        <w:rPr>
          <w:rFonts w:asciiTheme="majorHAnsi" w:hAnsiTheme="majorHAnsi"/>
          <w:i/>
          <w:sz w:val="24"/>
          <w:szCs w:val="24"/>
        </w:rPr>
        <w:t>то</w:t>
      </w:r>
      <w:r w:rsidRPr="00B56DF0">
        <w:rPr>
          <w:rFonts w:asciiTheme="majorHAnsi" w:hAnsiTheme="majorHAnsi"/>
          <w:i/>
          <w:sz w:val="24"/>
          <w:szCs w:val="24"/>
        </w:rPr>
        <w:t>ʻ</w:t>
      </w:r>
      <w:r w:rsidR="00B56DF0" w:rsidRPr="00B56DF0">
        <w:rPr>
          <w:rFonts w:asciiTheme="majorHAnsi" w:hAnsiTheme="majorHAnsi"/>
          <w:i/>
          <w:sz w:val="24"/>
          <w:szCs w:val="24"/>
        </w:rPr>
        <w:t>лов</w:t>
      </w:r>
      <w:r w:rsidRPr="00B56DF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i/>
          <w:sz w:val="24"/>
          <w:szCs w:val="24"/>
        </w:rPr>
        <w:t>талабномаси</w:t>
      </w:r>
      <w:proofErr w:type="spellEnd"/>
      <w:r w:rsidRPr="00B56DF0">
        <w:rPr>
          <w:rFonts w:asciiTheme="majorHAnsi" w:hAnsiTheme="majorHAnsi"/>
          <w:i/>
          <w:sz w:val="24"/>
          <w:szCs w:val="24"/>
        </w:rPr>
        <w:t xml:space="preserve">, </w:t>
      </w:r>
      <w:r w:rsidR="00B56DF0" w:rsidRPr="00B56DF0">
        <w:rPr>
          <w:rFonts w:asciiTheme="majorHAnsi" w:hAnsiTheme="majorHAnsi"/>
          <w:i/>
          <w:sz w:val="24"/>
          <w:szCs w:val="24"/>
        </w:rPr>
        <w:t>топшириқномаси</w:t>
      </w:r>
      <w:r w:rsidRPr="00B56DF0">
        <w:rPr>
          <w:rFonts w:asciiTheme="majorHAnsi" w:hAnsiTheme="majorHAnsi"/>
          <w:i/>
          <w:sz w:val="24"/>
          <w:szCs w:val="24"/>
        </w:rPr>
        <w:t xml:space="preserve">, </w:t>
      </w:r>
      <w:r w:rsidR="00B56DF0" w:rsidRPr="00B56DF0">
        <w:rPr>
          <w:rFonts w:asciiTheme="majorHAnsi" w:hAnsiTheme="majorHAnsi"/>
          <w:i/>
          <w:sz w:val="24"/>
          <w:szCs w:val="24"/>
        </w:rPr>
        <w:t>чек</w:t>
      </w:r>
      <w:r w:rsidRPr="00B56DF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i/>
          <w:sz w:val="24"/>
          <w:szCs w:val="24"/>
        </w:rPr>
        <w:t>ва</w:t>
      </w:r>
      <w:proofErr w:type="spellEnd"/>
      <w:proofErr w:type="gramStart"/>
      <w:r w:rsidRPr="00B56DF0">
        <w:rPr>
          <w:rFonts w:asciiTheme="majorHAnsi" w:hAnsiTheme="majorHAnsi"/>
          <w:i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i/>
          <w:sz w:val="24"/>
          <w:szCs w:val="24"/>
        </w:rPr>
        <w:t>ҳ</w:t>
      </w:r>
      <w:r w:rsidRPr="00B56DF0">
        <w:rPr>
          <w:rFonts w:asciiTheme="majorHAnsi" w:hAnsiTheme="majorHAnsi"/>
          <w:i/>
          <w:sz w:val="24"/>
          <w:szCs w:val="24"/>
        </w:rPr>
        <w:t>.</w:t>
      </w:r>
      <w:proofErr w:type="gramEnd"/>
      <w:r w:rsidR="00B56DF0" w:rsidRPr="00B56DF0">
        <w:rPr>
          <w:rFonts w:asciiTheme="majorHAnsi" w:hAnsiTheme="majorHAnsi"/>
          <w:i/>
          <w:sz w:val="24"/>
          <w:szCs w:val="24"/>
        </w:rPr>
        <w:t>к</w:t>
      </w:r>
      <w:r w:rsidRPr="00B56DF0">
        <w:rPr>
          <w:rFonts w:asciiTheme="majorHAnsi" w:hAnsiTheme="majorHAnsi"/>
          <w:i/>
          <w:sz w:val="24"/>
          <w:szCs w:val="24"/>
        </w:rPr>
        <w:t xml:space="preserve">) </w:t>
      </w:r>
    </w:p>
    <w:p w:rsidR="007C6ECF" w:rsidRPr="00B56DF0" w:rsidRDefault="007C6ECF" w:rsidP="007C6ECF">
      <w:pPr>
        <w:ind w:left="-15" w:right="581" w:firstLine="708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3.3.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йича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со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нгги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ҳисоб</w:t>
      </w:r>
      <w:r w:rsidRPr="00B56DF0">
        <w:rPr>
          <w:rFonts w:asciiTheme="majorHAnsi" w:hAnsiTheme="majorHAnsi"/>
          <w:sz w:val="24"/>
          <w:szCs w:val="24"/>
        </w:rPr>
        <w:t>-</w:t>
      </w:r>
      <w:r w:rsidR="00B56DF0" w:rsidRPr="00B56DF0">
        <w:rPr>
          <w:rFonts w:asciiTheme="majorHAnsi" w:hAnsiTheme="majorHAnsi"/>
          <w:sz w:val="24"/>
          <w:szCs w:val="24"/>
        </w:rPr>
        <w:t>китоб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ишлар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бажарилгандан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со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нг</w:t>
      </w:r>
      <w:r w:rsidRPr="00B56DF0">
        <w:rPr>
          <w:rFonts w:asciiTheme="majorHAnsi" w:hAnsiTheme="majorHAnsi"/>
          <w:sz w:val="24"/>
          <w:szCs w:val="24"/>
        </w:rPr>
        <w:t xml:space="preserve">, </w:t>
      </w:r>
      <w:r w:rsidR="00B56DF0" w:rsidRPr="00B56DF0">
        <w:rPr>
          <w:rFonts w:asciiTheme="majorHAnsi" w:hAnsiTheme="majorHAnsi"/>
          <w:sz w:val="24"/>
          <w:szCs w:val="24"/>
        </w:rPr>
        <w:t>қабул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қилиш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жараёнида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аниқланган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камчиликларни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бартараф</w:t>
      </w:r>
      <w:proofErr w:type="spellEnd"/>
      <w:r w:rsidR="00B56DF0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этиш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ҳисобга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олинган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ҳолда</w:t>
      </w:r>
      <w:r w:rsidRPr="00B56DF0">
        <w:rPr>
          <w:rFonts w:asciiTheme="majorHAnsi" w:hAnsiTheme="majorHAnsi"/>
          <w:sz w:val="24"/>
          <w:szCs w:val="24"/>
        </w:rPr>
        <w:t>,</w:t>
      </w:r>
      <w:r w:rsidRPr="00B56DF0">
        <w:rPr>
          <w:rFonts w:asciiTheme="majorHAnsi" w:hAnsiTheme="majorHAnsi"/>
          <w:sz w:val="24"/>
          <w:szCs w:val="24"/>
          <w:u w:val="single" w:color="000000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  <w:u w:val="single" w:color="000000"/>
        </w:rPr>
        <w:t>_</w:t>
      </w:r>
      <w:r w:rsidR="00B56DF0" w:rsidRPr="00B56DF0">
        <w:rPr>
          <w:rFonts w:asciiTheme="majorHAnsi" w:hAnsiTheme="majorHAnsi"/>
          <w:sz w:val="24"/>
          <w:szCs w:val="24"/>
        </w:rPr>
        <w:t>кундан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кечиктирмай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Буюртмачи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томонидан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амалга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оширилади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. </w:t>
      </w:r>
    </w:p>
    <w:p w:rsidR="007C6ECF" w:rsidRPr="00B56DF0" w:rsidRDefault="007C6ECF" w:rsidP="007C6ECF">
      <w:pPr>
        <w:pStyle w:val="1"/>
        <w:ind w:left="1075" w:right="93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</w:t>
      </w:r>
      <w:r w:rsidRPr="00B56DF0">
        <w:rPr>
          <w:rFonts w:asciiTheme="majorHAnsi" w:hAnsiTheme="majorHAnsi"/>
          <w:sz w:val="24"/>
          <w:szCs w:val="24"/>
        </w:rPr>
        <w:t xml:space="preserve">4. </w:t>
      </w:r>
      <w:r w:rsidR="00B56DF0" w:rsidRPr="00B56DF0">
        <w:rPr>
          <w:rFonts w:asciiTheme="majorHAnsi" w:hAnsiTheme="majorHAnsi"/>
          <w:sz w:val="24"/>
          <w:szCs w:val="24"/>
        </w:rPr>
        <w:t>МАЖБУРИЯТЛАРНИ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БАЖАРИШ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МУДДАТЛАР</w:t>
      </w:r>
      <w:r w:rsidRPr="00B56DF0">
        <w:rPr>
          <w:rFonts w:asciiTheme="majorHAnsi" w:hAnsiTheme="majorHAnsi"/>
          <w:sz w:val="24"/>
          <w:szCs w:val="24"/>
        </w:rPr>
        <w:t xml:space="preserve"> </w:t>
      </w:r>
    </w:p>
    <w:p w:rsidR="007C6ECF" w:rsidRPr="00B56DF0" w:rsidRDefault="007C6ECF" w:rsidP="007C6ECF">
      <w:pPr>
        <w:ind w:left="-15" w:right="4" w:firstLine="568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4.1.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Пудратчи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ушбу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1.1-</w:t>
      </w:r>
      <w:r w:rsidR="00B56DF0" w:rsidRPr="00B56DF0">
        <w:rPr>
          <w:rFonts w:asciiTheme="majorHAnsi" w:hAnsiTheme="majorHAnsi"/>
          <w:sz w:val="24"/>
          <w:szCs w:val="24"/>
        </w:rPr>
        <w:t>бандида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назарда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тутилган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ишларни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ишларнинг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календар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режасида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белгиланган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муддатларда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бажаради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(1-</w:t>
      </w:r>
      <w:r w:rsidR="00B56DF0" w:rsidRPr="00B56DF0">
        <w:rPr>
          <w:rFonts w:asciiTheme="majorHAnsi" w:hAnsiTheme="majorHAnsi"/>
          <w:sz w:val="24"/>
          <w:szCs w:val="24"/>
        </w:rPr>
        <w:t>илова</w:t>
      </w:r>
      <w:r w:rsidRPr="00B56DF0">
        <w:rPr>
          <w:rFonts w:asciiTheme="majorHAnsi" w:hAnsiTheme="majorHAnsi"/>
          <w:sz w:val="24"/>
          <w:szCs w:val="24"/>
        </w:rPr>
        <w:t xml:space="preserve">). </w:t>
      </w:r>
    </w:p>
    <w:p w:rsidR="007C6ECF" w:rsidRPr="00B56DF0" w:rsidRDefault="007C6ECF" w:rsidP="007C6ECF">
      <w:pPr>
        <w:ind w:left="-15" w:right="4" w:firstLine="568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4.2.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Буюртмачи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қуйидаги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муддатларда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Пудратчи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томонидан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бажарилган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ишлар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B56DF0" w:rsidRPr="00B56DF0">
        <w:rPr>
          <w:rFonts w:asciiTheme="majorHAnsi" w:hAnsiTheme="majorHAnsi"/>
          <w:sz w:val="24"/>
          <w:szCs w:val="24"/>
        </w:rPr>
        <w:t>учун</w:t>
      </w:r>
      <w:proofErr w:type="spellEnd"/>
      <w:proofErr w:type="gram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ҳақ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то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лайди</w:t>
      </w:r>
      <w:r w:rsidRPr="00B56DF0">
        <w:rPr>
          <w:rFonts w:asciiTheme="majorHAnsi" w:hAnsiTheme="majorHAnsi"/>
          <w:sz w:val="24"/>
          <w:szCs w:val="24"/>
        </w:rPr>
        <w:t>:</w:t>
      </w:r>
    </w:p>
    <w:p w:rsidR="007C6ECF" w:rsidRPr="00B56DF0" w:rsidRDefault="007C6ECF" w:rsidP="007C6ECF">
      <w:pPr>
        <w:ind w:left="578" w:right="4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4.3.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амал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қилиш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муддати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:  </w:t>
      </w:r>
    </w:p>
    <w:p w:rsidR="007C6ECF" w:rsidRPr="00B56DF0" w:rsidRDefault="00B56DF0" w:rsidP="007C6ECF">
      <w:pPr>
        <w:ind w:left="578" w:right="4"/>
        <w:rPr>
          <w:rFonts w:asciiTheme="majorHAnsi" w:hAnsiTheme="majorHAnsi"/>
          <w:sz w:val="24"/>
          <w:szCs w:val="24"/>
        </w:rPr>
      </w:pPr>
      <w:proofErr w:type="spellStart"/>
      <w:r w:rsidRPr="00B56DF0">
        <w:rPr>
          <w:rFonts w:asciiTheme="majorHAnsi" w:hAnsiTheme="majorHAnsi"/>
          <w:sz w:val="24"/>
          <w:szCs w:val="24"/>
        </w:rPr>
        <w:t>Бошланиши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– 2022 </w:t>
      </w:r>
      <w:proofErr w:type="spellStart"/>
      <w:r w:rsidRPr="00B56DF0">
        <w:rPr>
          <w:rFonts w:asciiTheme="majorHAnsi" w:hAnsiTheme="majorHAnsi"/>
          <w:sz w:val="24"/>
          <w:szCs w:val="24"/>
        </w:rPr>
        <w:t>йил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«___»____________________  </w:t>
      </w:r>
      <w:proofErr w:type="spellStart"/>
      <w:r w:rsidRPr="00B56DF0">
        <w:rPr>
          <w:rFonts w:asciiTheme="majorHAnsi" w:hAnsiTheme="majorHAnsi"/>
          <w:sz w:val="24"/>
          <w:szCs w:val="24"/>
        </w:rPr>
        <w:t>йил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 </w:t>
      </w:r>
    </w:p>
    <w:p w:rsidR="007C6ECF" w:rsidRDefault="00B56DF0" w:rsidP="007C6ECF">
      <w:pPr>
        <w:spacing w:after="0" w:line="259" w:lineRule="auto"/>
        <w:ind w:left="568" w:firstLine="0"/>
        <w:rPr>
          <w:rFonts w:asciiTheme="majorHAnsi" w:hAnsiTheme="majorHAnsi"/>
          <w:sz w:val="24"/>
          <w:szCs w:val="24"/>
        </w:rPr>
      </w:pPr>
      <w:proofErr w:type="spellStart"/>
      <w:r w:rsidRPr="00B56DF0">
        <w:rPr>
          <w:rFonts w:asciiTheme="majorHAnsi" w:hAnsiTheme="majorHAnsi"/>
          <w:sz w:val="24"/>
          <w:szCs w:val="24"/>
        </w:rPr>
        <w:t>Тугаши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– 2022 </w:t>
      </w:r>
      <w:proofErr w:type="spellStart"/>
      <w:r w:rsidRPr="00B56DF0">
        <w:rPr>
          <w:rFonts w:asciiTheme="majorHAnsi" w:hAnsiTheme="majorHAnsi"/>
          <w:sz w:val="24"/>
          <w:szCs w:val="24"/>
        </w:rPr>
        <w:t>йил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«_____»_________________________ </w:t>
      </w:r>
      <w:proofErr w:type="spellStart"/>
      <w:r w:rsidRPr="00B56DF0">
        <w:rPr>
          <w:rFonts w:asciiTheme="majorHAnsi" w:hAnsiTheme="majorHAnsi"/>
          <w:sz w:val="24"/>
          <w:szCs w:val="24"/>
        </w:rPr>
        <w:t>йил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</w:p>
    <w:p w:rsidR="00B56DF0" w:rsidRPr="00B56DF0" w:rsidRDefault="00B56DF0" w:rsidP="007C6ECF">
      <w:pPr>
        <w:spacing w:after="0" w:line="259" w:lineRule="auto"/>
        <w:ind w:left="568" w:firstLine="0"/>
        <w:rPr>
          <w:rFonts w:asciiTheme="majorHAnsi" w:hAnsiTheme="majorHAnsi"/>
          <w:sz w:val="24"/>
          <w:szCs w:val="24"/>
        </w:rPr>
      </w:pPr>
    </w:p>
    <w:p w:rsidR="007C6ECF" w:rsidRPr="00B56DF0" w:rsidRDefault="007C6ECF" w:rsidP="007C6ECF">
      <w:pPr>
        <w:pStyle w:val="1"/>
        <w:ind w:left="1075" w:right="107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</w:t>
      </w:r>
      <w:r w:rsidRPr="00B56DF0">
        <w:rPr>
          <w:rFonts w:asciiTheme="majorHAnsi" w:hAnsiTheme="majorHAnsi"/>
          <w:sz w:val="24"/>
          <w:szCs w:val="24"/>
        </w:rPr>
        <w:t xml:space="preserve">5. </w:t>
      </w:r>
      <w:r w:rsidR="00B56DF0" w:rsidRPr="00B56DF0">
        <w:rPr>
          <w:rFonts w:asciiTheme="majorHAnsi" w:hAnsiTheme="majorHAnsi"/>
          <w:sz w:val="24"/>
          <w:szCs w:val="24"/>
        </w:rPr>
        <w:t>ТАРАФЛАРНИНГ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МАЖБУРИЯТЛАРИ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</w:p>
    <w:p w:rsidR="007C6ECF" w:rsidRPr="00B56DF0" w:rsidRDefault="007C6ECF" w:rsidP="007C6ECF">
      <w:pPr>
        <w:ind w:left="-15" w:right="4" w:firstLine="568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>5.1.</w:t>
      </w:r>
      <w:r w:rsidR="00B56DF0" w:rsidRPr="00B56DF0">
        <w:rPr>
          <w:rFonts w:asciiTheme="majorHAnsi" w:hAnsiTheme="majorHAnsi"/>
          <w:sz w:val="24"/>
          <w:szCs w:val="24"/>
        </w:rPr>
        <w:t>Пудратчининг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мажбуриятлари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: </w:t>
      </w:r>
      <w:r w:rsidR="00B56DF0" w:rsidRPr="00B56DF0">
        <w:rPr>
          <w:rFonts w:asciiTheme="majorHAnsi" w:hAnsiTheme="majorHAnsi"/>
          <w:sz w:val="24"/>
          <w:szCs w:val="24"/>
        </w:rPr>
        <w:t>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з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кучи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маблаг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лари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ҳисобидан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ишларнинг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календар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режасида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белгиланган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ҳажмда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муддатларда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барча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ишларни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бажариш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Буюртмачига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B56DF0" w:rsidRPr="00B56DF0">
        <w:rPr>
          <w:rFonts w:asciiTheme="majorHAnsi" w:hAnsiTheme="majorHAnsi"/>
          <w:sz w:val="24"/>
          <w:szCs w:val="24"/>
        </w:rPr>
        <w:t>лойи</w:t>
      </w:r>
      <w:proofErr w:type="gramEnd"/>
      <w:r w:rsidR="00B56DF0" w:rsidRPr="00B56DF0">
        <w:rPr>
          <w:rFonts w:asciiTheme="majorHAnsi" w:hAnsiTheme="majorHAnsi"/>
          <w:sz w:val="24"/>
          <w:szCs w:val="24"/>
        </w:rPr>
        <w:t>ҳа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ҳужжатларига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мос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келадиган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ҳолатда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ишларни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топшириш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; </w:t>
      </w:r>
      <w:r w:rsidR="00B56DF0" w:rsidRPr="00B56DF0">
        <w:rPr>
          <w:rFonts w:asciiTheme="majorHAnsi" w:hAnsiTheme="majorHAnsi"/>
          <w:sz w:val="24"/>
          <w:szCs w:val="24"/>
        </w:rPr>
        <w:t>лойиҳага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мувофиқ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зарурий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материалларни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, </w:t>
      </w:r>
      <w:r w:rsidR="00B56DF0" w:rsidRPr="00B56DF0">
        <w:rPr>
          <w:rFonts w:asciiTheme="majorHAnsi" w:hAnsiTheme="majorHAnsi"/>
          <w:sz w:val="24"/>
          <w:szCs w:val="24"/>
        </w:rPr>
        <w:t>қурилмалар</w:t>
      </w:r>
      <w:r w:rsidRPr="00B56DF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бутловчи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ашёларни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</w:p>
    <w:p w:rsidR="007C6ECF" w:rsidRPr="00B56DF0" w:rsidRDefault="00B56DF0" w:rsidP="007C6ECF">
      <w:pPr>
        <w:ind w:left="-5" w:right="4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lastRenderedPageBreak/>
        <w:t>қурилиш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майдончасига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етказиб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келиш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уларни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қабул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қилишни</w:t>
      </w:r>
      <w:r w:rsidR="007C6ECF" w:rsidRPr="00B56DF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56DF0">
        <w:rPr>
          <w:rFonts w:asciiTheme="majorHAnsi" w:hAnsiTheme="majorHAnsi"/>
          <w:sz w:val="24"/>
          <w:szCs w:val="24"/>
        </w:rPr>
        <w:t>тушириб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олишни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56DF0">
        <w:rPr>
          <w:rFonts w:asciiTheme="majorHAnsi" w:hAnsiTheme="majorHAnsi"/>
          <w:sz w:val="24"/>
          <w:szCs w:val="24"/>
        </w:rPr>
        <w:t>омборга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жойлашни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ҳамда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қурилиш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давомида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уларни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сақлашни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амалга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ошириш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; </w:t>
      </w:r>
      <w:r w:rsidRPr="00B56DF0">
        <w:rPr>
          <w:rFonts w:asciiTheme="majorHAnsi" w:hAnsiTheme="majorHAnsi"/>
          <w:sz w:val="24"/>
          <w:szCs w:val="24"/>
        </w:rPr>
        <w:t>о</w:t>
      </w:r>
      <w:r w:rsidR="007C6ECF" w:rsidRPr="00B56DF0">
        <w:rPr>
          <w:rFonts w:asciiTheme="majorHAnsi" w:hAnsiTheme="majorHAnsi"/>
          <w:sz w:val="24"/>
          <w:szCs w:val="24"/>
        </w:rPr>
        <w:t>ʻ</w:t>
      </w:r>
      <w:r w:rsidRPr="00B56DF0">
        <w:rPr>
          <w:rFonts w:asciiTheme="majorHAnsi" w:hAnsiTheme="majorHAnsi"/>
          <w:sz w:val="24"/>
          <w:szCs w:val="24"/>
        </w:rPr>
        <w:t>з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кучи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воситалари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билан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материаллар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, </w:t>
      </w:r>
      <w:r w:rsidRPr="00B56DF0">
        <w:rPr>
          <w:rFonts w:asciiTheme="majorHAnsi" w:hAnsiTheme="majorHAnsi"/>
          <w:sz w:val="24"/>
          <w:szCs w:val="24"/>
        </w:rPr>
        <w:t>қурилмалар</w:t>
      </w:r>
      <w:r w:rsidR="007C6ECF" w:rsidRPr="00B56DF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56DF0">
        <w:rPr>
          <w:rFonts w:asciiTheme="majorHAnsi" w:hAnsiTheme="majorHAnsi"/>
          <w:sz w:val="24"/>
          <w:szCs w:val="24"/>
        </w:rPr>
        <w:t>ашёларни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жойлаштириш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</w:p>
    <w:p w:rsidR="007C6ECF" w:rsidRPr="00B56DF0" w:rsidRDefault="00B56DF0" w:rsidP="007C6ECF">
      <w:pPr>
        <w:spacing w:after="56"/>
        <w:ind w:left="-5" w:right="4"/>
        <w:rPr>
          <w:rFonts w:asciiTheme="majorHAnsi" w:hAnsiTheme="majorHAnsi"/>
          <w:sz w:val="24"/>
          <w:szCs w:val="24"/>
        </w:rPr>
      </w:pPr>
      <w:proofErr w:type="spellStart"/>
      <w:r w:rsidRPr="00B56DF0">
        <w:rPr>
          <w:rFonts w:asciiTheme="majorHAnsi" w:hAnsiTheme="majorHAnsi"/>
          <w:sz w:val="24"/>
          <w:szCs w:val="24"/>
        </w:rPr>
        <w:t>ушбу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шартнома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бо</w:t>
      </w:r>
      <w:r w:rsidR="007C6ECF" w:rsidRPr="00B56DF0">
        <w:rPr>
          <w:rFonts w:asciiTheme="majorHAnsi" w:hAnsiTheme="majorHAnsi"/>
          <w:sz w:val="24"/>
          <w:szCs w:val="24"/>
        </w:rPr>
        <w:t>ʻ</w:t>
      </w:r>
      <w:r w:rsidRPr="00B56DF0">
        <w:rPr>
          <w:rFonts w:asciiTheme="majorHAnsi" w:hAnsiTheme="majorHAnsi"/>
          <w:sz w:val="24"/>
          <w:szCs w:val="24"/>
        </w:rPr>
        <w:t>йича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ишларни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бажариш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учун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зарур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бо</w:t>
      </w:r>
      <w:r w:rsidR="007C6ECF" w:rsidRPr="00B56DF0">
        <w:rPr>
          <w:rFonts w:asciiTheme="majorHAnsi" w:hAnsiTheme="majorHAnsi"/>
          <w:sz w:val="24"/>
          <w:szCs w:val="24"/>
        </w:rPr>
        <w:t>ʻ</w:t>
      </w:r>
      <w:r w:rsidRPr="00B56DF0">
        <w:rPr>
          <w:rFonts w:asciiTheme="majorHAnsi" w:hAnsiTheme="majorHAnsi"/>
          <w:sz w:val="24"/>
          <w:szCs w:val="24"/>
        </w:rPr>
        <w:t>лган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барча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муваққат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биноларни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қуриш</w:t>
      </w:r>
      <w:r w:rsidR="007C6ECF" w:rsidRPr="00B56DF0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B56DF0">
        <w:rPr>
          <w:rFonts w:asciiTheme="majorHAnsi" w:hAnsiTheme="majorHAnsi"/>
          <w:sz w:val="24"/>
          <w:szCs w:val="24"/>
        </w:rPr>
        <w:t>ушбу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шартнома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бо</w:t>
      </w:r>
      <w:r w:rsidR="007C6ECF" w:rsidRPr="00B56DF0">
        <w:rPr>
          <w:rFonts w:asciiTheme="majorHAnsi" w:hAnsiTheme="majorHAnsi"/>
          <w:sz w:val="24"/>
          <w:szCs w:val="24"/>
        </w:rPr>
        <w:t>ʻ</w:t>
      </w:r>
      <w:r w:rsidRPr="00B56DF0">
        <w:rPr>
          <w:rFonts w:asciiTheme="majorHAnsi" w:hAnsiTheme="majorHAnsi"/>
          <w:sz w:val="24"/>
          <w:szCs w:val="24"/>
        </w:rPr>
        <w:t>йича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ишларни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бажариш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учун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жалб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қилинаётган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ихтисослаштирилган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ташкилотлар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билан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B56DF0">
        <w:rPr>
          <w:rFonts w:asciiTheme="majorHAnsi" w:hAnsiTheme="majorHAnsi"/>
          <w:sz w:val="24"/>
          <w:szCs w:val="24"/>
        </w:rPr>
        <w:t>ёрдамчи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пудрат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шартномалари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B56DF0">
        <w:rPr>
          <w:rFonts w:asciiTheme="majorHAnsi" w:hAnsiTheme="majorHAnsi"/>
          <w:sz w:val="24"/>
          <w:szCs w:val="24"/>
        </w:rPr>
        <w:t>тузилганлиги</w:t>
      </w:r>
      <w:proofErr w:type="spellEnd"/>
      <w:proofErr w:type="gram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ҳақида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Буюртмачини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хабардор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қилиш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ёрдамчи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пудратчилар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томонидан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ишларнинг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B56DF0">
        <w:rPr>
          <w:rFonts w:asciiTheme="majorHAnsi" w:hAnsiTheme="majorHAnsi"/>
          <w:sz w:val="24"/>
          <w:szCs w:val="24"/>
        </w:rPr>
        <w:t>бажарилишини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назорат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қилиш</w:t>
      </w:r>
      <w:r w:rsidR="007C6ECF" w:rsidRPr="00B56DF0">
        <w:rPr>
          <w:rFonts w:asciiTheme="majorHAnsi" w:hAnsiTheme="majorHAnsi"/>
          <w:sz w:val="24"/>
          <w:szCs w:val="24"/>
        </w:rPr>
        <w:t xml:space="preserve">; </w:t>
      </w:r>
      <w:r w:rsidRPr="00B56DF0">
        <w:rPr>
          <w:rFonts w:asciiTheme="majorHAnsi" w:hAnsiTheme="majorHAnsi"/>
          <w:sz w:val="24"/>
          <w:szCs w:val="24"/>
        </w:rPr>
        <w:t>қурилиш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майдончасида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техника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ёнг</w:t>
      </w:r>
      <w:r w:rsidR="007C6ECF" w:rsidRPr="00B56DF0">
        <w:rPr>
          <w:rFonts w:asciiTheme="majorHAnsi" w:hAnsiTheme="majorHAnsi"/>
          <w:sz w:val="24"/>
          <w:szCs w:val="24"/>
        </w:rPr>
        <w:t>ʻ</w:t>
      </w:r>
      <w:r w:rsidRPr="00B56DF0">
        <w:rPr>
          <w:rFonts w:asciiTheme="majorHAnsi" w:hAnsiTheme="majorHAnsi"/>
          <w:sz w:val="24"/>
          <w:szCs w:val="24"/>
        </w:rPr>
        <w:t>ин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хавфсизлиги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ҳамда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қурилиш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</w:p>
    <w:p w:rsidR="007C6ECF" w:rsidRPr="00B56DF0" w:rsidRDefault="00B56DF0" w:rsidP="007C6ECF">
      <w:pPr>
        <w:ind w:left="-5" w:right="4"/>
        <w:rPr>
          <w:rFonts w:asciiTheme="majorHAnsi" w:hAnsiTheme="majorHAnsi"/>
          <w:sz w:val="24"/>
          <w:szCs w:val="24"/>
        </w:rPr>
      </w:pPr>
      <w:proofErr w:type="spellStart"/>
      <w:r w:rsidRPr="00B56DF0">
        <w:rPr>
          <w:rFonts w:asciiTheme="majorHAnsi" w:hAnsiTheme="majorHAnsi"/>
          <w:sz w:val="24"/>
          <w:szCs w:val="24"/>
        </w:rPr>
        <w:t>майдончасининг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</w:t>
      </w:r>
      <w:proofErr w:type="gramStart"/>
      <w:r w:rsidRPr="00B56DF0">
        <w:rPr>
          <w:rFonts w:asciiTheme="majorHAnsi" w:hAnsiTheme="majorHAnsi"/>
          <w:sz w:val="24"/>
          <w:szCs w:val="24"/>
        </w:rPr>
        <w:t>о</w:t>
      </w:r>
      <w:r w:rsidR="007C6ECF" w:rsidRPr="00B56DF0">
        <w:rPr>
          <w:rFonts w:asciiTheme="majorHAnsi" w:hAnsiTheme="majorHAnsi"/>
          <w:sz w:val="24"/>
          <w:szCs w:val="24"/>
        </w:rPr>
        <w:t>ʻ</w:t>
      </w:r>
      <w:r w:rsidRPr="00B56DF0">
        <w:rPr>
          <w:rFonts w:asciiTheme="majorHAnsi" w:hAnsiTheme="majorHAnsi"/>
          <w:sz w:val="24"/>
          <w:szCs w:val="24"/>
        </w:rPr>
        <w:t>ри</w:t>
      </w:r>
      <w:proofErr w:type="gramEnd"/>
      <w:r w:rsidRPr="00B56DF0">
        <w:rPr>
          <w:rFonts w:asciiTheme="majorHAnsi" w:hAnsiTheme="majorHAnsi"/>
          <w:sz w:val="24"/>
          <w:szCs w:val="24"/>
        </w:rPr>
        <w:t>қланиши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бо</w:t>
      </w:r>
      <w:r w:rsidR="007C6ECF" w:rsidRPr="00B56DF0">
        <w:rPr>
          <w:rFonts w:asciiTheme="majorHAnsi" w:hAnsiTheme="majorHAnsi"/>
          <w:sz w:val="24"/>
          <w:szCs w:val="24"/>
        </w:rPr>
        <w:t>ʻ</w:t>
      </w:r>
      <w:r w:rsidRPr="00B56DF0">
        <w:rPr>
          <w:rFonts w:asciiTheme="majorHAnsi" w:hAnsiTheme="majorHAnsi"/>
          <w:sz w:val="24"/>
          <w:szCs w:val="24"/>
        </w:rPr>
        <w:t>йича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зарурий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тадбирларнинг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бажарилишини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та</w:t>
      </w:r>
      <w:r w:rsidR="007C6ECF" w:rsidRPr="00B56DF0">
        <w:rPr>
          <w:rFonts w:asciiTheme="majorHAnsi" w:hAnsiTheme="majorHAnsi"/>
          <w:sz w:val="24"/>
          <w:szCs w:val="24"/>
        </w:rPr>
        <w:t>ʼ</w:t>
      </w:r>
      <w:r w:rsidRPr="00B56DF0">
        <w:rPr>
          <w:rFonts w:asciiTheme="majorHAnsi" w:hAnsiTheme="majorHAnsi"/>
          <w:sz w:val="24"/>
          <w:szCs w:val="24"/>
        </w:rPr>
        <w:t>минлаш</w:t>
      </w:r>
      <w:r w:rsidR="007C6ECF" w:rsidRPr="00B56DF0">
        <w:rPr>
          <w:rFonts w:asciiTheme="majorHAnsi" w:hAnsiTheme="majorHAnsi"/>
          <w:sz w:val="24"/>
          <w:szCs w:val="24"/>
        </w:rPr>
        <w:t xml:space="preserve">; </w:t>
      </w:r>
      <w:r w:rsidRPr="00B56DF0">
        <w:rPr>
          <w:rFonts w:asciiTheme="majorHAnsi" w:hAnsiTheme="majorHAnsi"/>
          <w:sz w:val="24"/>
          <w:szCs w:val="24"/>
        </w:rPr>
        <w:t>қурилиш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обйектларининг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суг</w:t>
      </w:r>
      <w:r w:rsidR="007C6ECF" w:rsidRPr="00B56DF0">
        <w:rPr>
          <w:rFonts w:asciiTheme="majorHAnsi" w:hAnsiTheme="majorHAnsi"/>
          <w:sz w:val="24"/>
          <w:szCs w:val="24"/>
        </w:rPr>
        <w:t>ʻ</w:t>
      </w:r>
      <w:r w:rsidRPr="00B56DF0">
        <w:rPr>
          <w:rFonts w:asciiTheme="majorHAnsi" w:hAnsiTheme="majorHAnsi"/>
          <w:sz w:val="24"/>
          <w:szCs w:val="24"/>
        </w:rPr>
        <w:t>урта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қилинишини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та</w:t>
      </w:r>
      <w:r w:rsidR="007C6ECF" w:rsidRPr="00B56DF0">
        <w:rPr>
          <w:rFonts w:asciiTheme="majorHAnsi" w:hAnsiTheme="majorHAnsi"/>
          <w:sz w:val="24"/>
          <w:szCs w:val="24"/>
        </w:rPr>
        <w:t>ʼ</w:t>
      </w:r>
      <w:r w:rsidRPr="00B56DF0">
        <w:rPr>
          <w:rFonts w:asciiTheme="majorHAnsi" w:hAnsiTheme="majorHAnsi"/>
          <w:sz w:val="24"/>
          <w:szCs w:val="24"/>
        </w:rPr>
        <w:t>минлаш</w:t>
      </w:r>
      <w:r w:rsidR="007C6ECF" w:rsidRPr="00B56DF0">
        <w:rPr>
          <w:rFonts w:asciiTheme="majorHAnsi" w:hAnsiTheme="majorHAnsi"/>
          <w:sz w:val="24"/>
          <w:szCs w:val="24"/>
        </w:rPr>
        <w:t xml:space="preserve">; </w:t>
      </w:r>
      <w:r w:rsidRPr="00B56DF0">
        <w:rPr>
          <w:rFonts w:asciiTheme="majorHAnsi" w:hAnsiTheme="majorHAnsi"/>
          <w:sz w:val="24"/>
          <w:szCs w:val="24"/>
        </w:rPr>
        <w:t>қурилиши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тугалланган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обйектларни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қабул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қилиш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далолатномаси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имзолангандан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кейин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="007C6ECF" w:rsidRPr="00B56DF0">
        <w:rPr>
          <w:rFonts w:asciiTheme="majorHAnsi" w:hAnsiTheme="majorHAnsi"/>
          <w:sz w:val="24"/>
          <w:szCs w:val="24"/>
          <w:u w:val="single" w:color="000000"/>
        </w:rPr>
        <w:t xml:space="preserve"> _____ </w:t>
      </w:r>
      <w:proofErr w:type="spellStart"/>
      <w:r w:rsidRPr="00B56DF0">
        <w:rPr>
          <w:rFonts w:asciiTheme="majorHAnsi" w:hAnsiTheme="majorHAnsi"/>
          <w:sz w:val="24"/>
          <w:szCs w:val="24"/>
        </w:rPr>
        <w:t>кунлик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муддатда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қурилиш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майдончасидан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о</w:t>
      </w:r>
      <w:r w:rsidR="007C6ECF" w:rsidRPr="00B56DF0">
        <w:rPr>
          <w:rFonts w:asciiTheme="majorHAnsi" w:hAnsiTheme="majorHAnsi"/>
          <w:sz w:val="24"/>
          <w:szCs w:val="24"/>
        </w:rPr>
        <w:t>ʻ</w:t>
      </w:r>
      <w:r w:rsidRPr="00B56DF0">
        <w:rPr>
          <w:rFonts w:asciiTheme="majorHAnsi" w:hAnsiTheme="majorHAnsi"/>
          <w:sz w:val="24"/>
          <w:szCs w:val="24"/>
        </w:rPr>
        <w:t>зига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тегишли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мол</w:t>
      </w:r>
      <w:r w:rsidR="007C6ECF" w:rsidRPr="00B56DF0">
        <w:rPr>
          <w:rFonts w:asciiTheme="majorHAnsi" w:hAnsiTheme="majorHAnsi"/>
          <w:sz w:val="24"/>
          <w:szCs w:val="24"/>
        </w:rPr>
        <w:t>-</w:t>
      </w:r>
      <w:r w:rsidRPr="00B56DF0">
        <w:rPr>
          <w:rFonts w:asciiTheme="majorHAnsi" w:hAnsiTheme="majorHAnsi"/>
          <w:sz w:val="24"/>
          <w:szCs w:val="24"/>
        </w:rPr>
        <w:t>мулкни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олиб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кетиш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. </w:t>
      </w:r>
    </w:p>
    <w:p w:rsidR="007C6ECF" w:rsidRPr="00B56DF0" w:rsidRDefault="007C6ECF" w:rsidP="007C6ECF">
      <w:pPr>
        <w:ind w:left="582" w:right="4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5.2.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Буюртмачининг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мажбуриятлари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: </w:t>
      </w:r>
    </w:p>
    <w:p w:rsidR="007C6ECF" w:rsidRPr="00B56DF0" w:rsidRDefault="00B56DF0" w:rsidP="007C6ECF">
      <w:pPr>
        <w:ind w:left="582" w:right="4"/>
        <w:rPr>
          <w:rFonts w:asciiTheme="majorHAnsi" w:hAnsiTheme="majorHAnsi"/>
          <w:sz w:val="24"/>
          <w:szCs w:val="24"/>
        </w:rPr>
      </w:pPr>
      <w:proofErr w:type="spellStart"/>
      <w:r w:rsidRPr="00B56DF0">
        <w:rPr>
          <w:rFonts w:asciiTheme="majorHAnsi" w:hAnsiTheme="majorHAnsi"/>
          <w:sz w:val="24"/>
          <w:szCs w:val="24"/>
        </w:rPr>
        <w:t>ишларнинг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календар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режасида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белгиланган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ҳажмда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муддатда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Пудратчига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</w:p>
    <w:p w:rsidR="007C6ECF" w:rsidRPr="00B56DF0" w:rsidRDefault="00B56DF0" w:rsidP="007C6ECF">
      <w:pPr>
        <w:ind w:left="557" w:right="4" w:hanging="572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>қурилиш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майдончасини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топшириш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B56DF0">
        <w:rPr>
          <w:rFonts w:asciiTheme="majorHAnsi" w:hAnsiTheme="majorHAnsi"/>
          <w:sz w:val="24"/>
          <w:szCs w:val="24"/>
        </w:rPr>
        <w:t>шартномада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белгиланган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миқдорда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муддатда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шартноманинг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1.1-</w:t>
      </w:r>
      <w:r w:rsidRPr="00B56DF0">
        <w:rPr>
          <w:rFonts w:asciiTheme="majorHAnsi" w:hAnsiTheme="majorHAnsi"/>
          <w:sz w:val="24"/>
          <w:szCs w:val="24"/>
        </w:rPr>
        <w:t>бандида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</w:p>
    <w:p w:rsidR="007C6ECF" w:rsidRPr="00B56DF0" w:rsidRDefault="00B56DF0" w:rsidP="007C6ECF">
      <w:pPr>
        <w:ind w:left="-5" w:right="4"/>
        <w:rPr>
          <w:rFonts w:asciiTheme="majorHAnsi" w:hAnsiTheme="majorHAnsi"/>
          <w:sz w:val="24"/>
          <w:szCs w:val="24"/>
        </w:rPr>
      </w:pPr>
      <w:proofErr w:type="spellStart"/>
      <w:r w:rsidRPr="00B56DF0">
        <w:rPr>
          <w:rFonts w:asciiTheme="majorHAnsi" w:hAnsiTheme="majorHAnsi"/>
          <w:sz w:val="24"/>
          <w:szCs w:val="24"/>
        </w:rPr>
        <w:t>назарда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тутилган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ишларни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бажарганлик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учун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B56DF0">
        <w:rPr>
          <w:rFonts w:asciiTheme="majorHAnsi" w:hAnsiTheme="majorHAnsi"/>
          <w:sz w:val="24"/>
          <w:szCs w:val="24"/>
        </w:rPr>
        <w:t>Пудратчига</w:t>
      </w:r>
      <w:proofErr w:type="spellEnd"/>
      <w:proofErr w:type="gram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ҳақ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то</w:t>
      </w:r>
      <w:r w:rsidR="007C6ECF" w:rsidRPr="00B56DF0">
        <w:rPr>
          <w:rFonts w:asciiTheme="majorHAnsi" w:hAnsiTheme="majorHAnsi"/>
          <w:sz w:val="24"/>
          <w:szCs w:val="24"/>
        </w:rPr>
        <w:t>ʻ</w:t>
      </w:r>
      <w:r w:rsidRPr="00B56DF0">
        <w:rPr>
          <w:rFonts w:asciiTheme="majorHAnsi" w:hAnsiTheme="majorHAnsi"/>
          <w:sz w:val="24"/>
          <w:szCs w:val="24"/>
        </w:rPr>
        <w:t>лаш</w:t>
      </w:r>
      <w:r w:rsidR="007C6ECF" w:rsidRPr="00B56DF0">
        <w:rPr>
          <w:rFonts w:asciiTheme="majorHAnsi" w:hAnsiTheme="majorHAnsi"/>
          <w:sz w:val="24"/>
          <w:szCs w:val="24"/>
        </w:rPr>
        <w:t xml:space="preserve">; </w:t>
      </w:r>
    </w:p>
    <w:p w:rsidR="007C6ECF" w:rsidRPr="00B56DF0" w:rsidRDefault="00B56DF0" w:rsidP="007C6ECF">
      <w:pPr>
        <w:ind w:left="-15" w:right="4" w:firstLine="572"/>
        <w:rPr>
          <w:rFonts w:asciiTheme="majorHAnsi" w:hAnsiTheme="majorHAnsi"/>
          <w:sz w:val="24"/>
          <w:szCs w:val="24"/>
        </w:rPr>
      </w:pPr>
      <w:proofErr w:type="spellStart"/>
      <w:r w:rsidRPr="00B56DF0">
        <w:rPr>
          <w:rFonts w:asciiTheme="majorHAnsi" w:hAnsiTheme="majorHAnsi"/>
          <w:sz w:val="24"/>
          <w:szCs w:val="24"/>
        </w:rPr>
        <w:t>Пудратчининг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ёзма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хабарномасини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олган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санадан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бошлаб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2 </w:t>
      </w:r>
      <w:r w:rsidRPr="00B56DF0">
        <w:rPr>
          <w:rFonts w:asciiTheme="majorHAnsi" w:hAnsiTheme="majorHAnsi"/>
          <w:sz w:val="24"/>
          <w:szCs w:val="24"/>
        </w:rPr>
        <w:t>ҳафта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ичида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обйектни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қабул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r w:rsidRPr="00B56DF0">
        <w:rPr>
          <w:rFonts w:asciiTheme="majorHAnsi" w:hAnsiTheme="majorHAnsi"/>
          <w:sz w:val="24"/>
          <w:szCs w:val="24"/>
        </w:rPr>
        <w:t>қилиб</w:t>
      </w:r>
      <w:r w:rsidR="007C6ECF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DF0">
        <w:rPr>
          <w:rFonts w:asciiTheme="majorHAnsi" w:hAnsiTheme="majorHAnsi"/>
          <w:sz w:val="24"/>
          <w:szCs w:val="24"/>
        </w:rPr>
        <w:t>олиш</w:t>
      </w:r>
      <w:proofErr w:type="spellEnd"/>
      <w:r w:rsidR="007C6ECF" w:rsidRPr="00B56DF0">
        <w:rPr>
          <w:rFonts w:asciiTheme="majorHAnsi" w:hAnsiTheme="majorHAnsi"/>
          <w:sz w:val="24"/>
          <w:szCs w:val="24"/>
        </w:rPr>
        <w:t xml:space="preserve">. </w:t>
      </w:r>
    </w:p>
    <w:p w:rsidR="007C6ECF" w:rsidRPr="00B56DF0" w:rsidRDefault="007C6ECF" w:rsidP="007C6ECF">
      <w:pPr>
        <w:pStyle w:val="1"/>
        <w:ind w:left="1075" w:right="107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</w:t>
      </w:r>
      <w:r w:rsidRPr="00B56DF0">
        <w:rPr>
          <w:rFonts w:asciiTheme="majorHAnsi" w:hAnsiTheme="majorHAnsi"/>
          <w:sz w:val="24"/>
          <w:szCs w:val="24"/>
        </w:rPr>
        <w:t xml:space="preserve">6. </w:t>
      </w:r>
      <w:r w:rsidR="00B56DF0" w:rsidRPr="00B56DF0">
        <w:rPr>
          <w:rFonts w:asciiTheme="majorHAnsi" w:hAnsiTheme="majorHAnsi"/>
          <w:sz w:val="24"/>
          <w:szCs w:val="24"/>
        </w:rPr>
        <w:t>ТАРАФЛАРНИНГ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ЖАВОБГАРЛИГИ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</w:p>
    <w:p w:rsidR="007C6ECF" w:rsidRPr="00B56DF0" w:rsidRDefault="007C6ECF" w:rsidP="007C6ECF">
      <w:pPr>
        <w:ind w:left="-15" w:right="4" w:firstLine="568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6.1.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Тарафлар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йича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мажбуриятларни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бажариш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муддатларини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бузган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тақдирда</w:t>
      </w:r>
      <w:r w:rsidRPr="00B56DF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айбдор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тараф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иккинчи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тарафга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ҳар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бир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кечиктирилган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кун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учун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баҳосининг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фоизи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миқдорида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неустойка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то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лайди</w:t>
      </w:r>
      <w:r w:rsidRPr="00B56DF0">
        <w:rPr>
          <w:rFonts w:asciiTheme="majorHAnsi" w:hAnsiTheme="majorHAnsi"/>
          <w:sz w:val="24"/>
          <w:szCs w:val="24"/>
        </w:rPr>
        <w:t xml:space="preserve">. </w:t>
      </w:r>
    </w:p>
    <w:p w:rsidR="007C6ECF" w:rsidRPr="00B56DF0" w:rsidRDefault="007C6ECF" w:rsidP="007C6ECF">
      <w:pPr>
        <w:ind w:left="-15" w:right="4" w:firstLine="568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6.2.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Мазкур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йича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B56DF0" w:rsidRPr="00B56DF0">
        <w:rPr>
          <w:rFonts w:asciiTheme="majorHAnsi" w:hAnsiTheme="majorHAnsi"/>
          <w:sz w:val="24"/>
          <w:szCs w:val="24"/>
        </w:rPr>
        <w:t>бош</w:t>
      </w:r>
      <w:proofErr w:type="gramEnd"/>
      <w:r w:rsidR="00B56DF0" w:rsidRPr="00B56DF0">
        <w:rPr>
          <w:rFonts w:asciiTheme="majorHAnsi" w:hAnsiTheme="majorHAnsi"/>
          <w:sz w:val="24"/>
          <w:szCs w:val="24"/>
        </w:rPr>
        <w:t>қа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мажбуриятларни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бажармаганлик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ёки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лозим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даражада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бажармаганлик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учун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айбдор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тараф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иккинчи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тарафга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зарарни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бой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берилган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фойдани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қоплайди</w:t>
      </w:r>
      <w:r w:rsidRPr="00B56DF0">
        <w:rPr>
          <w:rFonts w:asciiTheme="majorHAnsi" w:hAnsiTheme="majorHAnsi"/>
          <w:sz w:val="24"/>
          <w:szCs w:val="24"/>
        </w:rPr>
        <w:t xml:space="preserve">. </w:t>
      </w:r>
    </w:p>
    <w:p w:rsidR="007C6ECF" w:rsidRPr="00B56DF0" w:rsidRDefault="007C6ECF" w:rsidP="007C6ECF">
      <w:pPr>
        <w:spacing w:after="81"/>
        <w:ind w:left="-15" w:right="4" w:firstLine="568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6.3.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Агар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Пудратчи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йича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ишлар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тугаллангандан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со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нг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зига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тегишли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материалларни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қурилиш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майдончасидан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олиб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кетмаса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Буюртмачи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қурилиш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майдончаси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шатиб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берилган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санага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қадар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Пудратчига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бажарилган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ишлар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учун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ҳақ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то</w:t>
      </w:r>
      <w:r w:rsidRPr="00B56DF0">
        <w:rPr>
          <w:rFonts w:asciiTheme="majorHAnsi" w:hAnsiTheme="majorHAnsi"/>
          <w:sz w:val="24"/>
          <w:szCs w:val="24"/>
        </w:rPr>
        <w:t>ʻ</w:t>
      </w:r>
      <w:proofErr w:type="gramStart"/>
      <w:r w:rsidR="00B56DF0" w:rsidRPr="00B56DF0">
        <w:rPr>
          <w:rFonts w:asciiTheme="majorHAnsi" w:hAnsiTheme="majorHAnsi"/>
          <w:sz w:val="24"/>
          <w:szCs w:val="24"/>
        </w:rPr>
        <w:t>лашни</w:t>
      </w:r>
      <w:proofErr w:type="gram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то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хтатиб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туришга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ҳақли</w:t>
      </w:r>
      <w:r w:rsidRPr="00B56DF0">
        <w:rPr>
          <w:rFonts w:asciiTheme="majorHAnsi" w:hAnsiTheme="majorHAnsi"/>
          <w:sz w:val="24"/>
          <w:szCs w:val="24"/>
        </w:rPr>
        <w:t xml:space="preserve">. </w:t>
      </w:r>
    </w:p>
    <w:p w:rsidR="007C6ECF" w:rsidRPr="00B56DF0" w:rsidRDefault="007C6ECF" w:rsidP="007C6ECF">
      <w:pPr>
        <w:spacing w:after="31"/>
        <w:ind w:left="-15" w:right="4" w:firstLine="568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6.4.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Неустойкани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то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лаш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тарафларни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мажбуриятларини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бажариш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ёки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камчиликларни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бартараф</w:t>
      </w:r>
      <w:proofErr w:type="spellEnd"/>
      <w:r w:rsidR="00B56DF0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этишдан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озод</w:t>
      </w:r>
      <w:proofErr w:type="spellEnd"/>
      <w:r w:rsidR="00B56DF0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этмайди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. </w:t>
      </w:r>
    </w:p>
    <w:p w:rsidR="007C6ECF" w:rsidRPr="00B56DF0" w:rsidRDefault="007C6ECF" w:rsidP="007C6ECF">
      <w:pPr>
        <w:pStyle w:val="1"/>
        <w:ind w:left="1075" w:right="50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</w:t>
      </w:r>
      <w:r w:rsidRPr="00B56DF0">
        <w:rPr>
          <w:rFonts w:asciiTheme="majorHAnsi" w:hAnsiTheme="majorHAnsi"/>
          <w:sz w:val="24"/>
          <w:szCs w:val="24"/>
        </w:rPr>
        <w:t xml:space="preserve">7. </w:t>
      </w:r>
      <w:r w:rsidR="00B56DF0" w:rsidRPr="00B56DF0">
        <w:rPr>
          <w:rFonts w:asciiTheme="majorHAnsi" w:hAnsiTheme="majorHAnsi"/>
          <w:sz w:val="24"/>
          <w:szCs w:val="24"/>
        </w:rPr>
        <w:t>ФОРС</w:t>
      </w:r>
      <w:r w:rsidRPr="00B56DF0">
        <w:rPr>
          <w:rFonts w:asciiTheme="majorHAnsi" w:hAnsiTheme="majorHAnsi"/>
          <w:sz w:val="24"/>
          <w:szCs w:val="24"/>
        </w:rPr>
        <w:t>-</w:t>
      </w:r>
      <w:r w:rsidR="00B56DF0" w:rsidRPr="00B56DF0">
        <w:rPr>
          <w:rFonts w:asciiTheme="majorHAnsi" w:hAnsiTheme="majorHAnsi"/>
          <w:sz w:val="24"/>
          <w:szCs w:val="24"/>
        </w:rPr>
        <w:t>МАЖОР</w:t>
      </w:r>
      <w:r w:rsidRPr="00B56DF0">
        <w:rPr>
          <w:rFonts w:asciiTheme="majorHAnsi" w:hAnsiTheme="majorHAnsi"/>
          <w:sz w:val="24"/>
          <w:szCs w:val="24"/>
        </w:rPr>
        <w:t xml:space="preserve"> </w:t>
      </w:r>
    </w:p>
    <w:p w:rsidR="007C6ECF" w:rsidRPr="00B56DF0" w:rsidRDefault="007C6ECF" w:rsidP="007C6ECF">
      <w:pPr>
        <w:ind w:left="-15" w:right="4" w:firstLine="568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7.1.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Тарафлар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ихтиёрига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бог</w:t>
      </w:r>
      <w:r w:rsidRPr="00B56DF0">
        <w:rPr>
          <w:rFonts w:asciiTheme="majorHAnsi" w:hAnsiTheme="majorHAnsi"/>
          <w:sz w:val="24"/>
          <w:szCs w:val="24"/>
        </w:rPr>
        <w:t>ʻ</w:t>
      </w:r>
      <w:proofErr w:type="gramStart"/>
      <w:r w:rsidR="00B56DF0" w:rsidRPr="00B56DF0">
        <w:rPr>
          <w:rFonts w:asciiTheme="majorHAnsi" w:hAnsiTheme="majorHAnsi"/>
          <w:sz w:val="24"/>
          <w:szCs w:val="24"/>
        </w:rPr>
        <w:t>лиқ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proofErr w:type="gramEnd"/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лмаган</w:t>
      </w:r>
      <w:r w:rsidRPr="00B56DF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уларни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олдиндан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билиш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ёки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олдини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олиш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имконияти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лмаган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ҳолатлар</w:t>
      </w:r>
      <w:r w:rsidRPr="00B56DF0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йенгиб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лмас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куч</w:t>
      </w:r>
      <w:r w:rsidRPr="00B56DF0">
        <w:rPr>
          <w:rFonts w:asciiTheme="majorHAnsi" w:hAnsiTheme="majorHAnsi"/>
          <w:sz w:val="24"/>
          <w:szCs w:val="24"/>
        </w:rPr>
        <w:t xml:space="preserve">) </w:t>
      </w:r>
      <w:r w:rsidR="00B56DF0" w:rsidRPr="00B56DF0">
        <w:rPr>
          <w:rFonts w:asciiTheme="majorHAnsi" w:hAnsiTheme="majorHAnsi"/>
          <w:sz w:val="24"/>
          <w:szCs w:val="24"/>
        </w:rPr>
        <w:t>оқибатида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мажбуриятларни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бажармаганлик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ёки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лозим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даражада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бажармаганлик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учун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тарафлардан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бирортаси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иккинчи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тараф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олдида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жавобгар</w:t>
      </w:r>
      <w:proofErr w:type="spellEnd"/>
      <w:r w:rsidR="00B56DF0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эмасдир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Бундай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ҳолатлар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жумласига</w:t>
      </w:r>
      <w:proofErr w:type="spellEnd"/>
      <w:r w:rsidR="00B56DF0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эпидемиялар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табиий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офатлар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, </w:t>
      </w:r>
      <w:r w:rsidR="00B56DF0" w:rsidRPr="00B56DF0">
        <w:rPr>
          <w:rFonts w:asciiTheme="majorHAnsi" w:hAnsiTheme="majorHAnsi"/>
          <w:sz w:val="24"/>
          <w:szCs w:val="24"/>
        </w:rPr>
        <w:t>ҳарбий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ҳаракатлар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киради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. </w:t>
      </w:r>
    </w:p>
    <w:p w:rsidR="007C6ECF" w:rsidRPr="00B56DF0" w:rsidRDefault="007C6ECF" w:rsidP="007C6ECF">
      <w:pPr>
        <w:ind w:left="-15" w:right="4" w:firstLine="568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7.2.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Тегишли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савдо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палатаси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ёки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B56DF0" w:rsidRPr="00B56DF0">
        <w:rPr>
          <w:rFonts w:asciiTheme="majorHAnsi" w:hAnsiTheme="majorHAnsi"/>
          <w:sz w:val="24"/>
          <w:szCs w:val="24"/>
        </w:rPr>
        <w:t>бош</w:t>
      </w:r>
      <w:proofErr w:type="gramEnd"/>
      <w:r w:rsidR="00B56DF0" w:rsidRPr="00B56DF0">
        <w:rPr>
          <w:rFonts w:asciiTheme="majorHAnsi" w:hAnsiTheme="majorHAnsi"/>
          <w:sz w:val="24"/>
          <w:szCs w:val="24"/>
        </w:rPr>
        <w:t>қа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ваколатли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орган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томонидан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берилган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 xml:space="preserve">гувоҳнома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енгиб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лмас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кучнинг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мавжудлиги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амал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қилишининг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давомийлигини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тасдиқлаш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учун</w:t>
      </w:r>
      <w:proofErr w:type="spellEnd"/>
      <w:r w:rsidR="00B56DF0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етарли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ҳужжатдир</w:t>
      </w:r>
      <w:r w:rsidRPr="00B56DF0">
        <w:rPr>
          <w:rFonts w:asciiTheme="majorHAnsi" w:hAnsiTheme="majorHAnsi"/>
          <w:sz w:val="24"/>
          <w:szCs w:val="24"/>
        </w:rPr>
        <w:t xml:space="preserve">. </w:t>
      </w:r>
    </w:p>
    <w:p w:rsidR="007C6ECF" w:rsidRPr="00B56DF0" w:rsidRDefault="007C6ECF" w:rsidP="007C6ECF">
      <w:pPr>
        <w:spacing w:after="37"/>
        <w:ind w:left="-15" w:right="4" w:firstLine="568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7.3. </w:t>
      </w:r>
      <w:r w:rsidR="00B56DF0" w:rsidRPr="00B56DF0">
        <w:rPr>
          <w:rFonts w:asciiTheme="majorHAnsi" w:hAnsiTheme="majorHAnsi"/>
          <w:sz w:val="24"/>
          <w:szCs w:val="24"/>
        </w:rPr>
        <w:t>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з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мажбуриятларини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бажара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олмаётган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 xml:space="preserve">тараф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енгиб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лмас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кучнинг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мавжудлиги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унинг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йича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мажбуриятларни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бажаришга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та</w:t>
      </w:r>
      <w:r w:rsidRPr="00B56DF0">
        <w:rPr>
          <w:rFonts w:asciiTheme="majorHAnsi" w:hAnsiTheme="majorHAnsi"/>
          <w:sz w:val="24"/>
          <w:szCs w:val="24"/>
        </w:rPr>
        <w:t>ʼ</w:t>
      </w:r>
      <w:proofErr w:type="gramStart"/>
      <w:r w:rsidR="00B56DF0" w:rsidRPr="00B56DF0">
        <w:rPr>
          <w:rFonts w:asciiTheme="majorHAnsi" w:hAnsiTheme="majorHAnsi"/>
          <w:sz w:val="24"/>
          <w:szCs w:val="24"/>
        </w:rPr>
        <w:t>сири</w:t>
      </w:r>
      <w:proofErr w:type="gram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ҳақида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иккинчи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тарафга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хабарнома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бериши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лозим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. </w:t>
      </w:r>
    </w:p>
    <w:p w:rsidR="007C6ECF" w:rsidRPr="00B56DF0" w:rsidRDefault="007C6ECF" w:rsidP="007C6ECF">
      <w:pPr>
        <w:ind w:left="-15" w:right="4" w:firstLine="568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7.4.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Агар</w:t>
      </w:r>
      <w:proofErr w:type="spellEnd"/>
      <w:r w:rsidR="00B56DF0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енгиб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лмас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куч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ҳолатлари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узлуксиз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ой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давомида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амал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қилиб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турса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яқин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муддат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ичида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бекор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қилиниши эҳтимоли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лмаса</w:t>
      </w:r>
      <w:r w:rsidRPr="00B56DF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мазкур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тарафлардан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бирининг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ташаббуси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билан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иккинчи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тарафга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ёзма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билдиришнома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юбориш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ё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билан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бекор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қилиниши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мумкин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. </w:t>
      </w:r>
    </w:p>
    <w:p w:rsidR="007C6ECF" w:rsidRPr="00B56DF0" w:rsidRDefault="007C6ECF" w:rsidP="007C6ECF">
      <w:pPr>
        <w:pStyle w:val="1"/>
        <w:spacing w:after="50"/>
        <w:ind w:left="1075" w:right="498"/>
        <w:jc w:val="both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lastRenderedPageBreak/>
        <w:t xml:space="preserve">                                      8. </w:t>
      </w:r>
      <w:r w:rsidR="00B56DF0" w:rsidRPr="00B56DF0">
        <w:rPr>
          <w:rFonts w:asciiTheme="majorHAnsi" w:hAnsiTheme="majorHAnsi"/>
          <w:sz w:val="24"/>
          <w:szCs w:val="24"/>
        </w:rPr>
        <w:t>НИЗОЛАРНИ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ҲАЛ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ҚИЛИШ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ТАРТИБИ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</w:p>
    <w:p w:rsidR="007C6ECF" w:rsidRPr="00B56DF0" w:rsidRDefault="007C6ECF" w:rsidP="007C6ECF">
      <w:pPr>
        <w:ind w:left="-15" w:right="4" w:firstLine="568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8.1. </w:t>
      </w:r>
      <w:r w:rsidR="00B56DF0" w:rsidRPr="00B56DF0">
        <w:rPr>
          <w:rFonts w:asciiTheme="majorHAnsi" w:hAnsiTheme="majorHAnsi"/>
          <w:sz w:val="24"/>
          <w:szCs w:val="24"/>
        </w:rPr>
        <w:t>Ушбу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йича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ёки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у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билан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бог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лиқ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ҳолда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тарафлар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ртасида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келиб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чиқадиган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барча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низолар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зиддиятлар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тарафлар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ртасида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музокаралар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олиб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бориш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ё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билан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 xml:space="preserve">ҳал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этилади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. </w:t>
      </w:r>
    </w:p>
    <w:p w:rsidR="007C6ECF" w:rsidRPr="00B56DF0" w:rsidRDefault="007C6ECF" w:rsidP="007C6ECF">
      <w:pPr>
        <w:ind w:left="-15" w:right="4" w:firstLine="568"/>
        <w:rPr>
          <w:rFonts w:asciiTheme="majorHAnsi" w:hAnsiTheme="majorHAnsi"/>
          <w:sz w:val="24"/>
          <w:szCs w:val="24"/>
        </w:rPr>
      </w:pPr>
      <w:r w:rsidRPr="00B56DF0">
        <w:rPr>
          <w:rFonts w:asciiTheme="majorHAnsi" w:hAnsiTheme="majorHAnsi"/>
          <w:sz w:val="24"/>
          <w:szCs w:val="24"/>
        </w:rPr>
        <w:t xml:space="preserve">8.2.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Музокаралар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олиб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бориш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ё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билан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низоларни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ҳал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 xml:space="preserve">қилишга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эришилмаган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тақдирда</w:t>
      </w:r>
      <w:r w:rsidRPr="00B56DF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мазкур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шартноманинг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тузилиши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унинг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шартларининг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згариши</w:t>
      </w:r>
      <w:r w:rsidRPr="00B56DF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бузилиши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ижро</w:t>
      </w:r>
      <w:proofErr w:type="spellEnd"/>
      <w:r w:rsidR="00B56DF0"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этилиши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бекор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бо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лиши</w:t>
      </w:r>
      <w:r w:rsidRPr="00B56DF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тугатилиши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ҳақиқийлиги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юзасидан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келиб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чиқувчи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барча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низолар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келишмовчиликлар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талаблар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збекистон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Республикаси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Савд</w:t>
      </w:r>
      <w:proofErr w:type="gramStart"/>
      <w:r w:rsidR="00B56DF0" w:rsidRPr="00B56DF0">
        <w:rPr>
          <w:rFonts w:asciiTheme="majorHAnsi" w:hAnsiTheme="majorHAnsi"/>
          <w:sz w:val="24"/>
          <w:szCs w:val="24"/>
        </w:rPr>
        <w:t>о</w:t>
      </w:r>
      <w:proofErr w:type="spellEnd"/>
      <w:r w:rsidRPr="00B56DF0">
        <w:rPr>
          <w:rFonts w:asciiTheme="majorHAnsi" w:hAnsiTheme="majorHAnsi"/>
          <w:sz w:val="24"/>
          <w:szCs w:val="24"/>
        </w:rPr>
        <w:t>-</w:t>
      </w:r>
      <w:proofErr w:type="gram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саноат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палатаси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ҳузуридаги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Ҳакамлик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судида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унинг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Регламентига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асосан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ҳакамлик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судяси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томонидан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якка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тартибда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ко</w:t>
      </w:r>
      <w:r w:rsidRPr="00B56DF0">
        <w:rPr>
          <w:rFonts w:asciiTheme="majorHAnsi" w:hAnsiTheme="majorHAnsi"/>
          <w:sz w:val="24"/>
          <w:szCs w:val="24"/>
        </w:rPr>
        <w:t>ʻ</w:t>
      </w:r>
      <w:r w:rsidR="00B56DF0" w:rsidRPr="00B56DF0">
        <w:rPr>
          <w:rFonts w:asciiTheme="majorHAnsi" w:hAnsiTheme="majorHAnsi"/>
          <w:sz w:val="24"/>
          <w:szCs w:val="24"/>
        </w:rPr>
        <w:t>риб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чиқилади</w:t>
      </w:r>
      <w:r w:rsidRPr="00B56DF0">
        <w:rPr>
          <w:rFonts w:asciiTheme="majorHAnsi" w:hAnsiTheme="majorHAnsi"/>
          <w:sz w:val="24"/>
          <w:szCs w:val="24"/>
        </w:rPr>
        <w:t xml:space="preserve">. </w:t>
      </w:r>
      <w:r w:rsidR="00B56DF0" w:rsidRPr="00B56DF0">
        <w:rPr>
          <w:rFonts w:asciiTheme="majorHAnsi" w:hAnsiTheme="majorHAnsi"/>
          <w:sz w:val="24"/>
          <w:szCs w:val="24"/>
        </w:rPr>
        <w:t>Ҳакамлик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судининг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ҳал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қилув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қарори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тарафлар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учун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қат</w:t>
      </w:r>
      <w:r w:rsidRPr="00B56DF0">
        <w:rPr>
          <w:rFonts w:asciiTheme="majorHAnsi" w:hAnsiTheme="majorHAnsi"/>
          <w:sz w:val="24"/>
          <w:szCs w:val="24"/>
        </w:rPr>
        <w:t>ʼ</w:t>
      </w:r>
      <w:r w:rsidR="00B56DF0" w:rsidRPr="00B56DF0">
        <w:rPr>
          <w:rFonts w:asciiTheme="majorHAnsi" w:hAnsiTheme="majorHAnsi"/>
          <w:sz w:val="24"/>
          <w:szCs w:val="24"/>
        </w:rPr>
        <w:t>ий</w:t>
      </w:r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ва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sz w:val="24"/>
          <w:szCs w:val="24"/>
        </w:rPr>
        <w:t>мажбурий</w:t>
      </w:r>
      <w:proofErr w:type="spellEnd"/>
      <w:r w:rsidRPr="00B56DF0">
        <w:rPr>
          <w:rFonts w:asciiTheme="majorHAnsi" w:hAnsiTheme="majorHAnsi"/>
          <w:sz w:val="24"/>
          <w:szCs w:val="24"/>
        </w:rPr>
        <w:t xml:space="preserve"> </w:t>
      </w:r>
      <w:r w:rsidR="00B56DF0" w:rsidRPr="00B56DF0">
        <w:rPr>
          <w:rFonts w:asciiTheme="majorHAnsi" w:hAnsiTheme="majorHAnsi"/>
          <w:sz w:val="24"/>
          <w:szCs w:val="24"/>
        </w:rPr>
        <w:t>ҳисобланади</w:t>
      </w:r>
      <w:r w:rsidRPr="00B56DF0">
        <w:rPr>
          <w:rFonts w:asciiTheme="majorHAnsi" w:hAnsiTheme="majorHAnsi"/>
          <w:sz w:val="24"/>
          <w:szCs w:val="24"/>
        </w:rPr>
        <w:t xml:space="preserve">.  </w:t>
      </w:r>
    </w:p>
    <w:p w:rsidR="007C6ECF" w:rsidRPr="00B56DF0" w:rsidRDefault="007C6ECF" w:rsidP="007C6ECF">
      <w:pPr>
        <w:ind w:left="-15" w:right="4" w:firstLine="568"/>
        <w:rPr>
          <w:rFonts w:asciiTheme="majorHAnsi" w:hAnsiTheme="majorHAnsi"/>
          <w:sz w:val="24"/>
          <w:szCs w:val="24"/>
        </w:rPr>
      </w:pPr>
    </w:p>
    <w:p w:rsidR="007C6ECF" w:rsidRPr="00B56DF0" w:rsidRDefault="007C6ECF" w:rsidP="007C6ECF">
      <w:pPr>
        <w:spacing w:after="14" w:line="249" w:lineRule="auto"/>
        <w:ind w:left="1075" w:right="369"/>
        <w:rPr>
          <w:rFonts w:asciiTheme="majorHAnsi" w:hAnsiTheme="majorHAnsi"/>
          <w:b/>
          <w:sz w:val="24"/>
          <w:szCs w:val="24"/>
        </w:rPr>
      </w:pPr>
      <w:r w:rsidRPr="00B56DF0">
        <w:rPr>
          <w:rFonts w:asciiTheme="majorHAnsi" w:hAnsiTheme="majorHAnsi"/>
          <w:b/>
          <w:sz w:val="24"/>
          <w:szCs w:val="24"/>
        </w:rPr>
        <w:t xml:space="preserve">                           9. </w:t>
      </w:r>
      <w:proofErr w:type="spellStart"/>
      <w:r w:rsidR="00B56DF0" w:rsidRPr="00B56DF0">
        <w:rPr>
          <w:rFonts w:asciiTheme="majorHAnsi" w:hAnsiTheme="majorHAnsi"/>
          <w:b/>
          <w:sz w:val="24"/>
          <w:szCs w:val="24"/>
        </w:rPr>
        <w:t>Тарафларнинг</w:t>
      </w:r>
      <w:proofErr w:type="spellEnd"/>
      <w:r w:rsidRPr="00B56DF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b/>
          <w:sz w:val="24"/>
          <w:szCs w:val="24"/>
        </w:rPr>
        <w:t>реквизитлари</w:t>
      </w:r>
      <w:proofErr w:type="spellEnd"/>
      <w:r w:rsidRPr="00B56DF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b/>
          <w:sz w:val="24"/>
          <w:szCs w:val="24"/>
        </w:rPr>
        <w:t>ва</w:t>
      </w:r>
      <w:proofErr w:type="spellEnd"/>
      <w:r w:rsidRPr="00B56DF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56DF0" w:rsidRPr="00B56DF0">
        <w:rPr>
          <w:rFonts w:asciiTheme="majorHAnsi" w:hAnsiTheme="majorHAnsi"/>
          <w:b/>
          <w:sz w:val="24"/>
          <w:szCs w:val="24"/>
        </w:rPr>
        <w:t>имзолари</w:t>
      </w:r>
      <w:proofErr w:type="spellEnd"/>
      <w:r w:rsidRPr="00B56DF0">
        <w:rPr>
          <w:rFonts w:asciiTheme="majorHAnsi" w:hAnsiTheme="majorHAnsi"/>
          <w:b/>
          <w:sz w:val="24"/>
          <w:szCs w:val="24"/>
        </w:rPr>
        <w:t xml:space="preserve">: </w:t>
      </w:r>
    </w:p>
    <w:p w:rsidR="007C6ECF" w:rsidRDefault="007C6ECF" w:rsidP="007C6ECF">
      <w:pPr>
        <w:spacing w:after="14" w:line="249" w:lineRule="auto"/>
        <w:ind w:left="1075" w:right="369"/>
        <w:rPr>
          <w:rFonts w:asciiTheme="majorHAnsi" w:hAnsiTheme="majorHAnsi"/>
          <w:b/>
          <w:sz w:val="24"/>
          <w:szCs w:val="24"/>
        </w:rPr>
      </w:pPr>
    </w:p>
    <w:p w:rsidR="007C6ECF" w:rsidRPr="007C6ECF" w:rsidRDefault="007C6ECF" w:rsidP="007C6ECF">
      <w:pPr>
        <w:spacing w:after="14" w:line="249" w:lineRule="auto"/>
        <w:ind w:left="1075" w:right="369"/>
        <w:rPr>
          <w:rFonts w:asciiTheme="majorHAnsi" w:hAnsiTheme="majorHAnsi"/>
          <w:b/>
          <w:sz w:val="24"/>
          <w:szCs w:val="24"/>
        </w:rPr>
      </w:pPr>
    </w:p>
    <w:p w:rsidR="007C6ECF" w:rsidRPr="00B56DF0" w:rsidRDefault="007C6ECF" w:rsidP="007C6ECF">
      <w:pPr>
        <w:spacing w:after="14" w:line="249" w:lineRule="auto"/>
        <w:ind w:left="1075" w:right="369"/>
        <w:rPr>
          <w:rFonts w:asciiTheme="majorHAnsi" w:hAnsiTheme="majorHAnsi"/>
          <w:b/>
          <w:sz w:val="24"/>
          <w:szCs w:val="24"/>
        </w:rPr>
      </w:pPr>
      <w:r w:rsidRPr="00B56DF0">
        <w:rPr>
          <w:rFonts w:asciiTheme="majorHAnsi" w:hAnsiTheme="majorHAnsi"/>
          <w:b/>
          <w:sz w:val="24"/>
          <w:szCs w:val="24"/>
        </w:rPr>
        <w:t xml:space="preserve">  </w:t>
      </w:r>
      <w:r w:rsidR="00B56DF0" w:rsidRPr="00B56DF0">
        <w:rPr>
          <w:rFonts w:asciiTheme="majorHAnsi" w:hAnsiTheme="majorHAnsi"/>
          <w:b/>
          <w:sz w:val="24"/>
          <w:szCs w:val="24"/>
        </w:rPr>
        <w:t>ПУДРАТЧИ</w:t>
      </w:r>
      <w:r w:rsidRPr="00B56DF0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</w:t>
      </w:r>
      <w:r w:rsidR="00B56DF0" w:rsidRPr="00B56DF0">
        <w:rPr>
          <w:rFonts w:asciiTheme="majorHAnsi" w:hAnsiTheme="majorHAnsi"/>
          <w:b/>
          <w:sz w:val="24"/>
          <w:szCs w:val="24"/>
        </w:rPr>
        <w:t>БУЮРТМАЧИ</w:t>
      </w:r>
    </w:p>
    <w:p w:rsidR="007C6ECF" w:rsidRPr="00B56DF0" w:rsidRDefault="007C6ECF" w:rsidP="007C6ECF">
      <w:pPr>
        <w:spacing w:after="14" w:line="249" w:lineRule="auto"/>
        <w:ind w:left="1075"/>
        <w:rPr>
          <w:rFonts w:asciiTheme="majorHAnsi" w:hAnsiTheme="majorHAnsi"/>
          <w:b/>
          <w:sz w:val="24"/>
          <w:szCs w:val="24"/>
        </w:rPr>
      </w:pPr>
    </w:p>
    <w:p w:rsidR="007C6ECF" w:rsidRPr="00B56DF0" w:rsidRDefault="007C6ECF" w:rsidP="007C6ECF">
      <w:pPr>
        <w:spacing w:after="14" w:line="249" w:lineRule="auto"/>
        <w:ind w:left="0" w:right="369" w:firstLine="0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9977" w:type="dxa"/>
        <w:tblInd w:w="816" w:type="dxa"/>
        <w:tblLayout w:type="fixed"/>
        <w:tblLook w:val="04A0"/>
      </w:tblPr>
      <w:tblGrid>
        <w:gridCol w:w="9957"/>
        <w:gridCol w:w="20"/>
      </w:tblGrid>
      <w:tr w:rsidR="007C6ECF" w:rsidRPr="007C6ECF" w:rsidTr="007C6ECF">
        <w:trPr>
          <w:trHeight w:val="1790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849"/>
              <w:gridCol w:w="4962"/>
            </w:tblGrid>
            <w:tr w:rsidR="007C6ECF" w:rsidRPr="004306EF" w:rsidTr="00D27358">
              <w:trPr>
                <w:trHeight w:val="210"/>
              </w:trPr>
              <w:tc>
                <w:tcPr>
                  <w:tcW w:w="4849" w:type="dxa"/>
                  <w:vMerge w:val="restart"/>
                </w:tcPr>
                <w:p w:rsidR="007C6ECF" w:rsidRPr="00561DE8" w:rsidRDefault="007C6ECF" w:rsidP="00467B97">
                  <w:pPr>
                    <w:rPr>
                      <w:lang w:val="uz-Cyrl-UZ"/>
                    </w:rPr>
                  </w:pPr>
                </w:p>
              </w:tc>
              <w:tc>
                <w:tcPr>
                  <w:tcW w:w="4962" w:type="dxa"/>
                </w:tcPr>
                <w:p w:rsidR="007C6ECF" w:rsidRPr="004306EF" w:rsidRDefault="007C6ECF" w:rsidP="007C6ECF">
                  <w:pPr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7C6ECF" w:rsidRPr="004306EF" w:rsidTr="00D27358">
              <w:trPr>
                <w:trHeight w:val="343"/>
              </w:trPr>
              <w:tc>
                <w:tcPr>
                  <w:tcW w:w="4849" w:type="dxa"/>
                  <w:vMerge/>
                </w:tcPr>
                <w:p w:rsidR="007C6ECF" w:rsidRPr="004306EF" w:rsidRDefault="007C6ECF" w:rsidP="007C6ECF">
                  <w:pPr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</w:tcPr>
                <w:p w:rsidR="007C6ECF" w:rsidRPr="004306EF" w:rsidRDefault="007C6ECF" w:rsidP="007C6ECF">
                  <w:pPr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4306EF">
                    <w:rPr>
                      <w:rFonts w:ascii="Arial Narrow" w:hAnsi="Arial Narrow"/>
                      <w:i/>
                      <w:sz w:val="20"/>
                      <w:szCs w:val="20"/>
                    </w:rPr>
                    <w:t xml:space="preserve">                    (</w:t>
                  </w:r>
                  <w:r w:rsidR="00B56DF0">
                    <w:rPr>
                      <w:rFonts w:ascii="Arial Narrow" w:hAnsi="Arial Narrow"/>
                      <w:i/>
                      <w:sz w:val="20"/>
                      <w:szCs w:val="20"/>
                    </w:rPr>
                    <w:t>Бюджет</w:t>
                  </w:r>
                  <w:r w:rsidRPr="004306EF">
                    <w:rPr>
                      <w:rFonts w:ascii="Arial Narrow" w:hAnsi="Arial Narrow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56DF0">
                    <w:rPr>
                      <w:rFonts w:ascii="Arial Narrow" w:hAnsi="Arial Narrow"/>
                      <w:i/>
                      <w:sz w:val="20"/>
                      <w:szCs w:val="20"/>
                    </w:rPr>
                    <w:t>маблаглари</w:t>
                  </w:r>
                  <w:proofErr w:type="spellEnd"/>
                  <w:r w:rsidRPr="004306EF">
                    <w:rPr>
                      <w:rFonts w:ascii="Arial Narrow" w:hAnsi="Arial Narrow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56DF0">
                    <w:rPr>
                      <w:rFonts w:ascii="Arial Narrow" w:hAnsi="Arial Narrow"/>
                      <w:i/>
                      <w:sz w:val="20"/>
                      <w:szCs w:val="20"/>
                    </w:rPr>
                    <w:t>олувчи</w:t>
                  </w:r>
                  <w:proofErr w:type="spellEnd"/>
                  <w:r w:rsidRPr="004306EF">
                    <w:rPr>
                      <w:rFonts w:ascii="Arial Narrow" w:hAnsi="Arial Narrow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56DF0">
                    <w:rPr>
                      <w:rFonts w:ascii="Arial Narrow" w:hAnsi="Arial Narrow"/>
                      <w:i/>
                      <w:sz w:val="20"/>
                      <w:szCs w:val="20"/>
                    </w:rPr>
                    <w:t>номи</w:t>
                  </w:r>
                  <w:proofErr w:type="spellEnd"/>
                  <w:r w:rsidRPr="004306EF">
                    <w:rPr>
                      <w:rFonts w:ascii="Arial Narrow" w:hAnsi="Arial Narrow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7C6ECF" w:rsidRPr="004306EF" w:rsidTr="00D27358">
              <w:tc>
                <w:tcPr>
                  <w:tcW w:w="4849" w:type="dxa"/>
                </w:tcPr>
                <w:p w:rsidR="007C6ECF" w:rsidRPr="00B86411" w:rsidRDefault="00B56DF0" w:rsidP="00467B97">
                  <w:pPr>
                    <w:rPr>
                      <w:rFonts w:ascii="Arial" w:hAnsi="Arial" w:cs="Arial"/>
                      <w:sz w:val="20"/>
                      <w:szCs w:val="20"/>
                      <w:lang w:val="uz-Cyrl-UZ"/>
                    </w:rPr>
                  </w:pPr>
                  <w:proofErr w:type="spellStart"/>
                  <w:r w:rsidRPr="00B56DF0">
                    <w:rPr>
                      <w:rFonts w:ascii="Arial Narrow" w:hAnsi="Arial Narrow"/>
                      <w:i/>
                      <w:sz w:val="20"/>
                      <w:szCs w:val="20"/>
                    </w:rPr>
                    <w:t>Манзили</w:t>
                  </w:r>
                  <w:proofErr w:type="spellEnd"/>
                  <w:r w:rsidR="007C6ECF" w:rsidRPr="00B56DF0">
                    <w:rPr>
                      <w:rFonts w:ascii="Arial Narrow" w:hAnsi="Arial Narrow"/>
                      <w:i/>
                      <w:sz w:val="20"/>
                      <w:szCs w:val="20"/>
                    </w:rPr>
                    <w:t xml:space="preserve">:   </w:t>
                  </w:r>
                </w:p>
              </w:tc>
              <w:tc>
                <w:tcPr>
                  <w:tcW w:w="4962" w:type="dxa"/>
                </w:tcPr>
                <w:p w:rsidR="007C6ECF" w:rsidRPr="00B86411" w:rsidRDefault="00B56DF0" w:rsidP="00467B97">
                  <w:pPr>
                    <w:rPr>
                      <w:rFonts w:ascii="Arial" w:hAnsi="Arial" w:cs="Arial"/>
                      <w:sz w:val="20"/>
                      <w:szCs w:val="20"/>
                      <w:lang w:val="uz-Cyrl-UZ"/>
                    </w:rPr>
                  </w:pPr>
                  <w:proofErr w:type="spellStart"/>
                  <w:r w:rsidRPr="00B86411">
                    <w:rPr>
                      <w:rFonts w:ascii="Arial Narrow" w:hAnsi="Arial Narrow"/>
                      <w:sz w:val="20"/>
                      <w:szCs w:val="20"/>
                    </w:rPr>
                    <w:t>Манзили</w:t>
                  </w:r>
                  <w:proofErr w:type="spellEnd"/>
                  <w:r w:rsidR="007C6ECF" w:rsidRPr="00B86411">
                    <w:rPr>
                      <w:rFonts w:ascii="Arial Narrow" w:hAnsi="Arial Narrow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7C6ECF" w:rsidRPr="004306EF" w:rsidTr="00D27358">
              <w:tc>
                <w:tcPr>
                  <w:tcW w:w="4849" w:type="dxa"/>
                </w:tcPr>
                <w:p w:rsidR="007C6ECF" w:rsidRPr="00B86411" w:rsidRDefault="00B56DF0" w:rsidP="00467B97">
                  <w:pPr>
                    <w:rPr>
                      <w:rFonts w:ascii="Arial Narrow" w:hAnsi="Arial Narrow"/>
                      <w:i/>
                      <w:sz w:val="20"/>
                      <w:szCs w:val="20"/>
                      <w:lang w:val="uz-Cyrl-UZ"/>
                    </w:rPr>
                  </w:pPr>
                  <w:proofErr w:type="spellStart"/>
                  <w:r>
                    <w:rPr>
                      <w:rFonts w:ascii="Arial Narrow" w:hAnsi="Arial Narrow"/>
                      <w:i/>
                      <w:sz w:val="20"/>
                      <w:szCs w:val="20"/>
                    </w:rPr>
                    <w:t>х</w:t>
                  </w:r>
                  <w:r w:rsidR="007C6ECF" w:rsidRPr="004306EF">
                    <w:rPr>
                      <w:rFonts w:ascii="Arial Narrow" w:hAnsi="Arial Narrow"/>
                      <w:i/>
                      <w:sz w:val="20"/>
                      <w:szCs w:val="20"/>
                    </w:rPr>
                    <w:t>\</w:t>
                  </w:r>
                  <w:proofErr w:type="gramStart"/>
                  <w:r>
                    <w:rPr>
                      <w:rFonts w:ascii="Arial Narrow" w:hAnsi="Arial Narrow"/>
                      <w:i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="007C6ECF" w:rsidRPr="004306EF">
                    <w:rPr>
                      <w:rFonts w:ascii="Arial Narrow" w:hAnsi="Arial Narrow"/>
                      <w:i/>
                      <w:sz w:val="20"/>
                      <w:szCs w:val="20"/>
                    </w:rPr>
                    <w:t xml:space="preserve">:   </w:t>
                  </w:r>
                </w:p>
              </w:tc>
              <w:tc>
                <w:tcPr>
                  <w:tcW w:w="4962" w:type="dxa"/>
                </w:tcPr>
                <w:p w:rsidR="007C6ECF" w:rsidRPr="00B86411" w:rsidRDefault="00B56DF0" w:rsidP="00467B97">
                  <w:pPr>
                    <w:ind w:left="0" w:firstLine="0"/>
                    <w:rPr>
                      <w:rFonts w:ascii="Arial Narrow" w:hAnsi="Arial Narrow"/>
                      <w:lang w:val="uz-Cyrl-UZ"/>
                    </w:rPr>
                  </w:pPr>
                  <w:proofErr w:type="spellStart"/>
                  <w:r w:rsidRPr="00B86411">
                    <w:rPr>
                      <w:rFonts w:ascii="Arial Narrow" w:hAnsi="Arial Narrow"/>
                      <w:sz w:val="22"/>
                    </w:rPr>
                    <w:t>ш</w:t>
                  </w:r>
                  <w:r w:rsidR="007C6ECF" w:rsidRPr="00B86411">
                    <w:rPr>
                      <w:rFonts w:ascii="Arial Narrow" w:hAnsi="Arial Narrow"/>
                      <w:sz w:val="22"/>
                    </w:rPr>
                    <w:t>\</w:t>
                  </w:r>
                  <w:r w:rsidRPr="00B86411">
                    <w:rPr>
                      <w:rFonts w:ascii="Arial Narrow" w:hAnsi="Arial Narrow"/>
                      <w:sz w:val="22"/>
                    </w:rPr>
                    <w:t>х</w:t>
                  </w:r>
                  <w:proofErr w:type="spellEnd"/>
                  <w:r w:rsidR="00B86411">
                    <w:rPr>
                      <w:rFonts w:ascii="Arial Narrow" w:hAnsi="Arial Narrow"/>
                      <w:sz w:val="22"/>
                      <w:lang w:val="uz-Cyrl-UZ"/>
                    </w:rPr>
                    <w:t xml:space="preserve">; </w:t>
                  </w:r>
                </w:p>
              </w:tc>
            </w:tr>
            <w:tr w:rsidR="007C6ECF" w:rsidRPr="004306EF" w:rsidTr="00D27358">
              <w:tc>
                <w:tcPr>
                  <w:tcW w:w="4849" w:type="dxa"/>
                </w:tcPr>
                <w:p w:rsidR="007C6ECF" w:rsidRPr="00B86411" w:rsidRDefault="00B56DF0" w:rsidP="00467B97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uz-Cyrl-UZ"/>
                    </w:rPr>
                  </w:pPr>
                  <w:r w:rsidRPr="00B56DF0">
                    <w:rPr>
                      <w:rFonts w:ascii="Arial Narrow" w:hAnsi="Arial Narrow"/>
                      <w:i/>
                      <w:sz w:val="20"/>
                      <w:szCs w:val="20"/>
                    </w:rPr>
                    <w:t>Банк</w:t>
                  </w:r>
                  <w:r w:rsidR="007C6ECF" w:rsidRPr="00B56DF0">
                    <w:rPr>
                      <w:rFonts w:ascii="Arial Narrow" w:hAnsi="Arial Narrow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6DF0">
                    <w:rPr>
                      <w:rFonts w:ascii="Arial Narrow" w:hAnsi="Arial Narrow"/>
                      <w:i/>
                      <w:sz w:val="20"/>
                      <w:szCs w:val="20"/>
                    </w:rPr>
                    <w:t>номи</w:t>
                  </w:r>
                  <w:proofErr w:type="spellEnd"/>
                  <w:proofErr w:type="gramStart"/>
                  <w:r w:rsidR="00B86411">
                    <w:rPr>
                      <w:rFonts w:ascii="Arial Narrow" w:hAnsi="Arial Narrow"/>
                      <w:i/>
                      <w:sz w:val="20"/>
                      <w:szCs w:val="20"/>
                      <w:lang w:val="uz-Cyrl-UZ"/>
                    </w:rPr>
                    <w:t xml:space="preserve"> ;</w:t>
                  </w:r>
                  <w:proofErr w:type="gramEnd"/>
                  <w:r w:rsidR="007C6ECF" w:rsidRPr="00B56DF0">
                    <w:rPr>
                      <w:rFonts w:ascii="Arial Narrow" w:hAnsi="Arial Narrow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62" w:type="dxa"/>
                </w:tcPr>
                <w:p w:rsidR="007C6ECF" w:rsidRPr="00B86411" w:rsidRDefault="007C6ECF" w:rsidP="00B86411">
                  <w:pPr>
                    <w:ind w:left="0" w:firstLine="0"/>
                    <w:rPr>
                      <w:rFonts w:ascii="Arial Narrow" w:hAnsi="Arial Narrow"/>
                      <w:sz w:val="20"/>
                      <w:szCs w:val="20"/>
                      <w:lang w:val="uz-Cyrl-UZ"/>
                    </w:rPr>
                  </w:pPr>
                </w:p>
                <w:p w:rsidR="007C6ECF" w:rsidRPr="00B86411" w:rsidRDefault="00B56DF0" w:rsidP="00467B97">
                  <w:pPr>
                    <w:rPr>
                      <w:rFonts w:ascii="Arial Narrow" w:hAnsi="Arial Narrow"/>
                      <w:sz w:val="20"/>
                      <w:szCs w:val="20"/>
                      <w:lang w:val="uz-Cyrl-UZ"/>
                    </w:rPr>
                  </w:pPr>
                  <w:r w:rsidRPr="00B86411">
                    <w:rPr>
                      <w:rFonts w:ascii="Arial Narrow" w:hAnsi="Arial Narrow"/>
                      <w:sz w:val="20"/>
                      <w:szCs w:val="20"/>
                    </w:rPr>
                    <w:t>ИНН</w:t>
                  </w:r>
                  <w:r w:rsidR="007C6ECF" w:rsidRPr="00B86411">
                    <w:rPr>
                      <w:rFonts w:ascii="Arial Narrow" w:hAnsi="Arial Narrow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7C6ECF" w:rsidRPr="004306EF" w:rsidTr="00D27358">
              <w:tc>
                <w:tcPr>
                  <w:tcW w:w="4849" w:type="dxa"/>
                </w:tcPr>
                <w:p w:rsidR="007C6ECF" w:rsidRPr="004306EF" w:rsidRDefault="00B56DF0" w:rsidP="00467B97">
                  <w:pPr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  <w:szCs w:val="20"/>
                    </w:rPr>
                    <w:t>МФО</w:t>
                  </w:r>
                  <w:proofErr w:type="gramStart"/>
                  <w:r w:rsidR="007C6ECF" w:rsidRPr="004306EF">
                    <w:rPr>
                      <w:rFonts w:ascii="Arial Narrow" w:hAnsi="Arial Narrow"/>
                      <w:i/>
                      <w:sz w:val="20"/>
                      <w:szCs w:val="20"/>
                    </w:rPr>
                    <w:t xml:space="preserve"> </w:t>
                  </w:r>
                  <w:r w:rsidR="00B86411">
                    <w:rPr>
                      <w:rFonts w:ascii="Arial Narrow" w:hAnsi="Arial Narrow"/>
                      <w:i/>
                      <w:sz w:val="20"/>
                      <w:szCs w:val="20"/>
                      <w:lang w:val="uz-Cyrl-UZ"/>
                    </w:rPr>
                    <w:t>;</w:t>
                  </w:r>
                  <w:proofErr w:type="gramEnd"/>
                  <w:r w:rsidR="007C6ECF" w:rsidRPr="004306EF">
                    <w:rPr>
                      <w:rFonts w:ascii="Arial Narrow" w:hAnsi="Arial Narrow"/>
                      <w:i/>
                      <w:sz w:val="20"/>
                      <w:szCs w:val="20"/>
                    </w:rPr>
                    <w:t xml:space="preserve"> </w:t>
                  </w:r>
                  <w:r w:rsidR="00B86411">
                    <w:rPr>
                      <w:rFonts w:ascii="Arial Narrow" w:hAnsi="Arial Narrow"/>
                      <w:i/>
                      <w:sz w:val="20"/>
                      <w:szCs w:val="20"/>
                      <w:lang w:val="uz-Cyrl-UZ"/>
                    </w:rPr>
                    <w:t xml:space="preserve"> </w:t>
                  </w:r>
                </w:p>
              </w:tc>
              <w:tc>
                <w:tcPr>
                  <w:tcW w:w="4962" w:type="dxa"/>
                </w:tcPr>
                <w:p w:rsidR="007C6ECF" w:rsidRPr="00B86411" w:rsidRDefault="00B56DF0" w:rsidP="00467B97">
                  <w:pPr>
                    <w:rPr>
                      <w:rFonts w:ascii="Arial Narrow" w:hAnsi="Arial Narrow"/>
                      <w:sz w:val="20"/>
                      <w:szCs w:val="20"/>
                      <w:lang w:val="uz-Cyrl-UZ"/>
                    </w:rPr>
                  </w:pPr>
                  <w:r w:rsidRPr="00B86411">
                    <w:rPr>
                      <w:rFonts w:ascii="Arial Narrow" w:hAnsi="Arial Narrow"/>
                      <w:sz w:val="20"/>
                      <w:szCs w:val="20"/>
                    </w:rPr>
                    <w:t>ОКОНХ</w:t>
                  </w:r>
                  <w:r w:rsidR="007C6ECF" w:rsidRPr="00B86411">
                    <w:rPr>
                      <w:rFonts w:ascii="Arial Narrow" w:hAnsi="Arial Narrow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7C6ECF" w:rsidRPr="007C6ECF" w:rsidTr="00D27358">
              <w:trPr>
                <w:trHeight w:val="249"/>
              </w:trPr>
              <w:tc>
                <w:tcPr>
                  <w:tcW w:w="4849" w:type="dxa"/>
                </w:tcPr>
                <w:p w:rsidR="007C6ECF" w:rsidRPr="00B86411" w:rsidRDefault="00B56DF0" w:rsidP="00467B97">
                  <w:pPr>
                    <w:ind w:left="-78" w:firstLine="0"/>
                    <w:jc w:val="left"/>
                    <w:rPr>
                      <w:rFonts w:ascii="Arial Narrow" w:hAnsi="Arial Narrow"/>
                      <w:i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  <w:szCs w:val="20"/>
                    </w:rPr>
                    <w:t>ИНН</w:t>
                  </w:r>
                  <w:r w:rsidR="007C6ECF" w:rsidRPr="004306EF">
                    <w:rPr>
                      <w:rFonts w:ascii="Arial Narrow" w:hAnsi="Arial Narrow"/>
                      <w:i/>
                      <w:sz w:val="20"/>
                      <w:szCs w:val="20"/>
                    </w:rPr>
                    <w:t xml:space="preserve">:     </w:t>
                  </w:r>
                </w:p>
              </w:tc>
              <w:tc>
                <w:tcPr>
                  <w:tcW w:w="4962" w:type="dxa"/>
                </w:tcPr>
                <w:p w:rsidR="007C6ECF" w:rsidRPr="00B86411" w:rsidRDefault="007C6ECF" w:rsidP="007C6EC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7C6ECF" w:rsidRPr="004306EF" w:rsidTr="00D27358">
              <w:tc>
                <w:tcPr>
                  <w:tcW w:w="4849" w:type="dxa"/>
                </w:tcPr>
                <w:p w:rsidR="007C6ECF" w:rsidRPr="00B86411" w:rsidRDefault="00B56DF0" w:rsidP="00467B97">
                  <w:pPr>
                    <w:rPr>
                      <w:rFonts w:ascii="Arial Narrow" w:hAnsi="Arial Narrow"/>
                      <w:i/>
                      <w:sz w:val="20"/>
                      <w:szCs w:val="20"/>
                      <w:lang w:val="uz-Cyrl-UZ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  <w:szCs w:val="20"/>
                    </w:rPr>
                    <w:t>ОКОНХ</w:t>
                  </w:r>
                </w:p>
              </w:tc>
              <w:tc>
                <w:tcPr>
                  <w:tcW w:w="4962" w:type="dxa"/>
                </w:tcPr>
                <w:p w:rsidR="007C6ECF" w:rsidRPr="00B86411" w:rsidRDefault="00B56DF0" w:rsidP="00467B97">
                  <w:pPr>
                    <w:rPr>
                      <w:rFonts w:ascii="Arial Narrow" w:hAnsi="Arial Narrow"/>
                      <w:sz w:val="20"/>
                      <w:szCs w:val="20"/>
                      <w:lang w:val="uz-Cyrl-UZ"/>
                    </w:rPr>
                  </w:pPr>
                  <w:proofErr w:type="spellStart"/>
                  <w:r w:rsidRPr="00B86411">
                    <w:rPr>
                      <w:rFonts w:ascii="Arial Narrow" w:hAnsi="Arial Narrow"/>
                      <w:sz w:val="20"/>
                      <w:szCs w:val="20"/>
                    </w:rPr>
                    <w:t>Газна</w:t>
                  </w:r>
                  <w:proofErr w:type="spellEnd"/>
                  <w:r w:rsidR="007C6ECF" w:rsidRPr="00B864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86411">
                    <w:rPr>
                      <w:rFonts w:ascii="Arial Narrow" w:hAnsi="Arial Narrow"/>
                      <w:sz w:val="20"/>
                      <w:szCs w:val="20"/>
                    </w:rPr>
                    <w:t>х</w:t>
                  </w:r>
                  <w:r w:rsidR="007C6ECF" w:rsidRPr="00B86411">
                    <w:rPr>
                      <w:rFonts w:ascii="Arial Narrow" w:hAnsi="Arial Narrow"/>
                      <w:sz w:val="20"/>
                      <w:szCs w:val="20"/>
                    </w:rPr>
                    <w:t>\</w:t>
                  </w:r>
                  <w:r w:rsidRPr="00B86411">
                    <w:rPr>
                      <w:rFonts w:ascii="Arial Narrow" w:hAnsi="Arial Narrow"/>
                      <w:sz w:val="20"/>
                      <w:szCs w:val="20"/>
                    </w:rPr>
                    <w:t>в</w:t>
                  </w:r>
                  <w:proofErr w:type="spellEnd"/>
                  <w:r w:rsidR="007C6ECF" w:rsidRPr="00B86411">
                    <w:rPr>
                      <w:rFonts w:ascii="Arial Narrow" w:hAnsi="Arial Narrow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7C6ECF" w:rsidRPr="007C6ECF" w:rsidTr="00D27358">
              <w:tc>
                <w:tcPr>
                  <w:tcW w:w="4849" w:type="dxa"/>
                </w:tcPr>
                <w:p w:rsidR="007C6ECF" w:rsidRPr="004306EF" w:rsidRDefault="007C6ECF" w:rsidP="007C6ECF">
                  <w:pPr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</w:tcPr>
                <w:p w:rsidR="007C6ECF" w:rsidRPr="00B86411" w:rsidRDefault="00B56DF0" w:rsidP="00467B97">
                  <w:pPr>
                    <w:rPr>
                      <w:rFonts w:ascii="Arial" w:hAnsi="Arial" w:cs="Arial"/>
                      <w:sz w:val="20"/>
                      <w:szCs w:val="20"/>
                      <w:lang w:val="uz-Cyrl-UZ"/>
                    </w:rPr>
                  </w:pPr>
                  <w:r w:rsidRPr="00B86411">
                    <w:rPr>
                      <w:rFonts w:ascii="Arial Narrow" w:hAnsi="Arial Narrow"/>
                      <w:sz w:val="20"/>
                      <w:szCs w:val="20"/>
                    </w:rPr>
                    <w:t>Банк</w:t>
                  </w:r>
                  <w:r w:rsidR="007C6ECF" w:rsidRPr="00B864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86411">
                    <w:rPr>
                      <w:rFonts w:ascii="Arial Narrow" w:hAnsi="Arial Narrow"/>
                      <w:sz w:val="20"/>
                      <w:szCs w:val="20"/>
                    </w:rPr>
                    <w:t>номи</w:t>
                  </w:r>
                  <w:proofErr w:type="spellEnd"/>
                  <w:r w:rsidR="007C6ECF" w:rsidRPr="00B86411">
                    <w:rPr>
                      <w:rFonts w:ascii="Arial Narrow" w:hAnsi="Arial Narrow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7C6ECF" w:rsidRPr="007C6ECF" w:rsidTr="00D27358">
              <w:tc>
                <w:tcPr>
                  <w:tcW w:w="4849" w:type="dxa"/>
                </w:tcPr>
                <w:p w:rsidR="007C6ECF" w:rsidRPr="00B56DF0" w:rsidRDefault="007C6ECF" w:rsidP="007C6ECF">
                  <w:pPr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962" w:type="dxa"/>
                </w:tcPr>
                <w:p w:rsidR="007C6ECF" w:rsidRPr="006E7392" w:rsidRDefault="00B56DF0" w:rsidP="00467B97">
                  <w:pPr>
                    <w:rPr>
                      <w:rFonts w:ascii="Arial Narrow" w:hAnsi="Arial Narrow"/>
                      <w:sz w:val="20"/>
                      <w:szCs w:val="20"/>
                      <w:lang w:val="uz-Cyrl-UZ"/>
                    </w:rPr>
                  </w:pPr>
                  <w:r w:rsidRPr="00B86411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МФО</w:t>
                  </w:r>
                  <w:r w:rsidR="007C6ECF" w:rsidRPr="00B86411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 xml:space="preserve">: </w:t>
                  </w:r>
                </w:p>
              </w:tc>
            </w:tr>
            <w:tr w:rsidR="007C6ECF" w:rsidRPr="007C6ECF" w:rsidTr="00D27358">
              <w:tc>
                <w:tcPr>
                  <w:tcW w:w="4849" w:type="dxa"/>
                </w:tcPr>
                <w:p w:rsidR="007C6ECF" w:rsidRPr="007C6ECF" w:rsidRDefault="007C6ECF" w:rsidP="007C6ECF">
                  <w:pPr>
                    <w:rPr>
                      <w:rFonts w:ascii="Arial Narrow" w:hAnsi="Arial Narrow"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2" w:type="dxa"/>
                </w:tcPr>
                <w:p w:rsidR="007C6ECF" w:rsidRPr="006E7392" w:rsidRDefault="00B56DF0" w:rsidP="00467B97">
                  <w:pPr>
                    <w:rPr>
                      <w:rFonts w:ascii="Arial Narrow" w:hAnsi="Arial Narrow"/>
                      <w:sz w:val="20"/>
                      <w:szCs w:val="20"/>
                      <w:lang w:val="uz-Cyrl-UZ"/>
                    </w:rPr>
                  </w:pPr>
                  <w:proofErr w:type="spellStart"/>
                  <w:r w:rsidRPr="00B86411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Газначилик</w:t>
                  </w:r>
                  <w:proofErr w:type="spellEnd"/>
                  <w:r w:rsidR="007C6ECF" w:rsidRPr="00B86411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86411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булинмаси</w:t>
                  </w:r>
                  <w:proofErr w:type="spellEnd"/>
                  <w:r w:rsidR="007C6ECF" w:rsidRPr="00B86411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86411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СТИРи</w:t>
                  </w:r>
                  <w:proofErr w:type="spellEnd"/>
                  <w:r w:rsidR="007C6ECF" w:rsidRPr="00B86411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 xml:space="preserve">: </w:t>
                  </w:r>
                </w:p>
              </w:tc>
            </w:tr>
            <w:tr w:rsidR="007C6ECF" w:rsidRPr="007C6ECF" w:rsidTr="00D27358">
              <w:tc>
                <w:tcPr>
                  <w:tcW w:w="4849" w:type="dxa"/>
                </w:tcPr>
                <w:p w:rsidR="007C6ECF" w:rsidRPr="007C6ECF" w:rsidRDefault="00B56DF0" w:rsidP="00467B97">
                  <w:pPr>
                    <w:rPr>
                      <w:rFonts w:ascii="Arial Narrow" w:hAnsi="Arial Narrow"/>
                      <w:i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 Narrow" w:hAnsi="Arial Narrow"/>
                      <w:i/>
                      <w:sz w:val="20"/>
                      <w:szCs w:val="20"/>
                      <w:lang w:val="en-US"/>
                    </w:rPr>
                    <w:t>Рахбар</w:t>
                  </w:r>
                  <w:proofErr w:type="spellEnd"/>
                  <w:r w:rsidR="007C6ECF" w:rsidRPr="007C6ECF">
                    <w:rPr>
                      <w:rFonts w:ascii="Arial Narrow" w:hAnsi="Arial Narrow"/>
                      <w:i/>
                      <w:sz w:val="20"/>
                      <w:szCs w:val="20"/>
                      <w:lang w:val="en-US"/>
                    </w:rPr>
                    <w:t xml:space="preserve">      </w:t>
                  </w:r>
                  <w:r w:rsidR="00B86411">
                    <w:rPr>
                      <w:rFonts w:ascii="Arial Narrow" w:hAnsi="Arial Narrow"/>
                      <w:i/>
                      <w:sz w:val="20"/>
                      <w:szCs w:val="20"/>
                      <w:lang w:val="uz-Cyrl-UZ"/>
                    </w:rPr>
                    <w:t>;</w:t>
                  </w:r>
                  <w:r w:rsidR="007C6ECF" w:rsidRPr="007C6ECF">
                    <w:rPr>
                      <w:rFonts w:ascii="Arial Narrow" w:hAnsi="Arial Narrow"/>
                      <w:i/>
                      <w:sz w:val="20"/>
                      <w:szCs w:val="20"/>
                      <w:lang w:val="en-US"/>
                    </w:rPr>
                    <w:t xml:space="preserve">                           </w:t>
                  </w:r>
                </w:p>
              </w:tc>
              <w:tc>
                <w:tcPr>
                  <w:tcW w:w="4962" w:type="dxa"/>
                </w:tcPr>
                <w:p w:rsidR="007C6ECF" w:rsidRPr="00B86411" w:rsidRDefault="00B56DF0" w:rsidP="00467B97">
                  <w:pPr>
                    <w:rPr>
                      <w:rFonts w:ascii="Arial Narrow" w:hAnsi="Arial Narrow"/>
                      <w:sz w:val="20"/>
                      <w:szCs w:val="20"/>
                      <w:lang w:val="uz-Cyrl-UZ"/>
                    </w:rPr>
                  </w:pPr>
                  <w:proofErr w:type="spellStart"/>
                  <w:r w:rsidRPr="00B86411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Рахбар</w:t>
                  </w:r>
                  <w:proofErr w:type="spellEnd"/>
                  <w:r w:rsidR="007C6ECF" w:rsidRPr="00B86411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 xml:space="preserve">                                      </w:t>
                  </w:r>
                </w:p>
              </w:tc>
            </w:tr>
          </w:tbl>
          <w:p w:rsidR="007C6ECF" w:rsidRP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7C6ECF" w:rsidRP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7C6ECF" w:rsidRP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7C6ECF" w:rsidRP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7C6ECF" w:rsidRP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7C6ECF" w:rsidRP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7C6ECF" w:rsidRP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7C6ECF" w:rsidRP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7C6ECF" w:rsidRP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7C6ECF" w:rsidRP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Pr="007C6ECF" w:rsidRDefault="007C6ECF" w:rsidP="007C6ECF">
            <w:pPr>
              <w:spacing w:after="22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7C6ECF" w:rsidRPr="007C6ECF" w:rsidRDefault="007C6ECF" w:rsidP="007C6ECF">
            <w:pPr>
              <w:spacing w:after="0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C6ECF" w:rsidRPr="007C6ECF" w:rsidRDefault="007C6ECF" w:rsidP="007C6ECF">
            <w:pPr>
              <w:spacing w:after="0" w:line="259" w:lineRule="auto"/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C6ECF" w:rsidRPr="007C6ECF" w:rsidRDefault="007C6ECF" w:rsidP="007C6ECF">
      <w:pPr>
        <w:spacing w:after="0" w:line="259" w:lineRule="auto"/>
        <w:ind w:left="1802" w:firstLine="0"/>
        <w:jc w:val="center"/>
        <w:rPr>
          <w:rFonts w:asciiTheme="majorHAnsi" w:hAnsiTheme="majorHAnsi"/>
          <w:sz w:val="24"/>
          <w:szCs w:val="24"/>
          <w:lang w:val="en-US"/>
        </w:rPr>
      </w:pPr>
    </w:p>
    <w:p w:rsidR="007C6ECF" w:rsidRPr="007C6ECF" w:rsidRDefault="007C6ECF" w:rsidP="007C6ECF">
      <w:pPr>
        <w:spacing w:after="20" w:line="259" w:lineRule="auto"/>
        <w:ind w:left="1472" w:firstLine="0"/>
        <w:jc w:val="left"/>
        <w:rPr>
          <w:rFonts w:asciiTheme="majorHAnsi" w:hAnsiTheme="majorHAnsi"/>
          <w:sz w:val="24"/>
          <w:szCs w:val="24"/>
          <w:lang w:val="en-US"/>
        </w:rPr>
      </w:pPr>
    </w:p>
    <w:p w:rsidR="007C6ECF" w:rsidRPr="007C6ECF" w:rsidRDefault="007C6ECF" w:rsidP="007C6ECF">
      <w:pPr>
        <w:spacing w:after="386" w:line="259" w:lineRule="auto"/>
        <w:ind w:left="708" w:firstLine="0"/>
        <w:jc w:val="left"/>
        <w:rPr>
          <w:rFonts w:asciiTheme="majorHAnsi" w:hAnsiTheme="majorHAnsi"/>
          <w:sz w:val="24"/>
          <w:szCs w:val="24"/>
          <w:lang w:val="en-US"/>
        </w:rPr>
      </w:pPr>
    </w:p>
    <w:p w:rsidR="007C6ECF" w:rsidRPr="00917CAB" w:rsidRDefault="007C6ECF" w:rsidP="007C6ECF">
      <w:pPr>
        <w:spacing w:after="0" w:line="259" w:lineRule="auto"/>
        <w:ind w:left="85" w:firstLine="0"/>
        <w:jc w:val="center"/>
        <w:rPr>
          <w:lang w:val="en-US"/>
        </w:rPr>
      </w:pPr>
    </w:p>
    <w:p w:rsidR="007C6ECF" w:rsidRPr="00917CAB" w:rsidRDefault="007C6ECF" w:rsidP="007C6ECF">
      <w:pPr>
        <w:spacing w:after="0" w:line="259" w:lineRule="auto"/>
        <w:ind w:left="0" w:firstLine="0"/>
        <w:jc w:val="left"/>
        <w:rPr>
          <w:lang w:val="en-US"/>
        </w:rPr>
      </w:pPr>
      <w:r w:rsidRPr="00917CAB">
        <w:rPr>
          <w:lang w:val="en-US"/>
        </w:rPr>
        <w:tab/>
      </w:r>
      <w:r w:rsidRPr="00917CAB">
        <w:rPr>
          <w:lang w:val="en-US"/>
        </w:rPr>
        <w:br w:type="page"/>
      </w:r>
    </w:p>
    <w:p w:rsidR="00FC31BA" w:rsidRPr="007C6ECF" w:rsidRDefault="00FC31BA" w:rsidP="007C6ECF">
      <w:pPr>
        <w:ind w:left="0" w:firstLine="0"/>
      </w:pPr>
    </w:p>
    <w:sectPr w:rsidR="00FC31BA" w:rsidRPr="007C6ECF" w:rsidSect="007C6ECF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222F"/>
    <w:multiLevelType w:val="hybridMultilevel"/>
    <w:tmpl w:val="5B2AD77A"/>
    <w:lvl w:ilvl="0" w:tplc="1E2E0BA2">
      <w:start w:val="1"/>
      <w:numFmt w:val="lowerLetter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889E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D451E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A754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0C7F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B8D04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1474D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23DF2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8484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AE534B"/>
    <w:multiLevelType w:val="hybridMultilevel"/>
    <w:tmpl w:val="55726E7A"/>
    <w:lvl w:ilvl="0" w:tplc="C9E26E80">
      <w:start w:val="2"/>
      <w:numFmt w:val="decimal"/>
      <w:lvlText w:val="%1."/>
      <w:lvlJc w:val="left"/>
      <w:pPr>
        <w:ind w:left="2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CF2946A">
      <w:start w:val="1"/>
      <w:numFmt w:val="lowerLetter"/>
      <w:lvlText w:val="%2"/>
      <w:lvlJc w:val="left"/>
      <w:pPr>
        <w:ind w:left="3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E10404A">
      <w:start w:val="1"/>
      <w:numFmt w:val="lowerRoman"/>
      <w:lvlText w:val="%3"/>
      <w:lvlJc w:val="left"/>
      <w:pPr>
        <w:ind w:left="3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8D87E9C">
      <w:start w:val="1"/>
      <w:numFmt w:val="decimal"/>
      <w:lvlText w:val="%4"/>
      <w:lvlJc w:val="left"/>
      <w:pPr>
        <w:ind w:left="4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3BC637E">
      <w:start w:val="1"/>
      <w:numFmt w:val="lowerLetter"/>
      <w:lvlText w:val="%5"/>
      <w:lvlJc w:val="left"/>
      <w:pPr>
        <w:ind w:left="5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9FA057A">
      <w:start w:val="1"/>
      <w:numFmt w:val="lowerRoman"/>
      <w:lvlText w:val="%6"/>
      <w:lvlJc w:val="left"/>
      <w:pPr>
        <w:ind w:left="5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24AAE7A">
      <w:start w:val="1"/>
      <w:numFmt w:val="decimal"/>
      <w:lvlText w:val="%7"/>
      <w:lvlJc w:val="left"/>
      <w:pPr>
        <w:ind w:left="6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5AEB8A2">
      <w:start w:val="1"/>
      <w:numFmt w:val="lowerLetter"/>
      <w:lvlText w:val="%8"/>
      <w:lvlJc w:val="left"/>
      <w:pPr>
        <w:ind w:left="7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62AF74E">
      <w:start w:val="1"/>
      <w:numFmt w:val="lowerRoman"/>
      <w:lvlText w:val="%9"/>
      <w:lvlJc w:val="left"/>
      <w:pPr>
        <w:ind w:left="8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5F4B1E"/>
    <w:multiLevelType w:val="hybridMultilevel"/>
    <w:tmpl w:val="1B2CE768"/>
    <w:lvl w:ilvl="0" w:tplc="2C2E69B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C27AAC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0A5176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ACC36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D26248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A5EF4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A2E51E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0EC5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079D2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39338E"/>
    <w:multiLevelType w:val="hybridMultilevel"/>
    <w:tmpl w:val="F36E8B32"/>
    <w:lvl w:ilvl="0" w:tplc="89DC1D12">
      <w:start w:val="1"/>
      <w:numFmt w:val="lowerLetter"/>
      <w:lvlText w:val="%1)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A848D2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14A88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AE65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62B7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CC36E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267072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4543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12F2E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2A022D"/>
    <w:multiLevelType w:val="hybridMultilevel"/>
    <w:tmpl w:val="62721BCA"/>
    <w:lvl w:ilvl="0" w:tplc="7DB4E04C">
      <w:start w:val="1"/>
      <w:numFmt w:val="lowerLetter"/>
      <w:lvlText w:val="%1)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3609E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A66A4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26D48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AC93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E8024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1CE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5059E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38885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9F04E5A"/>
    <w:multiLevelType w:val="hybridMultilevel"/>
    <w:tmpl w:val="4B94D0A8"/>
    <w:lvl w:ilvl="0" w:tplc="64826F1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21C5D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A42F2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45050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9D426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C2AC45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B0449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07CC3F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A1652B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290953"/>
    <w:multiLevelType w:val="hybridMultilevel"/>
    <w:tmpl w:val="D264E2D0"/>
    <w:lvl w:ilvl="0" w:tplc="F998E456">
      <w:start w:val="1"/>
      <w:numFmt w:val="lowerLetter"/>
      <w:lvlText w:val="%1)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0A68C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4090D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6C2A8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AE328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D8FE2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05C1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70BF2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5EEA3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C6ECF"/>
    <w:rsid w:val="00226853"/>
    <w:rsid w:val="00275B97"/>
    <w:rsid w:val="00436BC6"/>
    <w:rsid w:val="00467B97"/>
    <w:rsid w:val="00561DE8"/>
    <w:rsid w:val="00596D07"/>
    <w:rsid w:val="006E7392"/>
    <w:rsid w:val="00704092"/>
    <w:rsid w:val="007C6ECF"/>
    <w:rsid w:val="00956FA7"/>
    <w:rsid w:val="00B51D9E"/>
    <w:rsid w:val="00B56DF0"/>
    <w:rsid w:val="00B86411"/>
    <w:rsid w:val="00CC6B49"/>
    <w:rsid w:val="00D13F4B"/>
    <w:rsid w:val="00D27358"/>
    <w:rsid w:val="00FC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CF"/>
    <w:pPr>
      <w:spacing w:after="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7C6ECF"/>
    <w:pPr>
      <w:keepNext/>
      <w:keepLines/>
      <w:spacing w:after="14" w:line="249" w:lineRule="auto"/>
      <w:ind w:left="5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EC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7C6EC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C6B49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Obodonlashtirish</dc:creator>
  <cp:lastModifiedBy>Obodonlashtirish</cp:lastModifiedBy>
  <cp:revision>2</cp:revision>
  <dcterms:created xsi:type="dcterms:W3CDTF">2022-07-30T09:14:00Z</dcterms:created>
  <dcterms:modified xsi:type="dcterms:W3CDTF">2022-07-30T09:14:00Z</dcterms:modified>
</cp:coreProperties>
</file>