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4F" w:rsidRDefault="00C6004F" w:rsidP="00892135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L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</w:p>
    <w:p w:rsidR="00C6004F" w:rsidRDefault="00C6004F" w:rsidP="00FF0C7A">
      <w:pPr>
        <w:jc w:val="center"/>
        <w:rPr>
          <w:b/>
          <w:bCs/>
          <w:lang w:val="en-US"/>
        </w:rPr>
      </w:pPr>
    </w:p>
    <w:p w:rsidR="00FF0C7A" w:rsidRPr="00F051ED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 xml:space="preserve">P U D R A </w:t>
      </w:r>
      <w:proofErr w:type="gramStart"/>
      <w:r w:rsidRPr="001B0294">
        <w:rPr>
          <w:b/>
          <w:bCs/>
          <w:lang w:val="en-US"/>
        </w:rPr>
        <w:t>T  SH</w:t>
      </w:r>
      <w:proofErr w:type="gramEnd"/>
      <w:r w:rsidRPr="001B0294">
        <w:rPr>
          <w:b/>
          <w:bCs/>
          <w:lang w:val="en-US"/>
        </w:rPr>
        <w:t xml:space="preserve"> A R T N O M A S I  №</w:t>
      </w:r>
      <w:r w:rsidRPr="00B137BB">
        <w:rPr>
          <w:b/>
          <w:bCs/>
          <w:lang w:val="en-US"/>
        </w:rPr>
        <w:t>____</w:t>
      </w:r>
    </w:p>
    <w:p w:rsidR="00FF0C7A" w:rsidRPr="00F051ED" w:rsidRDefault="00FF0C7A" w:rsidP="00FF0C7A">
      <w:pPr>
        <w:jc w:val="center"/>
        <w:rPr>
          <w:bCs/>
          <w:lang w:val="en-US"/>
        </w:rPr>
      </w:pPr>
    </w:p>
    <w:p w:rsidR="00FF0C7A" w:rsidRPr="00167922" w:rsidRDefault="00FF0C7A" w:rsidP="00FF0C7A">
      <w:pPr>
        <w:rPr>
          <w:bCs/>
          <w:lang w:val="uz-Cyrl-UZ"/>
        </w:rPr>
      </w:pPr>
      <w:r>
        <w:rPr>
          <w:bCs/>
          <w:lang w:val="uz-Cyrl-UZ"/>
        </w:rPr>
        <w:t xml:space="preserve">   </w:t>
      </w:r>
      <w:r w:rsidRPr="00FF0C7A">
        <w:rPr>
          <w:bCs/>
          <w:lang w:val="uz-Cyrl-UZ"/>
        </w:rPr>
        <w:t>“</w:t>
      </w:r>
      <w:r>
        <w:rPr>
          <w:bCs/>
          <w:lang w:val="uz-Cyrl-UZ"/>
        </w:rPr>
        <w:t xml:space="preserve">       </w:t>
      </w:r>
      <w:r w:rsidRPr="00FF0C7A">
        <w:rPr>
          <w:bCs/>
          <w:lang w:val="uz-Cyrl-UZ"/>
        </w:rPr>
        <w:t xml:space="preserve">” </w:t>
      </w:r>
      <w:r w:rsidR="00CE7755">
        <w:rPr>
          <w:bCs/>
          <w:lang w:val="uz-Cyrl-UZ"/>
        </w:rPr>
        <w:t>____________</w:t>
      </w:r>
      <w:r w:rsidRPr="00FF0C7A">
        <w:rPr>
          <w:bCs/>
          <w:lang w:val="uz-Cyrl-UZ"/>
        </w:rPr>
        <w:t xml:space="preserve"> 202</w:t>
      </w:r>
      <w:r w:rsidR="00CE7755">
        <w:rPr>
          <w:bCs/>
          <w:lang w:val="uz-Cyrl-UZ"/>
        </w:rPr>
        <w:t>2</w:t>
      </w:r>
      <w:r w:rsidRPr="00FF0C7A">
        <w:rPr>
          <w:bCs/>
          <w:lang w:val="uz-Cyrl-UZ"/>
        </w:rPr>
        <w:t xml:space="preserve"> yil                                                                               Muborak  tumani.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      "</w:t>
      </w:r>
      <w:r w:rsidRPr="00FF0C7A">
        <w:rPr>
          <w:lang w:val="uz-Cyrl-UZ"/>
        </w:rPr>
        <w:t xml:space="preserve"> </w:t>
      </w:r>
      <w:r w:rsidR="00CE7755">
        <w:rPr>
          <w:bCs/>
          <w:lang w:val="uz-Cyrl-UZ"/>
        </w:rPr>
        <w:t>__________________</w:t>
      </w:r>
      <w:r w:rsidRPr="00FF0C7A">
        <w:rPr>
          <w:bCs/>
          <w:lang w:val="uz-Cyrl-UZ"/>
        </w:rPr>
        <w:t>”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MCHJ  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(tashkilot, korxona nomi)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keyingi 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o'rinlarda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”Pudratchi” deb 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yuritiladi.</w:t>
      </w:r>
      <w:r w:rsidR="00C6004F" w:rsidRPr="00987423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O'zining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Nizomi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(nizomi, ustavi, ishonchnoma) asosida ish yurituvchirahbari</w:t>
      </w:r>
      <w:r w:rsidR="00CE7755">
        <w:rPr>
          <w:bCs/>
          <w:lang w:val="uz-Cyrl-UZ"/>
        </w:rPr>
        <w:t>________________</w:t>
      </w:r>
      <w:r w:rsidRPr="00FF0C7A">
        <w:rPr>
          <w:bCs/>
          <w:lang w:val="uz-Cyrl-UZ"/>
        </w:rPr>
        <w:t xml:space="preserve"> (vazifasi, familiyasi, ismi)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bir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tomondan,  Muborak tuman Maktabgacha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ta'lim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bo'limi (korxona, tashkilot, muassasa nomi), keyingi o'rinlarda  “Buyurtmachi” debyuritiladi,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o'zining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Nizomi (nizomi, ustavi, ishonchnoma)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asosida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ish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yurituvchi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rahbari</w:t>
      </w:r>
      <w:r w:rsidRPr="00671AD3">
        <w:rPr>
          <w:bCs/>
          <w:spacing w:val="-22"/>
          <w:sz w:val="22"/>
          <w:szCs w:val="22"/>
          <w:lang w:val="uz-Cyrl-UZ"/>
        </w:rPr>
        <w:t xml:space="preserve"> </w:t>
      </w:r>
      <w:r>
        <w:rPr>
          <w:bCs/>
          <w:spacing w:val="-22"/>
          <w:sz w:val="22"/>
          <w:szCs w:val="22"/>
          <w:lang w:val="uz-Cyrl-UZ"/>
        </w:rPr>
        <w:t xml:space="preserve"> </w:t>
      </w:r>
      <w:r w:rsidR="00CE7755">
        <w:rPr>
          <w:bCs/>
          <w:spacing w:val="-22"/>
          <w:sz w:val="22"/>
          <w:szCs w:val="22"/>
          <w:lang w:val="uz-Cyrl-UZ"/>
        </w:rPr>
        <w:t>_____________________</w:t>
      </w:r>
      <w:r w:rsidRPr="00FF0C7A">
        <w:rPr>
          <w:bCs/>
          <w:lang w:val="uz-Cyrl-UZ"/>
        </w:rPr>
        <w:t xml:space="preserve"> (vazifasi, familiyasi, ismi) nomidan,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ikkinchi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tomondan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mazkur shartnomani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quyidagilar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haqida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tuzdilar.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1.  SHARTNOMANING PREDMETI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1.1. Ushbu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shartnoma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buyicha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”Pudratchi”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“Buyurtmachi”ning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buyurtmasiga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va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tuzilgan loyiha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smeta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hujjjatlariga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asosan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joriy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ta'mirlash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ishlarini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bajarishni,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“Buyurtmachi”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bajarilgan ishlarni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qabul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qilib olishni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hamda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to'lovni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amalga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oshirishni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o'z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zimmalariga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oladilar.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2. SHARTNOMA BO'YICHA KELISHUV NARXLAR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2.1.Buyurtmachi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tomonidan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taqdim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qilingan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hujjatlarga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asosan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joriy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ta`mirlash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ishlarining ya'ni,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shartnomaning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umumiy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narxi </w:t>
      </w:r>
      <w:r w:rsidR="00CE7755">
        <w:rPr>
          <w:bCs/>
          <w:lang w:val="uz-Cyrl-UZ"/>
        </w:rPr>
        <w:t>_____________</w:t>
      </w:r>
      <w:r w:rsidRPr="00FF0C7A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_______________________________________</w:t>
      </w:r>
      <w:r w:rsidRPr="00FF0C7A">
        <w:rPr>
          <w:bCs/>
          <w:lang w:val="uz-Cyrl-UZ"/>
        </w:rPr>
        <w:t>) so'm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00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tiyinni 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tashkil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qiladi.</w:t>
      </w:r>
    </w:p>
    <w:p w:rsidR="00FF0C7A" w:rsidRPr="001B0294" w:rsidRDefault="00FF0C7A" w:rsidP="00FF0C7A">
      <w:pPr>
        <w:rPr>
          <w:bCs/>
          <w:lang w:val="en-US"/>
        </w:rPr>
      </w:pPr>
      <w:r w:rsidRPr="00FF0C7A">
        <w:rPr>
          <w:bCs/>
          <w:lang w:val="uz-Cyrl-UZ"/>
        </w:rPr>
        <w:t xml:space="preserve">    </w:t>
      </w:r>
      <w:r w:rsidRPr="001B0294">
        <w:rPr>
          <w:bCs/>
          <w:lang w:val="en-US"/>
        </w:rPr>
        <w:t xml:space="preserve">2.2.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  </w:t>
      </w:r>
      <w:proofErr w:type="spellStart"/>
      <w:proofErr w:type="gramStart"/>
      <w:r w:rsidRPr="001B0294">
        <w:rPr>
          <w:bCs/>
          <w:lang w:val="en-US"/>
        </w:rPr>
        <w:t>ishlarining</w:t>
      </w:r>
      <w:proofErr w:type="spellEnd"/>
      <w:r w:rsidRPr="001B0294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boshlanishi</w:t>
      </w:r>
      <w:proofErr w:type="spellEnd"/>
      <w:proofErr w:type="gramEnd"/>
      <w:r w:rsidRPr="001B0294">
        <w:rPr>
          <w:bCs/>
          <w:lang w:val="en-US"/>
        </w:rPr>
        <w:t xml:space="preserve"> “____”  __________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2.3.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ishlarining</w:t>
      </w:r>
      <w:proofErr w:type="spellEnd"/>
      <w:proofErr w:type="gramEnd"/>
      <w:r w:rsidRPr="001B0294">
        <w:rPr>
          <w:bCs/>
          <w:lang w:val="en-US"/>
        </w:rPr>
        <w:t xml:space="preserve"> 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tugashi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</w:t>
      </w:r>
      <w:proofErr w:type="spellEnd"/>
      <w:r w:rsidRPr="001B0294">
        <w:rPr>
          <w:bCs/>
          <w:lang w:val="en-US"/>
        </w:rPr>
        <w:t xml:space="preserve"> “____”  __________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3. TA'MIRLASH ISHLARINI BOSHLASH, BAJARISH VA TUGATISH BO'YICHA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SHARTNOMAVIY MUDDATLAR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3.1.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proofErr w:type="gram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2.3. </w:t>
      </w:r>
      <w:proofErr w:type="spellStart"/>
      <w:proofErr w:type="gramStart"/>
      <w:r w:rsidRPr="001B0294">
        <w:rPr>
          <w:bCs/>
          <w:lang w:val="en-US"/>
        </w:rPr>
        <w:t>bandida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muddatgacha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3.2. </w:t>
      </w:r>
      <w:proofErr w:type="spellStart"/>
      <w:r w:rsidRPr="001B0294">
        <w:rPr>
          <w:bCs/>
          <w:lang w:val="en-US"/>
        </w:rPr>
        <w:t>Shartnomadagi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="00AE40B0" w:rsidRPr="00AE40B0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r w:rsidR="00CB1C52">
        <w:rPr>
          <w:bCs/>
          <w:lang w:val="uz-Cyrl-UZ"/>
        </w:rPr>
        <w:t>30</w:t>
      </w:r>
      <w:r w:rsidR="00CB1C52" w:rsidRPr="001B0294">
        <w:rPr>
          <w:bCs/>
          <w:lang w:val="en-US"/>
        </w:rPr>
        <w:t xml:space="preserve"> %</w:t>
      </w:r>
      <w:r w:rsidRPr="001B0294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avansni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>”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olgandan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so'ng</w:t>
      </w:r>
      <w:proofErr w:type="spellEnd"/>
      <w:r w:rsidRPr="001B0294">
        <w:rPr>
          <w:bCs/>
          <w:lang w:val="en-US"/>
        </w:rPr>
        <w:t>-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boshlaydi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va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ushbu</w:t>
      </w:r>
      <w:proofErr w:type="spellEnd"/>
      <w:r w:rsidR="00C6004F">
        <w:rPr>
          <w:bCs/>
          <w:lang w:val="en-US"/>
        </w:rPr>
        <w:t xml:space="preserve">  band  </w:t>
      </w:r>
      <w:proofErr w:type="spellStart"/>
      <w:r w:rsidR="00C6004F">
        <w:rPr>
          <w:bCs/>
          <w:lang w:val="en-US"/>
        </w:rPr>
        <w:t>shartiga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qa’tiy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amal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qilinadi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3.3.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Pudratchi”ga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AE40B0" w:rsidRPr="00AE40B0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harid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qilingan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materiallarini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taqdim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mumkin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3.4.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to'xtab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qolganligi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sababchi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buning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oqibatida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chiqadigan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qanday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kamomad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javobgarlikni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="00C6004F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zimmasiga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3.5.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tugallab</w:t>
      </w:r>
      <w:proofErr w:type="spellEnd"/>
      <w:proofErr w:type="gram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topshirish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tuzilgan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komissiya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dalolatnomasi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tasdiqlangandan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so'ng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tamom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>deb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hisoblanadi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4. TO'LOVLAR VA HISOB KITOBLAR</w:t>
      </w:r>
    </w:p>
    <w:p w:rsidR="00FF0C7A" w:rsidRPr="001B0294" w:rsidRDefault="00FF0C7A" w:rsidP="00FF0C7A">
      <w:pPr>
        <w:rPr>
          <w:bCs/>
          <w:lang w:val="en-US"/>
        </w:rPr>
      </w:pPr>
    </w:p>
    <w:p w:rsidR="00CB1C52" w:rsidRPr="005F66D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4.1. </w:t>
      </w:r>
      <w:proofErr w:type="spellStart"/>
      <w:proofErr w:type="gram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r w:rsidR="00CB1C52" w:rsidRP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CB1C52" w:rsidRP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umumiy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narxi</w:t>
      </w:r>
      <w:proofErr w:type="spellEnd"/>
      <w:r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______________</w:t>
      </w:r>
      <w:r w:rsidRPr="001B0294">
        <w:rPr>
          <w:bCs/>
          <w:lang w:val="en-US"/>
        </w:rPr>
        <w:t xml:space="preserve"> (</w:t>
      </w:r>
      <w:r w:rsidR="00CE7755">
        <w:rPr>
          <w:bCs/>
          <w:lang w:val="uz-Cyrl-UZ"/>
        </w:rPr>
        <w:t>__________________________</w:t>
      </w:r>
      <w:r w:rsidRPr="001B0294">
        <w:rPr>
          <w:bCs/>
          <w:lang w:val="en-US"/>
        </w:rPr>
        <w:t xml:space="preserve">) </w:t>
      </w:r>
      <w:proofErr w:type="spellStart"/>
      <w:r w:rsidRPr="001B0294">
        <w:rPr>
          <w:bCs/>
          <w:lang w:val="en-US"/>
        </w:rPr>
        <w:t>so'm</w:t>
      </w:r>
      <w:proofErr w:type="spellEnd"/>
      <w:r w:rsidRPr="001B0294">
        <w:rPr>
          <w:bCs/>
          <w:lang w:val="en-US"/>
        </w:rPr>
        <w:t xml:space="preserve"> 00 </w:t>
      </w:r>
      <w:proofErr w:type="spellStart"/>
      <w:r w:rsidRPr="001B0294">
        <w:rPr>
          <w:bCs/>
          <w:lang w:val="en-US"/>
        </w:rPr>
        <w:t>tiyinni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tashkil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CB1C52" w:rsidP="00FF0C7A">
      <w:pPr>
        <w:rPr>
          <w:bCs/>
          <w:lang w:val="en-US"/>
        </w:rPr>
      </w:pPr>
      <w:r w:rsidRPr="00CB1C52">
        <w:rPr>
          <w:bCs/>
          <w:lang w:val="en-US"/>
        </w:rPr>
        <w:t xml:space="preserve">   </w:t>
      </w:r>
      <w:r w:rsidR="00FF0C7A" w:rsidRPr="001B0294">
        <w:rPr>
          <w:bCs/>
          <w:lang w:val="en-US"/>
        </w:rPr>
        <w:t>”</w:t>
      </w:r>
      <w:proofErr w:type="spellStart"/>
      <w:r w:rsidR="00FF0C7A" w:rsidRPr="001B0294">
        <w:rPr>
          <w:bCs/>
          <w:lang w:val="en-US"/>
        </w:rPr>
        <w:t>Buyurtmachi</w:t>
      </w:r>
      <w:proofErr w:type="spellEnd"/>
      <w:r w:rsidR="00FF0C7A" w:rsidRPr="001B0294">
        <w:rPr>
          <w:bCs/>
          <w:lang w:val="en-US"/>
        </w:rPr>
        <w:t>”</w:t>
      </w:r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ta`mirlash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ishlarini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boshlash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uchun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“</w:t>
      </w:r>
      <w:proofErr w:type="spellStart"/>
      <w:r w:rsidR="00FF0C7A" w:rsidRPr="001B0294">
        <w:rPr>
          <w:bCs/>
          <w:lang w:val="en-US"/>
        </w:rPr>
        <w:t>Pudratchi”ga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shartnoma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narxining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r w:rsidR="00FF0C7A">
        <w:rPr>
          <w:bCs/>
          <w:lang w:val="uz-Cyrl-UZ"/>
        </w:rPr>
        <w:t>30</w:t>
      </w:r>
      <w:r w:rsidR="00FF0C7A" w:rsidRPr="001B0294">
        <w:rPr>
          <w:bCs/>
          <w:lang w:val="en-US"/>
        </w:rPr>
        <w:t xml:space="preserve"> %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 w:rsidR="00FF0C7A"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_______________</w:t>
      </w:r>
      <w:r w:rsidR="00FF0C7A">
        <w:rPr>
          <w:bCs/>
          <w:lang w:val="uz-Cyrl-UZ"/>
        </w:rPr>
        <w:t xml:space="preserve"> </w:t>
      </w:r>
      <w:r w:rsidR="00FF0C7A" w:rsidRPr="001B0294">
        <w:rPr>
          <w:bCs/>
          <w:lang w:val="en-US"/>
        </w:rPr>
        <w:t>(</w:t>
      </w:r>
      <w:r w:rsidR="00CE7755">
        <w:rPr>
          <w:bCs/>
          <w:lang w:val="uz-Cyrl-UZ"/>
        </w:rPr>
        <w:t>___________________________________________</w:t>
      </w:r>
      <w:r w:rsidR="00FF0C7A" w:rsidRPr="001B0294">
        <w:rPr>
          <w:bCs/>
          <w:lang w:val="en-US"/>
        </w:rPr>
        <w:t xml:space="preserve">) </w:t>
      </w:r>
      <w:proofErr w:type="spellStart"/>
      <w:r w:rsidR="00FF0C7A" w:rsidRPr="001B0294">
        <w:rPr>
          <w:bCs/>
          <w:lang w:val="en-US"/>
        </w:rPr>
        <w:t>so'm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mi</w:t>
      </w:r>
      <w:r>
        <w:rPr>
          <w:bCs/>
          <w:lang w:val="en-US"/>
        </w:rPr>
        <w:t>q</w:t>
      </w:r>
      <w:r w:rsidR="00FF0C7A" w:rsidRPr="001B0294">
        <w:rPr>
          <w:bCs/>
          <w:lang w:val="en-US"/>
        </w:rPr>
        <w:t>dorda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oldindan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to'laydi</w:t>
      </w:r>
      <w:proofErr w:type="spellEnd"/>
      <w:r w:rsidR="00FF0C7A" w:rsidRPr="001B0294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Qolgan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 w:rsidR="00FF0C7A">
        <w:rPr>
          <w:bCs/>
          <w:lang w:val="uz-Cyrl-UZ"/>
        </w:rPr>
        <w:t>70</w:t>
      </w:r>
      <w:r w:rsidR="00FF0C7A" w:rsidRPr="001B0294">
        <w:rPr>
          <w:bCs/>
          <w:lang w:val="en-US"/>
        </w:rPr>
        <w:t xml:space="preserve"> %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 w:rsidR="00FF0C7A"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</w:t>
      </w:r>
      <w:r w:rsidR="00FF0C7A" w:rsidRPr="001B0294">
        <w:rPr>
          <w:bCs/>
          <w:lang w:val="en-US"/>
        </w:rPr>
        <w:t xml:space="preserve"> (</w:t>
      </w:r>
      <w:r w:rsidR="00CE7755">
        <w:rPr>
          <w:bCs/>
          <w:lang w:val="uz-Cyrl-UZ"/>
        </w:rPr>
        <w:t>_________________________</w:t>
      </w:r>
      <w:r w:rsidR="00FF0C7A" w:rsidRPr="001B0294">
        <w:rPr>
          <w:bCs/>
          <w:lang w:val="en-US"/>
        </w:rPr>
        <w:t xml:space="preserve">) </w:t>
      </w:r>
      <w:proofErr w:type="spellStart"/>
      <w:r w:rsidR="00FF0C7A" w:rsidRPr="001B0294">
        <w:rPr>
          <w:bCs/>
          <w:lang w:val="en-US"/>
        </w:rPr>
        <w:t>so'm</w:t>
      </w:r>
      <w:proofErr w:type="spellEnd"/>
      <w:r w:rsidR="00FF0C7A" w:rsidRPr="001B0294">
        <w:rPr>
          <w:bCs/>
          <w:lang w:val="en-US"/>
        </w:rPr>
        <w:t xml:space="preserve">  </w:t>
      </w:r>
      <w:proofErr w:type="spellStart"/>
      <w:r w:rsidR="00FF0C7A" w:rsidRPr="001B0294">
        <w:rPr>
          <w:bCs/>
          <w:lang w:val="en-US"/>
        </w:rPr>
        <w:t>ya'ni</w:t>
      </w:r>
      <w:proofErr w:type="spellEnd"/>
      <w:r w:rsidR="00FF0C7A" w:rsidRPr="001B0294">
        <w:rPr>
          <w:bCs/>
          <w:lang w:val="en-US"/>
        </w:rPr>
        <w:t xml:space="preserve">, </w:t>
      </w:r>
      <w:proofErr w:type="spellStart"/>
      <w:r w:rsidR="00FF0C7A" w:rsidRPr="001B0294">
        <w:rPr>
          <w:bCs/>
          <w:lang w:val="en-US"/>
        </w:rPr>
        <w:t>yakuniy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to'lovni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“</w:t>
      </w:r>
      <w:proofErr w:type="spellStart"/>
      <w:r w:rsidR="00FF0C7A" w:rsidRPr="001B0294">
        <w:rPr>
          <w:bCs/>
          <w:lang w:val="en-US"/>
        </w:rPr>
        <w:t>Pudratchi</w:t>
      </w:r>
      <w:proofErr w:type="spellEnd"/>
      <w:r w:rsidR="00FF0C7A" w:rsidRPr="001B0294">
        <w:rPr>
          <w:bCs/>
          <w:lang w:val="en-US"/>
        </w:rPr>
        <w:t>”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ishlar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bajarilganligini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tasdiqlovchi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hujjat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>f-2,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f-3,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dalolatnoma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taqdim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qilingandan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so'ng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amalga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oshiriladi</w:t>
      </w:r>
      <w:proofErr w:type="spellEnd"/>
      <w:r w:rsidR="00FF0C7A"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4.2. </w:t>
      </w:r>
      <w:proofErr w:type="gramStart"/>
      <w:r w:rsidRPr="001B0294">
        <w:rPr>
          <w:bCs/>
          <w:lang w:val="en-US"/>
        </w:rPr>
        <w:t>”</w:t>
      </w:r>
      <w:proofErr w:type="spellStart"/>
      <w:r w:rsidRPr="001B0294">
        <w:rPr>
          <w:bCs/>
          <w:lang w:val="en-US"/>
        </w:rPr>
        <w:t>Buyurtmachi</w:t>
      </w:r>
      <w:proofErr w:type="spellEnd"/>
      <w:proofErr w:type="gramEnd"/>
      <w:r w:rsidRPr="001B0294">
        <w:rPr>
          <w:bCs/>
          <w:lang w:val="en-US"/>
        </w:rPr>
        <w:t xml:space="preserve">”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to'lovni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pul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o'tkazish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yo'li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4.3. “</w:t>
      </w:r>
      <w:proofErr w:type="spellStart"/>
      <w:r w:rsidRPr="001B0294">
        <w:rPr>
          <w:bCs/>
          <w:lang w:val="en-US"/>
        </w:rPr>
        <w:t>Pudrat</w:t>
      </w:r>
      <w:proofErr w:type="spellEnd"/>
      <w:r w:rsidRPr="001B0294">
        <w:rPr>
          <w:bCs/>
          <w:lang w:val="en-US"/>
        </w:rPr>
        <w:t xml:space="preserve">”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tashkiloti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so'mmadan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oshiqcha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to'lovlar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oshirilmaydi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AE40B0" w:rsidRDefault="00FF0C7A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FF0C7A" w:rsidRPr="00CE7755" w:rsidRDefault="00FF0C7A" w:rsidP="00FF0C7A">
      <w:pPr>
        <w:jc w:val="center"/>
        <w:rPr>
          <w:b/>
          <w:bCs/>
        </w:rPr>
      </w:pPr>
      <w:r w:rsidRPr="00CE7755">
        <w:rPr>
          <w:b/>
          <w:bCs/>
        </w:rPr>
        <w:t xml:space="preserve">5. </w:t>
      </w:r>
      <w:r w:rsidRPr="001B0294">
        <w:rPr>
          <w:b/>
          <w:bCs/>
          <w:lang w:val="en-US"/>
        </w:rPr>
        <w:t>PUDRATCHINING</w:t>
      </w:r>
      <w:r w:rsidRPr="00CE7755">
        <w:rPr>
          <w:b/>
          <w:bCs/>
        </w:rPr>
        <w:t xml:space="preserve"> </w:t>
      </w:r>
      <w:r w:rsidRPr="001B0294">
        <w:rPr>
          <w:b/>
          <w:bCs/>
          <w:lang w:val="en-US"/>
        </w:rPr>
        <w:t>MAJBURIYATLARI</w:t>
      </w:r>
    </w:p>
    <w:p w:rsidR="00FF0C7A" w:rsidRPr="00CE7755" w:rsidRDefault="00FF0C7A" w:rsidP="00FF0C7A">
      <w:pPr>
        <w:rPr>
          <w:bCs/>
        </w:rPr>
      </w:pPr>
    </w:p>
    <w:p w:rsidR="00FF0C7A" w:rsidRPr="00CE7755" w:rsidRDefault="00FF0C7A" w:rsidP="00FF0C7A">
      <w:pPr>
        <w:rPr>
          <w:bCs/>
        </w:rPr>
      </w:pPr>
      <w:r w:rsidRPr="00CE7755">
        <w:rPr>
          <w:bCs/>
        </w:rPr>
        <w:t xml:space="preserve">    5.1.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bahosi</w:t>
      </w:r>
      <w:proofErr w:type="spellEnd"/>
      <w:r w:rsidRPr="00CE7755">
        <w:rPr>
          <w:bCs/>
        </w:rPr>
        <w:t xml:space="preserve"> </w:t>
      </w:r>
      <w:r w:rsidR="00CE7755">
        <w:rPr>
          <w:bCs/>
          <w:lang w:val="uz-Cyrl-UZ"/>
        </w:rPr>
        <w:t>____________</w:t>
      </w:r>
      <w:r w:rsidRPr="00CE7755">
        <w:rPr>
          <w:bCs/>
        </w:rPr>
        <w:t xml:space="preserve"> (</w:t>
      </w:r>
      <w:r w:rsidR="00CE7755">
        <w:rPr>
          <w:bCs/>
          <w:lang w:val="uz-Cyrl-UZ"/>
        </w:rPr>
        <w:t>________________________________________</w:t>
      </w:r>
      <w:proofErr w:type="gramStart"/>
      <w:r w:rsidR="00CE7755">
        <w:rPr>
          <w:bCs/>
          <w:lang w:val="uz-Cyrl-UZ"/>
        </w:rPr>
        <w:t>_</w:t>
      </w:r>
      <w:r w:rsidRPr="00CE7755">
        <w:rPr>
          <w:bCs/>
        </w:rPr>
        <w:t xml:space="preserve">)  </w:t>
      </w:r>
      <w:r w:rsidRPr="001B0294">
        <w:rPr>
          <w:bCs/>
          <w:lang w:val="en-US"/>
        </w:rPr>
        <w:t>so</w:t>
      </w:r>
      <w:r w:rsidRPr="00CE7755">
        <w:rPr>
          <w:bCs/>
        </w:rPr>
        <w:t>'</w:t>
      </w:r>
      <w:r w:rsidRPr="001B0294">
        <w:rPr>
          <w:bCs/>
          <w:lang w:val="en-US"/>
        </w:rPr>
        <w:t>m</w:t>
      </w:r>
      <w:proofErr w:type="gramEnd"/>
      <w:r w:rsidRPr="00CE7755">
        <w:rPr>
          <w:bCs/>
        </w:rPr>
        <w:t xml:space="preserve"> 00 </w:t>
      </w:r>
      <w:proofErr w:type="spellStart"/>
      <w:r w:rsidRPr="001B0294">
        <w:rPr>
          <w:bCs/>
          <w:lang w:val="en-US"/>
        </w:rPr>
        <w:t>tiyin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bo</w:t>
      </w:r>
      <w:proofErr w:type="spellEnd"/>
      <w:r w:rsidRPr="00CE7755">
        <w:rPr>
          <w:bCs/>
        </w:rPr>
        <w:t>'</w:t>
      </w:r>
      <w:proofErr w:type="spellStart"/>
      <w:r w:rsidRPr="001B0294">
        <w:rPr>
          <w:bCs/>
          <w:lang w:val="en-US"/>
        </w:rPr>
        <w:t>lgan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Muborak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tuman</w:t>
      </w:r>
      <w:proofErr w:type="spellEnd"/>
      <w:r w:rsidRPr="00CE7755">
        <w:rPr>
          <w:bCs/>
        </w:rPr>
        <w:t xml:space="preserve"> </w:t>
      </w:r>
      <w:r w:rsidR="00CE7755">
        <w:rPr>
          <w:bCs/>
          <w:lang w:val="uz-Cyrl-UZ"/>
        </w:rPr>
        <w:t>____________</w:t>
      </w:r>
      <w:r w:rsidRPr="00577105">
        <w:rPr>
          <w:bCs/>
          <w:lang w:val="uz-Cyrl-UZ"/>
        </w:rPr>
        <w:t xml:space="preserve"> </w:t>
      </w:r>
      <w:r w:rsidRPr="001B0294">
        <w:rPr>
          <w:bCs/>
          <w:lang w:val="en-US"/>
        </w:rPr>
        <w:t>MFY</w:t>
      </w:r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hududida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joylashgan</w:t>
      </w:r>
      <w:proofErr w:type="spellEnd"/>
      <w:r w:rsidRPr="00CE7755">
        <w:rPr>
          <w:bCs/>
        </w:rPr>
        <w:t xml:space="preserve"> </w:t>
      </w:r>
      <w:r w:rsidR="00CE7755">
        <w:rPr>
          <w:bCs/>
        </w:rPr>
        <w:t>_____</w:t>
      </w:r>
      <w:r w:rsidRPr="00CE7755">
        <w:rPr>
          <w:bCs/>
        </w:rPr>
        <w:t>-</w:t>
      </w:r>
      <w:proofErr w:type="spellStart"/>
      <w:r w:rsidRPr="001B0294">
        <w:rPr>
          <w:bCs/>
          <w:lang w:val="en-US"/>
        </w:rPr>
        <w:t>sonli</w:t>
      </w:r>
      <w:proofErr w:type="spellEnd"/>
      <w:r w:rsidRPr="00CE7755">
        <w:rPr>
          <w:bCs/>
        </w:rPr>
        <w:t xml:space="preserve"> </w:t>
      </w:r>
      <w:r w:rsidRPr="001B0294">
        <w:rPr>
          <w:bCs/>
          <w:lang w:val="en-US"/>
        </w:rPr>
        <w:t>DMTT</w:t>
      </w:r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="00CE7755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CE7755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CE7755">
        <w:rPr>
          <w:bCs/>
        </w:rPr>
        <w:t xml:space="preserve">,  </w:t>
      </w:r>
      <w:proofErr w:type="spellStart"/>
      <w:r w:rsidRPr="001B0294">
        <w:rPr>
          <w:bCs/>
          <w:lang w:val="en-US"/>
        </w:rPr>
        <w:t>ishlarini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yuqorida</w:t>
      </w:r>
      <w:proofErr w:type="spellEnd"/>
      <w:r>
        <w:rPr>
          <w:bCs/>
          <w:lang w:val="uz-Cyrl-UZ"/>
        </w:rPr>
        <w:t xml:space="preserve"> </w:t>
      </w:r>
      <w:proofErr w:type="spellStart"/>
      <w:r w:rsidRPr="001B0294">
        <w:rPr>
          <w:bCs/>
          <w:lang w:val="en-US"/>
        </w:rPr>
        <w:t>kelishilgan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muddatda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tugatish</w:t>
      </w:r>
      <w:proofErr w:type="spellEnd"/>
      <w:r w:rsidRPr="00CE7755">
        <w:rPr>
          <w:bCs/>
        </w:rPr>
        <w:t>.</w:t>
      </w:r>
    </w:p>
    <w:p w:rsidR="00FF0C7A" w:rsidRPr="00AE40B0" w:rsidRDefault="00FF0C7A" w:rsidP="00FF0C7A">
      <w:pPr>
        <w:rPr>
          <w:bCs/>
        </w:rPr>
      </w:pPr>
      <w:r w:rsidRPr="00CE7755">
        <w:rPr>
          <w:bCs/>
        </w:rPr>
        <w:t xml:space="preserve">    </w:t>
      </w:r>
      <w:r w:rsidRPr="00AE40B0">
        <w:rPr>
          <w:bCs/>
        </w:rPr>
        <w:t xml:space="preserve">5.2. </w:t>
      </w:r>
      <w:proofErr w:type="spellStart"/>
      <w:r w:rsidRPr="001B0294">
        <w:rPr>
          <w:bCs/>
          <w:lang w:val="en-US"/>
        </w:rPr>
        <w:t>Maxsus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maxsus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yollanma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tashkilotlarni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jalb</w:t>
      </w:r>
      <w:proofErr w:type="spellEnd"/>
      <w:r w:rsidRPr="00AE40B0">
        <w:rPr>
          <w:bCs/>
        </w:rPr>
        <w:t xml:space="preserve"> </w:t>
      </w:r>
      <w:proofErr w:type="spellStart"/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iladi</w:t>
      </w:r>
      <w:proofErr w:type="spellEnd"/>
      <w:r w:rsidRPr="00AE40B0">
        <w:rPr>
          <w:bCs/>
        </w:rPr>
        <w:t>.</w:t>
      </w:r>
    </w:p>
    <w:p w:rsidR="00FF0C7A" w:rsidRPr="00AE40B0" w:rsidRDefault="00FF0C7A" w:rsidP="00FF0C7A">
      <w:pPr>
        <w:rPr>
          <w:bCs/>
        </w:rPr>
      </w:pPr>
      <w:r w:rsidRPr="00AE40B0">
        <w:rPr>
          <w:bCs/>
        </w:rPr>
        <w:t xml:space="preserve">    5.3. </w:t>
      </w:r>
      <w:proofErr w:type="spellStart"/>
      <w:r w:rsidRPr="001B0294">
        <w:rPr>
          <w:bCs/>
          <w:lang w:val="en-US"/>
        </w:rPr>
        <w:t>Har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oyning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30 </w:t>
      </w:r>
      <w:proofErr w:type="spellStart"/>
      <w:r w:rsidRPr="001B0294">
        <w:rPr>
          <w:bCs/>
          <w:lang w:val="en-US"/>
        </w:rPr>
        <w:t>sanasida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oyda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to</w:t>
      </w:r>
      <w:r w:rsidRPr="00AE40B0">
        <w:rPr>
          <w:bCs/>
        </w:rPr>
        <w:t>'</w:t>
      </w:r>
      <w:r w:rsidRPr="001B0294">
        <w:rPr>
          <w:bCs/>
          <w:lang w:val="en-US"/>
        </w:rPr>
        <w:t>g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risidagi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tegishli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hujjatlarni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AE40B0">
        <w:rPr>
          <w:bCs/>
        </w:rPr>
        <w:t>”</w:t>
      </w:r>
      <w:proofErr w:type="spellStart"/>
      <w:r w:rsidRPr="001B0294">
        <w:rPr>
          <w:bCs/>
          <w:lang w:val="en-US"/>
        </w:rPr>
        <w:t>ga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taqdim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ilishi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shart</w:t>
      </w:r>
      <w:proofErr w:type="spellEnd"/>
      <w:r w:rsidRPr="00AE40B0">
        <w:rPr>
          <w:bCs/>
        </w:rPr>
        <w:t>.</w:t>
      </w:r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Agar</w:t>
      </w:r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ko</w:t>
      </w:r>
      <w:proofErr w:type="spellEnd"/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rsatilgan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muddatda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pudratchining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aybi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foydalanishga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topshirilmasa</w:t>
      </w:r>
      <w:proofErr w:type="spellEnd"/>
      <w:r w:rsidRPr="00AE40B0">
        <w:rPr>
          <w:bCs/>
        </w:rPr>
        <w:t xml:space="preserve">, </w:t>
      </w:r>
      <w:r w:rsidRPr="001B0294">
        <w:rPr>
          <w:bCs/>
          <w:lang w:val="en-US"/>
        </w:rPr>
        <w:t>u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buyurtmachiga</w:t>
      </w:r>
      <w:proofErr w:type="spellEnd"/>
      <w:r w:rsidRPr="00AE40B0">
        <w:rPr>
          <w:bCs/>
        </w:rPr>
        <w:t xml:space="preserve"> </w:t>
      </w:r>
      <w:r w:rsidR="008F6303" w:rsidRPr="008F6303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quyidagi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tartibda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jarima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to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laydi</w:t>
      </w:r>
      <w:proofErr w:type="spellEnd"/>
      <w:r w:rsidRPr="00AE40B0">
        <w:rPr>
          <w:bCs/>
        </w:rPr>
        <w:t>: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30 </w:t>
      </w:r>
      <w:proofErr w:type="spellStart"/>
      <w:r w:rsidRPr="001B0294">
        <w:rPr>
          <w:bCs/>
          <w:lang w:val="en-US"/>
        </w:rPr>
        <w:t>kunga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kechiktirilsa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bahosidan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0,2 %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keyingi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30</w:t>
      </w:r>
      <w:proofErr w:type="gramEnd"/>
      <w:r w:rsidRPr="001B0294">
        <w:rPr>
          <w:bCs/>
          <w:lang w:val="en-US"/>
        </w:rPr>
        <w:t xml:space="preserve"> kun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bahosidan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0,2 %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undan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keyingi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5 %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Jarima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sanktsiyasi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bildirilgan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yozma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ravishdagi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da'vodan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</w:t>
      </w:r>
      <w:proofErr w:type="spellEnd"/>
      <w:r w:rsidRPr="001B0294">
        <w:rPr>
          <w:bCs/>
          <w:lang w:val="en-US"/>
        </w:rPr>
        <w:t xml:space="preserve"> 10</w:t>
      </w:r>
    </w:p>
    <w:p w:rsidR="00FF0C7A" w:rsidRPr="001B0294" w:rsidRDefault="00FF0C7A" w:rsidP="00FF0C7A">
      <w:pPr>
        <w:rPr>
          <w:bCs/>
          <w:lang w:val="en-US"/>
        </w:rPr>
      </w:pPr>
      <w:proofErr w:type="gramStart"/>
      <w:r w:rsidRPr="001B0294">
        <w:rPr>
          <w:bCs/>
          <w:lang w:val="en-US"/>
        </w:rPr>
        <w:t xml:space="preserve">kun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mobaynida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to'lanishi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5.4. 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mablag</w:t>
      </w:r>
      <w:proofErr w:type="spellEnd"/>
      <w:r w:rsidRPr="001B0294">
        <w:rPr>
          <w:bCs/>
          <w:lang w:val="en-US"/>
        </w:rPr>
        <w:t>'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doirasida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bajaradi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shunga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to'g'risida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2-sonli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6. BUYURTMACHINING MAJBURIYATLARI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6.1. </w:t>
      </w:r>
      <w:proofErr w:type="spellStart"/>
      <w:proofErr w:type="gram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proofErr w:type="gramEnd"/>
      <w:r w:rsidRPr="001B0294">
        <w:rPr>
          <w:bCs/>
          <w:lang w:val="en-US"/>
        </w:rPr>
        <w:t xml:space="preserve"> 4.1.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4.2. </w:t>
      </w:r>
      <w:proofErr w:type="spellStart"/>
      <w:r w:rsidRPr="001B0294">
        <w:rPr>
          <w:bCs/>
          <w:lang w:val="en-US"/>
        </w:rPr>
        <w:t>bandlari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buzilsa</w:t>
      </w:r>
      <w:proofErr w:type="spellEnd"/>
      <w:r w:rsidRPr="001B0294">
        <w:rPr>
          <w:bCs/>
          <w:lang w:val="en-US"/>
        </w:rPr>
        <w:t>,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kechiktirilgan</w:t>
      </w:r>
      <w:proofErr w:type="spellEnd"/>
      <w:r w:rsidRPr="001B0294">
        <w:rPr>
          <w:bCs/>
          <w:lang w:val="en-US"/>
        </w:rPr>
        <w:t xml:space="preserve"> kun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tulanmagan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narxini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0 %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Pudratchi”ga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jarima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6.2.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standartlarga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amaldagi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qonunchilikka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6.3.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tasdiqlangan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smetasiga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byudjetda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mablag</w:t>
      </w:r>
      <w:proofErr w:type="spellEnd"/>
      <w:r w:rsidRPr="001B0294">
        <w:rPr>
          <w:bCs/>
          <w:lang w:val="en-US"/>
        </w:rPr>
        <w:t xml:space="preserve">' </w:t>
      </w:r>
      <w:proofErr w:type="spellStart"/>
      <w:r w:rsidRPr="001B0294">
        <w:rPr>
          <w:bCs/>
          <w:lang w:val="en-US"/>
        </w:rPr>
        <w:t>doirasida</w:t>
      </w:r>
      <w:proofErr w:type="spellEnd"/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so'mmasiga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forma 2-3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birgalikda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7. KAFOLATLAR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>: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7.1. </w:t>
      </w:r>
      <w:proofErr w:type="spellStart"/>
      <w:r w:rsidRPr="001B0294">
        <w:rPr>
          <w:bCs/>
          <w:lang w:val="en-US"/>
        </w:rPr>
        <w:t>Barcha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to'liq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hajmda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bajarilishini</w:t>
      </w:r>
      <w:proofErr w:type="spellEnd"/>
      <w:r w:rsidRPr="001B0294">
        <w:rPr>
          <w:bCs/>
          <w:lang w:val="en-US"/>
        </w:rPr>
        <w:t>;</w:t>
      </w:r>
    </w:p>
    <w:p w:rsidR="008F6303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Loyiha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hujjatlariga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me'yorlari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qoidalari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texnik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shartlariga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barcha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sifatini</w:t>
      </w:r>
      <w:proofErr w:type="spellEnd"/>
      <w:r w:rsidRPr="001B0294">
        <w:rPr>
          <w:bCs/>
          <w:lang w:val="en-US"/>
        </w:rPr>
        <w:t>;</w:t>
      </w:r>
    </w:p>
    <w:p w:rsidR="008F6303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qullaniladigan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materiallari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asbob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skunalari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butlovchi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buyumlar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konstruktsiya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tizimlar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sifatini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loyiha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hujjatlarida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sertifikatsiyalarga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davlat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standartlariga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texnik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muvofiqligini</w:t>
      </w:r>
      <w:proofErr w:type="spellEnd"/>
      <w:r w:rsidRPr="001B0294">
        <w:rPr>
          <w:bCs/>
          <w:lang w:val="en-US"/>
        </w:rPr>
        <w:t>;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ob'ektdan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kamchiliklar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qilishni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Ob'ektdan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foydalanilganda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muxandislik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tizimlari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uskunalarning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qoidalariga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muvofiqligini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7.2. Agar </w:t>
      </w:r>
      <w:proofErr w:type="spellStart"/>
      <w:r w:rsidRPr="001B0294">
        <w:rPr>
          <w:bCs/>
          <w:lang w:val="en-US"/>
        </w:rPr>
        <w:t>ob'ektdan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aniqlanib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etilgunga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qadar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davom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ettirish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imkonini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bermaydigan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aniqlansa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u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o'zaytiriladi</w:t>
      </w:r>
      <w:proofErr w:type="spellEnd"/>
      <w:r w:rsidRPr="001B0294">
        <w:rPr>
          <w:bCs/>
          <w:lang w:val="en-US"/>
        </w:rPr>
        <w:t xml:space="preserve">. </w:t>
      </w:r>
      <w:proofErr w:type="spellStart"/>
      <w:proofErr w:type="gram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hisobidan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 xml:space="preserve">. </w:t>
      </w:r>
      <w:proofErr w:type="spellStart"/>
      <w:r w:rsidRPr="001B0294">
        <w:rPr>
          <w:bCs/>
          <w:lang w:val="en-US"/>
        </w:rPr>
        <w:t>Mavjud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ikki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tomonlama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dalolatnomasida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qayd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>. Agar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ishlardagi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chala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jumladan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uskunalarning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kamchiliklarini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ichida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etmasa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u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Pr="001B0294">
        <w:rPr>
          <w:bCs/>
          <w:lang w:val="en-US"/>
        </w:rPr>
        <w:t xml:space="preserve">                                                                               4.1. </w:t>
      </w:r>
      <w:proofErr w:type="spellStart"/>
      <w:r w:rsidRPr="001B0294">
        <w:rPr>
          <w:bCs/>
          <w:lang w:val="en-US"/>
        </w:rPr>
        <w:t>bandida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so'mmasini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ushlab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huquqiga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ega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lastRenderedPageBreak/>
        <w:t xml:space="preserve">     7.3. 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chala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tuzishdan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imzolashdan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bosh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tortgan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taqdirda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tekshirib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Davarxitektqurilishnazorat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organlari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oshiriladi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Ushbu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masala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bo'yicha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ho'jalik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sudiga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murojaat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istisno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etmaydi</w:t>
      </w:r>
      <w:proofErr w:type="spellEnd"/>
      <w:r w:rsidRPr="001B0294">
        <w:rPr>
          <w:bCs/>
          <w:lang w:val="en-US"/>
        </w:rPr>
        <w:t>.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imzolangan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kundan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boshlab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3 </w:t>
      </w:r>
      <w:proofErr w:type="spellStart"/>
      <w:r w:rsidRPr="001B0294">
        <w:rPr>
          <w:bCs/>
          <w:lang w:val="en-US"/>
        </w:rPr>
        <w:t>uch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oy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8.TOMONLAR O'RTASIDA SHARTNOMAVIY NIZOLARNI HAL ETISH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8.1. </w:t>
      </w:r>
      <w:proofErr w:type="spell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chiqadigan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qanday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nizolar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O'zbekiston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Respublikasining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amaldagi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qonunchiliklari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talablariga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ho'jalik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sudlarida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9.SHARTNOMANING AMAL QILISH MUDDATI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 9.1. </w:t>
      </w:r>
      <w:proofErr w:type="spell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O'zbekiston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Respublikasi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byudjet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kodeksining</w:t>
      </w:r>
      <w:proofErr w:type="spellEnd"/>
      <w:r w:rsidRPr="001B0294">
        <w:rPr>
          <w:bCs/>
          <w:lang w:val="en-US"/>
        </w:rPr>
        <w:t xml:space="preserve"> 122-moddasi 3-bandiga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tegishli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tartibda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g'aznachilik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bo'linmalarida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ro'yxatdan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o'tkazilgandan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qonuniy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kuchga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kiradi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 31</w:t>
      </w:r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dekabr</w:t>
      </w:r>
      <w:proofErr w:type="spellEnd"/>
      <w:r w:rsidRPr="001B0294">
        <w:rPr>
          <w:bCs/>
          <w:lang w:val="en-US"/>
        </w:rPr>
        <w:t xml:space="preserve">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yilgacha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10.FORS MAJOR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8D3220">
        <w:rPr>
          <w:bCs/>
          <w:lang w:val="en-US"/>
        </w:rPr>
        <w:t xml:space="preserve">    </w:t>
      </w:r>
      <w:r w:rsidRPr="001B0294">
        <w:rPr>
          <w:bCs/>
          <w:lang w:val="en-US"/>
        </w:rPr>
        <w:t xml:space="preserve">10.1.  </w:t>
      </w:r>
      <w:proofErr w:type="spellStart"/>
      <w:r w:rsidRPr="001B0294">
        <w:rPr>
          <w:bCs/>
          <w:lang w:val="en-US"/>
        </w:rPr>
        <w:t>Aytib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bo'lmaydigan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ya'ni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favqulotda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muayyan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sharoitlarda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oldini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bo'lmaydigan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vaziyatlar</w:t>
      </w:r>
      <w:proofErr w:type="spellEnd"/>
      <w:r w:rsidRPr="001B0294">
        <w:rPr>
          <w:bCs/>
          <w:lang w:val="en-US"/>
        </w:rPr>
        <w:t xml:space="preserve"> (</w:t>
      </w:r>
      <w:proofErr w:type="spellStart"/>
      <w:r w:rsidRPr="001B0294">
        <w:rPr>
          <w:bCs/>
          <w:lang w:val="en-US"/>
        </w:rPr>
        <w:t>zilzila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suv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toshqini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boshqa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tabiiy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ofatlar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fors</w:t>
      </w:r>
      <w:proofErr w:type="spellEnd"/>
      <w:r w:rsidRPr="001B0294">
        <w:rPr>
          <w:bCs/>
          <w:lang w:val="en-US"/>
        </w:rPr>
        <w:t xml:space="preserve">-major) </w:t>
      </w:r>
      <w:proofErr w:type="spellStart"/>
      <w:r w:rsidRPr="001B0294">
        <w:rPr>
          <w:bCs/>
          <w:lang w:val="en-US"/>
        </w:rPr>
        <w:t>tufayli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taraflarda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</w:t>
      </w:r>
      <w:proofErr w:type="spellEnd"/>
      <w:r w:rsidRPr="00671AD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bajarmagan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lozim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darajada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bajarilmaganligi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isbotlansa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javobgar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jc w:val="center"/>
        <w:rPr>
          <w:b/>
          <w:bCs/>
          <w:lang w:val="en-US"/>
        </w:rPr>
      </w:pPr>
      <w:r w:rsidRPr="00671AD3">
        <w:rPr>
          <w:b/>
          <w:bCs/>
          <w:lang w:val="en-US"/>
        </w:rPr>
        <w:t>11.BOSHQA HOLATLAR.</w:t>
      </w:r>
    </w:p>
    <w:p w:rsidR="00FF0C7A" w:rsidRPr="00671AD3" w:rsidRDefault="00FF0C7A" w:rsidP="00FF0C7A">
      <w:pPr>
        <w:jc w:val="center"/>
        <w:rPr>
          <w:b/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8D3220">
        <w:rPr>
          <w:bCs/>
          <w:lang w:val="en-US"/>
        </w:rPr>
        <w:t xml:space="preserve">    </w:t>
      </w:r>
      <w:r w:rsidRPr="001B0294">
        <w:rPr>
          <w:bCs/>
          <w:lang w:val="en-US"/>
        </w:rPr>
        <w:t xml:space="preserve">11.1. </w:t>
      </w:r>
      <w:proofErr w:type="spellStart"/>
      <w:r w:rsidRPr="001B0294">
        <w:rPr>
          <w:bCs/>
          <w:lang w:val="en-US"/>
        </w:rPr>
        <w:t>Tomonlar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majburiyatlari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yuzasidan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o'zaro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hamkorlik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turadilar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rPr>
          <w:b/>
          <w:sz w:val="22"/>
          <w:szCs w:val="22"/>
          <w:lang w:val="en-US"/>
        </w:rPr>
      </w:pPr>
      <w:r w:rsidRPr="00671AD3">
        <w:rPr>
          <w:b/>
          <w:bCs/>
          <w:lang w:val="en-US"/>
        </w:rPr>
        <w:t xml:space="preserve">                     12. </w:t>
      </w:r>
      <w:proofErr w:type="spellStart"/>
      <w:r w:rsidRPr="00671AD3">
        <w:rPr>
          <w:b/>
          <w:bCs/>
          <w:lang w:val="en-US"/>
        </w:rPr>
        <w:t>Tomonlarning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yuridik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manzillari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va</w:t>
      </w:r>
      <w:proofErr w:type="spellEnd"/>
      <w:r w:rsidRPr="00671AD3">
        <w:rPr>
          <w:b/>
          <w:bCs/>
          <w:lang w:val="en-US"/>
        </w:rPr>
        <w:t xml:space="preserve"> bank </w:t>
      </w:r>
      <w:proofErr w:type="spellStart"/>
      <w:r w:rsidRPr="00671AD3">
        <w:rPr>
          <w:b/>
          <w:bCs/>
          <w:lang w:val="en-US"/>
        </w:rPr>
        <w:t>rekvizitlari</w:t>
      </w:r>
      <w:proofErr w:type="spellEnd"/>
    </w:p>
    <w:tbl>
      <w:tblPr>
        <w:tblW w:w="10188" w:type="dxa"/>
        <w:tblLook w:val="01E0" w:firstRow="1" w:lastRow="1" w:firstColumn="1" w:lastColumn="1" w:noHBand="0" w:noVBand="0"/>
      </w:tblPr>
      <w:tblGrid>
        <w:gridCol w:w="4428"/>
        <w:gridCol w:w="1620"/>
        <w:gridCol w:w="4140"/>
      </w:tblGrid>
      <w:tr w:rsidR="00FF0C7A" w:rsidRPr="00987423" w:rsidTr="008F63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577105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2"/>
                <w:lang w:val="uz-Cyrl-UZ"/>
              </w:rPr>
            </w:pPr>
            <w:r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 </w:t>
            </w:r>
            <w:r w:rsidRPr="00FF0C7A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“PUDRATCHI”                                                                </w:t>
            </w:r>
            <w:r w:rsidRPr="00BA5CF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FF0C7A">
              <w:rPr>
                <w:b/>
                <w:bCs/>
                <w:lang w:val="uz-Cyrl-UZ"/>
              </w:rPr>
              <w:t>"</w:t>
            </w:r>
            <w:r w:rsidRPr="00FF0C7A">
              <w:rPr>
                <w:b/>
                <w:lang w:val="uz-Cyrl-UZ"/>
              </w:rPr>
              <w:t xml:space="preserve"> </w:t>
            </w:r>
            <w:r w:rsidR="00CE7755">
              <w:rPr>
                <w:b/>
                <w:bCs/>
                <w:lang w:val="uz-Cyrl-UZ"/>
              </w:rPr>
              <w:t>____________________</w:t>
            </w:r>
            <w:r w:rsidRPr="00FF0C7A">
              <w:rPr>
                <w:b/>
                <w:bCs/>
                <w:lang w:val="uz-Cyrl-UZ"/>
              </w:rPr>
              <w:t>” MCHJ</w:t>
            </w:r>
            <w:r w:rsidRPr="00FF0C7A">
              <w:rPr>
                <w:bCs/>
                <w:lang w:val="uz-Cyrl-UZ"/>
              </w:rPr>
              <w:t xml:space="preserve">  </w:t>
            </w:r>
          </w:p>
          <w:p w:rsidR="00FF0C7A" w:rsidRPr="00CF6E4C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2"/>
                <w:lang w:val="uz-Cyrl-UZ"/>
              </w:rPr>
            </w:pPr>
            <w:r w:rsidRPr="00CF6E4C">
              <w:rPr>
                <w:bCs/>
                <w:spacing w:val="-22"/>
                <w:sz w:val="22"/>
                <w:szCs w:val="22"/>
                <w:lang w:val="uz-Cyrl-UZ"/>
              </w:rPr>
              <w:t>(ижрочининг номи)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bCs/>
                <w:spacing w:val="-22"/>
                <w:sz w:val="22"/>
                <w:szCs w:val="22"/>
                <w:lang w:val="uz-Cyrl-UZ"/>
              </w:rPr>
              <w:t>Manzil:</w:t>
            </w:r>
            <w:r w:rsidR="00CE7755">
              <w:rPr>
                <w:bCs/>
                <w:spacing w:val="-22"/>
                <w:sz w:val="22"/>
                <w:szCs w:val="22"/>
                <w:lang w:val="uz-Cyrl-UZ"/>
              </w:rPr>
              <w:t>____________________________________</w:t>
            </w:r>
            <w:r w:rsidRPr="00671AD3">
              <w:rPr>
                <w:bCs/>
                <w:spacing w:val="-22"/>
                <w:sz w:val="22"/>
                <w:szCs w:val="22"/>
                <w:lang w:val="uz-Cyrl-UZ"/>
              </w:rPr>
              <w:t xml:space="preserve">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                           </w:t>
            </w:r>
            <w:r w:rsidRPr="00671AD3">
              <w:rPr>
                <w:sz w:val="22"/>
                <w:szCs w:val="22"/>
                <w:lang w:val="uz-Cyrl-UZ"/>
              </w:rPr>
              <w:t xml:space="preserve">Bank nomi: </w:t>
            </w:r>
            <w:r w:rsidR="00CE7755">
              <w:rPr>
                <w:sz w:val="22"/>
                <w:szCs w:val="22"/>
                <w:lang w:val="uz-Cyrl-UZ"/>
              </w:rPr>
              <w:t>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>MFO: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INN: 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Х/р </w:t>
            </w:r>
            <w:r w:rsidR="00CE7755">
              <w:rPr>
                <w:sz w:val="22"/>
                <w:szCs w:val="22"/>
                <w:lang w:val="uz-Cyrl-UZ"/>
              </w:rPr>
              <w:t>_____________________________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9B6423">
              <w:rPr>
                <w:sz w:val="22"/>
                <w:szCs w:val="22"/>
                <w:lang w:val="uz-Cyrl-UZ"/>
              </w:rPr>
              <w:t xml:space="preserve">                                                   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</w:p>
          <w:p w:rsidR="00FF0C7A" w:rsidRPr="00AE40B0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Rahbar:                                     </w:t>
            </w:r>
            <w:r w:rsidR="00CE7755" w:rsidRPr="00AE40B0">
              <w:rPr>
                <w:bCs/>
                <w:lang w:val="en-US"/>
              </w:rPr>
              <w:t>___________</w:t>
            </w:r>
          </w:p>
          <w:p w:rsidR="00FF0C7A" w:rsidRPr="00CA1976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z-Cyrl-UZ"/>
              </w:rPr>
            </w:pPr>
            <w:r w:rsidRPr="00CA1976"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                                                                 </w:t>
            </w:r>
            <w:r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                                                                     </w:t>
            </w:r>
            <w:r w:rsidRPr="00CA1976"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</w:t>
            </w:r>
            <w:r w:rsidRPr="00CA1976">
              <w:rPr>
                <w:sz w:val="16"/>
                <w:szCs w:val="16"/>
                <w:lang w:val="uz-Cyrl-UZ"/>
              </w:rPr>
              <w:t xml:space="preserve">( Ф.И.Ш.)   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CC4738">
              <w:rPr>
                <w:sz w:val="22"/>
                <w:szCs w:val="22"/>
                <w:lang w:val="uz-Cyrl-UZ"/>
              </w:rPr>
              <w:t xml:space="preserve">                          (имзо)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CC4738">
              <w:rPr>
                <w:sz w:val="22"/>
                <w:szCs w:val="22"/>
                <w:lang w:val="uz-Cyrl-UZ"/>
              </w:rPr>
              <w:t xml:space="preserve">       </w:t>
            </w:r>
            <w:r w:rsidRPr="00671AD3">
              <w:rPr>
                <w:sz w:val="22"/>
                <w:szCs w:val="22"/>
                <w:lang w:val="uz-Cyrl-UZ"/>
              </w:rPr>
              <w:t xml:space="preserve">M.O'.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ind w:left="432"/>
              <w:jc w:val="both"/>
              <w:rPr>
                <w:b/>
                <w:bCs/>
                <w:spacing w:val="-22"/>
                <w:lang w:val="uz-Cyrl-U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CC473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</w:t>
            </w:r>
            <w:r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</w:t>
            </w:r>
            <w:r w:rsidRPr="00CC473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</w:t>
            </w: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>“BUYURTMACHI”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Muborak  tuman  Maktabgacha ta'lim bo'limi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(ijrochining nomi)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Manzili :  Muborak   tuman,   Tong mahallasi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Tel\faks:  67-22-4-00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Byudjetdan mablag' oluvchi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INN: 305 153 763     </w:t>
            </w:r>
          </w:p>
          <w:p w:rsidR="00FF0C7A" w:rsidRDefault="00FF0C7A" w:rsidP="00FF0C7A">
            <w:pPr>
              <w:numPr>
                <w:ilvl w:val="0"/>
                <w:numId w:val="1"/>
              </w:numPr>
              <w:pBdr>
                <w:bottom w:val="single" w:sz="4" w:space="5" w:color="DFE1E3"/>
              </w:pBdr>
              <w:ind w:left="0"/>
              <w:textAlignment w:val="center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SH/hr: </w:t>
            </w:r>
            <w:r w:rsidR="00CE7755">
              <w:rPr>
                <w:rFonts w:ascii="Arial" w:hAnsi="Arial" w:cs="Arial"/>
                <w:color w:val="1F1F1F"/>
                <w:sz w:val="18"/>
                <w:szCs w:val="18"/>
              </w:rPr>
              <w:t>__________________________________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G'aznachilik bo'linmasi nomi: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O'zbekiston Respublikasi Moliya Vazirligi G'aznachiligi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H\r: 23 402 000 300 100 001 010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Bank nomi: Markaziy bank Toshkent sh bosh boshqarmasi HKKM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MFO: 00014          INN: 201 122 919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Rahbar:          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</w:t>
            </w:r>
            <w:bookmarkStart w:id="0" w:name="_GoBack"/>
            <w:bookmarkEnd w:id="0"/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SH.</w:t>
            </w:r>
            <w:r w:rsidR="00987423" w:rsidRPr="00987423">
              <w:rPr>
                <w:bCs/>
                <w:spacing w:val="-22"/>
                <w:sz w:val="22"/>
                <w:szCs w:val="22"/>
                <w:lang w:val="uz-Cyrl-UZ"/>
              </w:rPr>
              <w:t>.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F. Ataeva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   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( F.I.SH.)  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(imzo)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M.O'.</w:t>
            </w:r>
          </w:p>
        </w:tc>
      </w:tr>
    </w:tbl>
    <w:p w:rsidR="00FF0C7A" w:rsidRPr="00987423" w:rsidRDefault="00FF0C7A" w:rsidP="00FF0C7A">
      <w:pPr>
        <w:rPr>
          <w:lang w:val="uz-Cyrl-UZ"/>
        </w:rPr>
      </w:pPr>
    </w:p>
    <w:p w:rsidR="00FF0C7A" w:rsidRPr="00987423" w:rsidRDefault="00FF0C7A" w:rsidP="00FF0C7A">
      <w:pPr>
        <w:ind w:firstLine="708"/>
        <w:jc w:val="both"/>
        <w:rPr>
          <w:sz w:val="22"/>
          <w:szCs w:val="22"/>
          <w:lang w:val="uz-Cyrl-UZ"/>
        </w:rPr>
      </w:pPr>
    </w:p>
    <w:p w:rsidR="00EF36CC" w:rsidRPr="00987423" w:rsidRDefault="00EF36CC">
      <w:pPr>
        <w:rPr>
          <w:lang w:val="uz-Cyrl-UZ"/>
        </w:rPr>
      </w:pPr>
    </w:p>
    <w:sectPr w:rsidR="00EF36CC" w:rsidRPr="00987423" w:rsidSect="008F63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2FD0"/>
    <w:multiLevelType w:val="multilevel"/>
    <w:tmpl w:val="DCF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A"/>
    <w:rsid w:val="004642C8"/>
    <w:rsid w:val="00530C72"/>
    <w:rsid w:val="005A47A2"/>
    <w:rsid w:val="005F66D4"/>
    <w:rsid w:val="0068276E"/>
    <w:rsid w:val="00892135"/>
    <w:rsid w:val="008F6303"/>
    <w:rsid w:val="00987423"/>
    <w:rsid w:val="00AE40B0"/>
    <w:rsid w:val="00C6004F"/>
    <w:rsid w:val="00CB1C52"/>
    <w:rsid w:val="00CE7755"/>
    <w:rsid w:val="00D047F2"/>
    <w:rsid w:val="00EF36CC"/>
    <w:rsid w:val="00FE2091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E5AA"/>
  <w15:docId w15:val="{D5A5EACC-9717-474B-AB69-F38D8E5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2022-08-12T10:59:00Z</dcterms:created>
  <dcterms:modified xsi:type="dcterms:W3CDTF">2022-08-12T10:59:00Z</dcterms:modified>
</cp:coreProperties>
</file>