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9AB" w:rsidRPr="009409AB" w:rsidRDefault="009409AB" w:rsidP="009409AB">
      <w:pPr>
        <w:spacing w:before="239"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31"/>
          <w:szCs w:val="31"/>
        </w:rPr>
        <w:t xml:space="preserve">Oбьектни фойдаланишга тайёр ҳолда жорий таьмирлашга доир пудрат шартномаси  </w:t>
      </w:r>
    </w:p>
    <w:p w:rsidR="009409AB" w:rsidRPr="009409AB" w:rsidRDefault="009409AB" w:rsidP="009409AB">
      <w:pPr>
        <w:spacing w:after="59" w:line="240" w:lineRule="auto"/>
        <w:jc w:val="both"/>
        <w:rPr>
          <w:rFonts w:ascii="Times New Roman" w:eastAsia="Times New Roman" w:hAnsi="Times New Roman" w:cs="Times New Roman"/>
          <w:color w:val="000000"/>
          <w:sz w:val="29"/>
          <w:szCs w:val="29"/>
        </w:rPr>
      </w:pPr>
      <w:r w:rsidRPr="009409AB">
        <w:rPr>
          <w:rFonts w:ascii="Times New Roman" w:eastAsia="Times New Roman" w:hAnsi="Times New Roman" w:cs="Times New Roman"/>
          <w:color w:val="000000"/>
          <w:sz w:val="29"/>
          <w:szCs w:val="29"/>
        </w:rPr>
        <w:t> </w:t>
      </w:r>
    </w:p>
    <w:tbl>
      <w:tblPr>
        <w:tblW w:w="0" w:type="auto"/>
        <w:tblCellMar>
          <w:top w:w="15" w:type="dxa"/>
          <w:left w:w="15" w:type="dxa"/>
          <w:bottom w:w="15" w:type="dxa"/>
          <w:right w:w="15" w:type="dxa"/>
        </w:tblCellMar>
        <w:tblLook w:val="04A0" w:firstRow="1" w:lastRow="0" w:firstColumn="1" w:lastColumn="0" w:noHBand="0" w:noVBand="1"/>
      </w:tblPr>
      <w:tblGrid>
        <w:gridCol w:w="3502"/>
        <w:gridCol w:w="2909"/>
        <w:gridCol w:w="2944"/>
      </w:tblGrid>
      <w:tr w:rsidR="009409AB" w:rsidRPr="009409AB" w:rsidTr="009409AB">
        <w:tc>
          <w:tcPr>
            <w:tcW w:w="3801" w:type="dxa"/>
            <w:tcBorders>
              <w:top w:val="nil"/>
              <w:left w:val="nil"/>
              <w:bottom w:val="nil"/>
              <w:right w:val="nil"/>
            </w:tcBorders>
            <w:tcMar>
              <w:top w:w="20" w:type="dxa"/>
              <w:left w:w="100" w:type="dxa"/>
              <w:bottom w:w="20" w:type="dxa"/>
              <w:right w:w="100" w:type="dxa"/>
            </w:tcMar>
            <w:vAlign w:val="center"/>
            <w:hideMark/>
          </w:tcPr>
          <w:p w:rsidR="009409AB" w:rsidRPr="009409AB" w:rsidRDefault="00144BA2" w:rsidP="009409AB">
            <w:pPr>
              <w:spacing w:after="0" w:line="240" w:lineRule="auto"/>
              <w:jc w:val="center"/>
              <w:rPr>
                <w:rFonts w:ascii="Times New Roman" w:eastAsia="Times New Roman" w:hAnsi="Times New Roman" w:cs="Times New Roman"/>
                <w:sz w:val="24"/>
                <w:szCs w:val="24"/>
              </w:rPr>
            </w:pPr>
            <w:r w:rsidRPr="00144BA2">
              <w:rPr>
                <w:rFonts w:ascii="Times New Roman" w:eastAsia="Times New Roman" w:hAnsi="Times New Roman" w:cs="Times New Roman"/>
                <w:b/>
                <w:bCs/>
                <w:color w:val="000000"/>
                <w:sz w:val="29"/>
                <w:szCs w:val="29"/>
              </w:rPr>
              <w:t>_________________</w:t>
            </w:r>
          </w:p>
        </w:tc>
        <w:tc>
          <w:tcPr>
            <w:tcW w:w="3114" w:type="dxa"/>
            <w:tcBorders>
              <w:top w:val="nil"/>
              <w:left w:val="nil"/>
              <w:bottom w:val="nil"/>
              <w:right w:val="nil"/>
            </w:tcBorders>
            <w:tcMar>
              <w:top w:w="20" w:type="dxa"/>
              <w:left w:w="100" w:type="dxa"/>
              <w:bottom w:w="20" w:type="dxa"/>
              <w:right w:w="100" w:type="dxa"/>
            </w:tcMar>
            <w:vAlign w:val="center"/>
            <w:hideMark/>
          </w:tcPr>
          <w:p w:rsidR="009409AB" w:rsidRPr="009409AB" w:rsidRDefault="00144BA2" w:rsidP="009409A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9"/>
                <w:szCs w:val="29"/>
              </w:rPr>
              <w:t>______________</w:t>
            </w:r>
            <w:r w:rsidR="009409AB" w:rsidRPr="00144BA2">
              <w:rPr>
                <w:rFonts w:ascii="Times" w:eastAsia="Times New Roman" w:hAnsi="Times" w:cs="Times"/>
                <w:color w:val="000000"/>
                <w:sz w:val="31"/>
                <w:szCs w:val="31"/>
              </w:rPr>
              <w:t>-</w:t>
            </w:r>
            <w:r w:rsidR="009409AB" w:rsidRPr="009409AB">
              <w:rPr>
                <w:rFonts w:ascii="Times" w:eastAsia="Times New Roman" w:hAnsi="Times" w:cs="Times"/>
                <w:color w:val="000000"/>
                <w:sz w:val="31"/>
                <w:szCs w:val="31"/>
              </w:rPr>
              <w:t>сон</w:t>
            </w:r>
          </w:p>
        </w:tc>
        <w:tc>
          <w:tcPr>
            <w:tcW w:w="3533" w:type="dxa"/>
            <w:tcBorders>
              <w:top w:val="nil"/>
              <w:left w:val="nil"/>
              <w:bottom w:val="nil"/>
              <w:right w:val="nil"/>
            </w:tcBorders>
            <w:tcMar>
              <w:top w:w="20" w:type="dxa"/>
              <w:left w:w="100" w:type="dxa"/>
              <w:bottom w:w="20" w:type="dxa"/>
              <w:right w:w="100" w:type="dxa"/>
            </w:tcMar>
            <w:vAlign w:val="center"/>
            <w:hideMark/>
          </w:tcPr>
          <w:p w:rsidR="009409AB" w:rsidRPr="009409AB" w:rsidRDefault="009409AB" w:rsidP="009409AB">
            <w:pPr>
              <w:spacing w:after="0" w:line="240" w:lineRule="auto"/>
              <w:jc w:val="right"/>
              <w:rPr>
                <w:rFonts w:ascii="Times New Roman" w:eastAsia="Times New Roman" w:hAnsi="Times New Roman" w:cs="Times New Roman"/>
                <w:sz w:val="24"/>
                <w:szCs w:val="24"/>
              </w:rPr>
            </w:pPr>
            <w:r w:rsidRPr="009409AB">
              <w:rPr>
                <w:rFonts w:ascii="Times" w:eastAsia="Times New Roman" w:hAnsi="Times" w:cs="Times"/>
                <w:color w:val="000000"/>
                <w:sz w:val="31"/>
                <w:szCs w:val="31"/>
              </w:rPr>
              <w:t>Тўрткўл тумани.</w:t>
            </w:r>
          </w:p>
        </w:tc>
      </w:tr>
    </w:tbl>
    <w:p w:rsidR="009409AB" w:rsidRPr="009409AB" w:rsidRDefault="009409AB" w:rsidP="009409AB">
      <w:pPr>
        <w:spacing w:after="59" w:line="240" w:lineRule="auto"/>
        <w:jc w:val="both"/>
        <w:rPr>
          <w:rFonts w:ascii="Times New Roman" w:eastAsia="Times New Roman" w:hAnsi="Times New Roman" w:cs="Times New Roman"/>
          <w:color w:val="000000"/>
          <w:sz w:val="29"/>
          <w:szCs w:val="29"/>
        </w:rPr>
      </w:pPr>
      <w:r w:rsidRPr="009409AB">
        <w:rPr>
          <w:rFonts w:ascii="Times New Roman" w:eastAsia="Times New Roman" w:hAnsi="Times New Roman" w:cs="Times New Roman"/>
          <w:color w:val="000000"/>
          <w:sz w:val="29"/>
          <w:szCs w:val="29"/>
        </w:rPr>
        <w:t> </w:t>
      </w:r>
    </w:p>
    <w:p w:rsidR="009409AB" w:rsidRPr="009409AB" w:rsidRDefault="009409AB" w:rsidP="009409AB">
      <w:pPr>
        <w:spacing w:after="0"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Тўрткўл туман Халк таълими бўлими (кейинги ўринларда “Буюртмачи”) номидан Устав асосида харакат қилувчи Д.Атаджанов, бир томондан, кейинги ўринларда “Ижрочи”) номидан Устав асосида иш кўрувчи</w:t>
      </w:r>
      <w:r w:rsidRPr="009409AB">
        <w:rPr>
          <w:rFonts w:ascii="Times New Roman" w:eastAsia="Times New Roman" w:hAnsi="Times New Roman" w:cs="Times New Roman"/>
          <w:b/>
          <w:bCs/>
          <w:color w:val="000000"/>
          <w:sz w:val="29"/>
          <w:szCs w:val="29"/>
        </w:rPr>
        <w:t xml:space="preserve"> </w:t>
      </w:r>
      <w:r w:rsidRPr="009409AB">
        <w:rPr>
          <w:rFonts w:ascii="Times New Roman" w:eastAsia="Times New Roman" w:hAnsi="Times New Roman" w:cs="Times New Roman"/>
          <w:color w:val="000000"/>
          <w:sz w:val="29"/>
          <w:szCs w:val="29"/>
        </w:rPr>
        <w:t>директор</w:t>
      </w:r>
      <w:r w:rsidRPr="009409AB">
        <w:rPr>
          <w:rFonts w:ascii="Times New Roman" w:eastAsia="Times New Roman" w:hAnsi="Times New Roman" w:cs="Times New Roman"/>
          <w:b/>
          <w:bCs/>
          <w:color w:val="000000"/>
          <w:sz w:val="29"/>
          <w:szCs w:val="29"/>
        </w:rPr>
        <w:t xml:space="preserve"> </w:t>
      </w:r>
      <w:r w:rsidR="00144BA2" w:rsidRPr="00144BA2">
        <w:rPr>
          <w:rFonts w:ascii="Times New Roman" w:eastAsia="Times New Roman" w:hAnsi="Times New Roman" w:cs="Times New Roman"/>
          <w:b/>
          <w:bCs/>
          <w:color w:val="000000"/>
          <w:sz w:val="29"/>
          <w:szCs w:val="29"/>
        </w:rPr>
        <w:t>_________________</w:t>
      </w:r>
      <w:r w:rsidRPr="009409AB">
        <w:rPr>
          <w:rFonts w:ascii="Times New Roman" w:eastAsia="Times New Roman" w:hAnsi="Times New Roman" w:cs="Times New Roman"/>
          <w:color w:val="000000"/>
          <w:sz w:val="29"/>
          <w:szCs w:val="29"/>
        </w:rPr>
        <w:t xml:space="preserve">, иккинчи томондан, </w:t>
      </w:r>
      <w:r w:rsidR="00144BA2" w:rsidRPr="00144BA2">
        <w:rPr>
          <w:rFonts w:ascii="Times New Roman" w:eastAsia="Times New Roman" w:hAnsi="Times New Roman" w:cs="Times New Roman"/>
          <w:b/>
          <w:bCs/>
          <w:color w:val="000000"/>
          <w:sz w:val="29"/>
          <w:szCs w:val="29"/>
        </w:rPr>
        <w:t>_________________</w:t>
      </w:r>
      <w:r w:rsidR="00144BA2">
        <w:rPr>
          <w:rFonts w:ascii="Times New Roman" w:eastAsia="Times New Roman" w:hAnsi="Times New Roman" w:cs="Times New Roman"/>
          <w:b/>
          <w:bCs/>
          <w:color w:val="000000"/>
          <w:sz w:val="29"/>
          <w:szCs w:val="29"/>
        </w:rPr>
        <w:t>_______________________________________________</w:t>
      </w:r>
      <w:r w:rsidRPr="009409AB">
        <w:rPr>
          <w:rFonts w:ascii="Times New Roman" w:eastAsia="Times New Roman" w:hAnsi="Times New Roman" w:cs="Times New Roman"/>
          <w:color w:val="000000"/>
          <w:sz w:val="29"/>
          <w:szCs w:val="29"/>
        </w:rPr>
        <w:t xml:space="preserve"> қуриш ва топшириш бўйича шартномани (кейинги ўринларда – шартнома) қуйидагилар ҳақида туздилар.</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1. АСОСИЙ ТУШУНЧАЛАР</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1.1. Мазкур шартномада қуйидаги тушунчалар қўлланилади: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ижро ҳужжатлари</w:t>
      </w:r>
      <w:r w:rsidRPr="009409AB">
        <w:rPr>
          <w:rFonts w:ascii="Times New Roman" w:eastAsia="Times New Roman" w:hAnsi="Times New Roman" w:cs="Times New Roman"/>
          <w:color w:val="000000"/>
          <w:sz w:val="29"/>
          <w:szCs w:val="29"/>
        </w:rPr>
        <w:t xml:space="preserve">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мувофиқлиги тўғрисидаги ёзувлар билан биргаликда объект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ига ишчи чизмалар туркуми, сертификатлар, техник паспортлар ва ўрнатилган асбоб-ускуналарнинг сифатини ва ишларни бажаришда қўлланилган материаллар, конструкциялар ва деталларнинг сифатини тасдиқловчи бошқа ҳужжатлар, беркитиладиган ишлар тасдиқланганлиги тўғрисидаги ва айрим масъулиятли конструкциялар оралиқ даврда қабул қилиниши тўғрисидаги хамда, монтаж қилинган асбоб-ускуналарнинг якка тартибдаги синови тўғрисидаги далолатномалар, ишларни бажариш дафтарлари ҳамда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нормалари ва қоидаларида назарда тутилган бошқа ҳужжатлар;</w:t>
      </w:r>
    </w:p>
    <w:p w:rsidR="009409AB" w:rsidRPr="009409AB" w:rsidRDefault="00144BA2" w:rsidP="009409AB">
      <w:pPr>
        <w:spacing w:after="59" w:line="240" w:lineRule="auto"/>
        <w:ind w:firstLine="70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9"/>
          <w:szCs w:val="29"/>
        </w:rPr>
        <w:t>таъмирлаш</w:t>
      </w:r>
      <w:r w:rsidR="009409AB" w:rsidRPr="009409AB">
        <w:rPr>
          <w:rFonts w:ascii="Times New Roman" w:eastAsia="Times New Roman" w:hAnsi="Times New Roman" w:cs="Times New Roman"/>
          <w:b/>
          <w:bCs/>
          <w:color w:val="000000"/>
          <w:sz w:val="29"/>
          <w:szCs w:val="29"/>
        </w:rPr>
        <w:t xml:space="preserve"> майдони - </w:t>
      </w:r>
      <w:r w:rsidR="009409AB" w:rsidRPr="009409AB">
        <w:rPr>
          <w:rFonts w:ascii="Times New Roman" w:eastAsia="Times New Roman" w:hAnsi="Times New Roman" w:cs="Times New Roman"/>
          <w:color w:val="000000"/>
          <w:sz w:val="29"/>
          <w:szCs w:val="29"/>
        </w:rPr>
        <w:t xml:space="preserve">мазкур шартнома (контракт) доирасида барча ишларни бажариш даврида далолатнома бўйича Буюртмачи томонидан Ижрочига берилган ер участкаси. Объектнинг </w:t>
      </w:r>
      <w:r>
        <w:rPr>
          <w:rFonts w:ascii="Times New Roman" w:eastAsia="Times New Roman" w:hAnsi="Times New Roman" w:cs="Times New Roman"/>
          <w:color w:val="000000"/>
          <w:sz w:val="29"/>
          <w:szCs w:val="29"/>
        </w:rPr>
        <w:t>таъмирлаш</w:t>
      </w:r>
      <w:r w:rsidR="009409AB" w:rsidRPr="009409AB">
        <w:rPr>
          <w:rFonts w:ascii="Times New Roman" w:eastAsia="Times New Roman" w:hAnsi="Times New Roman" w:cs="Times New Roman"/>
          <w:color w:val="000000"/>
          <w:sz w:val="29"/>
          <w:szCs w:val="29"/>
        </w:rPr>
        <w:t xml:space="preserve"> майдони чегараси ажратиб қўйилади ёки бош режага мувофиқ бошқа талаблар билан белгилаб қўйилади;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 xml:space="preserve">вақтинчалик иншоотлар - </w:t>
      </w:r>
      <w:r w:rsidRPr="009409AB">
        <w:rPr>
          <w:rFonts w:ascii="Times New Roman" w:eastAsia="Times New Roman" w:hAnsi="Times New Roman" w:cs="Times New Roman"/>
          <w:color w:val="000000"/>
          <w:sz w:val="29"/>
          <w:szCs w:val="29"/>
        </w:rPr>
        <w:t xml:space="preserve">“Ижрочи” томонидан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майдонида ўрнатиладиган ва ишларни бажариш учун зарур бўлган ҳар қандай типдаги вақтинчалик бинолар ва иншоотлар;</w:t>
      </w:r>
    </w:p>
    <w:p w:rsidR="009409AB" w:rsidRPr="009409AB" w:rsidRDefault="009409AB" w:rsidP="009409AB">
      <w:pPr>
        <w:spacing w:after="0" w:line="240" w:lineRule="auto"/>
        <w:ind w:firstLine="708"/>
        <w:jc w:val="both"/>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 xml:space="preserve">беркитиладиган ишлар - </w:t>
      </w:r>
      <w:r w:rsidRPr="009409AB">
        <w:rPr>
          <w:rFonts w:ascii="Times New Roman" w:eastAsia="Times New Roman" w:hAnsi="Times New Roman" w:cs="Times New Roman"/>
          <w:color w:val="000000"/>
          <w:sz w:val="29"/>
          <w:szCs w:val="29"/>
        </w:rPr>
        <w:t>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9409AB" w:rsidRPr="009409AB" w:rsidRDefault="009409AB" w:rsidP="009409AB">
      <w:pPr>
        <w:spacing w:after="0" w:line="240" w:lineRule="auto"/>
        <w:ind w:firstLine="708"/>
        <w:jc w:val="both"/>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танлов баёни</w:t>
      </w:r>
      <w:r w:rsidRPr="009409AB">
        <w:rPr>
          <w:rFonts w:ascii="Times New Roman" w:eastAsia="Times New Roman" w:hAnsi="Times New Roman" w:cs="Times New Roman"/>
          <w:color w:val="000000"/>
          <w:sz w:val="29"/>
          <w:szCs w:val="29"/>
        </w:rPr>
        <w:t xml:space="preserve"> –Ички ишлар бошкармаси танлов комиссияси томонидан                  2022 </w:t>
      </w:r>
      <w:proofErr w:type="gramStart"/>
      <w:r w:rsidRPr="009409AB">
        <w:rPr>
          <w:rFonts w:ascii="Times New Roman" w:eastAsia="Times New Roman" w:hAnsi="Times New Roman" w:cs="Times New Roman"/>
          <w:color w:val="000000"/>
          <w:sz w:val="29"/>
          <w:szCs w:val="29"/>
        </w:rPr>
        <w:t>йил  “</w:t>
      </w:r>
      <w:proofErr w:type="gramEnd"/>
      <w:r w:rsidR="00144BA2">
        <w:rPr>
          <w:rFonts w:ascii="Times New Roman" w:eastAsia="Times New Roman" w:hAnsi="Times New Roman" w:cs="Times New Roman"/>
          <w:color w:val="000000"/>
          <w:sz w:val="29"/>
          <w:szCs w:val="29"/>
        </w:rPr>
        <w:t>____</w:t>
      </w:r>
      <w:r w:rsidRPr="009409AB">
        <w:rPr>
          <w:rFonts w:ascii="Times New Roman" w:eastAsia="Times New Roman" w:hAnsi="Times New Roman" w:cs="Times New Roman"/>
          <w:color w:val="000000"/>
          <w:sz w:val="29"/>
          <w:szCs w:val="29"/>
        </w:rPr>
        <w:t xml:space="preserve">” </w:t>
      </w:r>
      <w:r w:rsidR="00144BA2">
        <w:rPr>
          <w:rFonts w:ascii="Times New Roman" w:eastAsia="Times New Roman" w:hAnsi="Times New Roman" w:cs="Times New Roman"/>
          <w:color w:val="000000"/>
          <w:sz w:val="29"/>
          <w:szCs w:val="29"/>
        </w:rPr>
        <w:t xml:space="preserve">_________ </w:t>
      </w:r>
      <w:r w:rsidRPr="009409AB">
        <w:rPr>
          <w:rFonts w:ascii="Times New Roman" w:eastAsia="Times New Roman" w:hAnsi="Times New Roman" w:cs="Times New Roman"/>
          <w:color w:val="000000"/>
          <w:sz w:val="29"/>
          <w:szCs w:val="29"/>
        </w:rPr>
        <w:t>куни ўтказ</w:t>
      </w:r>
      <w:r w:rsidR="006F142B">
        <w:rPr>
          <w:rFonts w:ascii="Times New Roman" w:eastAsia="Times New Roman" w:hAnsi="Times New Roman" w:cs="Times New Roman"/>
          <w:color w:val="000000"/>
          <w:sz w:val="29"/>
          <w:szCs w:val="29"/>
        </w:rPr>
        <w:t xml:space="preserve">илган ва расмийлаштирилган </w:t>
      </w:r>
      <w:r w:rsidR="00144BA2">
        <w:rPr>
          <w:rFonts w:ascii="Times New Roman" w:eastAsia="Times New Roman" w:hAnsi="Times New Roman" w:cs="Times New Roman"/>
          <w:color w:val="000000"/>
          <w:sz w:val="29"/>
          <w:szCs w:val="29"/>
        </w:rPr>
        <w:t xml:space="preserve">________ </w:t>
      </w:r>
      <w:r w:rsidRPr="009409AB">
        <w:rPr>
          <w:rFonts w:ascii="Times New Roman" w:eastAsia="Times New Roman" w:hAnsi="Times New Roman" w:cs="Times New Roman"/>
          <w:color w:val="000000"/>
          <w:sz w:val="29"/>
          <w:szCs w:val="29"/>
        </w:rPr>
        <w:t>-сонли йиғилиш баённомаси;</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lastRenderedPageBreak/>
        <w:t>2. ШАРТНОМА ПРЕДМЕТИ</w:t>
      </w:r>
    </w:p>
    <w:p w:rsidR="009409AB" w:rsidRPr="009409AB" w:rsidRDefault="00144BA2" w:rsidP="009409A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9"/>
          <w:szCs w:val="29"/>
        </w:rPr>
        <w:t xml:space="preserve">2.1. Мазкур </w:t>
      </w:r>
      <w:r w:rsidR="009409AB" w:rsidRPr="009409AB">
        <w:rPr>
          <w:rFonts w:ascii="Times New Roman" w:eastAsia="Times New Roman" w:hAnsi="Times New Roman" w:cs="Times New Roman"/>
          <w:color w:val="000000"/>
          <w:sz w:val="29"/>
          <w:szCs w:val="29"/>
        </w:rPr>
        <w:t xml:space="preserve">шартномага мувофиқ, </w:t>
      </w:r>
      <w:r>
        <w:rPr>
          <w:rFonts w:ascii="Times New Roman" w:eastAsia="Times New Roman" w:hAnsi="Times New Roman" w:cs="Times New Roman"/>
          <w:color w:val="000000"/>
          <w:sz w:val="29"/>
          <w:szCs w:val="29"/>
        </w:rPr>
        <w:t>________________________________________________________________________________________________________________________________</w:t>
      </w:r>
      <w:r w:rsidR="009409AB" w:rsidRPr="009409AB">
        <w:rPr>
          <w:rFonts w:ascii="Times New Roman" w:eastAsia="Times New Roman" w:hAnsi="Times New Roman" w:cs="Times New Roman"/>
          <w:color w:val="000000"/>
          <w:sz w:val="29"/>
          <w:szCs w:val="29"/>
        </w:rPr>
        <w:t xml:space="preserve">, Буюртмачи Ижрочига </w:t>
      </w:r>
      <w:r>
        <w:rPr>
          <w:rFonts w:ascii="Times New Roman" w:eastAsia="Times New Roman" w:hAnsi="Times New Roman" w:cs="Times New Roman"/>
          <w:color w:val="000000"/>
          <w:sz w:val="29"/>
          <w:szCs w:val="29"/>
        </w:rPr>
        <w:t xml:space="preserve">таъмирлаш </w:t>
      </w:r>
      <w:r w:rsidR="009409AB" w:rsidRPr="009409AB">
        <w:rPr>
          <w:rFonts w:ascii="Times New Roman" w:eastAsia="Times New Roman" w:hAnsi="Times New Roman" w:cs="Times New Roman"/>
          <w:color w:val="000000"/>
          <w:sz w:val="29"/>
          <w:szCs w:val="29"/>
        </w:rPr>
        <w:t>ишларини бажариш учун зарур шароитлар яратиш, уларни қабул қилиш ва келишилган тўловларни амалга ошириш мажбуриятини олади.</w:t>
      </w:r>
    </w:p>
    <w:p w:rsidR="009409AB" w:rsidRPr="009409AB" w:rsidRDefault="009409AB" w:rsidP="009409AB">
      <w:pPr>
        <w:spacing w:after="0" w:line="240" w:lineRule="auto"/>
        <w:ind w:firstLine="708"/>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2.2. Шартнома доирасида Буюртмачи Ижрочига қуйидаги ҳуқуқларни беради:</w:t>
      </w:r>
    </w:p>
    <w:p w:rsidR="009409AB" w:rsidRPr="009409AB" w:rsidRDefault="00144BA2" w:rsidP="009409A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9"/>
          <w:szCs w:val="29"/>
        </w:rPr>
        <w:t xml:space="preserve">Таъмирлашда </w:t>
      </w:r>
      <w:r w:rsidR="009409AB" w:rsidRPr="009409AB">
        <w:rPr>
          <w:rFonts w:ascii="Times New Roman" w:eastAsia="Times New Roman" w:hAnsi="Times New Roman" w:cs="Times New Roman"/>
          <w:color w:val="000000"/>
          <w:sz w:val="29"/>
          <w:szCs w:val="29"/>
        </w:rPr>
        <w:t xml:space="preserve">лойиҳа-смета хужжатлари асосида белгиланган </w:t>
      </w:r>
      <w:r>
        <w:rPr>
          <w:rFonts w:ascii="Times New Roman" w:eastAsia="Times New Roman" w:hAnsi="Times New Roman" w:cs="Times New Roman"/>
          <w:color w:val="000000"/>
          <w:sz w:val="29"/>
          <w:szCs w:val="29"/>
        </w:rPr>
        <w:t>таъмирлаш</w:t>
      </w:r>
      <w:r w:rsidR="009409AB" w:rsidRPr="009409AB">
        <w:rPr>
          <w:rFonts w:ascii="Times New Roman" w:eastAsia="Times New Roman" w:hAnsi="Times New Roman" w:cs="Times New Roman"/>
          <w:color w:val="000000"/>
          <w:sz w:val="29"/>
          <w:szCs w:val="29"/>
        </w:rPr>
        <w:t xml:space="preserve"> меъёрлар</w:t>
      </w:r>
      <w:r>
        <w:rPr>
          <w:rFonts w:ascii="Times New Roman" w:eastAsia="Times New Roman" w:hAnsi="Times New Roman" w:cs="Times New Roman"/>
          <w:color w:val="000000"/>
          <w:sz w:val="29"/>
          <w:szCs w:val="29"/>
        </w:rPr>
        <w:t>и</w:t>
      </w:r>
      <w:r w:rsidR="009409AB" w:rsidRPr="009409AB">
        <w:rPr>
          <w:rFonts w:ascii="Times New Roman" w:eastAsia="Times New Roman" w:hAnsi="Times New Roman" w:cs="Times New Roman"/>
          <w:color w:val="000000"/>
          <w:sz w:val="29"/>
          <w:szCs w:val="29"/>
        </w:rPr>
        <w:t xml:space="preserve">га асосан </w:t>
      </w:r>
      <w:r>
        <w:rPr>
          <w:rFonts w:ascii="Times New Roman" w:eastAsia="Times New Roman" w:hAnsi="Times New Roman" w:cs="Times New Roman"/>
          <w:color w:val="000000"/>
          <w:sz w:val="29"/>
          <w:szCs w:val="29"/>
        </w:rPr>
        <w:t>таъмирлаш</w:t>
      </w:r>
      <w:r w:rsidR="009409AB" w:rsidRPr="009409AB">
        <w:rPr>
          <w:rFonts w:ascii="Times New Roman" w:eastAsia="Times New Roman" w:hAnsi="Times New Roman" w:cs="Times New Roman"/>
          <w:color w:val="000000"/>
          <w:sz w:val="29"/>
          <w:szCs w:val="29"/>
        </w:rPr>
        <w:t xml:space="preserve"> ишларини бажариш</w:t>
      </w:r>
      <w:r>
        <w:rPr>
          <w:rFonts w:ascii="Times New Roman" w:eastAsia="Times New Roman" w:hAnsi="Times New Roman" w:cs="Times New Roman"/>
          <w:color w:val="000000"/>
          <w:sz w:val="29"/>
          <w:szCs w:val="29"/>
        </w:rPr>
        <w:t>.</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2.3. Ижрочи бажарилган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ишлари бўйича зарур далолатномаларни ўз мутахассислари томонидан текширади ва қабул қилади. Бунда, буюртмачига бажарилган ишлар экспертизадан ўтказилган лойиха-смета хужжатлари асосида хажм  (майдон) ва сифат бўйича топширилади.</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3. ШАРТНОМА БЎЙИЧА ИШЛАР ҚИЙМАТИ</w:t>
      </w:r>
    </w:p>
    <w:p w:rsidR="009409AB" w:rsidRPr="009409AB" w:rsidRDefault="009409AB" w:rsidP="009409AB">
      <w:pPr>
        <w:spacing w:after="59" w:line="240" w:lineRule="auto"/>
        <w:ind w:firstLine="708"/>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3.1 Мазкур шартномани умумий суммаси </w:t>
      </w:r>
      <w:r w:rsidR="00144BA2">
        <w:rPr>
          <w:rFonts w:ascii="Times New Roman" w:eastAsia="Times New Roman" w:hAnsi="Times New Roman" w:cs="Times New Roman"/>
          <w:color w:val="000000"/>
          <w:sz w:val="29"/>
          <w:szCs w:val="29"/>
          <w:lang w:val="uz-Cyrl-UZ"/>
        </w:rPr>
        <w:t>___________</w:t>
      </w:r>
      <w:proofErr w:type="gramStart"/>
      <w:r w:rsidR="00144BA2">
        <w:rPr>
          <w:rFonts w:ascii="Times New Roman" w:eastAsia="Times New Roman" w:hAnsi="Times New Roman" w:cs="Times New Roman"/>
          <w:color w:val="000000"/>
          <w:sz w:val="29"/>
          <w:szCs w:val="29"/>
          <w:lang w:val="uz-Cyrl-UZ"/>
        </w:rPr>
        <w:t xml:space="preserve">_  </w:t>
      </w:r>
      <w:r w:rsidR="007908A7">
        <w:rPr>
          <w:rFonts w:ascii="Times New Roman" w:eastAsia="Times New Roman" w:hAnsi="Times New Roman" w:cs="Times New Roman"/>
          <w:color w:val="000000"/>
          <w:sz w:val="29"/>
          <w:szCs w:val="29"/>
        </w:rPr>
        <w:t>(</w:t>
      </w:r>
      <w:proofErr w:type="gramEnd"/>
      <w:r w:rsidR="00144BA2">
        <w:rPr>
          <w:rFonts w:ascii="Times New Roman" w:eastAsia="Times New Roman" w:hAnsi="Times New Roman" w:cs="Times New Roman"/>
          <w:color w:val="000000"/>
          <w:sz w:val="29"/>
          <w:szCs w:val="29"/>
          <w:lang w:val="uz-Cyrl-UZ"/>
        </w:rPr>
        <w:t>_______________________________________________________________</w:t>
      </w:r>
      <w:r w:rsidRPr="009409AB">
        <w:rPr>
          <w:rFonts w:ascii="Times New Roman" w:eastAsia="Times New Roman" w:hAnsi="Times New Roman" w:cs="Times New Roman"/>
          <w:color w:val="000000"/>
          <w:sz w:val="29"/>
          <w:szCs w:val="29"/>
        </w:rPr>
        <w:t>) сўмни ташкил қилади.</w:t>
      </w:r>
    </w:p>
    <w:p w:rsidR="009409AB" w:rsidRPr="009409AB" w:rsidRDefault="009409AB" w:rsidP="009409AB">
      <w:pPr>
        <w:spacing w:after="59" w:line="240" w:lineRule="auto"/>
        <w:ind w:firstLine="708"/>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3.2. Мазкур шартнома бўйича Ижрочи томонидан бажарилган, танлов баёнига мувофиқ тасдиқланган ишлар қиймати барча солиқлар, йиғимлар ва ажратмаларни ўз ичига олган ҳолда жорий нархларда қуйидаги белгиланади:</w:t>
      </w:r>
    </w:p>
    <w:tbl>
      <w:tblPr>
        <w:tblW w:w="0" w:type="auto"/>
        <w:tblCellMar>
          <w:top w:w="15" w:type="dxa"/>
          <w:left w:w="15" w:type="dxa"/>
          <w:bottom w:w="15" w:type="dxa"/>
          <w:right w:w="15" w:type="dxa"/>
        </w:tblCellMar>
        <w:tblLook w:val="04A0" w:firstRow="1" w:lastRow="0" w:firstColumn="1" w:lastColumn="0" w:noHBand="0" w:noVBand="1"/>
      </w:tblPr>
      <w:tblGrid>
        <w:gridCol w:w="2017"/>
        <w:gridCol w:w="1635"/>
        <w:gridCol w:w="1765"/>
        <w:gridCol w:w="1815"/>
        <w:gridCol w:w="2107"/>
      </w:tblGrid>
      <w:tr w:rsidR="009409AB" w:rsidRPr="009409AB" w:rsidTr="009409AB">
        <w:tc>
          <w:tcPr>
            <w:tcW w:w="2227"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Ташкилот номи</w:t>
            </w:r>
          </w:p>
        </w:tc>
        <w:tc>
          <w:tcPr>
            <w:tcW w:w="1792"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Ўлчов бирлиги</w:t>
            </w:r>
          </w:p>
        </w:tc>
        <w:tc>
          <w:tcPr>
            <w:tcW w:w="2177"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Сони</w:t>
            </w:r>
          </w:p>
        </w:tc>
        <w:tc>
          <w:tcPr>
            <w:tcW w:w="2177"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Нархи</w:t>
            </w:r>
          </w:p>
        </w:tc>
        <w:tc>
          <w:tcPr>
            <w:tcW w:w="26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Жами</w:t>
            </w:r>
          </w:p>
        </w:tc>
      </w:tr>
      <w:tr w:rsidR="009409AB" w:rsidRPr="009409AB" w:rsidTr="00144BA2">
        <w:trPr>
          <w:trHeight w:val="585"/>
        </w:trPr>
        <w:tc>
          <w:tcPr>
            <w:tcW w:w="2227"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9409AB" w:rsidRPr="009409AB" w:rsidRDefault="009409AB" w:rsidP="00F002F3">
            <w:pPr>
              <w:spacing w:after="59" w:line="240" w:lineRule="auto"/>
              <w:jc w:val="center"/>
              <w:rPr>
                <w:rFonts w:ascii="Times New Roman" w:eastAsia="Times New Roman" w:hAnsi="Times New Roman" w:cs="Times New Roman"/>
                <w:sz w:val="24"/>
                <w:szCs w:val="24"/>
              </w:rPr>
            </w:pPr>
          </w:p>
        </w:tc>
        <w:tc>
          <w:tcPr>
            <w:tcW w:w="1792"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9409AB" w:rsidRPr="009409AB" w:rsidRDefault="009409AB" w:rsidP="009409AB">
            <w:pPr>
              <w:spacing w:after="59" w:line="240" w:lineRule="auto"/>
              <w:jc w:val="center"/>
              <w:rPr>
                <w:rFonts w:ascii="Times New Roman" w:eastAsia="Times New Roman" w:hAnsi="Times New Roman" w:cs="Times New Roman"/>
                <w:sz w:val="24"/>
                <w:szCs w:val="24"/>
              </w:rPr>
            </w:pPr>
          </w:p>
        </w:tc>
        <w:tc>
          <w:tcPr>
            <w:tcW w:w="2177"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9409AB" w:rsidRPr="009409AB" w:rsidRDefault="009409AB" w:rsidP="009409AB">
            <w:pPr>
              <w:spacing w:after="59" w:line="240" w:lineRule="auto"/>
              <w:jc w:val="center"/>
              <w:rPr>
                <w:rFonts w:ascii="Times New Roman" w:eastAsia="Times New Roman" w:hAnsi="Times New Roman" w:cs="Times New Roman"/>
                <w:sz w:val="24"/>
                <w:szCs w:val="24"/>
              </w:rPr>
            </w:pPr>
          </w:p>
        </w:tc>
        <w:tc>
          <w:tcPr>
            <w:tcW w:w="2177"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9409AB" w:rsidRPr="009409AB" w:rsidRDefault="009409AB" w:rsidP="006C46CB">
            <w:pPr>
              <w:spacing w:after="59" w:line="240" w:lineRule="auto"/>
              <w:jc w:val="center"/>
              <w:rPr>
                <w:rFonts w:ascii="Times New Roman" w:eastAsia="Times New Roman" w:hAnsi="Times New Roman" w:cs="Times New Roman"/>
                <w:sz w:val="24"/>
                <w:szCs w:val="24"/>
              </w:rPr>
            </w:pPr>
          </w:p>
        </w:tc>
        <w:tc>
          <w:tcPr>
            <w:tcW w:w="262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9409AB" w:rsidRPr="009409AB" w:rsidRDefault="009409AB" w:rsidP="009409AB">
            <w:pPr>
              <w:spacing w:after="59" w:line="240" w:lineRule="auto"/>
              <w:jc w:val="center"/>
              <w:rPr>
                <w:rFonts w:ascii="Times New Roman" w:eastAsia="Times New Roman" w:hAnsi="Times New Roman" w:cs="Times New Roman"/>
                <w:sz w:val="24"/>
                <w:szCs w:val="24"/>
              </w:rPr>
            </w:pPr>
          </w:p>
        </w:tc>
      </w:tr>
    </w:tbl>
    <w:p w:rsidR="00144BA2" w:rsidRDefault="00144BA2" w:rsidP="009409AB">
      <w:pPr>
        <w:spacing w:after="0" w:line="240" w:lineRule="auto"/>
        <w:ind w:firstLine="707"/>
        <w:jc w:val="both"/>
        <w:rPr>
          <w:rFonts w:ascii="Times New Roman" w:eastAsia="Times New Roman" w:hAnsi="Times New Roman" w:cs="Times New Roman"/>
          <w:color w:val="000000"/>
          <w:sz w:val="29"/>
          <w:szCs w:val="29"/>
        </w:rPr>
      </w:pPr>
    </w:p>
    <w:p w:rsidR="009409AB" w:rsidRPr="009409AB" w:rsidRDefault="009409AB" w:rsidP="009409AB">
      <w:pPr>
        <w:spacing w:after="0"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3.3. Тарафлар белгилайдики: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3.4. Буюртмачига тегишли қисми бўйича ишлар қиймати узил-кесил ҳисобланади ва кейинчалик қайта кўриб чиқилиши мумкин эмас, қуйидаги ҳоллар бундан мустасно:</w:t>
      </w:r>
    </w:p>
    <w:p w:rsidR="009409AB" w:rsidRPr="009409AB" w:rsidRDefault="00144BA2" w:rsidP="009409AB">
      <w:pPr>
        <w:spacing w:after="59" w:line="240" w:lineRule="auto"/>
        <w:ind w:firstLine="70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9"/>
          <w:szCs w:val="29"/>
        </w:rPr>
        <w:t>Таъмирлаш</w:t>
      </w:r>
      <w:r w:rsidR="009409AB" w:rsidRPr="009409AB">
        <w:rPr>
          <w:rFonts w:ascii="Times New Roman" w:eastAsia="Times New Roman" w:hAnsi="Times New Roman" w:cs="Times New Roman"/>
          <w:color w:val="000000"/>
          <w:sz w:val="29"/>
          <w:szCs w:val="29"/>
        </w:rPr>
        <w:t xml:space="preserve"> қийматини кўпайтиришга енгиб бўлмайдиган куч (форс-мажор) ҳолатлари сабаб бўлганда;</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Ишлар ҳажми Буюртмачи томонидан ўзгартирилганда;</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3.5. Тегишли асослар мавжуд бўлганда, санаб ўтилган ўзгаришлар Буюртмачи билан Ижрочи ўртасидаги шартномага қўшимча келишув билан расмийлаштирилади.</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lastRenderedPageBreak/>
        <w:t>4. ИЖРОЧИНИНГ МАЖБУРИЯТЛАРИ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4.1. Мазкур шартнома бўйича Ижрочи мазкур шартноманинг </w:t>
      </w:r>
      <w:r w:rsidRPr="009409AB">
        <w:rPr>
          <w:rFonts w:ascii="Times New Roman" w:eastAsia="Times New Roman" w:hAnsi="Times New Roman" w:cs="Times New Roman"/>
          <w:color w:val="000000"/>
          <w:sz w:val="29"/>
          <w:szCs w:val="29"/>
        </w:rPr>
        <w:br/>
        <w:t>II бўлимида назарда тутилган ишларни бажариш учун:</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барча ишларни мазкур шартномада ҳамда унга __- иловага мувофиқ ишларни бажариш жадвалида назарда тутилган ҳажмда ва муддатларда ўзининг кучлари ва ёки жалб қилинган кучлар билан бажариш ҳамда ишни Буюртмачига мазкур шартнома шартларига мувофиқ кўрсатилган муддатда топшириш;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__- иловага мувофиқ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майдонига зарур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материаллари, буюмлар, конструкциялар, асбоб-ускуналар ва бутловчи буюмлар,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техникасини етказиб бериш, уларни қабул қилиш, тушириш, омборга жойлаш ва сақлаш, куриклаш;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Буюртмачини Ижрочи томонидан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ишлари давомида субпудратчилар билан шартномалар тузилиши, шартнома мавзуси, субпудратчининг номи ва манзили тўғрисида хабардор қилиш;</w:t>
      </w:r>
    </w:p>
    <w:p w:rsidR="009409AB" w:rsidRPr="009409AB" w:rsidRDefault="00144BA2" w:rsidP="009409AB">
      <w:pPr>
        <w:spacing w:after="59" w:line="240" w:lineRule="auto"/>
        <w:ind w:firstLine="70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9"/>
          <w:szCs w:val="29"/>
        </w:rPr>
        <w:t>таъмирлаш</w:t>
      </w:r>
      <w:r w:rsidR="009409AB" w:rsidRPr="009409AB">
        <w:rPr>
          <w:rFonts w:ascii="Times New Roman" w:eastAsia="Times New Roman" w:hAnsi="Times New Roman" w:cs="Times New Roman"/>
          <w:color w:val="000000"/>
          <w:sz w:val="29"/>
          <w:szCs w:val="29"/>
        </w:rPr>
        <w:t xml:space="preserve"> майдонида техника хавфсизлиги, ишларни бажариш вақтида атроф муҳитни, ўтқазилган дарахтларни ва ер участкасини муҳофаза қилиш бўйича зарур тадбирлар бажарилишини таъминлаш, шунингдек ёритиш чироқлари ўрнатиш;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мазкур шартнома бўйича объектни фойдаланишга қабул қилиб олиш тўғрисидаги далолатнома имзоланган кундан бошлаб бир ой муддатда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майдонини ўзига тегишли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машиналари ва асбоб-ускуналари, транспорт воситалари, анжомлар, приборлар, инвентарлар,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материаллари, буюмлар, конструкциялар ҳамда вақтинчалик бинолардан бўшатиш;</w:t>
      </w:r>
    </w:p>
    <w:p w:rsidR="009409AB" w:rsidRPr="009409AB" w:rsidRDefault="00144BA2" w:rsidP="009409AB">
      <w:pPr>
        <w:spacing w:after="59" w:line="240" w:lineRule="auto"/>
        <w:ind w:firstLine="70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9"/>
          <w:szCs w:val="29"/>
        </w:rPr>
        <w:t>таъмирлаш</w:t>
      </w:r>
      <w:r w:rsidR="009409AB" w:rsidRPr="009409AB">
        <w:rPr>
          <w:rFonts w:ascii="Times New Roman" w:eastAsia="Times New Roman" w:hAnsi="Times New Roman" w:cs="Times New Roman"/>
          <w:color w:val="000000"/>
          <w:sz w:val="29"/>
          <w:szCs w:val="29"/>
        </w:rPr>
        <w:t xml:space="preserve"> майдони қўриқланишини таъминлаш;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мазкур шартномада назарда тутилган барча мажбуриятларни тўлиқ ҳажмда бажариш мажбуриятини ўз зиммасига олади.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4.2. Ижрочи мазкур шартнома бўйича барча ишларнинг ўз кучлари билан ва субпудратчилар томонидан зарур тарзда бажарилиши ҳамда объектнинг фойдаланишга тайёр ҳолда топширилиши учун Буюртмачи олдида тўлиқ мулкий жавоб беради.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4.3. Биноларни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ишлари битказилиб топширилгандан сўнг бир йил кафолат муддати Ижрочи зиммасига юклатилади.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4.4.</w:t>
      </w:r>
      <w:r w:rsidRPr="009409AB">
        <w:rPr>
          <w:rFonts w:ascii="Times New Roman" w:eastAsia="Times New Roman" w:hAnsi="Times New Roman" w:cs="Times New Roman"/>
          <w:color w:val="000000"/>
          <w:sz w:val="27"/>
          <w:szCs w:val="27"/>
        </w:rPr>
        <w:t xml:space="preserve"> </w:t>
      </w:r>
      <w:r w:rsidRPr="009409AB">
        <w:rPr>
          <w:rFonts w:ascii="Times New Roman" w:eastAsia="Times New Roman" w:hAnsi="Times New Roman" w:cs="Times New Roman"/>
          <w:color w:val="000000"/>
          <w:sz w:val="29"/>
          <w:szCs w:val="29"/>
        </w:rPr>
        <w:t xml:space="preserve">Ижрочи норматив ҳуқуқий ҳужжатларга асосан объектда лойиха олди хужжатлар (топосиёмька, гиология хизматлари, экология харажатлари, махсус автохўжалик хизмати, лойиха смета ҳужжатларини тайёрлаш харажати, Давлат экспертиза хулосаси, ҳудудий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назорат инсексияси хизмати, муаллифлик назорати) билан боғлиқ хизматларини бажариш ҳамда тўловларни амалга ошириш мажбуриятини ўз зиммасига олади.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lastRenderedPageBreak/>
        <w:t>4.</w:t>
      </w:r>
      <w:proofErr w:type="gramStart"/>
      <w:r w:rsidRPr="009409AB">
        <w:rPr>
          <w:rFonts w:ascii="Times New Roman" w:eastAsia="Times New Roman" w:hAnsi="Times New Roman" w:cs="Times New Roman"/>
          <w:color w:val="000000"/>
          <w:sz w:val="29"/>
          <w:szCs w:val="29"/>
        </w:rPr>
        <w:t>5.Ишлар</w:t>
      </w:r>
      <w:proofErr w:type="gramEnd"/>
      <w:r w:rsidRPr="009409AB">
        <w:rPr>
          <w:rFonts w:ascii="Times New Roman" w:eastAsia="Times New Roman" w:hAnsi="Times New Roman" w:cs="Times New Roman"/>
          <w:color w:val="000000"/>
          <w:sz w:val="29"/>
          <w:szCs w:val="29"/>
        </w:rPr>
        <w:t xml:space="preserve"> бажарилиши устидан доимий архитектура -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назоратини ва мазкур шартномада қайд этилган Ижрочи томонидан қабул қилинган мажбуриятлар ва бошқа функцияларга риоя этилишини назорат қилиш учун малакали хамда ваколатли мутахассис жалб этиш ва Ижрочидан тугалланган ишларни қабул қилиб олишни таъминлаш;</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5. БУЮРТМАЧИНИНГ МАЖБУРИЯТЛАРИ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5.1. Мазкур шартномани бажариш учун Буюртмачи: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мазкур шартнома имзоланган кундан бошлаб уч кун муддатда мазкур шартномага __- иловага мувофиқ ишларни бажариш учун яроқли бўлган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майдонини объект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и ва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тугаллангунгача бўлган даврда далолатнома бўйича Ижрочига бериш;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Ижрочининг барча мурожаатларини ўн кун муддатда кўриб чиқиш ва қарор қабул қилиш;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Биринчи бадал пулини ходимларга хонадонлар ажратилгандан кейин тўлов қобилятидан келиб чиқиб банк орқали ёки нақт пул кўринишида Ижрочига молиялаштиришни амалга ошириш;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мазкур шартнома имзоланган кундан бошлаб 2 ой давомида Ижрочига ишларни қабул қилиш учун зарур бўлган ижро ҳужжатлари рўйхатини тақдим этиш;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мазкур шартномада назарда тутилган мажбуриятларни тўлиқ ҳажмда бажариш мажбуриятини олади;</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6. ИШЛАРНИ БАЖАРИШ МУДДАТЛАРИ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6.1. Шартнома: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миллий валюта "сўмда" ўзаро ҳисоб-китоб қилинганда - томонлар уни имзолаган пайтдан бошлаб;</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кейинчалик ЭАВ (эркин алмаштириладиган валюта)</w:t>
      </w:r>
      <w:r w:rsidR="00144BA2">
        <w:rPr>
          <w:rFonts w:ascii="Times New Roman" w:eastAsia="Times New Roman" w:hAnsi="Times New Roman" w:cs="Times New Roman"/>
          <w:color w:val="000000"/>
          <w:sz w:val="29"/>
          <w:szCs w:val="29"/>
        </w:rPr>
        <w:t xml:space="preserve"> </w:t>
      </w:r>
      <w:r w:rsidRPr="009409AB">
        <w:rPr>
          <w:rFonts w:ascii="Times New Roman" w:eastAsia="Times New Roman" w:hAnsi="Times New Roman" w:cs="Times New Roman"/>
          <w:color w:val="000000"/>
          <w:sz w:val="29"/>
          <w:szCs w:val="29"/>
        </w:rPr>
        <w:t>га конвертация қилган ҳолда миллий валютада "сўмда" ўзаро ҳисоб-китоб қилинганда - шартнома қонун ҳужжатларига мувофиқ рўйхатдан ўтказилгандан кейин кучга киради.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6.2. Танлов савдолари натижаси бўйича аниқланган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нинг давом этиш вақти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га рухсатнома олинган кундан бошлаб </w:t>
      </w:r>
      <w:r w:rsidRPr="009409AB">
        <w:rPr>
          <w:rFonts w:ascii="Times New Roman" w:eastAsia="Times New Roman" w:hAnsi="Times New Roman" w:cs="Times New Roman"/>
          <w:b/>
          <w:bCs/>
          <w:color w:val="000000"/>
          <w:sz w:val="29"/>
          <w:szCs w:val="29"/>
        </w:rPr>
        <w:t>12 ойни</w:t>
      </w:r>
      <w:r w:rsidRPr="009409AB">
        <w:rPr>
          <w:rFonts w:ascii="Times New Roman" w:eastAsia="Times New Roman" w:hAnsi="Times New Roman" w:cs="Times New Roman"/>
          <w:color w:val="000000"/>
          <w:sz w:val="29"/>
          <w:szCs w:val="29"/>
        </w:rPr>
        <w:t xml:space="preserve"> ташкил этади.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6.3. Мазкур шартнома бўйича ишлар, ишларни бажариш жадвалига мувофиқ амалга оширилади.</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144BA2" w:rsidRDefault="00144BA2" w:rsidP="009409AB">
      <w:pPr>
        <w:spacing w:after="59" w:line="240" w:lineRule="auto"/>
        <w:jc w:val="center"/>
        <w:rPr>
          <w:rFonts w:ascii="Times New Roman" w:eastAsia="Times New Roman" w:hAnsi="Times New Roman" w:cs="Times New Roman"/>
          <w:b/>
          <w:bCs/>
          <w:color w:val="000000"/>
          <w:sz w:val="29"/>
          <w:szCs w:val="29"/>
        </w:rPr>
      </w:pP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lastRenderedPageBreak/>
        <w:t>7. ТЎЛОВЛАР ВА ҲИСОБ-КИТОБЛАР</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7.1. Шартнома доирасида қуйидаги тартибда ҳисоб китоб амалга оширилади.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а) Буюртмачи яшаш шароитларини яхшилашга муҳтож бўлган ички ишлар ходимлари рўйҳатини шакллантиради ва тасдиқлайди (кейинги матнда – ҳодимлар рўйҳати);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б) ходимлар рўйҳатига киритилган лойиҳага хоналар сонига мувофиқ бириктиради (тақсимлайди);</w:t>
      </w:r>
    </w:p>
    <w:p w:rsidR="009409AB" w:rsidRPr="009409AB" w:rsidRDefault="009409AB" w:rsidP="00144BA2">
      <w:pPr>
        <w:spacing w:after="59" w:line="240" w:lineRule="auto"/>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7.2. </w:t>
      </w:r>
      <w:r w:rsidR="00144BA2">
        <w:rPr>
          <w:rFonts w:ascii="Times New Roman" w:eastAsia="Times New Roman" w:hAnsi="Times New Roman" w:cs="Times New Roman"/>
          <w:color w:val="000000"/>
          <w:sz w:val="29"/>
          <w:szCs w:val="29"/>
        </w:rPr>
        <w:t xml:space="preserve"> </w:t>
      </w:r>
      <w:r w:rsidRPr="009409AB">
        <w:rPr>
          <w:rFonts w:ascii="Times New Roman" w:eastAsia="Times New Roman" w:hAnsi="Times New Roman" w:cs="Times New Roman"/>
          <w:color w:val="000000"/>
          <w:sz w:val="29"/>
          <w:szCs w:val="29"/>
        </w:rPr>
        <w:t xml:space="preserve">Ижрочи объект фойдаланишга топширилгунга қадар мазкур шартнома бўйича объект мулк ҳуқуқини ўзида сақлаб қолади. Объект Буюртмачига топширилгунга қадар объектнинг тасодифий йўқ қилиниши ва шикастланиши ҳавфи Ижрочининг зиммасида бўлади.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7.3. Буюртмачи мазкур шартнома бўйича ўз зиммасига қабул қилган мажбуриятларни шартнома кучга кирган кундан бошлаб ўттиз кун мобайнида бажармаган тақдирда, Ижрочи бу ҳақда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ҳуқуқига эгадир. Бунда Буюртмачи Ижрочи томонидан бажарилган ишлар учун ҳақ тўлашдан озод қилинмайди.</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8. ИШЛАРНИ БАЖАРИШ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8.1. Буюртмачи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майдонида ўз вакилини - техник аудиторни тайинлайди, у Буюртмачининг номидан бажарилаётган ишлар сифати устидан техник назоратни амалга оширади, шунингдек Ижрочи томонидан фойдаланиладиган материаллар ва асбоб-ускуналарнинг шартнома шартларига ва иш ҳужжатларига мувофиқлигини текширади.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8.2. Техник аудитор ишлар бажарилишининг ва шартноманинг бутун даври мобайнида ишларнинг барча турлари билан тўсиқсиз танишиш ҳуқуқига эгадир.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8.3. Ижрочи техник аудиторни ишлаш учун жой билан таъминлайди. Техник аудитор Ижрочи томонидан ўтказиладиган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майдонида ишларни амалга ошириш чоғида пайдо бўлувчи масалаларни ҳал қилиш бўйича йиғилишларда мунтазам равишда қатнашади.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8.4. Ижрочи ишларни бажариш лойиҳасига ва мазкур шартноманинг </w:t>
      </w:r>
      <w:r w:rsidRPr="009409AB">
        <w:rPr>
          <w:rFonts w:ascii="Times New Roman" w:eastAsia="Times New Roman" w:hAnsi="Times New Roman" w:cs="Times New Roman"/>
          <w:color w:val="000000"/>
          <w:sz w:val="29"/>
          <w:szCs w:val="29"/>
        </w:rPr>
        <w:br/>
        <w:t>6-бўлимида кўрсатилган муддатлар билан мувофиқлаштирилган ўз режаси ва жадвалига биноан объектда ишларни бажаришни мустақил равишда ташкил этади.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8.5. Ижрочи объектда ишларни олиб бориш тартибини давлат архитектура-</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назорати органлари билан келишади ва унга риоя этилиши учун қонун ҳужжатларида белгиланган тартибда жавоб беради.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lastRenderedPageBreak/>
        <w:t xml:space="preserve">8.6.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майдонида умумий тартибни таъминлаш Ижрочининг вазифаси ҳисобланади.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8.7. Буюртмачи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майдонини бериш тўғрисидаги далолатнома имзоланган кундан бошлаб уч кун муддатда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майдонини белгилаш бўйича ишларни бажариш ва объектни жойлаштириш учун Ижрочига геодезия нуқталари, уларнинг координатлари ва баландлик белгиларини тақдим этади.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8.8. Ижрочи геодезия нуқталарига, линиялар ва даражаларга нисбатан объектнинг тўғри ва зарур тарзда белгиланиши, шунингдек баландлик белгилари, ўлчамлари ва бўлиш ўқларининг мувофиқлиги тўғри жойлашганлиги учун жавоб беради.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Агар ишларни бажариш жараёнида амалга оширилган бўлиш ва геодезия ишларида хатолар аниқланса, Ижрочи Буюртмачи билан келишган ҳолда тегишли тузатишларни ўз ҳисобидан киритади.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8.9. Ижрочи геодезия бўлиш ишларида ўрнатиладиган координатлар ва баландликлар, геодезия белгиларининг жойлашиши схемалари ва жадвалларини сақлайди, ишларни бажариш даврида ва улар тугаллангандан кейин уларни далолатнома бўйича Буюртмачига беради.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8.10.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майдонида ишларни бажариш даврида коммуникацияларни вақтинча улашни ва улаш нуқталарида янгидан қурилган коммуникацияларни улашни Ижрочи амалга оширади.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8.11.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майдонида амалга ошириладиган барча ишларнинг лойиҳа-смета ҳужжатлари ишлаб чиқиш ва экспертиза хулосасини олиш билан боғлиқ харажатлар Ижрочи томонидан молиялаштириш амалга оширилади.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8.12. Ижрочи ўзи томонидан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да қўлланиладиган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материаллари, асбоб-ускуналар ва бутловчи буюмлар, конструкциялар ва тизимлар сифати лойиҳа ҳужжатларида кўрсатилган спецификацияларга, техник регламентларга ёки стандартларга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8.13. Алоҳида масъулиятли конструкциялар ва беркитиладиган ишлар тайёр бўлишига қараб уларни қабул қилиш бошланишидан 2 кун олдин Ижрочи Буюртмачини ва "Давархитект</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назорат" инспекциясини ёзма равишда хабардор қилади.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8.14. Қабул қилинадиган конструкциялар ва ишларнинг тайёрлиги Буюртмачи ва Ижрочи томонидан масъул конструкцияларни оралиқ қабул қилиш далолатномалари ҳамда уларнинг "Давархитект</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назорат" инспекцияси билан келишган шартларида беркитиладиган ишлар текшируви далолатномалари билан тасдиқланади.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lastRenderedPageBreak/>
        <w:t>8.15. Ижрочи Буюртмачининг ишларни бажариш дафтарига киритилган ёзма рухсатномасидан кейингина кейинги ишларни бажаришга киришади.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8.16. Агар беркитиладиган ишлар Буюртмачининг тасдиғисиз бажарилган бўлса ёки у бу ҳақда хабардор қилинмаган бўлса, ёки кечикиб хабардор қилинган бўлса, у ҳолда унинг талаби бўйича Ижрочи Буюртмачининг кўрсатмасига мувофиқ беркитиладиган ишларнинг исталган қисмини ўз ҳисобидан очишга, сўнгра эса уни тиклашга мажбурдир.</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Ижрочи Буюртмачининг манфаатларига жиддий таъсир қилмайдиган иш ҳужжатларидан майда четга чиқишларни Буюртмачининг розилигисиз амалга оширса, у агар буларнинг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сифатига таъсир этмаганлигини исботласа жавобгар ҳисобланмайди.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8.17. Агар Буюртмачи Ижрочи ва (ёки) унинг субпудратчилари томонидан ишларнинг сифатсиз бажарилганлигини аниқласа, у ҳолда Ижрочи ўз кучлари билан ва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қийматини кўпайтирмасдан ушбу ишларни уларнинг зарур сифатини таъминлаш учун келишилган муддатда қайта бажаришга мажбурдир.</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Агар Ижрочи сифатсиз бажарилган ишларни келишилган муддатларда тузата олмаса, Ижрочи уларни тузатишнинг кечикиши оқибатида етказилган зарарларни Буюртмачига тўлайди.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8.18. Ижрочи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майдонини ва унга туташ кўча полосасини, шу жумладан йўл участкалари ва йўлакларни супуриб-сидиради ва озода сақлайди,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даврида майдондан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ахлатини белгиланган жойга чиқариб ташлайди.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8.19. Ишлар бошланган пайтдан бошлаб улар тугаллангунгача Ижрочи ишларни бажариш дафтарини юритади. Дафтарда бутун ишларнинг бориши, Буюртмачи ва Ижрочининг ўзаро муносабатларида аҳамиятга эга бўлган ҳоллар ва ҳолатлар (ишларнинг бошланиши ва тамом бўлиши санаси, материаллар, асбоб-ускуналар берилиши, хизматлар кўрсатилиши санаси, ишларнинг қабул қилиб олиниши, ўтказилган синовлар, материаллар ўз вақтида етказиб берилмаслиги билан боғлиқ тўхтаб қолишлар,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техникасининг ишдан чиқиши тўғрисидаги маълумотлар, шунингдек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ни тугаллашнинг узил-кесил муддатига таъсир қилиши мумкин бўлган барча маълумотлар) акс эттирилади.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Агар Буюртмачи ишларнинг бориши ва сифатидан ёки Ижрочининг қайдларидан қониқмаса, у ҳолда ишларни бажариш дафтарида ўз фикрини баён қилади.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Ижрочи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rsidR="009409AB" w:rsidRPr="009409AB" w:rsidRDefault="009409AB" w:rsidP="009409AB">
      <w:pPr>
        <w:spacing w:after="59" w:line="240" w:lineRule="auto"/>
        <w:ind w:left="707"/>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lastRenderedPageBreak/>
        <w:t> </w:t>
      </w:r>
    </w:p>
    <w:p w:rsidR="009409AB" w:rsidRPr="009409AB" w:rsidRDefault="009409AB" w:rsidP="009409AB">
      <w:pPr>
        <w:spacing w:after="59" w:line="240" w:lineRule="auto"/>
        <w:ind w:left="707"/>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9. ИШЛАРНИ ҚЎРИҚЛАШ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9.1. Ижрочи ишлар бошланишидан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тугаллангунгача ва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и тугалланган объект Буюртмачи томонидан қабул қилиб олингунга қадар четлари тўсилган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 ҳудудида материаллар, асбоб-ускуналар,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техникаси ва бошқа мол-мулкларни зарур даражада қўриқланишини таъминлайди.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9.2. Тикланган бинолар ва иморатлар, шунингдек материаллар, асбоб-ускуналар ва бошқа мол-мулклар объект қабул қилиб олинганидан кейин сақланиши учун Буюртмачи жавоб беради.</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10. ЕНГИБ БЎЛМАЙДИГАН КУЧ (ФОРС-МАЖОР) ҲОЛАТЛАРИ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10.1. 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10.2. Агар енгиб бўлмайдиган куч ҳолатлари ёки уларнинг оқибатлари бир ойдан кўп вақтга чўзилса, у ҳолда Ижрочи ва Буюртмачи ишларни давом эттириш ёки уларни консервация қилиш учун қандай чоралар кўрилишини муҳокама қиладилар.</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10.3. Агар томонлар икки ой ичида келиша олмасалар, у ҳолда томонларнинг ҳар бири шартнома бекор қилинишини талаб қилишга ҳақлидир.</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 xml:space="preserve">11. </w:t>
      </w:r>
      <w:r w:rsidR="00144BA2">
        <w:rPr>
          <w:rFonts w:ascii="Times New Roman" w:eastAsia="Times New Roman" w:hAnsi="Times New Roman" w:cs="Times New Roman"/>
          <w:b/>
          <w:bCs/>
          <w:color w:val="000000"/>
          <w:sz w:val="29"/>
          <w:szCs w:val="29"/>
        </w:rPr>
        <w:t>ТАЪМИРЛАШ</w:t>
      </w:r>
      <w:r w:rsidRPr="009409AB">
        <w:rPr>
          <w:rFonts w:ascii="Times New Roman" w:eastAsia="Times New Roman" w:hAnsi="Times New Roman" w:cs="Times New Roman"/>
          <w:b/>
          <w:bCs/>
          <w:color w:val="000000"/>
          <w:sz w:val="29"/>
          <w:szCs w:val="29"/>
        </w:rPr>
        <w:t>И ТУГАЛЛАНГАН ОБЪЕКТНИ ҚАБУЛ ҚИЛИБ ОЛИШ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11.1.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и тугалланган 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и тугалланган объектларни фойдаланишга қабул қилиб олишнинг белгиланган қоидаларига биноан амалга оширилади.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11.2. Объектлар уларнинг фойдаланишга тайёрлиги тўғрисида Ижрочининг ёзма билдиришномаси Буюртмачи томонидан олинган кундан бошлаб 15 кун мобайнида қабул қилиб олинади.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11.3. Ижрочи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и тугалланган объектни қабул қилиб олиш бошланишидан 5 кун олдин мазкур шартноманинг 5-бўлимига мувофиқ </w:t>
      </w:r>
      <w:r w:rsidRPr="009409AB">
        <w:rPr>
          <w:rFonts w:ascii="Times New Roman" w:eastAsia="Times New Roman" w:hAnsi="Times New Roman" w:cs="Times New Roman"/>
          <w:color w:val="000000"/>
          <w:sz w:val="29"/>
          <w:szCs w:val="29"/>
        </w:rPr>
        <w:lastRenderedPageBreak/>
        <w:t>Буюртмачига Буюртмачи томонидан белгиланган таркибда икки нусҳада ижро ҳужжатларини</w:t>
      </w:r>
      <w:r w:rsidR="00144BA2">
        <w:rPr>
          <w:rFonts w:ascii="Times New Roman" w:eastAsia="Times New Roman" w:hAnsi="Times New Roman" w:cs="Times New Roman"/>
          <w:color w:val="000000"/>
          <w:sz w:val="29"/>
          <w:szCs w:val="29"/>
          <w:lang w:val="uz-Cyrl-UZ"/>
        </w:rPr>
        <w:t xml:space="preserve"> </w:t>
      </w:r>
      <w:r w:rsidRPr="009409AB">
        <w:rPr>
          <w:rFonts w:ascii="Times New Roman" w:eastAsia="Times New Roman" w:hAnsi="Times New Roman" w:cs="Times New Roman"/>
          <w:color w:val="000000"/>
          <w:sz w:val="29"/>
          <w:szCs w:val="29"/>
        </w:rPr>
        <w:t>(давлат хайати кабул далолатномаси, объектни фойдаланишга топшириш тугрисида хоким карори) беради. Ижрочи Буюртмачига ушбу ҳужжатлар тўплами амалда бажарилган ишларга тўлиқ мос келишини ёзма равишда тасдиқлаши керак.</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12. КАФОЛАТЛАР</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12.1.</w:t>
      </w:r>
      <w:r w:rsidRPr="009409AB">
        <w:rPr>
          <w:rFonts w:ascii="Times New Roman" w:eastAsia="Times New Roman" w:hAnsi="Times New Roman" w:cs="Times New Roman"/>
          <w:color w:val="000000"/>
          <w:sz w:val="29"/>
          <w:szCs w:val="29"/>
        </w:rPr>
        <w:t xml:space="preserve"> </w:t>
      </w:r>
      <w:r w:rsidRPr="009409AB">
        <w:rPr>
          <w:rFonts w:ascii="Times New Roman" w:eastAsia="Times New Roman" w:hAnsi="Times New Roman" w:cs="Times New Roman"/>
          <w:b/>
          <w:bCs/>
          <w:color w:val="000000"/>
          <w:sz w:val="29"/>
          <w:szCs w:val="29"/>
        </w:rPr>
        <w:t>Ижрочи: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барча ишлар тўлиқ ҳажмда ва мазкур шартнома шартларида белгиланган муддатларда бажарилишини;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лойиҳа ҳужжатларига ҳамда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меъёрлари, қоидалари ва техник шартларига мувофиқ барча ишларни бажариш сифатини;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ўзи томонидан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учун қўлланиладиган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материаллари, асбоб-ускуналар ва бутловчи буюмлар, конструкция ва тизимлар сифатини, уларнинг лойиҳа ҳужжатларида кўрсатилган сертификацияларга, техник регламентлар ёки стандартларга мувофиқлигини;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ишларни қабул қилиш ва объектдан фойдаланишнинг кафолатли даврида аниқланган камчиликлар ва нуқсонларни ўз вақтида бартараф қилишни;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объектдан фойдаланилганда муҳандислик тизимлари ва ускуналарнинг фойдаланиш қоидаларига мувофиқлигини кафолатлайди.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12.2. Объект ва унга кирадиган муҳандислик тизимлари, асбоб-ускуналар, материаллардан фойдаланиш ва ишларнинг кафолатли муддати томонлар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и тугалланган объектни қабул қилиб олиш тўғрисидаги далолатномани имзолаган кундан бошлаб камида 12 ой этиб белгиланади. Объект томининг кафолатли муддати камида 12 ой этиб белгиланади.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12.3. Агар объектдан фойдаланишнинг кафолатли даврида аниқланиб, улар бартараф этилгунга қадар фойдаланишни давом эттириш имконини бермайдиган нуқсонлар аниқланса, у ҳолда кафолат муддати нуқсонларни бартараф этиш даврига узайтирилади, нуқсонлар Ижрочи томонидан унинг ўз ҳисобидан бартараф этилади.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Мавжуд нуқсонлар ва уларни бартараф этиш муддатлари Ижрочи ва Буюртмачининг икки томонлама далолатномасида қайд этилади.</w:t>
      </w:r>
    </w:p>
    <w:p w:rsidR="009409AB" w:rsidRPr="009409AB" w:rsidRDefault="009409AB" w:rsidP="009409AB">
      <w:pPr>
        <w:spacing w:after="59" w:line="240" w:lineRule="auto"/>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Агар Ижрочи бажарилган ишлардаги нуқсонлар ва тугалланмаган ишларни, жумладан </w:t>
      </w:r>
      <w:proofErr w:type="gramStart"/>
      <w:r w:rsidRPr="009409AB">
        <w:rPr>
          <w:rFonts w:ascii="Times New Roman" w:eastAsia="Times New Roman" w:hAnsi="Times New Roman" w:cs="Times New Roman"/>
          <w:color w:val="000000"/>
          <w:sz w:val="29"/>
          <w:szCs w:val="29"/>
        </w:rPr>
        <w:t>ускуналарнинг  камчиликларини</w:t>
      </w:r>
      <w:proofErr w:type="gramEnd"/>
      <w:r w:rsidRPr="009409AB">
        <w:rPr>
          <w:rFonts w:ascii="Times New Roman" w:eastAsia="Times New Roman" w:hAnsi="Times New Roman" w:cs="Times New Roman"/>
          <w:color w:val="000000"/>
          <w:sz w:val="29"/>
          <w:szCs w:val="29"/>
        </w:rPr>
        <w:t xml:space="preserve">  далолатномада  кўрсатилган муддат ичида бартараф этмаса, у ҳолда Буюртмачи мазкур шартноманинг 7-бўлимида назарда тутилган кафолат суммасини Ижрочидан ушлаб қолиш ҳуқуқига эга.</w:t>
      </w:r>
    </w:p>
    <w:p w:rsidR="009409AB" w:rsidRPr="009409AB" w:rsidRDefault="009409AB" w:rsidP="009409AB">
      <w:pPr>
        <w:spacing w:after="59" w:line="240" w:lineRule="auto"/>
        <w:ind w:firstLine="707"/>
        <w:jc w:val="both"/>
        <w:rPr>
          <w:rFonts w:ascii="Times New Roman" w:eastAsia="Times New Roman" w:hAnsi="Times New Roman" w:cs="Times New Roman"/>
          <w:color w:val="000000"/>
          <w:sz w:val="29"/>
          <w:szCs w:val="29"/>
        </w:rPr>
      </w:pPr>
      <w:r w:rsidRPr="009409AB">
        <w:rPr>
          <w:rFonts w:ascii="Times New Roman" w:eastAsia="Times New Roman" w:hAnsi="Times New Roman" w:cs="Times New Roman"/>
          <w:color w:val="000000"/>
          <w:sz w:val="29"/>
          <w:szCs w:val="29"/>
        </w:rPr>
        <w:t>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lastRenderedPageBreak/>
        <w:t xml:space="preserve">12.4. Ижрочи нуқсонлар ва чала ишлар кўрсатилган далолатномани тузишдан ёки имзолашдан бош тортган тақдирда, уларни текшириб чиқиш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ишларини назорат қилишда ваколатли органлар томонидан амалга оширилади, бу томонларнинг ушбу масала бўйича туманлараро иқтисодий судига мурожаат қилишини истисно этмайди.</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13. ШАРТНОМАНИ БЕКОР ҚИЛИШ</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13.1. Буюртмачи: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шартнома кучга киргандан кейин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нинг бошланиши Буюртмачига боғлиқ бўлмаган сабабларга кўра Ижрочи томонидан бир ойдан кўп вақтга кечиктирилганда;</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ишларни тугатишнинг мазкур шартномада белгиланган муддати Ижрочининг айби билан бир ойдан ортиқ муддатга кўпайган ҳолда, Ижрочи томонидан ишларни бажариш жадвалига риоя этилмаганда;</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Ижрочи томонидан шартнома шартлари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меъёрлари ва қоидаларида назарда тутилган ишларнинг сифати пасайишига олиб келадиган даражада бузилганда;</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қонун ҳужжатларига мувофиқ бошқа асослар бўйича шартноманинг бекор қилинишини талаб қилиш ҳуқуқига эга.</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13.2. Ижрочи: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ишларнинг бажарилиши Ижрочига боғлиқ бўлмаган сабабларга кўра Буюртмачи томонидан бир ойдан ортиқ муддатга тўхтатиб қўйилганда;</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Буюртмачи томонидан молиялаштириш шартлари бажарилмаганда;</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Қонун ҳужжатларига мувофиқ бошқа асослар бўйича шартноманинг бекор қилинишини талаб қилиш ҳуқуқига эга.</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13.3. Шартнома бекор қилинганда Буюртмачи ва Ижрочининг қўшма қарорига кўра тугалланмаган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бир ой муддатда Буюртмачига берилади, Буюртмачи бажарилган ишлар қийматини Ижрочига тўлайди.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13.4. Мазкур шартномани бекор қилишга қарор қилган томон мазкур бўлим қоидасига мувофиқ иккинчи томонга ёзма билдиришнома юборади.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13.5. Шартнома бекор қилинган тақдирда айбдор томон иккинчи томонга етказилган зарарни, шу жумладан бой берилган фойдани тўлайди.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13.6. Шартноманинг бир томонлама бекор қилинишига йўл қўйилмайди, қонун ҳужжатларида ёки мазкур шартномада назарда тутилган ҳоллар бундан мустасно.</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144BA2" w:rsidRDefault="00144BA2" w:rsidP="009409AB">
      <w:pPr>
        <w:spacing w:after="59" w:line="240" w:lineRule="auto"/>
        <w:jc w:val="center"/>
        <w:rPr>
          <w:rFonts w:ascii="Times New Roman" w:eastAsia="Times New Roman" w:hAnsi="Times New Roman" w:cs="Times New Roman"/>
          <w:b/>
          <w:bCs/>
          <w:color w:val="000000"/>
          <w:sz w:val="29"/>
          <w:szCs w:val="29"/>
        </w:rPr>
      </w:pPr>
    </w:p>
    <w:p w:rsidR="00144BA2" w:rsidRDefault="00144BA2" w:rsidP="009409AB">
      <w:pPr>
        <w:spacing w:after="59" w:line="240" w:lineRule="auto"/>
        <w:jc w:val="center"/>
        <w:rPr>
          <w:rFonts w:ascii="Times New Roman" w:eastAsia="Times New Roman" w:hAnsi="Times New Roman" w:cs="Times New Roman"/>
          <w:b/>
          <w:bCs/>
          <w:color w:val="000000"/>
          <w:sz w:val="29"/>
          <w:szCs w:val="29"/>
        </w:rPr>
      </w:pPr>
    </w:p>
    <w:p w:rsidR="00144BA2" w:rsidRDefault="00144BA2" w:rsidP="009409AB">
      <w:pPr>
        <w:spacing w:after="59" w:line="240" w:lineRule="auto"/>
        <w:jc w:val="center"/>
        <w:rPr>
          <w:rFonts w:ascii="Times New Roman" w:eastAsia="Times New Roman" w:hAnsi="Times New Roman" w:cs="Times New Roman"/>
          <w:b/>
          <w:bCs/>
          <w:color w:val="000000"/>
          <w:sz w:val="29"/>
          <w:szCs w:val="29"/>
        </w:rPr>
      </w:pPr>
    </w:p>
    <w:p w:rsidR="00144BA2" w:rsidRDefault="00144BA2" w:rsidP="009409AB">
      <w:pPr>
        <w:spacing w:after="59" w:line="240" w:lineRule="auto"/>
        <w:jc w:val="center"/>
        <w:rPr>
          <w:rFonts w:ascii="Times New Roman" w:eastAsia="Times New Roman" w:hAnsi="Times New Roman" w:cs="Times New Roman"/>
          <w:b/>
          <w:bCs/>
          <w:color w:val="000000"/>
          <w:sz w:val="29"/>
          <w:szCs w:val="29"/>
        </w:rPr>
      </w:pPr>
    </w:p>
    <w:p w:rsidR="00144BA2" w:rsidRDefault="00144BA2" w:rsidP="009409AB">
      <w:pPr>
        <w:spacing w:after="59" w:line="240" w:lineRule="auto"/>
        <w:jc w:val="center"/>
        <w:rPr>
          <w:rFonts w:ascii="Times New Roman" w:eastAsia="Times New Roman" w:hAnsi="Times New Roman" w:cs="Times New Roman"/>
          <w:b/>
          <w:bCs/>
          <w:color w:val="000000"/>
          <w:sz w:val="29"/>
          <w:szCs w:val="29"/>
        </w:rPr>
      </w:pP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lastRenderedPageBreak/>
        <w:t>14. ТАРАФЛАРНИНГ МУЛКИЙ ЖАВОБГАРЛИГИ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14.1. Тарафлардан бири шартнома мажбуриятларини бажармаган ёки лозим даражада бажармаган тақдирда айбдор тараф:</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иккинчи томонга етказилган зарарларни қоплайди;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Ўзбекистон Республикаси Фуқаролик кодексида, "Хўжалик юритувчи субъектлар фаолиятининг шартномавий-ҳуқуқий базаси тўғрисида"ги Ўзбекистон Республикаси Қонунида, бошқа қонун ҳужжатларида ҳамда мазкур шартномада назарда тутилган тартибда бошқача жавобгарликка тортилади.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14.2. Шартномага мувофиқ бажарилган ишлар ҳажмини тасдиқлашдан асоссиз равишда бош тортганлиги учун Буюртмачи Ижрочига ўзи тасдиқлашни рад этган ёки бош тортган сумманинг 5 фоизи миқдорида жарима тўлайди.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14.3. Ижрочи объектни ўз вақтида ишга тушириш бўйича ўз мажбуриятларини бузганлиги учун Буюртмачига муддати ўтказиб юборилган ҳар бир кун учун мажбуриятларнинг бажарилмаган қисмининг 0,5 фоизи миқдорида пеня тўлайди, бироқ бунда пенянинг умумий суммаси объект бўйича шартноманинг жорий қийматининг 50 фоизидан ошмаслиги лозим.</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Буюртмачи томонидан топилган нуқсонлар ва камчиликлар ўз вақтида бартараф этилмагани учун Ижрочи буюртмачига муддати ўтказиб юборилган ҳар бир кун учун сифатсиз бажарилган ишлар қийматининг 0,4 фоизи миқдорида пеня тўлайди, бунда пенянинг умумий суммаси сифатсиз бажарилган ишлар қийматининг 50 фоизидан ошмаслиги керак.</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Пеня тўлаш Ижрочини ишларни бажаришнинг ёки хизматлар кўрсатишнинг кечикиши туфайли етказилган зарарларни қоплашдан озод қилмайди.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14.4. Агар бажарилган ишлар сифати белгиланган стандартларга,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меъёрлари ва қоидаларига, иш ҳужжатларига мувофиқ бўлмаса, у ҳолда Буюртмачи "Давархитект</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назорат" инспекциясининг хулосаси асосида объектни қабул қилиш ва унинг учун ҳақ тўлашдан бош тортиши шунингдек Ижрочидан сифати зарур даражада бўлмаган ишлар қийматининг 20 фоизи миқдорида жарима ундириш ҳуқуқига эга.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14.5. Шартнома бўйича мажбуриятлар бажарилмаганлиги учун мазкур моддада назарда тутилган жазолардан ташқари шартномани бузган томон иккинчи томонга бошқа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lastRenderedPageBreak/>
        <w:t>14.6.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p>
    <w:p w:rsidR="009409AB" w:rsidRPr="009409AB" w:rsidRDefault="009409AB" w:rsidP="009409AB">
      <w:pPr>
        <w:spacing w:after="59" w:line="240" w:lineRule="auto"/>
        <w:ind w:firstLine="707"/>
        <w:jc w:val="both"/>
        <w:rPr>
          <w:rFonts w:ascii="Times New Roman" w:eastAsia="Times New Roman" w:hAnsi="Times New Roman" w:cs="Times New Roman"/>
          <w:color w:val="000000"/>
          <w:sz w:val="29"/>
          <w:szCs w:val="29"/>
        </w:rPr>
      </w:pPr>
      <w:r w:rsidRPr="009409AB">
        <w:rPr>
          <w:rFonts w:ascii="Times New Roman" w:eastAsia="Times New Roman" w:hAnsi="Times New Roman" w:cs="Times New Roman"/>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15. НИЗОЛАРНИ ҲАЛ ЭТИШ ТАРТИБИ</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15.1. Мазкур шартномани тузилиши, унинг шартларининг ўзгариши, бузилиши, ижро этилиши, бекор бўлиши, тугатилиши ва ҳақиқийлиги юзасида келиб чиқувчи барча низолар, келишмовчиликлар ва талаблар тарафлар томонидан ўзаро музокаралар орқали ҳал этилади. Музокара орқали ижобий натижага эришилмаган ҳолда, низолар Ўзбекистон Республикаси Қонунчилигида белгиланган тартибда суд органлари орқали ҳал этилади.</w:t>
      </w:r>
    </w:p>
    <w:p w:rsidR="009409AB" w:rsidRPr="009409AB" w:rsidRDefault="009409AB" w:rsidP="009409AB">
      <w:pPr>
        <w:spacing w:after="59" w:line="240" w:lineRule="auto"/>
        <w:ind w:firstLine="707"/>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16. АЛОҲИДА ШАРТЛАР</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16.1. Мазкур шартнома имзолангандан кейин, шартномага тегишли бўлган тарафлар ўртасидаги барча олдинги ёзма ва оғзаки битимлар, ёзишмалар, тарафларнинг ўзаро келишувлари ўз кучини йўқотади.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16.2. Ижрочи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объектига ёки унинг алоҳида қисмларига тегишли иш ҳужжатларини Буюртмачининг ёзма рухсатисиз, субпудратчилардан ташқари, бирон-бир учинчи томонга сотиш ёки бериш ҳуқуқига эга бўлмайди.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16.3. Мазкур шартномага барча ўзгартириш ва қўшимчалар, агар улар ёзма шаклда расмийлаштирилган ва томонлар уларни имзолашган бўлса, ҳақиқий ҳисобланади.</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16.4. Буюртмачи билан Ижрочи ўртасидаги мазкур шартномадан келиб чиқмайдиган янги мажбуриятлар пайдо бўлишига олиб келадиган ҳар қандай аҳдлашувни томонлар мазкур шартномага қўшимчалар ёки ўзгартиришлар шаклида ёзма равишда тасдиқлаши керак.</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16.5. Агар Ижрочи шартнома бўйича ишлар якунлангандан кейин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майдонида ўзига тегишли мол-мулкни қолдирса, у ҳолда Буюртмачи Ижрочи </w:t>
      </w:r>
      <w:r w:rsidR="00144BA2">
        <w:rPr>
          <w:rFonts w:ascii="Times New Roman" w:eastAsia="Times New Roman" w:hAnsi="Times New Roman" w:cs="Times New Roman"/>
          <w:color w:val="000000"/>
          <w:sz w:val="29"/>
          <w:szCs w:val="29"/>
        </w:rPr>
        <w:t>таъмирлаш</w:t>
      </w:r>
      <w:r w:rsidRPr="009409AB">
        <w:rPr>
          <w:rFonts w:ascii="Times New Roman" w:eastAsia="Times New Roman" w:hAnsi="Times New Roman" w:cs="Times New Roman"/>
          <w:color w:val="000000"/>
          <w:sz w:val="29"/>
          <w:szCs w:val="29"/>
        </w:rPr>
        <w:t xml:space="preserve"> майдонини озод қилиш санасигача бажарилган ишлар учун унга ҳақ тўлашни кечиктиришга ҳақлидир.</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 xml:space="preserve">16.6. Мазкур шартномада назарда тутилмаган бошқа барча ҳоллар учун амалдаги қонун ҳужжатлари нормалари қўлланилади. </w:t>
      </w:r>
    </w:p>
    <w:p w:rsidR="009409AB" w:rsidRPr="009409AB" w:rsidRDefault="009409AB" w:rsidP="009409AB">
      <w:pPr>
        <w:spacing w:after="5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16.7. Мазкур шартнома бир хил юридик кучга эга бўлган икки нусхада тузилди.</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b/>
          <w:bCs/>
          <w:color w:val="000000"/>
          <w:sz w:val="29"/>
          <w:szCs w:val="29"/>
        </w:rPr>
      </w:pPr>
      <w:r w:rsidRPr="009409AB">
        <w:rPr>
          <w:rFonts w:ascii="Times New Roman" w:eastAsia="Times New Roman" w:hAnsi="Times New Roman" w:cs="Times New Roman"/>
          <w:b/>
          <w:bCs/>
          <w:color w:val="000000"/>
          <w:sz w:val="29"/>
          <w:szCs w:val="29"/>
        </w:rPr>
        <w:t> </w:t>
      </w:r>
    </w:p>
    <w:p w:rsidR="009409AB" w:rsidRPr="009409AB" w:rsidRDefault="009409AB" w:rsidP="009409AB">
      <w:pPr>
        <w:spacing w:after="5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lastRenderedPageBreak/>
        <w:t>17. ТОМОНЛАРНИНГ БАНК РЕКВИЗИТЛАРИ ВА</w:t>
      </w:r>
      <w:r w:rsidRPr="009409AB">
        <w:rPr>
          <w:rFonts w:ascii="Times New Roman" w:eastAsia="Times New Roman" w:hAnsi="Times New Roman" w:cs="Times New Roman"/>
          <w:b/>
          <w:bCs/>
          <w:color w:val="000000"/>
          <w:sz w:val="29"/>
          <w:szCs w:val="29"/>
        </w:rPr>
        <w:br/>
        <w:t xml:space="preserve"> ЮРИДИК МАНЗИЛЛАРИ</w:t>
      </w:r>
      <w:r w:rsidRPr="009409AB">
        <w:rPr>
          <w:rFonts w:ascii="Times New Roman" w:eastAsia="Times New Roman" w:hAnsi="Times New Roman" w:cs="Times New Roman"/>
          <w:color w:val="000000"/>
          <w:sz w:val="29"/>
          <w:szCs w:val="29"/>
        </w:rPr>
        <w:t>:</w:t>
      </w:r>
    </w:p>
    <w:p w:rsidR="009409AB" w:rsidRPr="009409AB" w:rsidRDefault="009409AB" w:rsidP="009409AB">
      <w:pPr>
        <w:spacing w:after="59" w:line="240" w:lineRule="auto"/>
        <w:jc w:val="center"/>
        <w:rPr>
          <w:rFonts w:ascii="Times New Roman" w:eastAsia="Times New Roman" w:hAnsi="Times New Roman" w:cs="Times New Roman"/>
          <w:color w:val="000000"/>
          <w:sz w:val="29"/>
          <w:szCs w:val="29"/>
        </w:rPr>
      </w:pPr>
      <w:r w:rsidRPr="009409AB">
        <w:rPr>
          <w:rFonts w:ascii="Times New Roman" w:eastAsia="Times New Roman" w:hAnsi="Times New Roman" w:cs="Times New Roman"/>
          <w:color w:val="000000"/>
          <w:sz w:val="29"/>
          <w:szCs w:val="29"/>
        </w:rPr>
        <w:t> </w:t>
      </w:r>
    </w:p>
    <w:tbl>
      <w:tblPr>
        <w:tblW w:w="0" w:type="auto"/>
        <w:tblCellMar>
          <w:top w:w="15" w:type="dxa"/>
          <w:left w:w="15" w:type="dxa"/>
          <w:bottom w:w="15" w:type="dxa"/>
          <w:right w:w="15" w:type="dxa"/>
        </w:tblCellMar>
        <w:tblLook w:val="04A0" w:firstRow="1" w:lastRow="0" w:firstColumn="1" w:lastColumn="0" w:noHBand="0" w:noVBand="1"/>
      </w:tblPr>
      <w:tblGrid>
        <w:gridCol w:w="4545"/>
        <w:gridCol w:w="266"/>
        <w:gridCol w:w="4544"/>
      </w:tblGrid>
      <w:tr w:rsidR="00144BA2" w:rsidRPr="009409AB" w:rsidTr="009409AB">
        <w:tc>
          <w:tcPr>
            <w:tcW w:w="5023" w:type="dxa"/>
            <w:tcBorders>
              <w:top w:val="nil"/>
              <w:left w:val="nil"/>
              <w:bottom w:val="nil"/>
              <w:right w:val="nil"/>
            </w:tcBorders>
            <w:tcMar>
              <w:top w:w="15" w:type="dxa"/>
              <w:left w:w="100" w:type="dxa"/>
              <w:bottom w:w="15" w:type="dxa"/>
              <w:right w:w="100" w:type="dxa"/>
            </w:tcMar>
            <w:hideMark/>
          </w:tcPr>
          <w:p w:rsidR="009409AB" w:rsidRPr="009409AB" w:rsidRDefault="009409AB" w:rsidP="009409AB">
            <w:pPr>
              <w:spacing w:after="0"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7"/>
                <w:szCs w:val="27"/>
              </w:rPr>
              <w:t>БУЮРТМАЧИ:</w:t>
            </w:r>
          </w:p>
        </w:tc>
        <w:tc>
          <w:tcPr>
            <w:tcW w:w="469" w:type="dxa"/>
            <w:tcBorders>
              <w:top w:val="nil"/>
              <w:left w:val="nil"/>
              <w:bottom w:val="nil"/>
              <w:right w:val="nil"/>
            </w:tcBorders>
            <w:tcMar>
              <w:top w:w="15" w:type="dxa"/>
              <w:left w:w="100" w:type="dxa"/>
              <w:bottom w:w="15" w:type="dxa"/>
              <w:right w:w="100" w:type="dxa"/>
            </w:tcMar>
            <w:hideMark/>
          </w:tcPr>
          <w:p w:rsidR="009409AB" w:rsidRPr="009409AB" w:rsidRDefault="009409AB" w:rsidP="009409AB">
            <w:pPr>
              <w:spacing w:after="0" w:line="240" w:lineRule="auto"/>
              <w:jc w:val="both"/>
              <w:rPr>
                <w:rFonts w:ascii="Times New Roman" w:eastAsia="Times New Roman" w:hAnsi="Times New Roman" w:cs="Times New Roman"/>
                <w:color w:val="000000"/>
                <w:sz w:val="27"/>
                <w:szCs w:val="27"/>
              </w:rPr>
            </w:pPr>
            <w:r w:rsidRPr="009409AB">
              <w:rPr>
                <w:rFonts w:ascii="Times New Roman" w:eastAsia="Times New Roman" w:hAnsi="Times New Roman" w:cs="Times New Roman"/>
                <w:color w:val="000000"/>
                <w:sz w:val="27"/>
                <w:szCs w:val="27"/>
              </w:rPr>
              <w:t> </w:t>
            </w:r>
          </w:p>
        </w:tc>
        <w:tc>
          <w:tcPr>
            <w:tcW w:w="4923" w:type="dxa"/>
            <w:tcBorders>
              <w:top w:val="nil"/>
              <w:left w:val="nil"/>
              <w:bottom w:val="nil"/>
              <w:right w:val="nil"/>
            </w:tcBorders>
            <w:tcMar>
              <w:top w:w="15" w:type="dxa"/>
              <w:left w:w="100" w:type="dxa"/>
              <w:bottom w:w="15" w:type="dxa"/>
              <w:right w:w="100" w:type="dxa"/>
            </w:tcMar>
            <w:hideMark/>
          </w:tcPr>
          <w:p w:rsidR="009409AB" w:rsidRPr="009409AB" w:rsidRDefault="009409AB" w:rsidP="009409AB">
            <w:pPr>
              <w:spacing w:after="0"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7"/>
                <w:szCs w:val="27"/>
              </w:rPr>
              <w:t>ИЖРОЧИ:</w:t>
            </w:r>
          </w:p>
        </w:tc>
      </w:tr>
      <w:tr w:rsidR="00144BA2" w:rsidRPr="009409AB" w:rsidTr="009409AB">
        <w:tc>
          <w:tcPr>
            <w:tcW w:w="5023" w:type="dxa"/>
            <w:tcBorders>
              <w:top w:val="nil"/>
              <w:left w:val="nil"/>
              <w:bottom w:val="nil"/>
              <w:right w:val="nil"/>
            </w:tcBorders>
            <w:tcMar>
              <w:top w:w="15" w:type="dxa"/>
              <w:left w:w="100" w:type="dxa"/>
              <w:bottom w:w="15" w:type="dxa"/>
              <w:right w:w="100" w:type="dxa"/>
            </w:tcMar>
            <w:hideMark/>
          </w:tcPr>
          <w:p w:rsidR="00AD6E2C" w:rsidRDefault="00AD6E2C" w:rsidP="00AD6E2C">
            <w:pPr>
              <w:spacing w:after="0" w:line="240" w:lineRule="auto"/>
              <w:jc w:val="both"/>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u w:val="single"/>
              </w:rPr>
              <w:t>_______________________________</w:t>
            </w:r>
            <w:r w:rsidRPr="009409AB">
              <w:rPr>
                <w:rFonts w:ascii="Times New Roman" w:eastAsia="Times New Roman" w:hAnsi="Times New Roman" w:cs="Times New Roman"/>
                <w:b/>
                <w:bCs/>
                <w:color w:val="000000"/>
                <w:sz w:val="27"/>
                <w:szCs w:val="27"/>
              </w:rPr>
              <w:t> </w:t>
            </w:r>
          </w:p>
          <w:p w:rsidR="00AD6E2C" w:rsidRPr="009409AB" w:rsidRDefault="00AD6E2C" w:rsidP="00AD6E2C">
            <w:pPr>
              <w:spacing w:after="0" w:line="240" w:lineRule="auto"/>
              <w:jc w:val="both"/>
              <w:rPr>
                <w:rFonts w:ascii="Times New Roman" w:eastAsia="Times New Roman" w:hAnsi="Times New Roman" w:cs="Times New Roman"/>
                <w:b/>
                <w:bCs/>
                <w:color w:val="000000"/>
                <w:sz w:val="27"/>
                <w:szCs w:val="27"/>
              </w:rPr>
            </w:pPr>
            <w:r w:rsidRPr="009409AB">
              <w:rPr>
                <w:rFonts w:ascii="Times New Roman" w:eastAsia="Times New Roman" w:hAnsi="Times New Roman" w:cs="Times New Roman"/>
                <w:b/>
                <w:bCs/>
                <w:color w:val="000000"/>
                <w:sz w:val="27"/>
                <w:szCs w:val="27"/>
              </w:rPr>
              <w:t> </w:t>
            </w:r>
          </w:p>
          <w:p w:rsidR="00AD6E2C" w:rsidRDefault="00AD6E2C" w:rsidP="00AD6E2C">
            <w:pPr>
              <w:spacing w:after="0" w:line="240" w:lineRule="auto"/>
              <w:jc w:val="both"/>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u w:val="single"/>
              </w:rPr>
              <w:t>_______________________________</w:t>
            </w:r>
            <w:r w:rsidRPr="009409AB">
              <w:rPr>
                <w:rFonts w:ascii="Times New Roman" w:eastAsia="Times New Roman" w:hAnsi="Times New Roman" w:cs="Times New Roman"/>
                <w:b/>
                <w:bCs/>
                <w:color w:val="000000"/>
                <w:sz w:val="27"/>
                <w:szCs w:val="27"/>
              </w:rPr>
              <w:t> </w:t>
            </w:r>
          </w:p>
          <w:p w:rsidR="00AD6E2C" w:rsidRDefault="00AD6E2C" w:rsidP="009409AB">
            <w:pPr>
              <w:spacing w:after="0" w:line="240" w:lineRule="auto"/>
              <w:jc w:val="both"/>
              <w:rPr>
                <w:rFonts w:ascii="Times New Roman" w:eastAsia="Times New Roman" w:hAnsi="Times New Roman" w:cs="Times New Roman"/>
                <w:b/>
                <w:bCs/>
                <w:color w:val="000000"/>
                <w:sz w:val="27"/>
                <w:szCs w:val="27"/>
              </w:rPr>
            </w:pPr>
          </w:p>
          <w:p w:rsidR="00AD6E2C" w:rsidRDefault="00AD6E2C" w:rsidP="009409AB">
            <w:pPr>
              <w:spacing w:after="0" w:line="240" w:lineRule="auto"/>
              <w:jc w:val="both"/>
              <w:rPr>
                <w:rFonts w:ascii="Times New Roman" w:eastAsia="Times New Roman" w:hAnsi="Times New Roman" w:cs="Times New Roman"/>
                <w:b/>
                <w:bCs/>
                <w:color w:val="000000"/>
                <w:sz w:val="27"/>
                <w:szCs w:val="27"/>
              </w:rPr>
            </w:pPr>
          </w:p>
          <w:p w:rsidR="00144BA2" w:rsidRDefault="009409AB" w:rsidP="009409AB">
            <w:pPr>
              <w:spacing w:after="0" w:line="240" w:lineRule="auto"/>
              <w:jc w:val="both"/>
              <w:rPr>
                <w:rFonts w:ascii="Times New Roman" w:eastAsia="Times New Roman" w:hAnsi="Times New Roman" w:cs="Times New Roman"/>
                <w:b/>
                <w:bCs/>
                <w:color w:val="000000"/>
                <w:sz w:val="27"/>
                <w:szCs w:val="27"/>
                <w:u w:val="single"/>
              </w:rPr>
            </w:pPr>
            <w:r w:rsidRPr="009409AB">
              <w:rPr>
                <w:rFonts w:ascii="Times New Roman" w:eastAsia="Times New Roman" w:hAnsi="Times New Roman" w:cs="Times New Roman"/>
                <w:b/>
                <w:bCs/>
                <w:color w:val="000000"/>
                <w:sz w:val="27"/>
                <w:szCs w:val="27"/>
              </w:rPr>
              <w:t>Манзил:</w:t>
            </w:r>
            <w:r w:rsidR="00144BA2">
              <w:rPr>
                <w:rFonts w:ascii="Times New Roman" w:eastAsia="Times New Roman" w:hAnsi="Times New Roman" w:cs="Times New Roman"/>
                <w:b/>
                <w:bCs/>
                <w:color w:val="000000"/>
                <w:sz w:val="27"/>
                <w:szCs w:val="27"/>
                <w:u w:val="single"/>
              </w:rPr>
              <w:t xml:space="preserve"> </w:t>
            </w:r>
            <w:r w:rsidR="00144BA2">
              <w:rPr>
                <w:rFonts w:ascii="Times New Roman" w:eastAsia="Times New Roman" w:hAnsi="Times New Roman" w:cs="Times New Roman"/>
                <w:b/>
                <w:bCs/>
                <w:color w:val="000000"/>
                <w:sz w:val="27"/>
                <w:szCs w:val="27"/>
                <w:u w:val="single"/>
              </w:rPr>
              <w:t>_________________________________</w:t>
            </w:r>
          </w:p>
          <w:p w:rsidR="00144BA2" w:rsidRDefault="009409AB" w:rsidP="009409AB">
            <w:pPr>
              <w:spacing w:after="0" w:line="240" w:lineRule="auto"/>
              <w:jc w:val="both"/>
              <w:rPr>
                <w:rFonts w:ascii="Times New Roman" w:eastAsia="Times New Roman" w:hAnsi="Times New Roman" w:cs="Times New Roman"/>
                <w:b/>
                <w:bCs/>
                <w:color w:val="000000"/>
                <w:sz w:val="27"/>
                <w:szCs w:val="27"/>
                <w:u w:val="single"/>
              </w:rPr>
            </w:pPr>
            <w:r w:rsidRPr="009409AB">
              <w:rPr>
                <w:rFonts w:ascii="Times New Roman" w:eastAsia="Times New Roman" w:hAnsi="Times New Roman" w:cs="Times New Roman"/>
                <w:b/>
                <w:bCs/>
                <w:color w:val="000000"/>
                <w:sz w:val="27"/>
                <w:szCs w:val="27"/>
              </w:rPr>
              <w:t>Банк:</w:t>
            </w:r>
            <w:r w:rsidR="00144BA2">
              <w:rPr>
                <w:rFonts w:ascii="Times New Roman" w:eastAsia="Times New Roman" w:hAnsi="Times New Roman" w:cs="Times New Roman"/>
                <w:b/>
                <w:bCs/>
                <w:color w:val="000000"/>
                <w:sz w:val="27"/>
                <w:szCs w:val="27"/>
                <w:u w:val="single"/>
              </w:rPr>
              <w:t xml:space="preserve"> </w:t>
            </w:r>
            <w:r w:rsidR="00144BA2">
              <w:rPr>
                <w:rFonts w:ascii="Times New Roman" w:eastAsia="Times New Roman" w:hAnsi="Times New Roman" w:cs="Times New Roman"/>
                <w:b/>
                <w:bCs/>
                <w:color w:val="000000"/>
                <w:sz w:val="27"/>
                <w:szCs w:val="27"/>
                <w:u w:val="single"/>
              </w:rPr>
              <w:t>_________________________________</w:t>
            </w:r>
          </w:p>
          <w:p w:rsidR="009409AB" w:rsidRDefault="009409AB" w:rsidP="009409AB">
            <w:pPr>
              <w:spacing w:after="0" w:line="240" w:lineRule="auto"/>
              <w:jc w:val="both"/>
              <w:rPr>
                <w:rFonts w:ascii="Times New Roman" w:eastAsia="Times New Roman" w:hAnsi="Times New Roman" w:cs="Times New Roman"/>
                <w:b/>
                <w:bCs/>
                <w:color w:val="000000"/>
                <w:sz w:val="27"/>
                <w:szCs w:val="27"/>
                <w:u w:val="single"/>
              </w:rPr>
            </w:pPr>
            <w:r w:rsidRPr="009409AB">
              <w:rPr>
                <w:rFonts w:ascii="Times New Roman" w:eastAsia="Times New Roman" w:hAnsi="Times New Roman" w:cs="Times New Roman"/>
                <w:b/>
                <w:bCs/>
                <w:color w:val="000000"/>
                <w:sz w:val="27"/>
                <w:szCs w:val="27"/>
              </w:rPr>
              <w:t>Х/Р:</w:t>
            </w:r>
            <w:r w:rsidR="00144BA2">
              <w:rPr>
                <w:rFonts w:ascii="Times New Roman" w:eastAsia="Times New Roman" w:hAnsi="Times New Roman" w:cs="Times New Roman"/>
                <w:b/>
                <w:bCs/>
                <w:color w:val="000000"/>
                <w:sz w:val="27"/>
                <w:szCs w:val="27"/>
                <w:u w:val="single"/>
              </w:rPr>
              <w:t xml:space="preserve"> </w:t>
            </w:r>
            <w:r w:rsidR="00144BA2">
              <w:rPr>
                <w:rFonts w:ascii="Times New Roman" w:eastAsia="Times New Roman" w:hAnsi="Times New Roman" w:cs="Times New Roman"/>
                <w:b/>
                <w:bCs/>
                <w:color w:val="000000"/>
                <w:sz w:val="27"/>
                <w:szCs w:val="27"/>
                <w:u w:val="single"/>
              </w:rPr>
              <w:t>_________________________________</w:t>
            </w:r>
          </w:p>
          <w:p w:rsidR="00144BA2" w:rsidRPr="009409AB" w:rsidRDefault="00144BA2" w:rsidP="009409AB">
            <w:pPr>
              <w:spacing w:after="0" w:line="240" w:lineRule="auto"/>
              <w:jc w:val="both"/>
              <w:rPr>
                <w:rFonts w:ascii="Times New Roman" w:eastAsia="Times New Roman" w:hAnsi="Times New Roman" w:cs="Times New Roman"/>
                <w:sz w:val="24"/>
                <w:szCs w:val="24"/>
              </w:rPr>
            </w:pPr>
          </w:p>
          <w:p w:rsidR="009409AB" w:rsidRPr="009409AB" w:rsidRDefault="009409AB" w:rsidP="009409AB">
            <w:pPr>
              <w:spacing w:after="0" w:line="240" w:lineRule="auto"/>
              <w:jc w:val="both"/>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7"/>
                <w:szCs w:val="27"/>
              </w:rPr>
              <w:t>ИНН:</w:t>
            </w:r>
            <w:r w:rsidR="00144BA2">
              <w:rPr>
                <w:rFonts w:ascii="Times New Roman" w:eastAsia="Times New Roman" w:hAnsi="Times New Roman" w:cs="Times New Roman"/>
                <w:b/>
                <w:bCs/>
                <w:color w:val="000000"/>
                <w:sz w:val="27"/>
                <w:szCs w:val="27"/>
                <w:u w:val="single"/>
              </w:rPr>
              <w:t xml:space="preserve"> </w:t>
            </w:r>
            <w:r w:rsidR="00144BA2">
              <w:rPr>
                <w:rFonts w:ascii="Times New Roman" w:eastAsia="Times New Roman" w:hAnsi="Times New Roman" w:cs="Times New Roman"/>
                <w:b/>
                <w:bCs/>
                <w:color w:val="000000"/>
                <w:sz w:val="27"/>
                <w:szCs w:val="27"/>
                <w:u w:val="single"/>
              </w:rPr>
              <w:t>_________________________________</w:t>
            </w:r>
          </w:p>
          <w:p w:rsidR="009409AB" w:rsidRPr="009409AB" w:rsidRDefault="009409AB" w:rsidP="009409AB">
            <w:pPr>
              <w:spacing w:after="0" w:line="240" w:lineRule="auto"/>
              <w:jc w:val="both"/>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7"/>
                <w:szCs w:val="27"/>
              </w:rPr>
              <w:t xml:space="preserve">Тел: </w:t>
            </w:r>
            <w:r w:rsidR="00144BA2">
              <w:rPr>
                <w:rFonts w:ascii="Times New Roman" w:eastAsia="Times New Roman" w:hAnsi="Times New Roman" w:cs="Times New Roman"/>
                <w:b/>
                <w:bCs/>
                <w:color w:val="000000"/>
                <w:sz w:val="27"/>
                <w:szCs w:val="27"/>
                <w:u w:val="single"/>
              </w:rPr>
              <w:t>_________________________________</w:t>
            </w:r>
          </w:p>
          <w:p w:rsidR="009409AB" w:rsidRPr="009409AB" w:rsidRDefault="009409AB" w:rsidP="009409AB">
            <w:pPr>
              <w:spacing w:after="0" w:line="240" w:lineRule="auto"/>
              <w:jc w:val="both"/>
              <w:rPr>
                <w:rFonts w:ascii="Times New Roman" w:eastAsia="Times New Roman" w:hAnsi="Times New Roman" w:cs="Times New Roman"/>
                <w:b/>
                <w:bCs/>
                <w:color w:val="000000"/>
                <w:sz w:val="27"/>
                <w:szCs w:val="27"/>
              </w:rPr>
            </w:pPr>
            <w:r w:rsidRPr="009409AB">
              <w:rPr>
                <w:rFonts w:ascii="Times New Roman" w:eastAsia="Times New Roman" w:hAnsi="Times New Roman" w:cs="Times New Roman"/>
                <w:b/>
                <w:bCs/>
                <w:color w:val="000000"/>
                <w:sz w:val="27"/>
                <w:szCs w:val="27"/>
              </w:rPr>
              <w:t> </w:t>
            </w:r>
          </w:p>
          <w:p w:rsidR="009409AB" w:rsidRPr="009409AB" w:rsidRDefault="009409AB" w:rsidP="009409AB">
            <w:pPr>
              <w:spacing w:after="0" w:line="240" w:lineRule="auto"/>
              <w:jc w:val="both"/>
              <w:rPr>
                <w:rFonts w:ascii="Times New Roman" w:eastAsia="Times New Roman" w:hAnsi="Times New Roman" w:cs="Times New Roman"/>
                <w:b/>
                <w:bCs/>
                <w:color w:val="000000"/>
                <w:sz w:val="27"/>
                <w:szCs w:val="27"/>
              </w:rPr>
            </w:pPr>
            <w:r w:rsidRPr="009409AB">
              <w:rPr>
                <w:rFonts w:ascii="Times New Roman" w:eastAsia="Times New Roman" w:hAnsi="Times New Roman" w:cs="Times New Roman"/>
                <w:b/>
                <w:bCs/>
                <w:color w:val="000000"/>
                <w:sz w:val="27"/>
                <w:szCs w:val="27"/>
              </w:rPr>
              <w:t> </w:t>
            </w:r>
          </w:p>
          <w:p w:rsidR="009409AB" w:rsidRPr="009409AB" w:rsidRDefault="009409AB" w:rsidP="009409AB">
            <w:pPr>
              <w:spacing w:after="0" w:line="240" w:lineRule="auto"/>
              <w:jc w:val="both"/>
              <w:rPr>
                <w:rFonts w:ascii="Times New Roman" w:eastAsia="Times New Roman" w:hAnsi="Times New Roman" w:cs="Times New Roman"/>
                <w:b/>
                <w:bCs/>
                <w:color w:val="000000"/>
                <w:sz w:val="27"/>
                <w:szCs w:val="27"/>
              </w:rPr>
            </w:pPr>
            <w:r w:rsidRPr="009409AB">
              <w:rPr>
                <w:rFonts w:ascii="Times New Roman" w:eastAsia="Times New Roman" w:hAnsi="Times New Roman" w:cs="Times New Roman"/>
                <w:b/>
                <w:bCs/>
                <w:color w:val="000000"/>
                <w:sz w:val="27"/>
                <w:szCs w:val="27"/>
              </w:rPr>
              <w:t> </w:t>
            </w:r>
          </w:p>
          <w:p w:rsidR="009409AB" w:rsidRPr="009409AB" w:rsidRDefault="009409AB" w:rsidP="009409AB">
            <w:pPr>
              <w:spacing w:after="0" w:line="240" w:lineRule="auto"/>
              <w:jc w:val="both"/>
              <w:rPr>
                <w:rFonts w:ascii="Times New Roman" w:eastAsia="Times New Roman" w:hAnsi="Times New Roman" w:cs="Times New Roman"/>
                <w:b/>
                <w:bCs/>
                <w:color w:val="000000"/>
                <w:sz w:val="27"/>
                <w:szCs w:val="27"/>
              </w:rPr>
            </w:pPr>
            <w:r w:rsidRPr="009409AB">
              <w:rPr>
                <w:rFonts w:ascii="Times New Roman" w:eastAsia="Times New Roman" w:hAnsi="Times New Roman" w:cs="Times New Roman"/>
                <w:b/>
                <w:bCs/>
                <w:color w:val="000000"/>
                <w:sz w:val="27"/>
                <w:szCs w:val="27"/>
              </w:rPr>
              <w:t> </w:t>
            </w:r>
          </w:p>
        </w:tc>
        <w:tc>
          <w:tcPr>
            <w:tcW w:w="469" w:type="dxa"/>
            <w:tcBorders>
              <w:top w:val="nil"/>
              <w:left w:val="nil"/>
              <w:bottom w:val="nil"/>
              <w:right w:val="nil"/>
            </w:tcBorders>
            <w:tcMar>
              <w:top w:w="15" w:type="dxa"/>
              <w:left w:w="100" w:type="dxa"/>
              <w:bottom w:w="15" w:type="dxa"/>
              <w:right w:w="100" w:type="dxa"/>
            </w:tcMar>
            <w:hideMark/>
          </w:tcPr>
          <w:p w:rsidR="009409AB" w:rsidRPr="009409AB" w:rsidRDefault="009409AB" w:rsidP="009409AB">
            <w:pPr>
              <w:spacing w:after="0" w:line="240" w:lineRule="auto"/>
              <w:jc w:val="both"/>
              <w:rPr>
                <w:rFonts w:ascii="Times New Roman" w:eastAsia="Times New Roman" w:hAnsi="Times New Roman" w:cs="Times New Roman"/>
                <w:b/>
                <w:bCs/>
                <w:color w:val="000000"/>
                <w:sz w:val="27"/>
                <w:szCs w:val="27"/>
              </w:rPr>
            </w:pPr>
            <w:r w:rsidRPr="009409AB">
              <w:rPr>
                <w:rFonts w:ascii="Times New Roman" w:eastAsia="Times New Roman" w:hAnsi="Times New Roman" w:cs="Times New Roman"/>
                <w:b/>
                <w:bCs/>
                <w:color w:val="000000"/>
                <w:sz w:val="27"/>
                <w:szCs w:val="27"/>
              </w:rPr>
              <w:t> </w:t>
            </w:r>
          </w:p>
        </w:tc>
        <w:tc>
          <w:tcPr>
            <w:tcW w:w="4923" w:type="dxa"/>
            <w:tcBorders>
              <w:top w:val="nil"/>
              <w:left w:val="nil"/>
              <w:bottom w:val="nil"/>
              <w:right w:val="nil"/>
            </w:tcBorders>
            <w:tcMar>
              <w:top w:w="15" w:type="dxa"/>
              <w:left w:w="100" w:type="dxa"/>
              <w:bottom w:w="15" w:type="dxa"/>
              <w:right w:w="100" w:type="dxa"/>
            </w:tcMar>
            <w:hideMark/>
          </w:tcPr>
          <w:p w:rsidR="00AD6E2C" w:rsidRDefault="00AD6E2C" w:rsidP="00AD6E2C">
            <w:pPr>
              <w:spacing w:after="0" w:line="240" w:lineRule="auto"/>
              <w:jc w:val="both"/>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u w:val="single"/>
              </w:rPr>
              <w:t>_______________________________</w:t>
            </w:r>
            <w:r w:rsidRPr="009409AB">
              <w:rPr>
                <w:rFonts w:ascii="Times New Roman" w:eastAsia="Times New Roman" w:hAnsi="Times New Roman" w:cs="Times New Roman"/>
                <w:b/>
                <w:bCs/>
                <w:color w:val="000000"/>
                <w:sz w:val="27"/>
                <w:szCs w:val="27"/>
              </w:rPr>
              <w:t> </w:t>
            </w:r>
          </w:p>
          <w:p w:rsidR="009409AB" w:rsidRPr="009409AB" w:rsidRDefault="009409AB" w:rsidP="009409AB">
            <w:pPr>
              <w:spacing w:after="0" w:line="240" w:lineRule="auto"/>
              <w:jc w:val="both"/>
              <w:rPr>
                <w:rFonts w:ascii="Times New Roman" w:eastAsia="Times New Roman" w:hAnsi="Times New Roman" w:cs="Times New Roman"/>
                <w:b/>
                <w:bCs/>
                <w:color w:val="000000"/>
                <w:sz w:val="27"/>
                <w:szCs w:val="27"/>
              </w:rPr>
            </w:pPr>
            <w:r w:rsidRPr="009409AB">
              <w:rPr>
                <w:rFonts w:ascii="Times New Roman" w:eastAsia="Times New Roman" w:hAnsi="Times New Roman" w:cs="Times New Roman"/>
                <w:b/>
                <w:bCs/>
                <w:color w:val="000000"/>
                <w:sz w:val="27"/>
                <w:szCs w:val="27"/>
              </w:rPr>
              <w:t> </w:t>
            </w:r>
          </w:p>
          <w:p w:rsidR="00AD6E2C" w:rsidRDefault="00AD6E2C" w:rsidP="00AD6E2C">
            <w:pPr>
              <w:spacing w:after="0" w:line="240" w:lineRule="auto"/>
              <w:jc w:val="both"/>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u w:val="single"/>
              </w:rPr>
              <w:t>_</w:t>
            </w:r>
            <w:r>
              <w:rPr>
                <w:rFonts w:ascii="Times New Roman" w:eastAsia="Times New Roman" w:hAnsi="Times New Roman" w:cs="Times New Roman"/>
                <w:b/>
                <w:bCs/>
                <w:color w:val="000000"/>
                <w:sz w:val="27"/>
                <w:szCs w:val="27"/>
                <w:u w:val="single"/>
              </w:rPr>
              <w:t>______________________________</w:t>
            </w:r>
            <w:r w:rsidRPr="009409AB">
              <w:rPr>
                <w:rFonts w:ascii="Times New Roman" w:eastAsia="Times New Roman" w:hAnsi="Times New Roman" w:cs="Times New Roman"/>
                <w:b/>
                <w:bCs/>
                <w:color w:val="000000"/>
                <w:sz w:val="27"/>
                <w:szCs w:val="27"/>
              </w:rPr>
              <w:t> </w:t>
            </w:r>
          </w:p>
          <w:p w:rsidR="00AD6E2C" w:rsidRPr="009409AB" w:rsidRDefault="00AD6E2C" w:rsidP="00AD6E2C">
            <w:pPr>
              <w:spacing w:after="0" w:line="240" w:lineRule="auto"/>
              <w:jc w:val="both"/>
              <w:rPr>
                <w:rFonts w:ascii="Times New Roman" w:eastAsia="Times New Roman" w:hAnsi="Times New Roman" w:cs="Times New Roman"/>
                <w:b/>
                <w:bCs/>
                <w:color w:val="000000"/>
                <w:sz w:val="27"/>
                <w:szCs w:val="27"/>
              </w:rPr>
            </w:pPr>
          </w:p>
          <w:p w:rsidR="00AD6E2C" w:rsidRDefault="00AD6E2C" w:rsidP="00AD6E2C">
            <w:pPr>
              <w:spacing w:after="0" w:line="240" w:lineRule="auto"/>
              <w:jc w:val="both"/>
              <w:rPr>
                <w:rFonts w:ascii="Times New Roman" w:eastAsia="Times New Roman" w:hAnsi="Times New Roman" w:cs="Times New Roman"/>
                <w:b/>
                <w:bCs/>
                <w:color w:val="000000"/>
                <w:sz w:val="27"/>
                <w:szCs w:val="27"/>
                <w:u w:val="single"/>
              </w:rPr>
            </w:pPr>
            <w:r w:rsidRPr="009409AB">
              <w:rPr>
                <w:rFonts w:ascii="Times New Roman" w:eastAsia="Times New Roman" w:hAnsi="Times New Roman" w:cs="Times New Roman"/>
                <w:b/>
                <w:bCs/>
                <w:color w:val="000000"/>
                <w:sz w:val="27"/>
                <w:szCs w:val="27"/>
              </w:rPr>
              <w:t>Манзил:</w:t>
            </w:r>
            <w:r>
              <w:rPr>
                <w:rFonts w:ascii="Times New Roman" w:eastAsia="Times New Roman" w:hAnsi="Times New Roman" w:cs="Times New Roman"/>
                <w:b/>
                <w:bCs/>
                <w:color w:val="000000"/>
                <w:sz w:val="27"/>
                <w:szCs w:val="27"/>
                <w:u w:val="single"/>
              </w:rPr>
              <w:t xml:space="preserve"> _________________________________</w:t>
            </w:r>
          </w:p>
          <w:p w:rsidR="00AD6E2C" w:rsidRDefault="00AD6E2C" w:rsidP="00AD6E2C">
            <w:pPr>
              <w:spacing w:after="0" w:line="240" w:lineRule="auto"/>
              <w:jc w:val="both"/>
              <w:rPr>
                <w:rFonts w:ascii="Times New Roman" w:eastAsia="Times New Roman" w:hAnsi="Times New Roman" w:cs="Times New Roman"/>
                <w:b/>
                <w:bCs/>
                <w:color w:val="000000"/>
                <w:sz w:val="27"/>
                <w:szCs w:val="27"/>
                <w:u w:val="single"/>
              </w:rPr>
            </w:pPr>
            <w:r w:rsidRPr="009409AB">
              <w:rPr>
                <w:rFonts w:ascii="Times New Roman" w:eastAsia="Times New Roman" w:hAnsi="Times New Roman" w:cs="Times New Roman"/>
                <w:b/>
                <w:bCs/>
                <w:color w:val="000000"/>
                <w:sz w:val="27"/>
                <w:szCs w:val="27"/>
              </w:rPr>
              <w:t>Банк:</w:t>
            </w:r>
            <w:r>
              <w:rPr>
                <w:rFonts w:ascii="Times New Roman" w:eastAsia="Times New Roman" w:hAnsi="Times New Roman" w:cs="Times New Roman"/>
                <w:b/>
                <w:bCs/>
                <w:color w:val="000000"/>
                <w:sz w:val="27"/>
                <w:szCs w:val="27"/>
                <w:u w:val="single"/>
              </w:rPr>
              <w:t xml:space="preserve"> _________________________________</w:t>
            </w:r>
          </w:p>
          <w:p w:rsidR="00AD6E2C" w:rsidRDefault="00AD6E2C" w:rsidP="00AD6E2C">
            <w:pPr>
              <w:spacing w:after="0" w:line="240" w:lineRule="auto"/>
              <w:jc w:val="both"/>
              <w:rPr>
                <w:rFonts w:ascii="Times New Roman" w:eastAsia="Times New Roman" w:hAnsi="Times New Roman" w:cs="Times New Roman"/>
                <w:b/>
                <w:bCs/>
                <w:color w:val="000000"/>
                <w:sz w:val="27"/>
                <w:szCs w:val="27"/>
                <w:u w:val="single"/>
              </w:rPr>
            </w:pPr>
            <w:r w:rsidRPr="009409AB">
              <w:rPr>
                <w:rFonts w:ascii="Times New Roman" w:eastAsia="Times New Roman" w:hAnsi="Times New Roman" w:cs="Times New Roman"/>
                <w:b/>
                <w:bCs/>
                <w:color w:val="000000"/>
                <w:sz w:val="27"/>
                <w:szCs w:val="27"/>
              </w:rPr>
              <w:t>Х/Р:</w:t>
            </w:r>
            <w:r>
              <w:rPr>
                <w:rFonts w:ascii="Times New Roman" w:eastAsia="Times New Roman" w:hAnsi="Times New Roman" w:cs="Times New Roman"/>
                <w:b/>
                <w:bCs/>
                <w:color w:val="000000"/>
                <w:sz w:val="27"/>
                <w:szCs w:val="27"/>
                <w:u w:val="single"/>
              </w:rPr>
              <w:t xml:space="preserve"> _________________________________</w:t>
            </w:r>
          </w:p>
          <w:p w:rsidR="00AD6E2C" w:rsidRPr="009409AB" w:rsidRDefault="00AD6E2C" w:rsidP="00AD6E2C">
            <w:pPr>
              <w:spacing w:after="0" w:line="240" w:lineRule="auto"/>
              <w:jc w:val="both"/>
              <w:rPr>
                <w:rFonts w:ascii="Times New Roman" w:eastAsia="Times New Roman" w:hAnsi="Times New Roman" w:cs="Times New Roman"/>
                <w:sz w:val="24"/>
                <w:szCs w:val="24"/>
              </w:rPr>
            </w:pPr>
          </w:p>
          <w:p w:rsidR="00AD6E2C" w:rsidRPr="009409AB" w:rsidRDefault="00AD6E2C" w:rsidP="00AD6E2C">
            <w:pPr>
              <w:spacing w:after="0" w:line="240" w:lineRule="auto"/>
              <w:jc w:val="both"/>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7"/>
                <w:szCs w:val="27"/>
              </w:rPr>
              <w:t>ИНН:</w:t>
            </w:r>
            <w:r>
              <w:rPr>
                <w:rFonts w:ascii="Times New Roman" w:eastAsia="Times New Roman" w:hAnsi="Times New Roman" w:cs="Times New Roman"/>
                <w:b/>
                <w:bCs/>
                <w:color w:val="000000"/>
                <w:sz w:val="27"/>
                <w:szCs w:val="27"/>
                <w:u w:val="single"/>
              </w:rPr>
              <w:t xml:space="preserve"> _________________________________</w:t>
            </w:r>
          </w:p>
          <w:p w:rsidR="00AD6E2C" w:rsidRPr="009409AB" w:rsidRDefault="00AD6E2C" w:rsidP="00AD6E2C">
            <w:pPr>
              <w:spacing w:after="0" w:line="240" w:lineRule="auto"/>
              <w:jc w:val="both"/>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7"/>
                <w:szCs w:val="27"/>
              </w:rPr>
              <w:t xml:space="preserve">Тел: </w:t>
            </w:r>
            <w:r>
              <w:rPr>
                <w:rFonts w:ascii="Times New Roman" w:eastAsia="Times New Roman" w:hAnsi="Times New Roman" w:cs="Times New Roman"/>
                <w:b/>
                <w:bCs/>
                <w:color w:val="000000"/>
                <w:sz w:val="27"/>
                <w:szCs w:val="27"/>
                <w:u w:val="single"/>
              </w:rPr>
              <w:t>_________________________________</w:t>
            </w:r>
          </w:p>
          <w:p w:rsidR="009409AB" w:rsidRPr="009409AB" w:rsidRDefault="009409AB" w:rsidP="009409AB">
            <w:pPr>
              <w:spacing w:after="0" w:line="240" w:lineRule="auto"/>
              <w:jc w:val="both"/>
              <w:rPr>
                <w:rFonts w:ascii="Times New Roman" w:eastAsia="Times New Roman" w:hAnsi="Times New Roman" w:cs="Times New Roman"/>
                <w:b/>
                <w:bCs/>
                <w:color w:val="000000"/>
                <w:sz w:val="27"/>
                <w:szCs w:val="27"/>
              </w:rPr>
            </w:pPr>
          </w:p>
        </w:tc>
      </w:tr>
    </w:tbl>
    <w:p w:rsidR="009409AB" w:rsidRPr="009409AB" w:rsidRDefault="009409AB" w:rsidP="009409AB">
      <w:pPr>
        <w:spacing w:after="59" w:line="240" w:lineRule="auto"/>
        <w:jc w:val="center"/>
        <w:rPr>
          <w:rFonts w:ascii="Times New Roman" w:eastAsia="Times New Roman" w:hAnsi="Times New Roman" w:cs="Times New Roman"/>
          <w:color w:val="000000"/>
          <w:sz w:val="29"/>
          <w:szCs w:val="29"/>
        </w:rPr>
      </w:pPr>
      <w:r w:rsidRPr="009409AB">
        <w:rPr>
          <w:rFonts w:ascii="Times New Roman" w:eastAsia="Times New Roman" w:hAnsi="Times New Roman" w:cs="Times New Roman"/>
          <w:color w:val="000000"/>
          <w:sz w:val="29"/>
          <w:szCs w:val="29"/>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lastRenderedPageBreak/>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Calibri" w:eastAsia="Times New Roman" w:hAnsi="Calibri" w:cs="Calibri"/>
          <w:color w:val="000000"/>
          <w:sz w:val="25"/>
          <w:szCs w:val="25"/>
        </w:rPr>
      </w:pPr>
      <w:r w:rsidRPr="009409AB">
        <w:rPr>
          <w:rFonts w:ascii="Calibri" w:eastAsia="Times New Roman" w:hAnsi="Calibri" w:cs="Calibri"/>
          <w:color w:val="000000"/>
          <w:sz w:val="25"/>
          <w:szCs w:val="25"/>
        </w:rPr>
        <w:t> </w:t>
      </w:r>
    </w:p>
    <w:p w:rsidR="009409AB" w:rsidRPr="009409AB" w:rsidRDefault="009409AB" w:rsidP="009409AB">
      <w:pPr>
        <w:spacing w:after="199" w:line="240" w:lineRule="auto"/>
        <w:rPr>
          <w:rFonts w:ascii="Times" w:eastAsia="Times New Roman" w:hAnsi="Times" w:cs="Times"/>
          <w:color w:val="000000"/>
          <w:sz w:val="31"/>
          <w:szCs w:val="31"/>
          <w:u w:val="single"/>
        </w:rPr>
      </w:pPr>
      <w:r w:rsidRPr="009409AB">
        <w:rPr>
          <w:rFonts w:ascii="Calibri" w:eastAsia="Times New Roman" w:hAnsi="Calibri" w:cs="Calibri"/>
          <w:color w:val="000000"/>
          <w:sz w:val="25"/>
          <w:szCs w:val="25"/>
        </w:rPr>
        <w:t>  </w:t>
      </w:r>
    </w:p>
    <w:p w:rsidR="009409AB" w:rsidRPr="009409AB" w:rsidRDefault="00AD6E2C" w:rsidP="009409AB">
      <w:pPr>
        <w:spacing w:after="199" w:line="240" w:lineRule="auto"/>
        <w:jc w:val="right"/>
        <w:rPr>
          <w:rFonts w:ascii="Times New Roman" w:eastAsia="Times New Roman" w:hAnsi="Times New Roman" w:cs="Times New Roman"/>
          <w:sz w:val="24"/>
          <w:szCs w:val="24"/>
        </w:rPr>
      </w:pPr>
      <w:r>
        <w:rPr>
          <w:rFonts w:ascii="Times" w:eastAsia="Times New Roman" w:hAnsi="Times" w:cs="Times"/>
          <w:color w:val="000000"/>
          <w:sz w:val="31"/>
          <w:szCs w:val="31"/>
          <w:u w:val="single"/>
        </w:rPr>
        <w:t>_________</w:t>
      </w:r>
      <w:r w:rsidR="009409AB" w:rsidRPr="009409AB">
        <w:rPr>
          <w:rFonts w:ascii="Times" w:eastAsia="Times New Roman" w:hAnsi="Times" w:cs="Times"/>
          <w:color w:val="000000"/>
          <w:sz w:val="31"/>
          <w:szCs w:val="31"/>
          <w:u w:val="single"/>
        </w:rPr>
        <w:t>-</w:t>
      </w:r>
      <w:r w:rsidR="009409AB" w:rsidRPr="009409AB">
        <w:rPr>
          <w:rFonts w:ascii="Times" w:eastAsia="Times New Roman" w:hAnsi="Times" w:cs="Times"/>
          <w:color w:val="000000"/>
          <w:sz w:val="31"/>
          <w:szCs w:val="31"/>
        </w:rPr>
        <w:t>сон</w:t>
      </w:r>
      <w:r w:rsidR="009409AB" w:rsidRPr="009409AB">
        <w:rPr>
          <w:rFonts w:ascii="Times New Roman" w:eastAsia="Times New Roman" w:hAnsi="Times New Roman" w:cs="Times New Roman"/>
          <w:color w:val="000000"/>
          <w:sz w:val="29"/>
          <w:szCs w:val="29"/>
        </w:rPr>
        <w:t xml:space="preserve"> </w:t>
      </w:r>
      <w:r w:rsidR="009409AB" w:rsidRPr="009409AB">
        <w:rPr>
          <w:rFonts w:ascii="Times New Roman" w:eastAsia="Times New Roman" w:hAnsi="Times New Roman" w:cs="Times New Roman"/>
          <w:color w:val="000000"/>
          <w:sz w:val="31"/>
          <w:szCs w:val="31"/>
        </w:rPr>
        <w:t xml:space="preserve">шартномага </w:t>
      </w:r>
    </w:p>
    <w:p w:rsidR="009409AB" w:rsidRPr="009409AB" w:rsidRDefault="009409AB" w:rsidP="009409AB">
      <w:pPr>
        <w:spacing w:after="199" w:line="240" w:lineRule="auto"/>
        <w:jc w:val="right"/>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31"/>
          <w:szCs w:val="31"/>
        </w:rPr>
        <w:t xml:space="preserve"> илова</w:t>
      </w:r>
    </w:p>
    <w:p w:rsidR="009409AB" w:rsidRPr="009409AB" w:rsidRDefault="009409AB" w:rsidP="009409AB">
      <w:pPr>
        <w:spacing w:after="199" w:line="240" w:lineRule="auto"/>
        <w:rPr>
          <w:rFonts w:ascii="Times New Roman" w:eastAsia="Times New Roman" w:hAnsi="Times New Roman" w:cs="Times New Roman"/>
          <w:color w:val="000000"/>
          <w:sz w:val="29"/>
          <w:szCs w:val="29"/>
        </w:rPr>
      </w:pPr>
      <w:r w:rsidRPr="009409AB">
        <w:rPr>
          <w:rFonts w:ascii="Times New Roman" w:eastAsia="Times New Roman" w:hAnsi="Times New Roman" w:cs="Times New Roman"/>
          <w:color w:val="000000"/>
          <w:sz w:val="29"/>
          <w:szCs w:val="29"/>
        </w:rPr>
        <w:t> </w:t>
      </w:r>
    </w:p>
    <w:p w:rsidR="009409AB" w:rsidRPr="009409AB" w:rsidRDefault="009409AB" w:rsidP="009409AB">
      <w:pPr>
        <w:spacing w:after="19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 xml:space="preserve">Коррупцияга қарши қоидаларининг </w:t>
      </w:r>
    </w:p>
    <w:p w:rsidR="009409AB" w:rsidRPr="009409AB" w:rsidRDefault="009409AB" w:rsidP="009409AB">
      <w:pPr>
        <w:spacing w:after="199" w:line="240" w:lineRule="auto"/>
        <w:jc w:val="center"/>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AСОСИЙ ШAРТЛAРИ</w:t>
      </w:r>
    </w:p>
    <w:p w:rsidR="009409AB" w:rsidRPr="009409AB" w:rsidRDefault="009409AB" w:rsidP="009409AB">
      <w:pPr>
        <w:spacing w:after="19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1.</w:t>
      </w:r>
      <w:r w:rsidRPr="009409AB">
        <w:rPr>
          <w:rFonts w:ascii="Times New Roman" w:eastAsia="Times New Roman" w:hAnsi="Times New Roman" w:cs="Times New Roman"/>
          <w:color w:val="000000"/>
          <w:sz w:val="29"/>
          <w:szCs w:val="29"/>
        </w:rPr>
        <w:tab/>
        <w:t>Томонлар шартнома бўйича ўз мажбуриятларини бажараётганда Ўзбекистон Республикасининг коррупцияга қарши курашиш тўғрисидаги қонун ҳужжатларининг талабларига зид келадиган ҳар қандай ҳаракатларни амалга оширмайдилар, шу жумладан пора, яъни Туман халқ таълим бўлими ходими ўз хизмат мажбуриятларидан фойдаланган ҳолда пора берган шахснинг манфаатларини кўзлаб муайян ҳаракатларни содир етиши ёки содир етмаслиги шартлиги ёҳуд мумкинлиги учун моддий қимматликларни ёки мулкий наф олиш учун қуйидаги ҳаракатларни қилмайди:</w:t>
      </w:r>
    </w:p>
    <w:p w:rsidR="009409AB" w:rsidRPr="009409AB" w:rsidRDefault="009409AB" w:rsidP="009409AB">
      <w:pPr>
        <w:spacing w:after="199" w:line="240" w:lineRule="auto"/>
        <w:ind w:firstLine="707"/>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пора беришни таклиф қилиш ёки ваъда бериш; товламачилик қилиш;</w:t>
      </w:r>
    </w:p>
    <w:p w:rsidR="009409AB" w:rsidRPr="009409AB" w:rsidRDefault="009409AB" w:rsidP="009409AB">
      <w:pPr>
        <w:spacing w:after="199" w:line="240" w:lineRule="auto"/>
        <w:ind w:firstLine="707"/>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пора сифатида пул тўлаш;</w:t>
      </w:r>
    </w:p>
    <w:p w:rsidR="009409AB" w:rsidRPr="009409AB" w:rsidRDefault="009409AB" w:rsidP="009409AB">
      <w:pPr>
        <w:spacing w:after="199" w:line="240" w:lineRule="auto"/>
        <w:ind w:firstLine="707"/>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бевосита ёки билвосита пора олишга розилик бериш.</w:t>
      </w:r>
    </w:p>
    <w:p w:rsidR="009409AB" w:rsidRPr="009409AB" w:rsidRDefault="009409AB" w:rsidP="009409AB">
      <w:pPr>
        <w:spacing w:after="19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Томонлар ушбу ҳаракатларга йўл қўймаслик бўйича чоралар кўрилишига кафолат беради.</w:t>
      </w:r>
    </w:p>
    <w:p w:rsidR="009409AB" w:rsidRPr="009409AB" w:rsidRDefault="009409AB" w:rsidP="009409AB">
      <w:pPr>
        <w:spacing w:after="199" w:line="240" w:lineRule="auto"/>
        <w:ind w:firstLine="707"/>
        <w:jc w:val="both"/>
        <w:rPr>
          <w:rFonts w:ascii="Times New Roman" w:eastAsia="Times New Roman" w:hAnsi="Times New Roman" w:cs="Times New Roman"/>
          <w:sz w:val="24"/>
          <w:szCs w:val="24"/>
        </w:rPr>
      </w:pPr>
      <w:r w:rsidRPr="009409AB">
        <w:rPr>
          <w:rFonts w:ascii="Times New Roman" w:eastAsia="Times New Roman" w:hAnsi="Times New Roman" w:cs="Times New Roman"/>
          <w:color w:val="000000"/>
          <w:sz w:val="29"/>
          <w:szCs w:val="29"/>
        </w:rPr>
        <w:t>2.</w:t>
      </w:r>
      <w:r w:rsidRPr="009409AB">
        <w:rPr>
          <w:rFonts w:ascii="Times New Roman" w:eastAsia="Times New Roman" w:hAnsi="Times New Roman" w:cs="Times New Roman"/>
          <w:color w:val="000000"/>
          <w:sz w:val="29"/>
          <w:szCs w:val="29"/>
        </w:rPr>
        <w:tab/>
        <w:t>Aгар шартнома бўйича бир Томон (давлат органи ёки такшлотининг номи) ходимининг ахлоққа тўғри келмайдиган ва ушбу шартнома ёки Ўзбекистон Республикаси қонунчилик ҳужжатларига зид келадиган хатти-ҳаракатларига, шу жумладан, коррупцияга оид ҳуқуқбузарлик содир етишга мажбурлашдан иборат бўлган фактларга дуч келса, бу ҳақда қуйидаги алоқа каналларидан бири орқали хабардор қилиши керак:</w:t>
      </w:r>
    </w:p>
    <w:p w:rsidR="009409AB" w:rsidRPr="009409AB" w:rsidRDefault="009409AB" w:rsidP="009409AB">
      <w:pPr>
        <w:spacing w:after="199" w:line="240" w:lineRule="auto"/>
        <w:ind w:firstLine="707"/>
        <w:rPr>
          <w:rFonts w:ascii="Times New Roman" w:eastAsia="Times New Roman" w:hAnsi="Times New Roman" w:cs="Times New Roman"/>
          <w:sz w:val="24"/>
          <w:szCs w:val="24"/>
        </w:rPr>
      </w:pPr>
      <w:r w:rsidRPr="009409AB">
        <w:rPr>
          <w:rFonts w:ascii="Times New Roman" w:eastAsia="Times New Roman" w:hAnsi="Times New Roman" w:cs="Times New Roman"/>
          <w:b/>
          <w:bCs/>
          <w:color w:val="000000"/>
          <w:sz w:val="29"/>
          <w:szCs w:val="29"/>
        </w:rPr>
        <w:t>Коррупция ҳақида хабар беришга мўлжалланган ишонч телефони;</w:t>
      </w:r>
    </w:p>
    <w:p w:rsidR="00A805E2" w:rsidRPr="00AD6E2C" w:rsidRDefault="009409AB" w:rsidP="00AD6E2C">
      <w:pPr>
        <w:spacing w:after="199" w:line="240" w:lineRule="auto"/>
        <w:ind w:firstLine="707"/>
        <w:rPr>
          <w:rFonts w:ascii="Times New Roman" w:eastAsia="Times New Roman" w:hAnsi="Times New Roman" w:cs="Times New Roman"/>
          <w:sz w:val="24"/>
          <w:szCs w:val="24"/>
          <w:lang w:val="en-US"/>
        </w:rPr>
      </w:pPr>
      <w:r w:rsidRPr="00144BA2">
        <w:rPr>
          <w:rFonts w:ascii="Times New Roman" w:eastAsia="Times New Roman" w:hAnsi="Times New Roman" w:cs="Times New Roman"/>
          <w:b/>
          <w:bCs/>
          <w:color w:val="000000"/>
          <w:sz w:val="29"/>
          <w:szCs w:val="29"/>
          <w:lang w:val="en-US"/>
        </w:rPr>
        <w:t>1007</w:t>
      </w:r>
      <w:bookmarkStart w:id="0" w:name="_GoBack"/>
      <w:bookmarkEnd w:id="0"/>
    </w:p>
    <w:sectPr w:rsidR="00A805E2" w:rsidRPr="00AD6E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imes">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9AB"/>
    <w:rsid w:val="00144BA2"/>
    <w:rsid w:val="00187FF1"/>
    <w:rsid w:val="003B7CBD"/>
    <w:rsid w:val="005867E4"/>
    <w:rsid w:val="00671544"/>
    <w:rsid w:val="006C46CB"/>
    <w:rsid w:val="006F142B"/>
    <w:rsid w:val="007908A7"/>
    <w:rsid w:val="007E0A36"/>
    <w:rsid w:val="009409AB"/>
    <w:rsid w:val="00A03358"/>
    <w:rsid w:val="00A805E2"/>
    <w:rsid w:val="00AD6E2C"/>
    <w:rsid w:val="00BB017E"/>
    <w:rsid w:val="00F00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0C5AE"/>
  <w15:docId w15:val="{2CBEBB4E-DC4E-4F79-B462-6DD3C735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09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241197">
      <w:bodyDiv w:val="1"/>
      <w:marLeft w:val="0"/>
      <w:marRight w:val="0"/>
      <w:marTop w:val="0"/>
      <w:marBottom w:val="0"/>
      <w:divBdr>
        <w:top w:val="none" w:sz="0" w:space="0" w:color="auto"/>
        <w:left w:val="none" w:sz="0" w:space="0" w:color="auto"/>
        <w:bottom w:val="none" w:sz="0" w:space="0" w:color="auto"/>
        <w:right w:val="none" w:sz="0" w:space="0" w:color="auto"/>
      </w:divBdr>
    </w:div>
    <w:div w:id="15641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3977</Words>
  <Characters>22670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markaz</dc:creator>
  <cp:keywords/>
  <dc:description/>
  <cp:lastModifiedBy>Win8-Pc</cp:lastModifiedBy>
  <cp:revision>2</cp:revision>
  <dcterms:created xsi:type="dcterms:W3CDTF">2022-08-19T14:21:00Z</dcterms:created>
  <dcterms:modified xsi:type="dcterms:W3CDTF">2022-08-19T14:21:00Z</dcterms:modified>
</cp:coreProperties>
</file>