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1F" w:rsidRDefault="0089491F" w:rsidP="0089491F">
      <w:pPr>
        <w:ind w:left="-851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                                      </w:t>
      </w:r>
      <w:r w:rsidR="001F148D" w:rsidRPr="0003662A">
        <w:rPr>
          <w:rFonts w:ascii="Arial" w:hAnsi="Arial" w:cs="Arial"/>
          <w:lang w:val="uz-Latn-UZ"/>
        </w:rPr>
        <w:t>ПУДРАТ ШАРТНОМАСИ No ___</w:t>
      </w:r>
      <w:r w:rsidR="001F148D" w:rsidRPr="0003662A">
        <w:rPr>
          <w:lang w:val="uz-Latn-UZ"/>
        </w:rPr>
        <w:br/>
      </w:r>
      <w:r w:rsidR="001F148D" w:rsidRPr="0003662A">
        <w:rPr>
          <w:rFonts w:ascii="Arial" w:hAnsi="Arial" w:cs="Arial"/>
          <w:lang w:val="uz-Latn-UZ"/>
        </w:rPr>
        <w:t xml:space="preserve">                                                                                                                 “___”</w:t>
      </w:r>
      <w:r w:rsidR="00A261EE">
        <w:rPr>
          <w:rFonts w:ascii="Arial" w:hAnsi="Arial" w:cs="Arial"/>
          <w:lang w:val="uz-Latn-UZ"/>
        </w:rPr>
        <w:t>_____________</w:t>
      </w:r>
      <w:r w:rsidR="001F148D" w:rsidRPr="0003662A">
        <w:rPr>
          <w:rFonts w:ascii="Arial" w:hAnsi="Arial" w:cs="Arial"/>
          <w:lang w:val="uz-Latn-UZ"/>
        </w:rPr>
        <w:t xml:space="preserve">  202</w:t>
      </w:r>
      <w:r w:rsidR="00A261EE">
        <w:rPr>
          <w:rFonts w:ascii="Arial" w:hAnsi="Arial" w:cs="Arial"/>
          <w:lang w:val="uz-Latn-UZ"/>
        </w:rPr>
        <w:t>2</w:t>
      </w:r>
      <w:r w:rsidR="001F148D" w:rsidRPr="0003662A">
        <w:rPr>
          <w:rFonts w:ascii="Arial" w:hAnsi="Arial" w:cs="Arial"/>
          <w:lang w:val="uz-Latn-UZ"/>
        </w:rPr>
        <w:t xml:space="preserve"> йил</w:t>
      </w:r>
      <w:r w:rsidR="001F148D" w:rsidRPr="0003662A">
        <w:rPr>
          <w:lang w:val="uz-Latn-UZ"/>
        </w:rPr>
        <w:br/>
      </w:r>
    </w:p>
    <w:p w:rsidR="00AF6AAF" w:rsidRDefault="001F148D" w:rsidP="00092EEC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Кейинги ўринларда“Буюртмачи”деб юритиладиган Навоий вилоят Навбаҳор туман ХТБ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номидан</w:t>
      </w:r>
      <w:r w:rsidR="00B80973">
        <w:rPr>
          <w:rFonts w:ascii="Arial" w:hAnsi="Arial" w:cs="Arial"/>
          <w:lang w:val="uz-Latn-UZ"/>
        </w:rPr>
        <w:t xml:space="preserve"> </w:t>
      </w:r>
      <w:r w:rsidR="00B80973" w:rsidRPr="00B80973">
        <w:rPr>
          <w:rFonts w:ascii="Arial" w:hAnsi="Arial" w:cs="Arial"/>
          <w:lang w:val="uz-Latn-UZ"/>
        </w:rPr>
        <w:t>узининг</w:t>
      </w:r>
      <w:r w:rsidRPr="0003662A">
        <w:rPr>
          <w:rFonts w:ascii="Arial" w:hAnsi="Arial" w:cs="Arial"/>
          <w:lang w:val="uz-Latn-UZ"/>
        </w:rPr>
        <w:t xml:space="preserve"> “</w:t>
      </w:r>
      <w:r w:rsidR="00B80973" w:rsidRPr="00B80973">
        <w:rPr>
          <w:rFonts w:ascii="Arial" w:hAnsi="Arial" w:cs="Arial"/>
          <w:lang w:val="uz-Latn-UZ"/>
        </w:rPr>
        <w:t>н</w:t>
      </w:r>
      <w:r w:rsidRPr="0003662A">
        <w:rPr>
          <w:rFonts w:ascii="Arial" w:hAnsi="Arial" w:cs="Arial"/>
          <w:lang w:val="uz-Latn-UZ"/>
        </w:rPr>
        <w:t>изом</w:t>
      </w:r>
      <w:r w:rsidR="00B80973" w:rsidRPr="00B80973">
        <w:rPr>
          <w:rFonts w:ascii="Arial" w:hAnsi="Arial" w:cs="Arial"/>
          <w:lang w:val="uz-Latn-UZ"/>
        </w:rPr>
        <w:t>и</w:t>
      </w:r>
      <w:r w:rsidRPr="0003662A">
        <w:rPr>
          <w:rFonts w:ascii="Arial" w:hAnsi="Arial" w:cs="Arial"/>
          <w:lang w:val="uz-Latn-UZ"/>
        </w:rPr>
        <w:t>” асосида иш юритувчи рахбар бир томондан, кейинги ўринларда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 xml:space="preserve">“Пудратчи” деб юритиладиган </w:t>
      </w:r>
      <w:r w:rsidR="00B80973" w:rsidRPr="00B80973">
        <w:rPr>
          <w:rFonts w:ascii="Arial" w:hAnsi="Arial" w:cs="Arial"/>
          <w:lang w:val="uz-Latn-UZ"/>
        </w:rPr>
        <w:t>____________________</w:t>
      </w:r>
      <w:r w:rsidRPr="0003662A">
        <w:rPr>
          <w:rFonts w:ascii="Arial" w:hAnsi="Arial" w:cs="Arial"/>
          <w:lang w:val="uz-Latn-UZ"/>
        </w:rPr>
        <w:t xml:space="preserve"> номидан “Устав” асосида иш юритувчи </w:t>
      </w:r>
      <w:r w:rsidR="00B80973" w:rsidRPr="00B80973">
        <w:rPr>
          <w:rFonts w:ascii="Arial" w:hAnsi="Arial" w:cs="Arial"/>
          <w:lang w:val="uz-Latn-UZ"/>
        </w:rPr>
        <w:t>______________</w:t>
      </w:r>
      <w:r w:rsidRPr="0003662A">
        <w:rPr>
          <w:rFonts w:ascii="Arial" w:hAnsi="Arial" w:cs="Arial"/>
          <w:lang w:val="uz-Latn-UZ"/>
        </w:rPr>
        <w:t xml:space="preserve">иккинчи томондан, </w:t>
      </w:r>
    </w:p>
    <w:p w:rsidR="00092EEC" w:rsidRDefault="001F148D" w:rsidP="00092EEC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ишлари учун мазкур пудрат шартномасини туздилар.</w:t>
      </w:r>
      <w:r w:rsidRPr="0003662A">
        <w:rPr>
          <w:lang w:val="uz-Latn-UZ"/>
        </w:rPr>
        <w:br/>
      </w:r>
      <w:r w:rsidR="006963C2">
        <w:rPr>
          <w:rFonts w:ascii="Arial" w:hAnsi="Arial" w:cs="Arial"/>
          <w:lang w:val="uz-Latn-UZ"/>
        </w:rPr>
        <w:t xml:space="preserve">                                                    </w:t>
      </w:r>
      <w:r w:rsidRPr="006963C2">
        <w:rPr>
          <w:rFonts w:ascii="Arial" w:hAnsi="Arial" w:cs="Arial"/>
          <w:lang w:val="uz-Latn-UZ"/>
        </w:rPr>
        <w:t>I. ТАРИФЛАР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1. Бажариладиган қурилиш ишлари лойиҳага асосан олиб борилади, беркитиладиган ишлар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тасдиқланганлиги тўғрисидаги далолатномалар ҳамда қурилиш нормалари ва қоидаларида назарда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тутилган бошқа ҳужжатлар ва бажарилган ишни буюртмачи томонидан тасдиқланган далолатномаси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(Форма-2) асосида иш олиб борилади.</w:t>
      </w:r>
      <w:r w:rsidRPr="006963C2">
        <w:rPr>
          <w:lang w:val="uz-Latn-UZ"/>
        </w:rPr>
        <w:br/>
      </w:r>
      <w:r w:rsidR="006963C2">
        <w:rPr>
          <w:rFonts w:ascii="Arial" w:hAnsi="Arial" w:cs="Arial"/>
          <w:lang w:val="uz-Latn-UZ"/>
        </w:rPr>
        <w:t>Қ</w:t>
      </w:r>
      <w:r w:rsidRPr="006963C2">
        <w:rPr>
          <w:rFonts w:ascii="Arial" w:hAnsi="Arial" w:cs="Arial"/>
          <w:lang w:val="uz-Latn-UZ"/>
        </w:rPr>
        <w:t>урилиш майдони - мазкур шартнома (контракт) доирасида барча ишларни бажариш даврида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далолатнома бўйича Буюртмачи томонидан Пудратчига берилган ер участкаси. Объектнинг қурилиш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майдони чегараси ажратиб қўйилади ёки бош режага мувофиқ белгиланадиган бошқа белгилар билан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белгилаб қўйилади;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вақтинчалик иншоотлар - Пудратчи томонидан қурилиш майдонида ўрнатиладиган ва ишларни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бажариш учун зарур бўлган ҳар қандай типдаги вақтинчалик бинолар ва иншоотлар;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беркитиладиган ишлар - сифати ва аниқлигини кейинги ишлар бажарилгандан кейин аниқлаш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мумкин бўлмаган кейинчалик бажариладиган ишлар ва конструкциялар билан беркитиладиган ишлар;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шартнома нархини бўлиб чиқиш - ишларнинг ҳар бир босқичи ва ёки турлари қийматини аниқ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белгилаган ҳолда шартнома бўйича объектнинг умумий қийматини босқичларга тақсимлаш.</w:t>
      </w:r>
      <w:r w:rsidRPr="006963C2">
        <w:rPr>
          <w:lang w:val="uz-Latn-UZ"/>
        </w:rPr>
        <w:br/>
      </w:r>
      <w:r w:rsidR="001A4802">
        <w:rPr>
          <w:rFonts w:ascii="Arial" w:hAnsi="Arial" w:cs="Arial"/>
          <w:lang w:val="uz-Latn-UZ"/>
        </w:rPr>
        <w:t xml:space="preserve">                                                   </w:t>
      </w:r>
      <w:r w:rsidRPr="006963C2">
        <w:rPr>
          <w:rFonts w:ascii="Arial" w:hAnsi="Arial" w:cs="Arial"/>
          <w:lang w:val="uz-Latn-UZ"/>
        </w:rPr>
        <w:t>II. ШАРТНОМА МАВЗУСИ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 xml:space="preserve">2. </w:t>
      </w:r>
      <w:r w:rsidRPr="00B80973">
        <w:rPr>
          <w:rFonts w:ascii="Arial" w:hAnsi="Arial" w:cs="Arial"/>
          <w:lang w:val="uz-Latn-UZ"/>
        </w:rPr>
        <w:t xml:space="preserve">“Пудратчи” мазкур шартнома шартларига </w:t>
      </w:r>
      <w:r w:rsidR="00B80973" w:rsidRPr="00B80973">
        <w:rPr>
          <w:rFonts w:ascii="Arial" w:hAnsi="Arial" w:cs="Arial"/>
          <w:b/>
          <w:lang w:val="uz-Latn-UZ"/>
        </w:rPr>
        <w:t>__________</w:t>
      </w:r>
      <w:r w:rsidRPr="00B80973">
        <w:rPr>
          <w:rFonts w:ascii="Arial" w:hAnsi="Arial" w:cs="Arial"/>
          <w:b/>
          <w:lang w:val="uz-Latn-UZ"/>
        </w:rPr>
        <w:t>(</w:t>
      </w:r>
      <w:r w:rsidR="00B80973" w:rsidRPr="00B80973">
        <w:rPr>
          <w:rFonts w:ascii="Arial" w:hAnsi="Arial" w:cs="Arial"/>
          <w:b/>
          <w:lang w:val="uz-Latn-UZ"/>
        </w:rPr>
        <w:t>_________________________________________________________________</w:t>
      </w:r>
      <w:r w:rsidRPr="00B80973">
        <w:rPr>
          <w:rFonts w:ascii="Arial" w:hAnsi="Arial" w:cs="Arial"/>
          <w:b/>
          <w:lang w:val="uz-Latn-UZ"/>
        </w:rPr>
        <w:t xml:space="preserve">)сўм </w:t>
      </w:r>
      <w:r w:rsidRPr="00B80973">
        <w:rPr>
          <w:rFonts w:ascii="Arial" w:hAnsi="Arial" w:cs="Arial"/>
          <w:lang w:val="uz-Latn-UZ"/>
        </w:rPr>
        <w:t>бўйича қурилиш ишларини бажариш мажбуриятини олади. “Буюртмачи” эса “Пудратчи” га</w:t>
      </w:r>
      <w:r w:rsidR="00B80973" w:rsidRPr="00B80973">
        <w:rPr>
          <w:rFonts w:ascii="Arial" w:hAnsi="Arial" w:cs="Arial"/>
          <w:lang w:val="uz-Latn-UZ"/>
        </w:rPr>
        <w:t xml:space="preserve"> </w:t>
      </w:r>
      <w:r w:rsidRPr="00B80973">
        <w:rPr>
          <w:rFonts w:ascii="Arial" w:hAnsi="Arial" w:cs="Arial"/>
          <w:lang w:val="uz-Latn-UZ"/>
        </w:rPr>
        <w:t>қурилиш ишларини бажариш учун зарур шароитлар яратиш, уларни қабул қилиш ва тўловини амалга</w:t>
      </w:r>
      <w:r w:rsidR="006963C2">
        <w:rPr>
          <w:rFonts w:ascii="Arial" w:hAnsi="Arial" w:cs="Arial"/>
          <w:lang w:val="uz-Latn-UZ"/>
        </w:rPr>
        <w:t xml:space="preserve"> </w:t>
      </w:r>
      <w:r w:rsidRPr="00B80973">
        <w:rPr>
          <w:rFonts w:ascii="Arial" w:hAnsi="Arial" w:cs="Arial"/>
          <w:lang w:val="uz-Latn-UZ"/>
        </w:rPr>
        <w:t>ошириш мажбуриятини олади.</w:t>
      </w:r>
      <w:r w:rsidRPr="00B80973">
        <w:rPr>
          <w:lang w:val="uz-Latn-UZ"/>
        </w:rPr>
        <w:br/>
      </w:r>
      <w:r w:rsidR="0089491F">
        <w:rPr>
          <w:rFonts w:ascii="Arial" w:hAnsi="Arial" w:cs="Arial"/>
          <w:lang w:val="uz-Latn-UZ"/>
        </w:rPr>
        <w:t xml:space="preserve">                                      </w:t>
      </w:r>
      <w:r w:rsidRPr="00C43CFE">
        <w:rPr>
          <w:rFonts w:ascii="Arial" w:hAnsi="Arial" w:cs="Arial"/>
          <w:lang w:val="uz-Latn-UZ"/>
        </w:rPr>
        <w:t>III. ШАРТНОМА БЎЙИЧАИШЛАР ҚИЙМАТИ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3. Мазкур шартнома бўйича Пудратчи томонидан бажарилган, энг яхши танлов савдоси (тендер)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натижасида аниқланган ва эркин танлов комиссиясининг қарори (202</w:t>
      </w:r>
      <w:r w:rsidR="00C81596" w:rsidRPr="00C43CFE">
        <w:rPr>
          <w:rFonts w:ascii="Arial" w:hAnsi="Arial" w:cs="Arial"/>
          <w:lang w:val="uz-Latn-UZ"/>
        </w:rPr>
        <w:t>2</w:t>
      </w:r>
      <w:r w:rsidRPr="00C43CFE">
        <w:rPr>
          <w:rFonts w:ascii="Arial" w:hAnsi="Arial" w:cs="Arial"/>
          <w:lang w:val="uz-Latn-UZ"/>
        </w:rPr>
        <w:t xml:space="preserve"> йил “</w:t>
      </w:r>
      <w:r w:rsidR="00C81596" w:rsidRPr="00C43CFE">
        <w:rPr>
          <w:rFonts w:ascii="Arial" w:hAnsi="Arial" w:cs="Arial"/>
          <w:lang w:val="uz-Latn-UZ"/>
        </w:rPr>
        <w:t>___</w:t>
      </w:r>
      <w:r w:rsidRPr="00C43CFE">
        <w:rPr>
          <w:rFonts w:ascii="Arial" w:hAnsi="Arial" w:cs="Arial"/>
          <w:lang w:val="uz-Latn-UZ"/>
        </w:rPr>
        <w:t xml:space="preserve">” </w:t>
      </w:r>
      <w:r w:rsidR="00C81596" w:rsidRPr="00C43CFE">
        <w:rPr>
          <w:rFonts w:ascii="Arial" w:hAnsi="Arial" w:cs="Arial"/>
          <w:lang w:val="uz-Latn-UZ"/>
        </w:rPr>
        <w:t>_________</w:t>
      </w:r>
      <w:r w:rsidRPr="00C43CFE">
        <w:rPr>
          <w:rFonts w:ascii="Arial" w:hAnsi="Arial" w:cs="Arial"/>
          <w:lang w:val="uz-Latn-UZ"/>
        </w:rPr>
        <w:t xml:space="preserve">даги </w:t>
      </w:r>
      <w:r w:rsidR="00C81596" w:rsidRPr="00C43CFE">
        <w:rPr>
          <w:rFonts w:ascii="Arial" w:hAnsi="Arial" w:cs="Arial"/>
          <w:lang w:val="uz-Latn-UZ"/>
        </w:rPr>
        <w:t>__</w:t>
      </w:r>
      <w:r w:rsidRPr="00C43CFE">
        <w:rPr>
          <w:rFonts w:ascii="Arial" w:hAnsi="Arial" w:cs="Arial"/>
          <w:lang w:val="uz-Latn-UZ"/>
        </w:rPr>
        <w:t>-сон</w:t>
      </w:r>
      <w:r w:rsidR="00C81596" w:rsidRPr="00C43CFE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баённома</w:t>
      </w:r>
      <w:r w:rsidR="00C81596" w:rsidRPr="00C43CFE">
        <w:rPr>
          <w:rFonts w:ascii="Arial" w:hAnsi="Arial" w:cs="Arial"/>
          <w:lang w:val="uz-Latn-UZ"/>
        </w:rPr>
        <w:t>си</w:t>
      </w:r>
      <w:r w:rsidRPr="00C43CFE">
        <w:rPr>
          <w:rFonts w:ascii="Arial" w:hAnsi="Arial" w:cs="Arial"/>
          <w:lang w:val="uz-Latn-UZ"/>
        </w:rPr>
        <w:t xml:space="preserve">) билан тасдиқланган ишлар қиймати барча солиқлар, йиғимлар </w:t>
      </w:r>
      <w:r w:rsidR="00C81596" w:rsidRPr="00C43CFE">
        <w:rPr>
          <w:rFonts w:ascii="Arial" w:hAnsi="Arial" w:cs="Arial"/>
          <w:lang w:val="uz-Latn-UZ"/>
        </w:rPr>
        <w:t>15%</w:t>
      </w:r>
      <w:r w:rsidR="00C81596">
        <w:rPr>
          <w:rFonts w:ascii="Arial" w:hAnsi="Arial" w:cs="Arial"/>
          <w:lang w:val="uz-Latn-UZ"/>
        </w:rPr>
        <w:t>ҚҚС</w:t>
      </w:r>
      <w:r w:rsidR="00C81596" w:rsidRPr="00C43CFE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ва ажратмаларни ўз ичига</w:t>
      </w:r>
      <w:r w:rsidR="006963C2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 xml:space="preserve">олган ҳолда жорий нархларда </w:t>
      </w:r>
      <w:r w:rsidR="008B56C1">
        <w:rPr>
          <w:rFonts w:ascii="Arial" w:hAnsi="Arial" w:cs="Arial"/>
          <w:lang w:val="uz-Latn-UZ"/>
        </w:rPr>
        <w:t xml:space="preserve"> </w:t>
      </w:r>
      <w:r w:rsidR="00C81596" w:rsidRPr="00C43CFE">
        <w:rPr>
          <w:rFonts w:ascii="Arial" w:hAnsi="Arial" w:cs="Arial"/>
          <w:lang w:val="uz-Latn-UZ"/>
        </w:rPr>
        <w:t>__________(_______________________________________________________</w:t>
      </w:r>
      <w:r w:rsidRPr="00C43CFE">
        <w:rPr>
          <w:rFonts w:ascii="Arial" w:hAnsi="Arial" w:cs="Arial"/>
          <w:lang w:val="uz-Latn-UZ"/>
        </w:rPr>
        <w:t>) сўмни ташкил этади.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4. Ишлар қиймати узил-кесил ҳисобланади ва кейинчалик қайта кўриб чиқилиши мумкин эмас,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қуйидаги ҳоллар бундан мустасно: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қурилиш қийматини кўпайтиришга енгиб бўлмайдиган куч (форс-мажор) ҳолатлари сабаб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бўлганда;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ишлар ҳажми ва тури қатъий равишда ўзгартирилмайди (қонунда кузда тутилган холлар бундан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мустасно);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объектнинг қурилиши бир йилдан ортиқча ўзгартирилганда.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5. Қурилиш муддати бир йилдан ортиқ бўлганда иккинчи йилга ва кейинги йилларга шартномавий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нархларни аниқлаштириш қонун ҳужжатларида белгиланган тартибда амалга оширилади.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6. Тегишли асослар мавжуд бўлганда, санаб ўтилган ўзгаришлар Буюртмачи билан Пудратчи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ўртасидаги шартномага қўшимча битим билан расмийлаштирилади.</w:t>
      </w:r>
      <w:r w:rsidRPr="00C43CFE">
        <w:rPr>
          <w:lang w:val="uz-Latn-UZ"/>
        </w:rPr>
        <w:br/>
      </w:r>
      <w:r w:rsidR="00092EEC">
        <w:rPr>
          <w:rFonts w:ascii="Arial" w:hAnsi="Arial" w:cs="Arial"/>
          <w:lang w:val="uz-Latn-UZ"/>
        </w:rPr>
        <w:t xml:space="preserve">                                   </w:t>
      </w:r>
      <w:r w:rsidRPr="00092EEC">
        <w:rPr>
          <w:rFonts w:ascii="Arial" w:hAnsi="Arial" w:cs="Arial"/>
          <w:lang w:val="uz-Latn-UZ"/>
        </w:rPr>
        <w:t>IV. ПУДРАТЧИНИНГ МАЖБУРИЯТЛАРИ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7. Мазкур шартнома бўйича Пудратчи мазкур шартноманинг II бўлимида назарда тутилган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ишларни бажариш учун: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lastRenderedPageBreak/>
        <w:t>барча ишларни мазкур шартномада назарда тутилган ҳажмда ва муддатларда ўзининг кучлари ва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ёки жалб қилинган кучлар билан бажариш ҳамда ишни Буюртмачига мазкур шартнома шартларига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мувофиқ топшириш;</w:t>
      </w:r>
    </w:p>
    <w:p w:rsidR="001F148D" w:rsidRPr="0003662A" w:rsidRDefault="001F148D" w:rsidP="00D14CF0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Шартномага мувофиқ қурилиш майдонига зарур қурилиш материаллари, буюмлар,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конструкциялар, асбоб-ускуналар ва бутловчи буюмлар, қурилиш техникасини етказиб бериш, уларни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қабул қилиш, тушириш, омборга жойлаш ва сақлаш;қурилиш майдони ҳудудида вақтинчалик иншоотлар қуриш;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Буюртмачини пудрат шартномалари тузилиши давомида субпудратчилар билан шартномалар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тузилиши, шартнома мавзуси, субпудратчининг номи ва манзили тўғрисида хабардор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 майдонида техника хавфсизлиги, ишларни бажариш вақтида атроф муҳитни, ўтқазилган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дарахтларни ва ер участкасини муҳофаза қилиш бўйича зарур тадбирлар бажарилишини таъминлаш,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шунингдек ёритиш чироқлари ўрнатиш;қурилиш таваккалчиликларини суғурта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 майдони қўриқланишини таъминлаш;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мазкур шартномада назарда тутилган барча мажбуриятларни тўлиқ ҳажмда бажариш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мажбуриятини ўз зиммасига олади.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8. Пудратчи мазкур шартнома бўйича барча ишларнинг ўз кучлари билан ва субпудратчилар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томонидан зарур тарзда бажарилиши ҳамда объектнинг фойдаланишга тайёр ҳолда топширилиши учун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Буюртмачи олдида тўлиқ мулкий жавоб беради.</w:t>
      </w:r>
      <w:r w:rsidRPr="0003662A">
        <w:rPr>
          <w:lang w:val="uz-Latn-UZ"/>
        </w:rPr>
        <w:br/>
      </w:r>
      <w:r w:rsidR="00AC080F">
        <w:rPr>
          <w:rFonts w:ascii="Arial" w:hAnsi="Arial" w:cs="Arial"/>
          <w:lang w:val="uz-Latn-UZ"/>
        </w:rPr>
        <w:t xml:space="preserve">                         </w:t>
      </w:r>
      <w:r w:rsidR="00C81596" w:rsidRPr="00C81596">
        <w:rPr>
          <w:rFonts w:ascii="Arial" w:hAnsi="Arial" w:cs="Arial"/>
          <w:lang w:val="uz-Latn-UZ"/>
        </w:rPr>
        <w:t xml:space="preserve">        </w:t>
      </w:r>
      <w:r w:rsidR="00AC080F">
        <w:rPr>
          <w:rFonts w:ascii="Arial" w:hAnsi="Arial" w:cs="Arial"/>
          <w:lang w:val="uz-Latn-UZ"/>
        </w:rPr>
        <w:t xml:space="preserve">  </w:t>
      </w:r>
      <w:r w:rsidRPr="0003662A">
        <w:rPr>
          <w:rFonts w:ascii="Arial" w:hAnsi="Arial" w:cs="Arial"/>
          <w:lang w:val="uz-Latn-UZ"/>
        </w:rPr>
        <w:t>V. БУЮРТМАЧИНИНГ МАЖБУРИЯТЛАРИ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9. Мазкур шартномани бажариш учун Буюртмачи: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 xml:space="preserve">мазкур шартнома имзоланган кундан бошлаб уч кун муддатда мазкур шартномага </w:t>
      </w:r>
      <w:r w:rsidR="00AC080F">
        <w:rPr>
          <w:rFonts w:ascii="Arial" w:hAnsi="Arial" w:cs="Arial"/>
          <w:lang w:val="uz-Latn-UZ"/>
        </w:rPr>
        <w:t>–</w:t>
      </w:r>
      <w:r w:rsidRPr="0003662A">
        <w:rPr>
          <w:rFonts w:ascii="Arial" w:hAnsi="Arial" w:cs="Arial"/>
          <w:lang w:val="uz-Latn-UZ"/>
        </w:rPr>
        <w:t xml:space="preserve"> иловага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мувофиқ ишларни бажариш учун яроқли бўлган қурилиш майдонини объект қурилиши ва қурилиш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тугаллангунгача бўлган даврда далолатнома бўйича Пудратчига бериш;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ишлар бажарилиши устидан доимий архитектура-қурилиш назоратини ва мазкур шартномада қайд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этилган Пудратчи томонидан қабул қилинган мажбуриятлар ва бошқа функцияларга риоя этилишини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назорат қилиш, Пудратчидан тугалланган ишларни қабул қилиб олишни таъминлаш;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Пудратчининг барча мурожаатларини ўн кун муддатда кўриб чиқиш ва қарор қабул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молиялаштириш жадвалига биноан Пудратчига аванс бериш ва жорий молиялаштиришни амалга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ошириш;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 имзоланган ва тегишли равишда руйхатга олинган кундан бошлаб Пудратчига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қабул қилиш учун зарур бўлган ижро ҳужжатлари рўйхатини тақдим этиш;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шартномада назарда тутилган мажбуриятларни тўлиқҳажмда бажариш мажбуриятини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олади;</w:t>
      </w:r>
      <w:r w:rsidRPr="0003662A">
        <w:rPr>
          <w:lang w:val="uz-Latn-UZ"/>
        </w:rPr>
        <w:br/>
      </w:r>
      <w:r w:rsidR="00AC080F">
        <w:rPr>
          <w:rFonts w:ascii="Arial" w:hAnsi="Arial" w:cs="Arial"/>
          <w:lang w:val="uz-Latn-UZ"/>
        </w:rPr>
        <w:t xml:space="preserve">                                  </w:t>
      </w:r>
      <w:r w:rsidR="00C81596" w:rsidRPr="00025C49">
        <w:rPr>
          <w:rFonts w:ascii="Arial" w:hAnsi="Arial" w:cs="Arial"/>
          <w:lang w:val="uz-Latn-UZ"/>
        </w:rPr>
        <w:t xml:space="preserve">   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VI. ИШЛАРНИ БАЖАРИШ МУДДАТЛАРИ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10. Шартнома:миллий валюта "сўмда" ўзаро ҳисоб-китоб қилинганда - томонлар уни имзолаган пайтдан бошлаб;кейинчалик ЭАВга конвертация қилган ҳолда миллий валютада "сўмда" ўзаро ҳисоб-китоб</w:t>
      </w:r>
      <w:r w:rsidR="00025C49" w:rsidRPr="00025C49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қилинганда - шартнома қонун ҳужжатларига мувофиқ рўйхатдан ўтказилгандан кейин кучга киради.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11. Пудратчи мазкур шартномага илова қилинадиган молиялаштириш жадвалига мувофиқ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биринчи аванс тўлови тушган кундан бошлаб ишларни бажаришга киришади.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12. Танлов савдолари натижаси бўйича аниқланган қурилишнинг давом этиш вақти ишлар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бошланган кундан эътиборан 12 кунни 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13. Мазкур шартнома бўйича ишлар Смета хужжатларига мувофиқ амалга оширилади.</w:t>
      </w:r>
      <w:r w:rsidRPr="0003662A">
        <w:rPr>
          <w:lang w:val="uz-Latn-UZ"/>
        </w:rPr>
        <w:br/>
      </w:r>
      <w:r w:rsidR="00025C49" w:rsidRPr="0049007A">
        <w:rPr>
          <w:rFonts w:ascii="Arial" w:hAnsi="Arial" w:cs="Arial"/>
          <w:lang w:val="uz-Latn-UZ"/>
        </w:rPr>
        <w:t xml:space="preserve">                                        </w:t>
      </w:r>
      <w:r w:rsidRPr="0003662A">
        <w:rPr>
          <w:rFonts w:ascii="Arial" w:hAnsi="Arial" w:cs="Arial"/>
          <w:lang w:val="uz-Latn-UZ"/>
        </w:rPr>
        <w:t>VII. ТЎЛОВЛАР ВА ҲИСОБ-КИТОБЛАР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14. Буюртмачи Пудратчига шартнома бўйича ишлар умумий жорий қийматининг 30 (Ўттиз) фоизи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 xml:space="preserve">миқдорида аванс ўтказади, бу </w:t>
      </w:r>
      <w:r w:rsidR="00C43CFE" w:rsidRPr="00C43CFE">
        <w:rPr>
          <w:rFonts w:ascii="Arial" w:hAnsi="Arial" w:cs="Arial"/>
          <w:lang w:val="uz-Latn-UZ"/>
        </w:rPr>
        <w:t>_________</w:t>
      </w:r>
      <w:r w:rsidRPr="0003662A">
        <w:rPr>
          <w:rFonts w:ascii="Arial" w:hAnsi="Arial" w:cs="Arial"/>
          <w:lang w:val="uz-Latn-UZ"/>
        </w:rPr>
        <w:t xml:space="preserve"> сўмни 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15. Буюртмачи томонидан Пудратчига аванс берилгандан сўнг, кейинги тулов “Бажарилган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ишлар” далолатномасига (форма-2) асосан амалга оширилади.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16. Пудратчи объект фойдаланишга топширилгунга қадар мазкур шартнома бўйича объектга мулк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ҳуқуқни ўзида сақлаб қолади. Объект Буюртмачига топширилгунга қадар объектнинг тасодифий йўқ</w:t>
      </w:r>
      <w:r w:rsidR="00D14CF0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қилиниши ва шикастланиши хавфи Пудратчининг зиммасида бўлади.</w:t>
      </w:r>
    </w:p>
    <w:p w:rsidR="001F148D" w:rsidRPr="0003662A" w:rsidRDefault="001F148D" w:rsidP="00AB0B75">
      <w:pPr>
        <w:ind w:left="-1134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17. Буюртмачи мазкур шартнома бўйича ўз зиммасига қабул қилган мажбуриятларни шартнома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кучга кирган кундан бошлаб ўттиз кун мобайнида бажармаган тақдирда, Пудратчи бу ҳақда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ҳужжатларида белгиланган тартибда Буюртмачини ёзма равишда хабардор қилган ҳолда, шартномага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ўзгартиришлар киритиш ёки шартномани бир томонлама тартибда бекор қилиш ҳуқуқига эгадир. Бунда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Пудратчи томонидан бажарилган ишлар учун ҳақ тўлашдан озод қилинмайди.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               </w:t>
      </w:r>
      <w:r w:rsidRPr="0003662A">
        <w:rPr>
          <w:rFonts w:ascii="Arial" w:hAnsi="Arial" w:cs="Arial"/>
          <w:lang w:val="uz-Latn-UZ"/>
        </w:rPr>
        <w:t>VIII. ИШЛАРНИ БАЖАРИШ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18. Пудратчи ишларни бажариш лойиҳасига асосан ишларни бажаришни мустақил равишда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19. Пудратчи объектда ишларни олиб бориш тартибини давлат архитектура-қурилиш назорати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органлари билан келишади ва унга риоя этилиши учун қонун ҳужжатларида белгиланган тартибда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жавоб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20. Қурилиш майдонида умумий тартибни таъминлаш Пудратчининг вазифаси ҳисобланади.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21. Буюртмачи қурилиш майдонини бериш тўғрисидаги далолатнома билан бир вақтда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Пудратчига ортиқча тупроқ ва қурилиш ахлатини жойлаштириш ва етишмаётган тупроқни қазиб олиш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учун жой ажратиш тўғрисидаги ҳужжатларни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22. Пудратчи геодезия нуқталарига, линиялар ва даражаларга нисбатан объектнинг тўғри ва зарур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тарзда белгиланиши, шунингдек баландлик белгилари, ўлчамлари ва бўлиш ўқларининг мувофиқлиги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тўғри жойлашганлиги учун жавоб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Агар ишларни бажариш жараёнида амалга оширилган бўлиш ва геодезия ишларида хатолар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аниқланса, Пудратчи Буюртмачи билан келишган ҳолда тегишли тузатишларни ўз ҳисобидан киритади.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23. Пудратчи геодезия бўлиш ишларида ўрнатиладиган координатлар ва баландликлар, геодезия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белгиларининг жойлашиши схемалари ва жадвалларини сақлайди, ишларни бажариш даврида ва улар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тугаллангандан кейин уларни далолатнома бўйича Буюртмачига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24. Қурилиш майдонида ишларни бажариш даврида коммуникацияларни вақтинча улашни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улаш нуқталарида янгидан қурилган коммуникацияларни улашни Пудратчи амалга оширади.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25. Пудратчи ўзи томонидан қурилишда қўлланиладиган қурилиш материаллари, асбоб-ускуналар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ва бутловчи буюмлар, конструкциялар ва тизимлар сифати лойиҳа ҳужжатларида кўрсатилган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спецификацияларга, давлат стандартларига, техник шартларга мувофиқ бўлишини ҳамда уларнинг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сифатини тасдиқловчи тегишли сертификатларга, техник паспортларга ёки бошқа ҳужжатларга эга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бўлишини кафолатлайди.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26. Алоҳида масъулиятли конструкциялар ва беркитиладиган ишлар тайёр бўлишига қараб уларни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қабул қилиш бошланишидан 2 кун олдин Пудратчи Буюртмачини ва "Давархитектқурилишназорат"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инспекциясини ёзма равишда хабардор қилади.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27. Агар беркитиладиган ишлар Буюртмачининг тасдиғисиз бажарилган бўлса ёки у бу ҳақда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хабардор қилинмаган бўлса, ёки кечикиб хабардор қилинган бўлса, у ҳолда унинг талаби бўйича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Буюртмачининг кўрсатмасига мувофиқ беркитиладиган ишларнинг исталган қисмини ўз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ҳисобидан очишга, сўнгра эса уни тиклашга мажбурдир.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28. Агар Буюртмачи Пудратчи ва (ёки) унинг субпудратчилари томонидан ишларнинг сифатсиз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бажарилганлигини аниқласа, у ҳолда Пудратчи ўз кучлари билан ва қурилиш қийматини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кўпайтирмасдан ушбу ишларни уларнинг зарур сифатини таъминлаш учун келишилган муддатда қайта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бажаришга мажбурдир.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Агар Пудратчи сифатсиз бажарилган ишларни келишилган муддатларда тузата олмаса, Пудратчи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уларни тузатишнинг кечикиши оқибатида етказилган зарарларни Буюртмачига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29. Пудратчи қурилиш майдонини ва унга туташ кўча полосасини, шу жумладан йўл участкалари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ва йўлакларни супуриб-сидиради ва озода сақлайди, қурилиш даврида майдондан қурилиш ахлатини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кўрсатилган жойга чиқариб ташлайди.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30. Ишлар бошланган пайтдан бошлаб улар тугаллангунгача Пудратчи ишларни бажариш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дафтарини юритади. Дафтарда бутун ишларнинг бориши, Буюртмачи ва Пудратчининг ўзаро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муносабатларида аҳамиятга эга бўлган ҳоллар ва ҳолатлар (ишларнинг бошланиши ва тамом бўлиши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санаси, материаллар, асбоб-ускуналар берилиши, хизматлар кўрсатилиши санаси, ишларнинг қабул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қилиб олиниши, ўтказилган синовлар, материаллар ўз вақтида етказиб берилмаслиги билан боғлиқ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тўхтаб қолишлар, қурилиш техникасининг ишдан чиқиши тўғрисидаги маълумотлар, шунингдек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қурилишни тугаллашнинг узил-кесил муддатига таъсир қилиши мумкин бўлган барча маълумотлар) акс</w:t>
      </w:r>
      <w:r w:rsidR="007D3431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эттирилади.</w:t>
      </w:r>
    </w:p>
    <w:p w:rsidR="007D3431" w:rsidRDefault="001F148D" w:rsidP="00AB0B75">
      <w:pPr>
        <w:ind w:left="-1134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Агар Буюртмачи ишларнинг бориши ва сифатидан ёки Пудратчининг қайдларидан қониқмаса, у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ҳолда ишларни бажариш дафтарида ўз фикрини баён қилади.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дафтарда Буюртмачи томонидан асосли равишда кўрсатилган камчиликларни 10 кун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муддатда бартараф этиш чора-тадбирларини кўриш мажбуриятини ўз зиммасига олади.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</w:t>
      </w:r>
    </w:p>
    <w:p w:rsidR="007D3431" w:rsidRDefault="007D3431" w:rsidP="00AB0B75">
      <w:pPr>
        <w:ind w:left="-1134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</w:t>
      </w:r>
      <w:r w:rsidR="0049007A" w:rsidRPr="007F1CC1">
        <w:rPr>
          <w:rFonts w:ascii="Arial" w:hAnsi="Arial" w:cs="Arial"/>
          <w:lang w:val="uz-Latn-UZ"/>
        </w:rPr>
        <w:t xml:space="preserve">       </w:t>
      </w:r>
      <w:r>
        <w:rPr>
          <w:rFonts w:ascii="Arial" w:hAnsi="Arial" w:cs="Arial"/>
          <w:lang w:val="uz-Latn-UZ"/>
        </w:rPr>
        <w:t xml:space="preserve">  </w:t>
      </w:r>
      <w:r w:rsidR="001F148D" w:rsidRPr="0003662A">
        <w:rPr>
          <w:rFonts w:ascii="Arial" w:hAnsi="Arial" w:cs="Arial"/>
          <w:lang w:val="uz-Latn-UZ"/>
        </w:rPr>
        <w:t>IX. ЕНГИБ БЎЛМАЙДИГАН КУЧ(ФОРС-МАЖОР) ҲОЛАТЛАРИ</w:t>
      </w:r>
    </w:p>
    <w:p w:rsidR="001F148D" w:rsidRPr="0003662A" w:rsidRDefault="001F148D" w:rsidP="00AB0B75">
      <w:pPr>
        <w:ind w:left="-1134"/>
        <w:rPr>
          <w:lang w:val="uz-Latn-UZ"/>
        </w:rPr>
      </w:pP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31. Агар ушбу шартнома бўйича мажбуриятлар қисман ёки тўлиқ бажарилмаслиги табиат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ҳодисалари ва бошқа енгиб бўлмайдиган куч ҳолатлари натижасида келиб чиқса ва агар бу ҳолатлар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шартноманинг бажарилишига бевосита таъсир этса, томонлар бундай қисман ёки тўлиқ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бажармаслик учун жавобгарликдан озод этиладилар.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 бўйича мажбуриятларни бажариш муддати енгиб бўлмайдиган куч ҳолатлари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амал қилган, шунингдек ушбу ҳолатлар юзага келтирган вақтга мутаносиб равишда узайтирилади.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32. Агар енгиб бўлмайдиган куч ҳолатлари ёки уларнинг оқибатлари бир ойдан кўп вақтга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чўзилса, у ҳолда Пудратчи ва Буюртмачи ишларни давом эттириш ёки уларни консервация қилиш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қандай чоралар кўрилишини муҳокама қиладилар.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33. Агар томонлар икки ой ичида келиша олмасалар, у ҳолда томонларнинг ҳар бири шартнома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бекор қилинишини талаб қилишга ҳақлидир.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                     </w:t>
      </w:r>
      <w:r w:rsidR="00B72550" w:rsidRPr="00B72550">
        <w:rPr>
          <w:rFonts w:ascii="Arial" w:hAnsi="Arial" w:cs="Arial"/>
          <w:lang w:val="uz-Latn-UZ"/>
        </w:rPr>
        <w:t xml:space="preserve">          </w:t>
      </w:r>
      <w:r w:rsidR="007D3431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X. КАФОЛАТЛАР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34. Пудратчи: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барча ишлар тўлиқ ҳажмда ва мазкур шартнома шартларида белгиланган муддатларда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бажарилишини;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лойиқа ҳужжатларига ҳамда қурилиш меъёрлари, қоидалари ва техник шартларига мувофиқ барча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бажариш мажбуриятини;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ўзи томонидан қурилиш учун қўлланиладиган қурилиш материаллари, асбоб-ускуналар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бутловчи буюмлар, конструкция ва тизимлар сифатини, уларнинг лойиҳа ҳужжатларида кўрсатилган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сертификацияларга, давлат стандартларига ҳамда техник шартларга мувофиқлигини;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объектдан фойдаланилганда муҳандислик тизимлари ва ускуналарнинг фойдаланиш қоидаларига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мувофиқлигини кафолатлайди.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Мавжуд нусонлар ва уларни бартараф этиш муддатлари Пудратчи ва Буюртмачининг икки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томонлама далолатномасида қайд этилади.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35. Пудратчи нуқсонлар ва чала ишлар кўрсатилган далолатномани тузишдан ёки имзолашдан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бош тортган тақдирда, уларни текшириб чиқиш "Давархитектқурилишназорат" органлари томонидан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амалга оширилади, бу томонларнинг ушбу масала бўйича иқтисодий судига мурожаат қилишини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истисно этмайди.</w:t>
      </w:r>
      <w:r w:rsidRPr="0003662A">
        <w:rPr>
          <w:lang w:val="uz-Latn-UZ"/>
        </w:rPr>
        <w:br/>
      </w:r>
      <w:r w:rsidR="004E56DD">
        <w:rPr>
          <w:rFonts w:ascii="Arial" w:hAnsi="Arial" w:cs="Arial"/>
          <w:lang w:val="uz-Latn-UZ"/>
        </w:rPr>
        <w:t xml:space="preserve">                                     </w:t>
      </w:r>
      <w:r w:rsidR="00B72550" w:rsidRPr="00FB4FF5">
        <w:rPr>
          <w:rFonts w:ascii="Arial" w:hAnsi="Arial" w:cs="Arial"/>
          <w:lang w:val="uz-Latn-UZ"/>
        </w:rPr>
        <w:t xml:space="preserve">              </w:t>
      </w:r>
      <w:r w:rsidR="004E56DD">
        <w:rPr>
          <w:rFonts w:ascii="Arial" w:hAnsi="Arial" w:cs="Arial"/>
          <w:lang w:val="uz-Latn-UZ"/>
        </w:rPr>
        <w:t xml:space="preserve">  </w:t>
      </w:r>
      <w:r w:rsidRPr="0003662A">
        <w:rPr>
          <w:rFonts w:ascii="Arial" w:hAnsi="Arial" w:cs="Arial"/>
          <w:lang w:val="uz-Latn-UZ"/>
        </w:rPr>
        <w:t>XI. ШАРТНОМАНИ БЕКОР ҚИЛИШ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36. Буюртмачи: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 кучга киргандан кейин қурилишнинг бошланиши Буюртмачига боғлиқ бўлмаган сабабл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арга кўра Пудратчи томонидан бир ойдан кўп вақтга кечиктирилганда;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тугатишнинг мазкур шартномада белгиланган муддати Пудратчининг айби билан бир ой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дан ортиқ муддатга кўпайган ҳолда,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томонидан ишларни бажариш жадвалига риоя этилмаганда;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томонидан шартнома шартлари қурилиш меъёрлари ва қоидаларида назарда тутилган 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шларнинг сифати пасайишига олиб келадиган даражада бузилганда;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қонун ҳужжатларига мувофиқ бошқа асослар бўйича шартноманинг бекор қилинишини талаб қил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37. Пудратчи: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ишларнинг бажарилиши Пудратчига боғлиқ бўлмаган сабабларга кўра Буюртмачи томонидан бир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ойдан ортиқ муддатга тўхтатиб қўйилганда;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молиялаштириш шартлари бажарилмаганда;</w:t>
      </w: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4E56DD" w:rsidRDefault="00E81DAE" w:rsidP="00AB0B75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қонун ҳужжатларига мувофиқ бошқа асослар бўйича шартноманинг бекор қилинишини талаб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қилиш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38. Шартнома бекор қилинганда Буюртмачи ва Пудратчининг қўшма қарорига кўра тугалланмаган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єурилиш бир ой муддатда Буюртмачига берилади, Буюртмачи бажарилган ишлар қийматини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Пудратчига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39. Мазкур шартномани бекор єилишга қарор қилган томон мазкур бўлим қоидасига мувофиқ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иккинчи томонга ёзма билдиришнома юборади.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40. Шартнома бекор қилинган тақдирда айбдор томон иккинчи томонга етказилган зарарни, шу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жумладан бой берилган фойдани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41. Шартноманинг бир томонлама бекор қилинишига йўл қўйилмайди, қонун ҳужжатларида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шартномада назарда тутилган ҳоллар бундан мустасно.</w:t>
      </w:r>
      <w:r w:rsidRPr="0003662A">
        <w:rPr>
          <w:lang w:val="uz-Latn-UZ"/>
        </w:rPr>
        <w:br/>
      </w:r>
      <w:r w:rsidR="004E56DD">
        <w:rPr>
          <w:rFonts w:ascii="Arial" w:hAnsi="Arial" w:cs="Arial"/>
          <w:lang w:val="uz-Latn-UZ"/>
        </w:rPr>
        <w:t xml:space="preserve">                          </w:t>
      </w:r>
    </w:p>
    <w:p w:rsidR="004E56DD" w:rsidRDefault="004E56DD" w:rsidP="00AB0B75">
      <w:pPr>
        <w:ind w:left="-851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       </w:t>
      </w:r>
      <w:r w:rsidR="00FB4FF5" w:rsidRPr="00C43CFE">
        <w:rPr>
          <w:rFonts w:ascii="Arial" w:hAnsi="Arial" w:cs="Arial"/>
          <w:lang w:val="uz-Latn-UZ"/>
        </w:rPr>
        <w:t xml:space="preserve">          </w:t>
      </w:r>
      <w:r w:rsidR="00E81DAE" w:rsidRPr="0003662A">
        <w:rPr>
          <w:rFonts w:ascii="Arial" w:hAnsi="Arial" w:cs="Arial"/>
          <w:lang w:val="uz-Latn-UZ"/>
        </w:rPr>
        <w:t>XII. ТОМОНЛАРНИНГ</w:t>
      </w:r>
      <w:r>
        <w:rPr>
          <w:rFonts w:ascii="Arial" w:hAnsi="Arial" w:cs="Arial"/>
          <w:lang w:val="uz-Latn-UZ"/>
        </w:rPr>
        <w:t xml:space="preserve"> </w:t>
      </w:r>
      <w:r w:rsidR="00E81DAE" w:rsidRPr="0003662A">
        <w:rPr>
          <w:rFonts w:ascii="Arial" w:hAnsi="Arial" w:cs="Arial"/>
          <w:lang w:val="uz-Latn-UZ"/>
        </w:rPr>
        <w:t>МУЛКИЙ ЖАВОБГАРЛИГИ</w:t>
      </w:r>
    </w:p>
    <w:p w:rsidR="001F148D" w:rsidRPr="0003662A" w:rsidRDefault="00E81DAE" w:rsidP="00610A99">
      <w:pPr>
        <w:ind w:left="-851"/>
        <w:rPr>
          <w:lang w:val="uz-Latn-UZ"/>
        </w:rPr>
      </w:pP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42. Томонлардан бири шартнома мажбуриятларини бажармаган ёки зарур даражада бажармаган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тақдирда айбдор томон: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иккинчи томонга етказилган зарарларни қоплайди;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Ўзбекистон Республикаси Фуқаролик кодексида, "Хўжалик юритувчи субъектлар фаолиятининг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шартномавий-ҳуқуқий базаси тўғрисида"ги Ўзбекистон Республикаси Қонунида, бошқа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ҳужжатларида ҳамда мазкур шартномада назарда тутилган тартибда бошқача жавобгарликка тортилади.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43. Мазкур шартномага тегишли иловаларда кўрсатилган ўз мажбуриятларига риоя қилмаганлиги,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 вақтида молиялаштирмаганлиги ва шартномада белгиланган бошқа мажбуриятларни бузганлиги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 xml:space="preserve">Буюртмачи Пудратчига кечиктирилган ҳар бир кун учун мажбуриятларнинг бажарилмаган </w:t>
      </w:r>
      <w:r w:rsidRPr="0003662A">
        <w:rPr>
          <w:rFonts w:ascii="Arial" w:hAnsi="Arial" w:cs="Arial"/>
          <w:lang w:val="uz-Latn-UZ"/>
        </w:rPr>
        <w:lastRenderedPageBreak/>
        <w:t>қисмининг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0,1фоизи миқдорида пеня тўлайди, бунда пенянинг умумий суммаси бажарилмаган ишлар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кўрсатилмаган хизматлар қийматининг 05 фоизидан ошмаслиги лозим.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Пеня тўланиши Буюртмачини шартнома шартлари бузилиши туфайли етказилган зарарни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қоплашдан озод қилмайди.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44. Шартномага мувофиқ бажарилган ишлар ҳажмини тасдиқлашдан асоссиз равишда бош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тортганлиги учун Буюртмачи Пудратчига ўзи тасдиқлашни рад этган ёки бош тортган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сумманинг 0,5 фоизи миқдорида жарима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45. Пудратчи объектни ўз вақтида ишга тушириш бўйича ўз мажбуриятларини бузганлиги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Буюртмачига муддати ўтказиб юборилган ҳар бир кун учун мажбуриятларнинг бажарилмаган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қисмининг 0,1фоизи миқдорида пеня тўлайди, бироқ бунда пенянинг умумий суммаси объект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шартномавий жорий қийматининг 05 фоизидан ошмаслиги лозим.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топилга нуқсонлар ва качиликлар ўз вақтида бартараф этилмагани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буюртмачига муддати ўтказиб юборилган ҳар бир кун учун сифатсиз бажарилган ишлар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қийматининг 0.01 фоизи миқдорида пеня тўлайди, бунда пенянинг умумий суммаси сифатсиз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бажарилган ишлар қийматининг 0,5фоизидан ошмаслиги керак.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Пеня тўлаш Пудратчини ишларни бажаришнинг ёки хизматлар кўрсатишнинг кечикиши туфайли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етказилган зарарларни қоплашдан озод қилмайди.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46. Агар бажарилган ишлар сифати белгиланган стандартларга, қурилиш меъёрлари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қоидаларига, иш ҳужжатларига мувофиқ бўлмаса, у ҳолда Буюртмачи "Давархитектєурилишназорат"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инспекциясининг хулосаси асосида объектни қабул қилиш ва унинг учун ҳақ тўлашдан бош тортиши,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шунингдек Пудратчидан сифати зарур даражада бўлмаган ишлар қийматининг 05 фоизи миқдорида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жарима ундириш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47. Шартнома бўйича мажбуриятлар бажарилмаганлиги учун мазкур моддада назарда тутилган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жазолардан ташқари шартномани бузган томон иккинчи томонга бошқа томон тарафидан қилинган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харажатларда, мол-мулкнинг йўқотилиши ёки шикастланишида, шу жумладан бой берилган фойдада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ифодаланадиган пеня билан қопланмаган зарарларни қоплайди.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48. Муддат ўтказиб юборилганлиги ёки мажбуриятларнинг бошқача тарзда зарур даражада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бажарилмаганлиги учун пеня тўлаш томонларни ушбу мажбуриятларни бажаришдан озод қилмайди.</w:t>
      </w:r>
      <w:r w:rsidRPr="0003662A">
        <w:rPr>
          <w:lang w:val="uz-Latn-UZ"/>
        </w:rPr>
        <w:br/>
      </w:r>
      <w:r w:rsidR="00610A99">
        <w:rPr>
          <w:rFonts w:ascii="Arial" w:hAnsi="Arial" w:cs="Arial"/>
          <w:lang w:val="uz-Latn-UZ"/>
        </w:rPr>
        <w:t xml:space="preserve">                                 </w:t>
      </w:r>
      <w:r w:rsidRPr="0003662A">
        <w:rPr>
          <w:rFonts w:ascii="Arial" w:hAnsi="Arial" w:cs="Arial"/>
          <w:lang w:val="uz-Latn-UZ"/>
        </w:rPr>
        <w:t>XIII. НИЗОЛАРНИ ҲАЛ ЭТИШ ТАРТИБИ</w:t>
      </w:r>
    </w:p>
    <w:p w:rsidR="001F148D" w:rsidRPr="0003662A" w:rsidRDefault="0027751B" w:rsidP="00AB0B75">
      <w:pPr>
        <w:ind w:left="-1134"/>
        <w:rPr>
          <w:lang w:val="uz-Latn-UZ"/>
        </w:rPr>
      </w:pPr>
      <w:r w:rsidRPr="0003662A">
        <w:rPr>
          <w:rFonts w:ascii="Arial" w:hAnsi="Arial" w:cs="Arial"/>
          <w:lang w:val="uz-Latn-UZ"/>
        </w:rPr>
        <w:t>49. Шартномани бажаришда ва бекор қилишда шунингдек етказилган зарарларни қоплашда пайдо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бўладиган низоли масалаларни томонлар ҳал этолмаса улар қонун ҳужжатларида белгиланган тартибда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иқтисодий суди томонидан кўриб чиқилади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XIV. АЛОҲИДА ШАРТЛАР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50. Мазкур шартнома имзолангандан кейин, мазкур шартномага тегишли бўлган томонлар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ўртасидаги барча олдинги ёзма ва оғзаки битимлар, ёзишмалар, томонларнинг ўзаро келишувлари ўз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кучини йўқотади.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51. Пудратчи қурилиш объектига ёки унинг алоҳида қисмларига тегишли иш ҳужжатларини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Буюртмачининг ёзма рухсатисиз, субпудратчилардан ташқари, бирон-бир учинчи томонга сотиш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бериш ҳуқуқига эга бўлмайди.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52. Мазкур шартномага барча ўзгартириш ва қўшимчалар, агар улар амалдаги конунларга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асосланган равишда расмийлаштирилган ва томонлар уларни имзолашган бўлса, ҳақиқий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ҳисобланади.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53. Буюртмачи билан Пудратчи ўртасидаги мазкур шартномадан келиб чиқмайдиган янги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мажбуриятлар пайдо бўлишига олиб келадиган ҳар қандай аҳдлашувни асосланган холда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расмийлаштирилиши ва амалдаги конунларга асосланиб тасдиқлаши керак.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54. Агар Пудратчи шартнома бўйича ишлар якунлангандан кейин қурилиш майдонида ўзига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тегишли мол-мулкни қолдирса, у ҳолда Буюртмачи Пудратчи қурилиш майдонини озод қилиш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санасигача бажарилган ишлар учун унга ҳақ тўлашни кечиктиришга ҳақлидир.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55. Мазкур шартномада назарда тутилмаган бошқа барча ҳоллар учун амалдаги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 нормалари қўлланилади.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56. Мазкур шартнома бир хил юридик кучга эга бўлган 2 нусхада тузилди.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57. Шартнома тарафлар томонидан имзоланиб, тегишли Ғазначилик бўлимидан рўйхатдан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ўтгандан сўнг қонуний кучга киради ва амал килиш муддати “31” декабр 202</w:t>
      </w:r>
      <w:r w:rsidR="008A2FA0">
        <w:rPr>
          <w:rFonts w:ascii="Arial" w:hAnsi="Arial" w:cs="Arial"/>
          <w:lang w:val="uz-Latn-UZ"/>
        </w:rPr>
        <w:t>2</w:t>
      </w:r>
      <w:r w:rsidRPr="0003662A">
        <w:rPr>
          <w:rFonts w:ascii="Arial" w:hAnsi="Arial" w:cs="Arial"/>
          <w:lang w:val="uz-Latn-UZ"/>
        </w:rPr>
        <w:t>-йилгача ҳисобланади.</w:t>
      </w:r>
      <w:r w:rsidRPr="0003662A">
        <w:rPr>
          <w:lang w:val="uz-Latn-UZ"/>
        </w:rPr>
        <w:br/>
      </w:r>
      <w:r w:rsidR="007A4794" w:rsidRPr="007A4794">
        <w:rPr>
          <w:rFonts w:ascii="Arial" w:hAnsi="Arial" w:cs="Arial"/>
          <w:lang w:val="uz-Latn-UZ"/>
        </w:rPr>
        <w:t xml:space="preserve">                  </w:t>
      </w:r>
      <w:r w:rsidRPr="0003662A">
        <w:rPr>
          <w:rFonts w:ascii="Arial" w:hAnsi="Arial" w:cs="Arial"/>
          <w:lang w:val="uz-Latn-UZ"/>
        </w:rPr>
        <w:t xml:space="preserve">XVI. ТОМОНЛАРНИНГ БАНК </w:t>
      </w:r>
      <w:r w:rsidR="007A4794" w:rsidRPr="00C43CFE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РЕКВИЗИТЛАРИ</w:t>
      </w:r>
      <w:r w:rsidR="007A4794" w:rsidRPr="00C43CFE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ВА ЮРИДИК МАНЗИЛЛАРИ:</w:t>
      </w:r>
    </w:p>
    <w:p w:rsidR="0003662A" w:rsidRPr="0003662A" w:rsidRDefault="0003662A" w:rsidP="00AB0B75">
      <w:pPr>
        <w:ind w:left="720"/>
        <w:rPr>
          <w:lang w:val="uz-Cyrl-UZ"/>
        </w:rPr>
      </w:pPr>
      <w:r w:rsidRPr="0003662A">
        <w:rPr>
          <w:b/>
          <w:bCs/>
          <w:lang w:val="uz-Cyrl-UZ"/>
        </w:rPr>
        <w:t xml:space="preserve">“Пудратчи”                                                               </w:t>
      </w:r>
      <w:r w:rsidRPr="0003662A">
        <w:rPr>
          <w:b/>
          <w:bCs/>
          <w:lang w:val="uz-Cyrl-UZ"/>
        </w:rPr>
        <w:tab/>
      </w:r>
      <w:r w:rsidRPr="0003662A">
        <w:rPr>
          <w:b/>
          <w:bCs/>
          <w:lang w:val="uz-Cyrl-UZ"/>
        </w:rPr>
        <w:tab/>
        <w:t xml:space="preserve"> “Бюртмачи”</w:t>
      </w:r>
    </w:p>
    <w:p w:rsidR="0003662A" w:rsidRPr="0003662A" w:rsidRDefault="0003662A" w:rsidP="00AB0B75">
      <w:pPr>
        <w:ind w:right="-11"/>
        <w:rPr>
          <w:u w:val="single"/>
          <w:lang w:val="uz-Latn-UZ"/>
        </w:rPr>
      </w:pPr>
    </w:p>
    <w:p w:rsidR="0003662A" w:rsidRPr="0003662A" w:rsidRDefault="0003662A" w:rsidP="00AB0B75">
      <w:pPr>
        <w:ind w:left="4956" w:right="-11" w:hanging="4956"/>
        <w:rPr>
          <w:b/>
          <w:u w:val="single"/>
          <w:lang w:val="uz-Cyrl-UZ"/>
        </w:rPr>
      </w:pPr>
      <w:r w:rsidRPr="0003662A">
        <w:rPr>
          <w:b/>
          <w:lang w:val="uz-Cyrl-UZ"/>
        </w:rPr>
        <w:t>“</w:t>
      </w:r>
      <w:r w:rsidR="008B725B" w:rsidRPr="008B725B">
        <w:rPr>
          <w:b/>
          <w:lang w:val="uz-Latn-UZ"/>
        </w:rPr>
        <w:t>______________________________</w:t>
      </w:r>
      <w:r w:rsidRPr="0003662A">
        <w:rPr>
          <w:b/>
          <w:lang w:val="uz-Cyrl-UZ"/>
        </w:rPr>
        <w:t xml:space="preserve">“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</w:t>
      </w:r>
    </w:p>
    <w:p w:rsidR="0003662A" w:rsidRPr="0003662A" w:rsidRDefault="0003662A" w:rsidP="00AB0B75">
      <w:pPr>
        <w:ind w:left="7788" w:right="-11" w:firstLine="708"/>
        <w:rPr>
          <w:lang w:val="uz-Cyrl-UZ"/>
        </w:rPr>
      </w:pP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(ижрочининг номи)                                                             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(бюджет маблагларини олувчи  номи)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>Манзили</w:t>
      </w:r>
      <w:r w:rsidRPr="0003662A">
        <w:rPr>
          <w:b/>
          <w:lang w:val="uz-Cyrl-UZ"/>
        </w:rPr>
        <w:t xml:space="preserve">: </w:t>
      </w:r>
      <w:r w:rsidR="008B725B">
        <w:rPr>
          <w:b/>
          <w:lang w:val="uz-Cyrl-UZ"/>
        </w:rPr>
        <w:t>________________</w:t>
      </w:r>
      <w:r w:rsidRPr="0003662A">
        <w:rPr>
          <w:b/>
        </w:rPr>
        <w:t xml:space="preserve">                             </w:t>
      </w:r>
      <w:r w:rsidRPr="0003662A">
        <w:rPr>
          <w:b/>
          <w:lang w:val="uz-Cyrl-UZ"/>
        </w:rPr>
        <w:tab/>
        <w:t xml:space="preserve">                Манзили</w:t>
      </w:r>
      <w:r w:rsidRPr="0003662A">
        <w:t>__________________________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>тел\факс:</w:t>
      </w:r>
      <w:r w:rsidR="008B725B">
        <w:rPr>
          <w:lang w:val="uz-Cyrl-UZ"/>
        </w:rPr>
        <w:t>___________________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тел\факс: </w:t>
      </w:r>
      <w:r w:rsidRPr="0003662A">
        <w:rPr>
          <w:u w:val="single"/>
          <w:lang w:val="uz-Cyrl-UZ"/>
        </w:rPr>
        <w:t>56</w:t>
      </w:r>
      <w:r w:rsidR="00C875B8">
        <w:rPr>
          <w:u w:val="single"/>
          <w:lang w:val="uz-Latn-UZ"/>
        </w:rPr>
        <w:t>-</w:t>
      </w:r>
      <w:r w:rsidRPr="0003662A">
        <w:rPr>
          <w:u w:val="single"/>
          <w:lang w:val="uz-Cyrl-UZ"/>
        </w:rPr>
        <w:t>2-1</w:t>
      </w:r>
      <w:r w:rsidRPr="0003662A">
        <w:rPr>
          <w:u w:val="single"/>
          <w:lang w:val="uz-Latn-UZ"/>
        </w:rPr>
        <w:t>1</w:t>
      </w:r>
      <w:r w:rsidRPr="0003662A">
        <w:rPr>
          <w:u w:val="single"/>
          <w:lang w:val="uz-Cyrl-UZ"/>
        </w:rPr>
        <w:t>-</w:t>
      </w:r>
      <w:r w:rsidRPr="0003662A">
        <w:rPr>
          <w:u w:val="single"/>
          <w:lang w:val="uz-Latn-UZ"/>
        </w:rPr>
        <w:t>5</w:t>
      </w:r>
      <w:r w:rsidRPr="0003662A">
        <w:rPr>
          <w:u w:val="single"/>
          <w:lang w:val="uz-Cyrl-UZ"/>
        </w:rPr>
        <w:t>0</w:t>
      </w:r>
    </w:p>
    <w:p w:rsidR="008B725B" w:rsidRPr="0093488A" w:rsidRDefault="0003662A" w:rsidP="008B725B">
      <w:pP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03662A">
        <w:rPr>
          <w:lang w:val="uz-Cyrl-UZ"/>
        </w:rPr>
        <w:t>х\р:</w:t>
      </w:r>
      <w:r w:rsidRPr="0003662A">
        <w:t xml:space="preserve"> </w:t>
      </w:r>
      <w:r w:rsidR="008B725B">
        <w:rPr>
          <w:u w:val="single"/>
          <w:lang w:val="uz-Cyrl-UZ"/>
        </w:rPr>
        <w:t>______________________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="008B725B">
        <w:rPr>
          <w:lang w:val="uz-Cyrl-UZ"/>
        </w:rPr>
        <w:t xml:space="preserve">                           ш\</w:t>
      </w:r>
      <w:r w:rsidR="008B725B" w:rsidRPr="0093488A">
        <w:rPr>
          <w:lang w:val="uz-Cyrl-UZ"/>
        </w:rPr>
        <w:t>хв</w:t>
      </w:r>
      <w:r w:rsidRPr="0093488A">
        <w:rPr>
          <w:lang w:val="uz-Cyrl-UZ"/>
        </w:rPr>
        <w:t xml:space="preserve"> </w:t>
      </w:r>
    </w:p>
    <w:p w:rsidR="0003662A" w:rsidRPr="008B725B" w:rsidRDefault="008B725B" w:rsidP="00AB0B75">
      <w:pPr>
        <w:ind w:right="-11"/>
      </w:pPr>
      <w:r>
        <w:rPr>
          <w:lang w:val="uz-Cyrl-UZ"/>
        </w:rPr>
        <w:t xml:space="preserve">                                                                                                                  </w:t>
      </w:r>
      <w:r w:rsidR="0003662A" w:rsidRPr="0003662A">
        <w:rPr>
          <w:lang w:val="uz-Cyrl-UZ"/>
        </w:rPr>
        <w:t xml:space="preserve">Банк:   </w:t>
      </w:r>
      <w:r>
        <w:t>________________________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МФО: </w:t>
      </w:r>
      <w:r w:rsidR="008B725B">
        <w:rPr>
          <w:lang w:val="uz-Cyrl-UZ"/>
        </w:rPr>
        <w:t>____________</w:t>
      </w:r>
      <w:r w:rsidRPr="0003662A">
        <w:rPr>
          <w:lang w:val="uz-Cyrl-UZ"/>
        </w:rPr>
        <w:t xml:space="preserve">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      </w:t>
      </w:r>
      <w:r w:rsidRPr="0003662A">
        <w:rPr>
          <w:lang w:val="uz-Cyrl-UZ"/>
        </w:rPr>
        <w:tab/>
        <w:t xml:space="preserve">     </w:t>
      </w:r>
      <w:r w:rsidRPr="0003662A">
        <w:rPr>
          <w:lang w:val="uz-Cyrl-UZ"/>
        </w:rPr>
        <w:tab/>
        <w:t xml:space="preserve"> </w:t>
      </w:r>
      <w:r w:rsidR="008B725B">
        <w:rPr>
          <w:lang w:val="uz-Cyrl-UZ"/>
        </w:rPr>
        <w:t xml:space="preserve">                 </w:t>
      </w:r>
      <w:r w:rsidRPr="0003662A">
        <w:rPr>
          <w:lang w:val="uz-Cyrl-UZ"/>
        </w:rPr>
        <w:t>МФО: 00014  ИНН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>ОКОНХ__</w:t>
      </w:r>
      <w:r w:rsidR="008B725B">
        <w:rPr>
          <w:lang w:val="uz-Cyrl-UZ"/>
        </w:rPr>
        <w:t>_____</w:t>
      </w:r>
      <w:r w:rsidRPr="0003662A">
        <w:rPr>
          <w:lang w:val="uz-Cyrl-UZ"/>
        </w:rPr>
        <w:t>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="008B725B">
        <w:rPr>
          <w:lang w:val="uz-Cyrl-UZ"/>
        </w:rPr>
        <w:t xml:space="preserve">             </w:t>
      </w:r>
      <w:r w:rsidRPr="0003662A">
        <w:rPr>
          <w:lang w:val="uz-Cyrl-UZ"/>
        </w:rPr>
        <w:t xml:space="preserve"> ОКОНХ: ________________________</w:t>
      </w:r>
    </w:p>
    <w:p w:rsidR="0003662A" w:rsidRPr="0003662A" w:rsidRDefault="0003662A" w:rsidP="00AB0B75">
      <w:pPr>
        <w:ind w:left="4956" w:right="-11" w:firstLine="708"/>
        <w:rPr>
          <w:lang w:val="uz-Cyrl-UZ"/>
        </w:rPr>
      </w:pPr>
      <w:r w:rsidRPr="0003662A">
        <w:rPr>
          <w:lang w:val="uz-Cyrl-UZ"/>
        </w:rPr>
        <w:t>Ғазначилик бўлим номи:</w:t>
      </w:r>
    </w:p>
    <w:p w:rsidR="0003662A" w:rsidRPr="0003662A" w:rsidRDefault="008B725B" w:rsidP="00AB0B75">
      <w:pPr>
        <w:ind w:left="708" w:right="-11" w:firstLine="708"/>
        <w:rPr>
          <w:u w:val="single"/>
          <w:lang w:val="uz-Cyrl-UZ"/>
        </w:rPr>
      </w:pPr>
      <w:r>
        <w:rPr>
          <w:lang w:val="uz-Latn-UZ"/>
        </w:rPr>
        <w:t xml:space="preserve">                                                                                </w:t>
      </w:r>
      <w:r w:rsidR="0003662A" w:rsidRPr="0003662A">
        <w:rPr>
          <w:lang w:val="uz-Cyrl-UZ"/>
        </w:rPr>
        <w:t xml:space="preserve">х/р:  </w:t>
      </w:r>
      <w:r w:rsidR="0003662A" w:rsidRPr="0003662A">
        <w:rPr>
          <w:u w:val="single"/>
          <w:lang w:val="uz-Cyrl-UZ"/>
        </w:rPr>
        <w:t>23402000300100001010</w:t>
      </w:r>
    </w:p>
    <w:p w:rsidR="0003662A" w:rsidRPr="0003662A" w:rsidRDefault="0003662A" w:rsidP="00AB0B75">
      <w:pPr>
        <w:ind w:right="-11"/>
        <w:rPr>
          <w:u w:val="single"/>
          <w:lang w:val="uz-Cyrl-UZ"/>
        </w:rPr>
      </w:pPr>
      <w:r w:rsidRPr="0003662A">
        <w:rPr>
          <w:u w:val="single"/>
          <w:lang w:val="uz-Cyrl-UZ"/>
        </w:rPr>
        <w:t xml:space="preserve">ИНН:  </w:t>
      </w:r>
      <w:r w:rsidR="008B725B">
        <w:rPr>
          <w:u w:val="single"/>
          <w:lang w:val="uz-Cyrl-UZ"/>
        </w:rPr>
        <w:t>_________</w:t>
      </w:r>
      <w:r w:rsidRPr="0003662A">
        <w:rPr>
          <w:lang w:val="uz-Cyrl-UZ"/>
        </w:rPr>
        <w:t xml:space="preserve">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  ИНН</w:t>
      </w:r>
      <w:r w:rsidRPr="0003662A">
        <w:rPr>
          <w:u w:val="single"/>
          <w:lang w:val="uz-Cyrl-UZ"/>
        </w:rPr>
        <w:t>: 201122919</w:t>
      </w:r>
    </w:p>
    <w:p w:rsidR="0003662A" w:rsidRPr="0003662A" w:rsidRDefault="0003662A" w:rsidP="00AB0B75">
      <w:pPr>
        <w:ind w:right="-11"/>
        <w:rPr>
          <w:u w:val="single"/>
          <w:lang w:val="uz-Cyrl-UZ"/>
        </w:rPr>
      </w:pP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u w:val="single"/>
          <w:lang w:val="uz-Cyrl-UZ"/>
        </w:rPr>
        <w:t>Рахбар:_</w:t>
      </w:r>
      <w:r w:rsidRPr="0003662A">
        <w:rPr>
          <w:u w:val="single"/>
          <w:lang w:val="uz-Latn-UZ"/>
        </w:rPr>
        <w:t xml:space="preserve">     </w:t>
      </w:r>
      <w:r w:rsidRPr="0003662A">
        <w:rPr>
          <w:u w:val="single"/>
          <w:lang w:val="uz-Cyrl-UZ"/>
        </w:rPr>
        <w:t xml:space="preserve">    </w:t>
      </w:r>
      <w:r w:rsidR="008B725B">
        <w:rPr>
          <w:u w:val="single"/>
          <w:lang w:val="uz-Cyrl-UZ"/>
        </w:rPr>
        <w:t>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bookmarkStart w:id="0" w:name="_GoBack"/>
      <w:bookmarkEnd w:id="0"/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( </w:t>
      </w:r>
      <w:r w:rsidRPr="0003662A">
        <w:rPr>
          <w:lang w:val="uz-Latn-UZ"/>
        </w:rPr>
        <w:t>ф</w:t>
      </w:r>
      <w:r w:rsidRPr="0003662A">
        <w:rPr>
          <w:lang w:val="uz-Cyrl-UZ"/>
        </w:rPr>
        <w:t>.</w:t>
      </w:r>
      <w:r w:rsidRPr="0003662A">
        <w:rPr>
          <w:lang w:val="uz-Latn-UZ"/>
        </w:rPr>
        <w:t>и</w:t>
      </w:r>
      <w:r w:rsidRPr="0003662A">
        <w:rPr>
          <w:lang w:val="uz-Cyrl-UZ"/>
        </w:rPr>
        <w:t>.</w:t>
      </w:r>
      <w:r w:rsidRPr="0003662A">
        <w:rPr>
          <w:lang w:val="uz-Latn-UZ"/>
        </w:rPr>
        <w:t>о</w:t>
      </w:r>
      <w:r w:rsidRPr="0003662A">
        <w:rPr>
          <w:lang w:val="uz-Cyrl-UZ"/>
        </w:rPr>
        <w:t xml:space="preserve">.)                                                                        </w:t>
      </w:r>
      <w:r w:rsidRPr="0003662A">
        <w:rPr>
          <w:lang w:val="uz-Latn-UZ"/>
        </w:rPr>
        <w:t xml:space="preserve">              </w:t>
      </w:r>
      <w:r w:rsidRPr="0003662A">
        <w:rPr>
          <w:lang w:val="uz-Cyrl-UZ"/>
        </w:rPr>
        <w:t>(</w:t>
      </w:r>
      <w:r w:rsidRPr="0003662A">
        <w:rPr>
          <w:lang w:val="uz-Latn-UZ"/>
        </w:rPr>
        <w:t>ф</w:t>
      </w:r>
      <w:r w:rsidRPr="0003662A">
        <w:rPr>
          <w:lang w:val="uz-Cyrl-UZ"/>
        </w:rPr>
        <w:t>.</w:t>
      </w:r>
      <w:r w:rsidRPr="0003662A">
        <w:rPr>
          <w:lang w:val="uz-Latn-UZ"/>
        </w:rPr>
        <w:t>и</w:t>
      </w:r>
      <w:r w:rsidRPr="0003662A">
        <w:rPr>
          <w:lang w:val="uz-Cyrl-UZ"/>
        </w:rPr>
        <w:t>.</w:t>
      </w:r>
      <w:r w:rsidRPr="0003662A">
        <w:rPr>
          <w:lang w:val="uz-Latn-UZ"/>
        </w:rPr>
        <w:t>о</w:t>
      </w:r>
      <w:r w:rsidRPr="0003662A">
        <w:rPr>
          <w:lang w:val="uz-Cyrl-UZ"/>
        </w:rPr>
        <w:t>..)</w:t>
      </w:r>
    </w:p>
    <w:p w:rsidR="0003662A" w:rsidRPr="0003662A" w:rsidRDefault="0003662A" w:rsidP="00AB0B75">
      <w:pPr>
        <w:ind w:right="-11"/>
        <w:rPr>
          <w:lang w:val="uz-Cyrl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sectPr w:rsidR="001F148D" w:rsidRPr="0003662A" w:rsidSect="0026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BB" w:rsidRDefault="006260BB" w:rsidP="001F148D">
      <w:pPr>
        <w:spacing w:after="0" w:line="240" w:lineRule="auto"/>
      </w:pPr>
      <w:r>
        <w:separator/>
      </w:r>
    </w:p>
  </w:endnote>
  <w:endnote w:type="continuationSeparator" w:id="0">
    <w:p w:rsidR="006260BB" w:rsidRDefault="006260BB" w:rsidP="001F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BB" w:rsidRDefault="006260BB" w:rsidP="001F148D">
      <w:pPr>
        <w:spacing w:after="0" w:line="240" w:lineRule="auto"/>
      </w:pPr>
      <w:r>
        <w:separator/>
      </w:r>
    </w:p>
  </w:footnote>
  <w:footnote w:type="continuationSeparator" w:id="0">
    <w:p w:rsidR="006260BB" w:rsidRDefault="006260BB" w:rsidP="001F1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8D"/>
    <w:rsid w:val="0002410D"/>
    <w:rsid w:val="00025C49"/>
    <w:rsid w:val="0003662A"/>
    <w:rsid w:val="00092EEC"/>
    <w:rsid w:val="000D6CAA"/>
    <w:rsid w:val="000F6D11"/>
    <w:rsid w:val="001718BC"/>
    <w:rsid w:val="001A4802"/>
    <w:rsid w:val="001F148D"/>
    <w:rsid w:val="00212404"/>
    <w:rsid w:val="0025430C"/>
    <w:rsid w:val="0026396A"/>
    <w:rsid w:val="0027751B"/>
    <w:rsid w:val="003D3204"/>
    <w:rsid w:val="004106E9"/>
    <w:rsid w:val="00426914"/>
    <w:rsid w:val="00471EE9"/>
    <w:rsid w:val="0049007A"/>
    <w:rsid w:val="004E56DD"/>
    <w:rsid w:val="005752B8"/>
    <w:rsid w:val="005B03E9"/>
    <w:rsid w:val="005B7A8C"/>
    <w:rsid w:val="00610A99"/>
    <w:rsid w:val="006260BB"/>
    <w:rsid w:val="006963C2"/>
    <w:rsid w:val="007A4794"/>
    <w:rsid w:val="007D3431"/>
    <w:rsid w:val="007F1CC1"/>
    <w:rsid w:val="0089491F"/>
    <w:rsid w:val="008A2FA0"/>
    <w:rsid w:val="008B456E"/>
    <w:rsid w:val="008B56C1"/>
    <w:rsid w:val="008B725B"/>
    <w:rsid w:val="00932D4C"/>
    <w:rsid w:val="0093488A"/>
    <w:rsid w:val="00944BFA"/>
    <w:rsid w:val="009F13EB"/>
    <w:rsid w:val="00A079E9"/>
    <w:rsid w:val="00A261EE"/>
    <w:rsid w:val="00AB0B75"/>
    <w:rsid w:val="00AC080F"/>
    <w:rsid w:val="00AF6AAF"/>
    <w:rsid w:val="00B72550"/>
    <w:rsid w:val="00B80973"/>
    <w:rsid w:val="00C43CFE"/>
    <w:rsid w:val="00C650EE"/>
    <w:rsid w:val="00C81596"/>
    <w:rsid w:val="00C875B8"/>
    <w:rsid w:val="00C97350"/>
    <w:rsid w:val="00CA69BE"/>
    <w:rsid w:val="00D14CF0"/>
    <w:rsid w:val="00DA4F07"/>
    <w:rsid w:val="00DF7303"/>
    <w:rsid w:val="00E81DAE"/>
    <w:rsid w:val="00F30988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21A31"/>
  <w15:docId w15:val="{5AF7B88F-AEAE-4C97-B5BE-A589D259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48D"/>
  </w:style>
  <w:style w:type="paragraph" w:styleId="a5">
    <w:name w:val="footer"/>
    <w:basedOn w:val="a"/>
    <w:link w:val="a6"/>
    <w:uiPriority w:val="99"/>
    <w:semiHidden/>
    <w:unhideWhenUsed/>
    <w:rsid w:val="001F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30K09_SBX_1</cp:lastModifiedBy>
  <cp:revision>2</cp:revision>
  <dcterms:created xsi:type="dcterms:W3CDTF">2022-08-22T13:55:00Z</dcterms:created>
  <dcterms:modified xsi:type="dcterms:W3CDTF">2022-08-22T13:55:00Z</dcterms:modified>
</cp:coreProperties>
</file>