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yurxizmat.uz/officeDocument/2006/relationships/document-structure" Target="legal/structure.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shd w:fill="ffffff"/>
        <w:spacing w:line="276" w:lineRule="auto"/>
        <w:rPr>
          <w:b/>
          <w:color w:val="000000"/>
        </w:rPr>
      </w:pPr>
    </w:p>
    <w:p>
      <w:pPr>
        <w:jc w:val="center"/>
        <w:shd w:fill="ffffff"/>
        <w:spacing w:line="276" w:lineRule="auto"/>
        <w:rPr>
          <w:color w:val="000000"/>
        </w:rPr>
      </w:pPr>
      <w:r>
        <w:rPr>
          <w:b/>
          <w:color w:val="000000"/>
        </w:rPr>
        <w:t xml:space="preserve">Микромолиявий хизматлар кўрсатиш</w:t>
        <w:br/>
        <w:t>шартномаси</w:t>
      </w:r>
    </w:p>
    <w:p>
      <w:pPr>
        <w:shd w:fill="ffffff"/>
        <w:spacing w:line="276" w:lineRule="auto"/>
        <w:rPr>
          <w:color w:val="000000"/>
        </w:rPr>
      </w:pPr>
      <w:r>
        <w:rPr>
          <w:color w:val="000000"/>
        </w:rPr>
        <w:t> </w:t>
      </w:r>
    </w:p>
    <w:tbl>
      <w:tblPr>
        <w:tblStyle w:val="a6"/>
        <w:tblW w:w="5000" w:type="pct"/>
        <w:tblBorders>
          <w:left w:sz="0" w:space="0" w:color="auto" w:val="none"/>
          <w:top w:sz="0" w:space="0" w:color="auto" w:val="none"/>
          <w:right w:sz="0" w:space="0" w:color="auto" w:val="none"/>
          <w:bottom w:sz="0" w:space="0" w:color="auto" w:val="none"/>
          <w:insideH w:sz="0" w:space="0" w:color="auto" w:val="none"/>
          <w:insideV w:sz="0" w:space="0" w:color="auto" w:val="none"/>
        </w:tblBorders>
      </w:tblPr>
      <w:tblGrid>
        <w:gridCol w:w="3100"/>
        <w:gridCol w:w="3278"/>
        <w:gridCol w:w="2977"/>
      </w:tblGrid>
      <w:tr>
        <w:tc>
          <w:tcPr>
            <w:tcW w:w="1657" w:type="pct"/>
          </w:tcPr>
          <w:p>
            <w:pPr>
              <w:spacing w:line="276" w:lineRule="auto"/>
              <w:rPr>
                <w:color w:val="000000"/>
              </w:rPr>
            </w:pPr>
            <w:r>
              <w:rPr>
                <w:vanish w:val="false"/>
                <w:color w:val="000000"/>
                <w:rFonts w:ascii="Times New Roman" w:hAnsi="Times New Roman"/>
              </w:rPr>
              <w:fldChar w:fldCharType="begin"/>
              <w:instrText xml:space="preserve">X {"Y":2}</w:instrText>
              <w:fldChar w:fldCharType="separate"/>
            </w:r>
            <w:r>
              <w:rPr>
                <w:vanish w:val="false"/>
                <w:color w:val="000000"/>
                <w:rFonts w:ascii="Times New Roman" w:hAnsi="Times New Roman"/>
              </w:rPr>
              <w:t>******</w:t>
              <w:fldChar w:fldCharType="end"/>
            </w:r>
            <w:r>
              <w:rPr>
                <w:color w:val="000000"/>
              </w:rPr>
              <w:t xml:space="preserve"> </w:t>
            </w:r>
          </w:p>
        </w:tc>
        <w:tc>
          <w:tcPr>
            <w:tcW w:w="1752" w:type="pct"/>
          </w:tcPr>
          <w:p>
            <w:pPr>
              <w:jc w:val="center"/>
              <w:spacing w:line="276" w:lineRule="auto"/>
              <w:rPr>
                <w:color w:val="000000"/>
              </w:rPr>
            </w:pPr>
            <w:r>
              <w:rPr>
                <w:vanish w:val="false"/>
                <w:color w:val="000000"/>
                <w:rFonts w:ascii="Times New Roman" w:hAnsi="Times New Roman"/>
              </w:rPr>
              <w:fldChar w:fldCharType="begin"/>
              <w:instrText xml:space="preserve">X {"Y":3}</w:instrText>
              <w:fldChar w:fldCharType="separate"/>
            </w:r>
            <w:r>
              <w:rPr>
                <w:vanish w:val="false"/>
                <w:color w:val="000000"/>
                <w:rFonts w:ascii="Times New Roman" w:hAnsi="Times New Roman"/>
              </w:rPr>
              <w:t>32</w:t>
              <w:fldChar w:fldCharType="end"/>
            </w:r>
          </w:p>
        </w:tc>
        <w:tc>
          <w:tcPr>
            <w:tcW w:w="1591" w:type="pct"/>
          </w:tcPr>
          <w:p>
            <w:pPr>
              <w:jc w:val="right"/>
              <w:spacing w:line="276" w:lineRule="auto"/>
              <w:rPr>
                <w:color w:val="000000"/>
              </w:rPr>
            </w:pPr>
            <w:r>
              <w:rPr>
                <w:vanish w:val="false"/>
                <w:color w:val="000000"/>
                <w:rFonts w:ascii="Times New Roman" w:hAnsi="Times New Roman"/>
              </w:rPr>
              <w:fldChar w:fldCharType="begin"/>
              <w:instrText xml:space="preserve">X {"Y":4}</w:instrText>
              <w:fldChar w:fldCharType="separate"/>
            </w:r>
            <w:r>
              <w:rPr>
                <w:vanish w:val="false"/>
                <w:color w:val="000000"/>
                <w:rFonts w:ascii="Times New Roman" w:hAnsi="Times New Roman"/>
              </w:rPr>
              <w:t>Тошкент ш.</w:t>
              <w:fldChar w:fldCharType="end"/>
            </w:r>
          </w:p>
        </w:tc>
      </w:tr>
    </w:tbl>
    <w:p>
      <w:pPr>
        <w:shd w:fill="ffffff"/>
        <w:spacing w:line="276" w:lineRule="auto"/>
        <w:rPr>
          <w:color w:val="000000"/>
        </w:rPr>
      </w:pPr>
      <w:r>
        <w:rPr>
          <w:color w:val="000000"/>
        </w:rPr>
        <w:t> </w:t>
      </w:r>
    </w:p>
    <w:p>
      <w:pPr>
        <w:jc w:val="both"/>
        <w:shd w:fill="ffffff"/>
        <w:ind w:firstLine="426"/>
        <w:rPr>
          <w:color w:val="000000"/>
        </w:rPr>
      </w:pPr>
      <w:r>
        <w:rPr>
          <w:vanish w:val="false"/>
          <w:color w:val="000000"/>
          <w:rFonts w:ascii="Times New Roman" w:hAnsi="Times New Roman"/>
        </w:rPr>
        <w:fldChar w:fldCharType="begin"/>
        <w:instrText xml:space="preserve">X {"Y":6}</w:instrText>
        <w:fldChar w:fldCharType="separate"/>
      </w:r>
      <w:r>
        <w:rPr>
          <w:vanish w:val="false"/>
          <w:color w:val="000000"/>
          <w:rFonts w:ascii="Times New Roman" w:hAnsi="Times New Roman"/>
        </w:rPr>
        <w:t>Ўзбекистон Республикаси ИИВ ЖХД ЙҲХХ</w:t>
        <w:fldChar w:fldCharType="end"/>
      </w:r>
      <w:r>
        <w:rPr>
          <w:color w:val="000000"/>
        </w:rPr>
        <w:t xml:space="preserve">, кейинги ўринларда “</w:t>
      </w:r>
      <w:r>
        <w:rPr>
          <w:b/>
          <w:color w:val="000000"/>
        </w:rPr>
        <w:t>Буюртмачи</w:t>
      </w:r>
      <w:r>
        <w:rPr>
          <w:color w:val="000000"/>
        </w:rPr>
        <w:t xml:space="preserve">” деб юритилади, </w:t>
      </w:r>
      <w:r>
        <w:rPr>
          <w:vanish w:val="false"/>
          <w:color w:val="000000"/>
          <w:rFonts w:ascii="Times New Roman" w:hAnsi="Times New Roman"/>
        </w:rPr>
        <w:fldChar w:fldCharType="begin"/>
        <w:instrText xml:space="preserve">X {"Y":7}</w:instrText>
        <w:fldChar w:fldCharType="separate"/>
      </w:r>
      <w:r>
        <w:rPr>
          <w:vanish w:val="false"/>
          <w:color w:val="000000"/>
          <w:rFonts w:ascii="Times New Roman" w:hAnsi="Times New Roman"/>
        </w:rPr>
        <w:t>***</w:t>
        <w:fldChar w:fldCharType="end"/>
      </w:r>
      <w:r>
        <w:rPr>
          <w:color w:val="000000"/>
        </w:rPr>
        <w:t xml:space="preserve"> асосида иш юритувчи </w:t>
      </w:r>
      <w:r>
        <w:rPr>
          <w:vanish w:val="false"/>
          <w:color w:val="000000"/>
          <w:rFonts w:ascii="Times New Roman" w:hAnsi="Times New Roman"/>
        </w:rPr>
        <w:fldChar w:fldCharType="begin"/>
        <w:instrText xml:space="preserve">X {"Y":8}</w:instrText>
        <w:fldChar w:fldCharType="separate"/>
      </w:r>
      <w:r>
        <w:rPr>
          <w:vanish w:val="false"/>
          <w:color w:val="000000"/>
          <w:rFonts w:ascii="Times New Roman" w:hAnsi="Times New Roman"/>
        </w:rPr>
        <w:t>О.Ч. Саидов</w:t>
        <w:fldChar w:fldCharType="end"/>
      </w:r>
      <w:r>
        <w:rPr>
          <w:color w:val="000000"/>
        </w:rPr>
        <w:t xml:space="preserve">, бир томондан, ва </w:t>
      </w:r>
      <w:r>
        <w:rPr>
          <w:vanish w:val="false"/>
          <w:color w:val="000000"/>
          <w:rFonts w:ascii="Times New Roman" w:hAnsi="Times New Roman"/>
        </w:rPr>
        <w:fldChar w:fldCharType="begin"/>
        <w:instrText xml:space="preserve">X {"Y":15}</w:instrText>
        <w:fldChar w:fldCharType="separate"/>
      </w:r>
      <w:r>
        <w:rPr>
          <w:vanish w:val="false"/>
          <w:color w:val="000000"/>
          <w:rFonts w:ascii="Times New Roman" w:hAnsi="Times New Roman"/>
        </w:rPr>
        <w:t>**</w:t>
        <w:fldChar w:fldCharType="end"/>
      </w:r>
      <w:r>
        <w:rPr>
          <w:color w:val="000000"/>
        </w:rPr>
        <w:t xml:space="preserve">, бундан кейин “</w:t>
      </w:r>
      <w:r>
        <w:rPr>
          <w:b/>
          <w:color w:val="000000"/>
        </w:rPr>
        <w:t>Ижрочи</w:t>
      </w:r>
      <w:r>
        <w:rPr>
          <w:color w:val="000000"/>
        </w:rPr>
        <w:t xml:space="preserve">” деб юритилади, </w:t>
      </w:r>
      <w:r>
        <w:rPr>
          <w:vanish w:val="false"/>
          <w:color w:val="000000"/>
          <w:rFonts w:ascii="Times New Roman" w:hAnsi="Times New Roman"/>
        </w:rPr>
        <w:fldChar w:fldCharType="begin"/>
        <w:instrText xml:space="preserve">X {"Y":16}</w:instrText>
        <w:fldChar w:fldCharType="separate"/>
      </w:r>
      <w:r>
        <w:rPr>
          <w:vanish w:val="false"/>
          <w:color w:val="000000"/>
          <w:rFonts w:ascii="Times New Roman" w:hAnsi="Times New Roman"/>
        </w:rPr>
        <w:t>**</w:t>
        <w:fldChar w:fldCharType="end"/>
      </w:r>
      <w:r>
        <w:rPr>
          <w:color w:val="000000"/>
        </w:rPr>
        <w:t xml:space="preserve"> асосида иш юритувчи </w:t>
      </w:r>
      <w:r>
        <w:rPr>
          <w:vanish w:val="false"/>
          <w:color w:val="000000"/>
          <w:rFonts w:ascii="Times New Roman" w:hAnsi="Times New Roman"/>
        </w:rPr>
        <w:fldChar w:fldCharType="begin"/>
        <w:instrText xml:space="preserve">X {"Y":17}</w:instrText>
        <w:fldChar w:fldCharType="separate"/>
      </w:r>
      <w:r>
        <w:rPr>
          <w:vanish w:val="false"/>
          <w:color w:val="000000"/>
          <w:rFonts w:ascii="Times New Roman" w:hAnsi="Times New Roman"/>
        </w:rPr>
        <w:t>***</w:t>
        <w:fldChar w:fldCharType="end"/>
      </w:r>
      <w:r>
        <w:rPr>
          <w:color w:val="000000"/>
        </w:rPr>
        <w:t xml:space="preserve">, иккинчи томондан, кейинги ўринларда биргаликда “Томонлар”, якка ҳолда “Томон” деб аталади, ушбу шартномани (кейинги ўринларда — Шартнома деб юритилади) қуйидагича туздилар:</w:t>
      </w:r>
    </w:p>
    <w:p>
      <w:pPr>
        <w:jc w:val="both"/>
        <w:shd w:fill="ffffff"/>
        <w:ind w:firstLine="426"/>
        <w:spacing w:line="276" w:lineRule="auto"/>
        <w:rPr>
          <w:color w:val="000000"/>
        </w:rPr>
      </w:pPr>
    </w:p>
    <w:p>
      <w:pPr>
        <w:jc w:val="both"/>
        <w:shd w:fill="ffffff"/>
        <w:spacing w:line="276" w:lineRule="auto"/>
        <w:rPr>
          <w:color w:val="000000"/>
        </w:rPr>
      </w:pPr>
    </w:p>
    <w:p>
      <w:pPr>
        <w:jc w:val="center"/>
        <w:shd w:fill="ffffff"/>
        <w:spacing w:line="276" w:lineRule="auto"/>
        <w:rPr>
          <w:color w:val="000000"/>
        </w:rPr>
      </w:pPr>
      <w:r>
        <w:rPr>
          <w:b/>
          <w:color w:val="000000"/>
        </w:rPr>
        <w:t xml:space="preserve">I. ШАРТНОМА ПРЕДМЕТИ</w:t>
      </w:r>
    </w:p>
    <w:p>
      <w:pPr>
        <w:jc w:val="both"/>
        <w:shd w:fill="ffffff"/>
        <w:ind w:firstLine="426"/>
        <w:spacing w:line="276" w:lineRule="auto"/>
        <w:rPr>
          <w:color w:val="000000"/>
        </w:rPr>
      </w:pPr>
      <w:r>
        <w:rPr>
          <w:color w:val="000000"/>
        </w:rPr>
        <w:t xml:space="preserve">1.1. “Ижрочи” “Буюртмачи”нинг топшириғи билан ушбу шартномада келишилган ва кўрсатилган микромолиявий хизматларни кўрсатишни (бажаришни), “Буюртмачи” эса кўрсатилган хизматлар ва ишлар учун шартнома шартларида кўрсатилган тартибда амалдаги қонунчилик бўйича ҳақ тўлаш мажбуриятини олади.</w:t>
      </w:r>
    </w:p>
    <w:p>
      <w:pPr>
        <w:jc w:val="both"/>
        <w:shd w:fill="ffffff"/>
        <w:ind w:firstLine="426"/>
        <w:spacing w:line="276" w:lineRule="auto"/>
        <w:rPr>
          <w:color w:val="000000"/>
        </w:rPr>
      </w:pPr>
      <w:r>
        <w:rPr>
          <w:color w:val="000000"/>
        </w:rPr>
        <w:t xml:space="preserve">1.2. Ушбу шартномага кўра “Ижрочи” томонидан кўрсатиладиган хизматлари:</w:t>
      </w:r>
    </w:p>
    <w:p>
      <w:pPr>
        <w:jc w:val="both"/>
        <w:shd w:fill="ffffff"/>
        <w:ind w:firstLine="426"/>
        <w:spacing w:line="276" w:lineRule="auto"/>
        <w:rPr>
          <w:color w:val="000000"/>
        </w:rPr>
      </w:pPr>
      <w:r>
        <w:rPr>
          <w:color w:val="000000"/>
        </w:rPr>
        <w:t xml:space="preserve">1.2.1. “Ижрочи” “Буюртмачи” томонидан сўралган </w:t>
      </w:r>
      <w:r>
        <w:rPr>
          <w:vanish w:val="false"/>
          <w:color w:val="000000"/>
          <w:rFonts w:ascii="Times New Roman" w:hAnsi="Times New Roman"/>
        </w:rPr>
        <w:fldChar w:fldCharType="begin"/>
        <w:instrText xml:space="preserve">X {"Y":26}</w:instrText>
        <w:fldChar w:fldCharType="separate"/>
      </w:r>
      <w:r>
        <w:rPr>
          <w:vanish w:val="false"/>
          <w:color w:val="000000"/>
          <w:rFonts w:ascii="Times New Roman" w:hAnsi="Times New Roman"/>
        </w:rPr>
        <w:t>****</w:t>
        <w:fldChar w:fldCharType="end"/>
      </w:r>
      <w:r>
        <w:rPr>
          <w:color w:val="000000"/>
        </w:rPr>
        <w:t xml:space="preserve"> хизматларни бажариш мажбуриятини олади.</w:t>
      </w:r>
    </w:p>
    <w:p>
      <w:pPr>
        <w:jc w:val="both"/>
        <w:shd w:fill="ffffff"/>
        <w:ind w:firstLine="426"/>
        <w:spacing w:line="276" w:lineRule="auto"/>
        <w:rPr>
          <w:color w:val="000000"/>
        </w:rPr>
      </w:pPr>
      <w:r>
        <w:rPr>
          <w:color w:val="000000"/>
        </w:rPr>
        <w:t xml:space="preserve">1.2.2.“Ижрочи” шартномада белгиланган микромолиявий хизматлар ҳолати ва бажарилёатган ишлар ҳақида “Буюртмачи”ни хабардор қилиб туради.</w:t>
      </w:r>
    </w:p>
    <w:p>
      <w:pPr>
        <w:jc w:val="both"/>
        <w:shd w:fill="ffffff"/>
        <w:ind w:firstLine="426"/>
        <w:spacing w:line="276" w:lineRule="auto"/>
        <w:rPr>
          <w:color w:val="000000"/>
        </w:rPr>
      </w:pPr>
      <w:r>
        <w:rPr>
          <w:color w:val="000000"/>
        </w:rPr>
        <w:t xml:space="preserve">1.3. Хизматлар кўрсатиш муддати:</w:t>
      </w:r>
    </w:p>
    <w:p>
      <w:pPr>
        <w:jc w:val="both"/>
        <w:shd w:fill="ffffff"/>
        <w:ind w:firstLine="426"/>
        <w:spacing w:line="276" w:lineRule="auto"/>
        <w:rPr>
          <w:color w:val="000000"/>
        </w:rPr>
      </w:pPr>
      <w:r>
        <w:rPr>
          <w:color w:val="000000"/>
        </w:rPr>
        <w:t xml:space="preserve">1.3.1. “Ижрочи” томонидан </w:t>
      </w:r>
      <w:r>
        <w:rPr>
          <w:vanish w:val="false"/>
          <w:color w:val="000000"/>
          <w:rFonts w:ascii="Times New Roman" w:hAnsi="Times New Roman"/>
        </w:rPr>
        <w:fldChar w:fldCharType="begin"/>
        <w:instrText xml:space="preserve">X {"Y":26}</w:instrText>
        <w:fldChar w:fldCharType="separate"/>
      </w:r>
      <w:r>
        <w:rPr>
          <w:vanish w:val="false"/>
          <w:color w:val="000000"/>
          <w:rFonts w:ascii="Times New Roman" w:hAnsi="Times New Roman"/>
        </w:rPr>
        <w:t>****</w:t>
        <w:fldChar w:fldCharType="end"/>
      </w:r>
      <w:r>
        <w:rPr>
          <w:color w:val="000000"/>
        </w:rPr>
        <w:t xml:space="preserve">_ хизматлари </w:t>
      </w:r>
      <w:r>
        <w:rPr>
          <w:vanish w:val="false"/>
          <w:color w:val="000000"/>
          <w:rFonts w:ascii="Times New Roman" w:hAnsi="Times New Roman"/>
        </w:rPr>
        <w:fldChar w:fldCharType="begin"/>
        <w:instrText xml:space="preserve">X {"Y":27}</w:instrText>
        <w:fldChar w:fldCharType="separate"/>
      </w:r>
      <w:r>
        <w:rPr>
          <w:vanish w:val="false"/>
          <w:color w:val="000000"/>
          <w:rFonts w:ascii="Times New Roman" w:hAnsi="Times New Roman"/>
        </w:rPr>
        <w:t>*****</w:t>
        <w:fldChar w:fldCharType="end"/>
      </w:r>
      <w:r>
        <w:rPr>
          <w:color w:val="000000"/>
        </w:rPr>
        <w:t xml:space="preserve"> муддати давомида кўрсатилади.</w:t>
      </w:r>
    </w:p>
    <w:p>
      <w:pPr>
        <w:jc w:val="both"/>
        <w:shd w:fill="ffffff"/>
        <w:spacing w:line="276" w:lineRule="auto"/>
        <w:rPr>
          <w:color w:val="000000"/>
        </w:rPr>
      </w:pPr>
    </w:p>
    <w:p>
      <w:pPr>
        <w:pStyle w:val="a5"/>
        <w:jc w:val="center"/>
        <w:shd w:fill="ffffff"/>
        <w:ind w:firstLine="708"/>
        <w:spacing w:before="0" w:beforeAutoSpacing="false" w:after="0" w:afterAutoSpacing="false" w:line="276" w:lineRule="auto"/>
        <w:rPr>
          <w:color w:val="000000"/>
          <w:sz w:val="28"/>
          <w:rFonts w:ascii="Times New Roman" w:hAnsi="Times New Roman"/>
        </w:rPr>
      </w:pPr>
      <w:r>
        <w:rPr>
          <w:b/>
          <w:color w:val="000000"/>
          <w:sz w:val="28"/>
        </w:rPr>
        <w:t xml:space="preserve">II. ТОМОНЛАРНИНГ МАЖБУРИЯТЛАРИ.</w:t>
      </w:r>
    </w:p>
    <w:p>
      <w:pPr>
        <w:pStyle w:val="a3"/>
        <w:shd w:fill="ffffff"/>
        <w:ind w:firstLine="426"/>
        <w:spacing w:before="0" w:beforeAutoSpacing="false" w:after="0" w:afterAutoSpacing="false" w:line="276" w:lineRule="auto"/>
        <w:rPr>
          <w:color w:val="000000"/>
          <w:sz w:val="28"/>
          <w:rFonts w:ascii="Times New Roman" w:hAnsi="Times New Roman"/>
        </w:rPr>
      </w:pPr>
      <w:r>
        <w:rPr>
          <w:color w:val="000000"/>
          <w:sz w:val="28"/>
        </w:rPr>
        <w:t> </w:t>
      </w:r>
      <w:r>
        <w:rPr>
          <w:b/>
          <w:color w:val="000000"/>
          <w:sz w:val="28"/>
        </w:rPr>
        <w:t xml:space="preserve">2.1. Буюртмачининг мажбуриятлари:</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2.1.1. Микромолиявий хизматлар ва унга ҳисобланган фоизларни ушбу шартноманинг ажралмас қисми ҳисобланган иловага мувофиқ Микромолиявий хизматларни сўндириш жадвалида белгиланган муддатларда тўлаш;</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2.1.2. Микромолиявий хизматлардан фойдаланиш давомида микромолиявий хизматларнинг асосий тамойиллари: муддатлилик, қайтаришлилик, тўловлиликка ҳамда таъминланганликка риоя қилиш;</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2.1.3. Ижрочига яшаш манзилини, телефон рақамларини (уяли, уй, иш) электрон почта манзили ҳақидаги ҳақиқий маълумотларни тақдим этиш;</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2.1.4. Мазкур шартномада белгиланган мажбуриятларини бажарилишига салбий таъсир кўрсатадиган ҳолатлар тўғрисида ёзма шаклда ёки ўзлари учун мақбул бўлган бошқа алоқа каналлари орқали 5 (беш) кун ичида Ижрочига хабар бериш. Ушбу талаб бажарилмаслиги оқибатида келиб чиққан салбий ҳолатларга Буюртмачи жавобгар ҳисобланади;</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2.1.5. Микромолиявий хизматларни кўрсатиш жадвалидагидан ортиқча тўланган маблағ келгуси даврлардаги асосий қарзни сўндиришга режалаштирилган бўлса, у ҳолда тўлов амалга оширилган кундан кечиктирмай Ижрочига бу ҳақида ёзма ёки шахсий кабинети орқали мурожаат қилиш;</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2.1.6. Шахсий банк картасини Ижрочининг масофавий банк хизматлари дастурларига улаш.</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2.1.7. </w:t>
      </w:r>
      <w:r>
        <w:rPr>
          <w:vanish w:val="false"/>
          <w:color w:val="000000"/>
          <w:sz w:val="28"/>
          <w:rFonts w:ascii="Times New Roman" w:hAnsi="Times New Roman"/>
        </w:rPr>
        <w:fldChar w:fldCharType="begin"/>
        <w:instrText xml:space="preserve">X {"Y":28}</w:instrText>
        <w:fldChar w:fldCharType="separate"/>
      </w:r>
      <w:r>
        <w:rPr>
          <w:vanish w:val="false"/>
          <w:color w:val="000000"/>
          <w:sz w:val="28"/>
          <w:rFonts w:ascii="Times New Roman" w:hAnsi="Times New Roman"/>
        </w:rPr>
        <w:t>*****</w:t>
        <w:fldChar w:fldCharType="end"/>
      </w:r>
    </w:p>
    <w:p>
      <w:pPr>
        <w:pStyle w:val="a3"/>
        <w:shd w:fill="ffffff"/>
        <w:ind w:firstLine="426"/>
        <w:spacing w:before="0" w:beforeAutoSpacing="false" w:after="0" w:afterAutoSpacing="false" w:line="276" w:lineRule="auto"/>
        <w:rPr>
          <w:color w:val="000000"/>
          <w:sz w:val="28"/>
          <w:rFonts w:ascii="Times New Roman" w:hAnsi="Times New Roman"/>
        </w:rPr>
      </w:pPr>
      <w:r>
        <w:rPr>
          <w:b/>
          <w:color w:val="000000"/>
          <w:sz w:val="28"/>
        </w:rPr>
        <w:t xml:space="preserve">2.2. Ижрочининг мажбуриятлари:</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2.2.1. Буюртмачининг ҳуқуқ ва мажбуриятлари тўғрисида, шу жумладан Микромолиявий хизматлар кўрсатиш билан боғлиқ барча харажатлар ҳақида Буюртмачига ишончли ҳамда тўлиқ ахборотни тақдим қилиш;</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2.2.2. Шартноманинг таъминотга оид шартлари бажарилгач уч иш кунида Микромолиявий хизматларни кўрсатишни амалга оширишни бошлаш;</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2.2.3. Шартнома бўйича Буюртмачидан мажбуриятлари бажарилмаслиги сабаблари, ҳолати, муддати, суммалари, таркиби ҳақида сўраш, шунингдек мажбуриятлар бузилгани учун неустойка қўлланиши натижасида харажатлар суммаси ортиши эҳтимоли ҳақида огоҳлантириш;</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2.2.4. Шартнома бўйича муддати ўтказиб юборилган қарздорлик юзага келганда, Буюртмачи билан ҳар қандай алоқани боғлаш усулларидан, шу жумладан электрон алоқа воситаларидан ёки бошқа усуллардан фойдаланиб, Буюртмачига муддати ўтказиб юборилган қарздорлик юзага келганлиги ҳақида хабар бериш;</w:t>
      </w:r>
    </w:p>
    <w:p>
      <w:pPr>
        <w:pStyle w:val="a3"/>
        <w:jc w:val="both"/>
        <w:shd w:fill="ffffff"/>
        <w:ind w:firstLine="284"/>
        <w:spacing w:before="0" w:beforeAutoSpacing="false" w:after="0" w:afterAutoSpacing="false" w:line="276" w:lineRule="auto"/>
        <w:rPr>
          <w:color w:val="000000"/>
          <w:sz w:val="28"/>
          <w:rFonts w:ascii="Times New Roman" w:hAnsi="Times New Roman"/>
        </w:rPr>
      </w:pPr>
      <w:r>
        <w:rPr>
          <w:color w:val="000000"/>
          <w:sz w:val="28"/>
        </w:rPr>
        <w:t xml:space="preserve">2.2.5. Ушбу шартнома ва қонунчилик ҳужжатларидаги бошқа мажбуриятлар.</w:t>
      </w:r>
    </w:p>
    <w:p>
      <w:pPr>
        <w:pStyle w:val="a3"/>
        <w:jc w:val="both"/>
        <w:shd w:fill="ffffff"/>
        <w:ind w:firstLine="284"/>
        <w:spacing w:before="0" w:beforeAutoSpacing="false" w:after="0" w:afterAutoSpacing="false" w:line="276" w:lineRule="auto"/>
        <w:rPr>
          <w:color w:val="000000"/>
          <w:sz w:val="28"/>
          <w:rFonts w:ascii="Times New Roman" w:hAnsi="Times New Roman"/>
        </w:rPr>
      </w:pPr>
      <w:r>
        <w:rPr>
          <w:color w:val="000000"/>
          <w:sz w:val="28"/>
        </w:rPr>
        <w:t xml:space="preserve">2.2.6. </w:t>
      </w:r>
      <w:r>
        <w:rPr>
          <w:vanish w:val="false"/>
          <w:color w:val="000000"/>
          <w:sz w:val="28"/>
          <w:rFonts w:ascii="Times New Roman" w:hAnsi="Times New Roman"/>
        </w:rPr>
        <w:fldChar w:fldCharType="begin"/>
        <w:instrText xml:space="preserve">X {"Y":29}</w:instrText>
        <w:fldChar w:fldCharType="separate"/>
      </w:r>
      <w:r>
        <w:rPr>
          <w:vanish w:val="false"/>
          <w:color w:val="000000"/>
          <w:sz w:val="28"/>
          <w:rFonts w:ascii="Times New Roman" w:hAnsi="Times New Roman"/>
        </w:rPr>
        <w:t>****</w:t>
        <w:fldChar w:fldCharType="end"/>
      </w:r>
    </w:p>
    <w:p>
      <w:pPr>
        <w:pStyle w:val="a3"/>
        <w:shd w:fill="ffffff"/>
        <w:spacing w:before="0" w:beforeAutoSpacing="false" w:after="0" w:afterAutoSpacing="false" w:line="276" w:lineRule="auto"/>
        <w:rPr>
          <w:b/>
          <w:color w:val="000000"/>
          <w:sz w:val="28"/>
          <w:rFonts w:ascii="Times New Roman" w:hAnsi="Times New Roman"/>
        </w:rPr>
      </w:pPr>
      <w:r>
        <w:rPr>
          <w:color w:val="000000"/>
          <w:sz w:val="28"/>
        </w:rPr>
        <w:t> </w:t>
      </w:r>
    </w:p>
    <w:p>
      <w:pPr>
        <w:jc w:val="center"/>
        <w:shd w:fill="ffffff"/>
        <w:spacing w:line="276" w:lineRule="auto"/>
        <w:rPr>
          <w:color w:val="000000"/>
        </w:rPr>
      </w:pPr>
      <w:r>
        <w:rPr>
          <w:b/>
          <w:color w:val="000000"/>
        </w:rPr>
        <w:t xml:space="preserve">III. НИЗОЛАРНИ ҲАЛ ЭТИШ ТАРТИБИ</w:t>
      </w:r>
    </w:p>
    <w:p>
      <w:pPr>
        <w:jc w:val="both"/>
        <w:shd w:fill="ffffff"/>
        <w:ind w:firstLine="426"/>
        <w:spacing w:line="276" w:lineRule="auto"/>
        <w:rPr>
          <w:color w:val="000000"/>
        </w:rPr>
      </w:pPr>
      <w:r>
        <w:rPr>
          <w:color w:val="000000"/>
        </w:rPr>
        <w:t xml:space="preserve">3.1. Ушбу шартномани бажариш чоғида ва бажарилмаслиги оқибатида юзага келиши мумкин бўлган низолар ҳамда келишмовчиликлар Тарафлар ўртасидаги музокаралар йўли билан ҳал этилади.</w:t>
      </w:r>
    </w:p>
    <w:p>
      <w:pPr>
        <w:jc w:val="both"/>
        <w:shd w:fill="ffffff"/>
        <w:ind w:firstLine="426"/>
        <w:spacing w:line="276" w:lineRule="auto"/>
        <w:rPr>
          <w:color w:val="000000"/>
        </w:rPr>
      </w:pPr>
      <w:r>
        <w:rPr>
          <w:color w:val="000000"/>
        </w:rPr>
        <w:t xml:space="preserve">3.2. Низоларни музокаралар йўли билан ҳал этишнинг имкони бўлмаган тақдирда Тарафлар келишмовчиликларни судгача тартибга солишнинг амалдаги қонун ҳужжатларида назарда тутилган тартиботини амалга оширганларидан сўнг уларни кўриб чиқиш ва ҳал қилиш учун тегишлилик ҳамда тааллуқлилиги бўйича Судга мурожаат этади.</w:t>
      </w:r>
    </w:p>
    <w:p>
      <w:pPr>
        <w:jc w:val="both"/>
        <w:shd w:fill="ffffff"/>
        <w:spacing w:line="276" w:lineRule="auto"/>
        <w:rPr>
          <w:color w:val="000000"/>
        </w:rPr>
      </w:pPr>
    </w:p>
    <w:p>
      <w:pPr>
        <w:jc w:val="center"/>
        <w:shd w:fill="ffffff"/>
        <w:spacing w:line="276" w:lineRule="auto"/>
        <w:rPr>
          <w:color w:val="000000"/>
        </w:rPr>
      </w:pPr>
      <w:r>
        <w:rPr>
          <w:b/>
          <w:color w:val="000000"/>
        </w:rPr>
        <w:t xml:space="preserve">IV. ШАРТНОМАНИНГ АМАЛ ҚИЛИШ МУДДАТИ</w:t>
      </w:r>
    </w:p>
    <w:p>
      <w:pPr>
        <w:jc w:val="both"/>
        <w:shd w:fill="ffffff"/>
        <w:ind w:firstLine="426"/>
        <w:spacing w:line="276" w:lineRule="auto"/>
        <w:rPr>
          <w:color w:val="000000"/>
        </w:rPr>
      </w:pPr>
      <w:r>
        <w:rPr>
          <w:color w:val="000000"/>
        </w:rPr>
        <w:t xml:space="preserve">4.1. Мазкур шартнома тарафлар томонидан имзоланган вақтдан бошлаб қонуний кучга киради ва Шартномани амал қилиш муддати кунига қадар амал қилади.</w:t>
      </w:r>
    </w:p>
    <w:p>
      <w:pPr>
        <w:jc w:val="both"/>
        <w:shd w:fill="ffffff"/>
        <w:spacing w:line="276" w:lineRule="auto"/>
        <w:rPr>
          <w:color w:val="000000"/>
        </w:rPr>
      </w:pPr>
    </w:p>
    <w:p>
      <w:pPr>
        <w:jc w:val="center"/>
        <w:shd w:fill="ffffff"/>
        <w:spacing w:line="276" w:lineRule="auto"/>
        <w:rPr>
          <w:b/>
          <w:color w:val="000000"/>
        </w:rPr>
      </w:pPr>
      <w:r>
        <w:rPr>
          <w:b/>
          <w:color w:val="000000"/>
        </w:rPr>
        <w:t xml:space="preserve">V. ШАРТНОМАНИ ЎЗГАРТИРИШ ВА БЕКОР ҚИЛИШ ТАРТИБИ.</w:t>
      </w:r>
    </w:p>
    <w:p>
      <w:pPr>
        <w:jc w:val="both"/>
        <w:shd w:fill="ffffff"/>
        <w:ind w:firstLine="426"/>
        <w:spacing w:line="276" w:lineRule="auto"/>
        <w:rPr>
          <w:color w:val="000000"/>
        </w:rPr>
      </w:pPr>
      <w:r>
        <w:rPr>
          <w:color w:val="000000"/>
        </w:rPr>
        <w:t xml:space="preserve">5. Ушбу шартноманинг шартларини ўзгартириш ва қўшимча киритиш ёки уни бекор қилиш қўшимча келишув тузиш орқали амалга оширилади. Қўшимча келишув ёзма шаклда тузилиб, томонларнинг ваколатли вакиллари имзолаганидан сўнг ҳақиқий ҳисобланади. Барча ўзгартириш, қўшимчалар ва иловалар мазкур шартноманинг ажралмас қисми бўлиб ҳисобланади.</w:t>
      </w:r>
    </w:p>
    <w:p>
      <w:pPr>
        <w:jc w:val="both"/>
        <w:shd w:fill="ffffff"/>
        <w:spacing w:line="276" w:lineRule="auto"/>
        <w:rPr>
          <w:color w:val="000000"/>
        </w:rPr>
      </w:pPr>
    </w:p>
    <w:p>
      <w:pPr>
        <w:jc w:val="center"/>
        <w:shd w:fill="ffffff"/>
        <w:spacing w:line="276" w:lineRule="auto"/>
        <w:rPr>
          <w:color w:val="000000"/>
        </w:rPr>
      </w:pPr>
      <w:r>
        <w:rPr>
          <w:b/>
          <w:color w:val="000000"/>
        </w:rPr>
        <w:t xml:space="preserve">VI. МАХФИЙЛИК</w:t>
      </w:r>
    </w:p>
    <w:p>
      <w:pPr>
        <w:jc w:val="both"/>
        <w:shd w:fill="ffffff"/>
        <w:ind w:firstLine="426"/>
        <w:spacing w:line="276" w:lineRule="auto"/>
        <w:rPr>
          <w:color w:val="000000"/>
        </w:rPr>
      </w:pPr>
      <w:r>
        <w:rPr>
          <w:color w:val="000000"/>
        </w:rPr>
        <w:t xml:space="preserve">6.1. Томонлар шартномани тузиш ва шартномадан келиб чиқадиган мажбуриятларни бажариш чоғида бошқа томоннинг маълумотларини ахборот эгасининг ёзма розилигисиз ошкор қилмаслик мажбуриятини олади. </w:t>
      </w:r>
    </w:p>
    <w:p>
      <w:pPr>
        <w:jc w:val="both"/>
        <w:shd w:fill="ffffff"/>
        <w:ind w:firstLine="426"/>
        <w:spacing w:line="276" w:lineRule="auto"/>
        <w:rPr>
          <w:color w:val="000000"/>
        </w:rPr>
      </w:pPr>
      <w:r>
        <w:rPr>
          <w:color w:val="000000"/>
        </w:rPr>
        <w:t xml:space="preserve">6.2. Ушбу талабларни бузган тараф бунинг оқибатида иккинчи тарафга етказилган барча зарарни тўлиқ ҳажмда қоплайди.</w:t>
      </w:r>
    </w:p>
    <w:p>
      <w:pPr>
        <w:jc w:val="both"/>
        <w:shd w:fill="ffffff"/>
        <w:spacing w:line="276" w:lineRule="auto"/>
        <w:rPr>
          <w:color w:val="000000"/>
        </w:rPr>
      </w:pPr>
    </w:p>
    <w:p>
      <w:pPr>
        <w:jc w:val="center"/>
        <w:shd w:fill="ffffff"/>
        <w:spacing w:line="276" w:lineRule="auto"/>
        <w:rPr>
          <w:b/>
          <w:color w:val="000000"/>
        </w:rPr>
      </w:pPr>
      <w:r>
        <w:rPr>
          <w:b/>
          <w:color w:val="000000"/>
        </w:rPr>
        <w:t xml:space="preserve">VII. ФОРС-МАЖОР ҲОЛАТЛАРИ</w:t>
      </w:r>
    </w:p>
    <w:p>
      <w:pPr>
        <w:jc w:val="both"/>
        <w:shd w:fill="ffffff"/>
        <w:ind w:firstLine="426"/>
        <w:spacing w:line="276" w:lineRule="auto"/>
        <w:rPr>
          <w:color w:val="000000"/>
        </w:rPr>
      </w:pPr>
      <w:r>
        <w:rPr>
          <w:color w:val="000000"/>
        </w:rPr>
        <w:t xml:space="preserve">7.1. Енгиб бўлмайдиган кучлар (форс-мажор) ҳолатлари - бу томонларнинг иродаси, хоҳиши ва фаолиятларига боғлиқ бўлмаган табиат ҳодисалари (зилзила, кўчки, бўрон, қурғоқчилик ва бошқалар), ижтимоий-иқтисодий ҳолатлар (уруш ҳолати, қамал, давлат манфаатларини кўзлаб импорт ва экспортни тақиқлаш ва бошқалар), халқаро, банклараро ва банкнинг электрон тўлов ҳамда таъминот тизимидаги носозлик, банкнинг дастурий таъминот тизимига қилинган тахдид (учинчи шахслар томонидан қилинган хужумлар)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ҳолатлардир.</w:t>
      </w:r>
    </w:p>
    <w:p>
      <w:pPr>
        <w:jc w:val="both"/>
        <w:shd w:fill="ffffff"/>
        <w:ind w:firstLine="426"/>
        <w:spacing w:line="276" w:lineRule="auto"/>
        <w:rPr>
          <w:color w:val="000000"/>
        </w:rPr>
      </w:pPr>
      <w:r>
        <w:rPr>
          <w:color w:val="000000"/>
        </w:rPr>
        <w:t xml:space="preserve">7.2. Форс-мажор ҳолатлари юзага келган вақтда тарафлар ушбу ҳолатлар бартараф этилгунига қадар шартнома бўйича ўзаро мажбуриятларини бажаришдан озод бўладилар.</w:t>
      </w:r>
    </w:p>
    <w:p>
      <w:pPr>
        <w:jc w:val="both"/>
        <w:shd w:fill="ffffff"/>
        <w:ind w:firstLine="426"/>
        <w:spacing w:line="276" w:lineRule="auto"/>
        <w:rPr>
          <w:color w:val="000000"/>
        </w:rPr>
      </w:pPr>
      <w:r>
        <w:rPr>
          <w:color w:val="000000"/>
        </w:rPr>
        <w:t xml:space="preserve">7.3. Юзага келган форс-мажор ҳолатлари ҳақида ҳамда ушбу ҳолатлар якунланганлиги ҳақида тараф ушбу ҳолатлар юзага келган ёки бартараф этилган  вақтдан бошлаб, Форс-мажор ҳолатига тушган тараф бу ҳақида иккинчи томонни хабардор қилиши учун белгиланган муддат   банк иш куни ичида бу ҳақда иккинчи тарафни ёзма равишда хабардор қилиши лозим.  </w:t>
      </w:r>
    </w:p>
    <w:p>
      <w:pPr>
        <w:jc w:val="both"/>
        <w:shd w:fill="ffffff"/>
        <w:ind w:firstLine="426"/>
        <w:spacing w:line="276" w:lineRule="auto"/>
        <w:rPr>
          <w:color w:val="000000"/>
        </w:rPr>
      </w:pPr>
      <w:r>
        <w:rPr>
          <w:color w:val="000000"/>
        </w:rPr>
        <w:t xml:space="preserve">7.4. Форс-мажор ҳолатлари юзага келганлиги ёки бартараф этилганлиги ҳақидаги хабарномалар томонларда мавжуд бўлган барча алоқа воситалари орқали юборилиши мумкин.</w:t>
      </w:r>
    </w:p>
    <w:p>
      <w:pPr>
        <w:jc w:val="both"/>
        <w:shd w:fill="ffffff"/>
        <w:spacing w:line="276" w:lineRule="auto"/>
        <w:rPr>
          <w:color w:val="000000"/>
        </w:rPr>
      </w:pPr>
    </w:p>
    <w:p>
      <w:pPr>
        <w:pStyle w:val="a3"/>
        <w:jc w:val="center"/>
        <w:shd w:fill="ffffff"/>
        <w:ind w:firstLine="426"/>
        <w:spacing w:before="0" w:beforeAutoSpacing="false" w:after="0" w:afterAutoSpacing="false" w:line="276" w:lineRule="auto"/>
        <w:rPr>
          <w:color w:val="000000"/>
          <w:sz w:val="28"/>
          <w:rFonts w:ascii="Times New Roman" w:hAnsi="Times New Roman"/>
        </w:rPr>
      </w:pPr>
      <w:r>
        <w:rPr>
          <w:b/>
          <w:color w:val="000000"/>
          <w:sz w:val="28"/>
        </w:rPr>
        <w:t xml:space="preserve">VIII. НИЗОЛАРНИ ҲАЛ ЭТИШ ТАРТИБИ</w:t>
      </w:r>
    </w:p>
    <w:p>
      <w:pPr>
        <w:pStyle w:val="a3"/>
        <w:jc w:val="both"/>
        <w:shd w:fill="ffffff"/>
        <w:ind w:firstLine="426"/>
        <w:spacing w:before="0" w:beforeAutoSpacing="false" w:after="0" w:afterAutoSpacing="false" w:line="276" w:lineRule="auto"/>
        <w:tabs>
          <w:tab w:val="left" w:pos="284"/>
        </w:tabs>
        <w:rPr>
          <w:color w:val="000000"/>
          <w:sz w:val="28"/>
          <w:rFonts w:ascii="Times New Roman" w:hAnsi="Times New Roman"/>
        </w:rPr>
      </w:pPr>
      <w:r>
        <w:rPr>
          <w:color w:val="000000"/>
          <w:sz w:val="28"/>
        </w:rPr>
        <w:t> 8.1.</w:t>
      </w:r>
      <w:r>
        <w:rPr>
          <w:b/>
          <w:color w:val="000000"/>
          <w:sz w:val="28"/>
        </w:rPr>
        <w:t xml:space="preserve"> </w:t>
      </w:r>
      <w:r>
        <w:rPr>
          <w:color w:val="000000"/>
          <w:sz w:val="28"/>
        </w:rPr>
        <w:t xml:space="preserve">Томонлар мазкур шартномани бажариш вақтида юзага келган келишмовчилик ёки низоларни музокара йўли билан ҳал этадилар. </w:t>
      </w:r>
    </w:p>
    <w:p>
      <w:pPr>
        <w:pStyle w:val="a3"/>
        <w:jc w:val="both"/>
        <w:shd w:fill="ffffff"/>
        <w:ind w:firstLine="425"/>
        <w:spacing w:before="0" w:beforeAutoSpacing="false" w:after="0" w:afterAutoSpacing="false" w:line="276" w:lineRule="auto"/>
        <w:rPr>
          <w:color w:val="000000"/>
          <w:sz w:val="28"/>
          <w:rFonts w:ascii="Times New Roman" w:hAnsi="Times New Roman"/>
        </w:rPr>
      </w:pPr>
      <w:r>
        <w:rPr>
          <w:color w:val="000000"/>
          <w:sz w:val="28"/>
        </w:rPr>
        <w:t xml:space="preserve">8.2. Шартнома юзасидан низолар музокаралар йўли билан ҳал этилмаса, улар Ўзбекистон Республикаси қонунчилигига асосан суд тартибида ҳал этилади.</w:t>
      </w:r>
    </w:p>
    <w:p>
      <w:pPr>
        <w:pStyle w:val="a5"/>
        <w:jc w:val="both"/>
        <w:shd w:fill="ffffff"/>
        <w:ind w:firstLine="425"/>
        <w:spacing w:before="0" w:beforeAutoSpacing="false" w:after="0" w:afterAutoSpacing="false" w:line="276" w:lineRule="auto"/>
        <w:rPr>
          <w:color w:val="000000"/>
          <w:sz w:val="28"/>
          <w:rFonts w:ascii="Times New Roman" w:hAnsi="Times New Roman"/>
        </w:rPr>
      </w:pPr>
      <w:r>
        <w:rPr>
          <w:color w:val="000000"/>
          <w:sz w:val="28"/>
        </w:rPr>
        <w:t xml:space="preserve">8.3. Мазкур шартномада кўзда тутилмаган, у билан боғлиқ бўлган барча муносабатлар Ўзбекистон Республикаси амалдаги қонунчилиги билан тартибга солинади.</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8.4. Ўзаро келишув имконияти бўлмаганда, ҳуқуқи бузилган тараф юборган талабнома ёки огоҳлантириш хатига иккинчи тараф мазкур ҳужжатларда кўрсатилган муддат ичида жавоб бериши лозим.</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8.5. Талабнома ёки огоҳлантириш хати тарафга шахсан топширилиши, электрон почта манзилига ёки почта алоқа хизмати орқали юборилиши мумкин.</w:t>
      </w:r>
    </w:p>
    <w:p>
      <w:pPr>
        <w:pStyle w:val="a3"/>
        <w:jc w:val="both"/>
        <w:shd w:fill="ffffff"/>
        <w:ind w:firstLine="426"/>
        <w:spacing w:before="0" w:beforeAutoSpacing="false" w:after="0" w:afterAutoSpacing="false" w:line="276" w:lineRule="auto"/>
        <w:rPr>
          <w:color w:val="000000"/>
          <w:sz w:val="28"/>
          <w:rFonts w:ascii="Times New Roman" w:hAnsi="Times New Roman"/>
        </w:rPr>
      </w:pPr>
      <w:r>
        <w:rPr>
          <w:color w:val="000000"/>
          <w:sz w:val="28"/>
        </w:rPr>
        <w:t xml:space="preserve">8.6. Мазкур шартнома ва унинг иловаси бир хил юридик кучга эга бўлган икки нусхада тузилиб, шартноманинг бир нусхаси Ижрочида, иккинчи нусхаси Буртмачида сақланади.</w:t>
      </w:r>
    </w:p>
    <w:p>
      <w:pPr>
        <w:jc w:val="both"/>
        <w:shd w:fill="ffffff"/>
        <w:spacing w:line="276" w:lineRule="auto"/>
        <w:rPr>
          <w:color w:val="000000"/>
        </w:rPr>
      </w:pPr>
    </w:p>
    <w:p>
      <w:pPr>
        <w:jc w:val="center"/>
        <w:shd w:fill="ffffff"/>
        <w:spacing w:line="276" w:lineRule="auto"/>
        <w:rPr>
          <w:b/>
          <w:color w:val="000000"/>
        </w:rPr>
      </w:pPr>
      <w:r>
        <w:rPr>
          <w:b/>
          <w:color w:val="000000"/>
        </w:rPr>
        <w:t xml:space="preserve">IX. ТАРАФЛАРНИНГ РЕКВИЗИТЛАРИ ВА ИМЗОЛАРИ</w:t>
      </w:r>
    </w:p>
    <w:p>
      <w:pPr>
        <w:spacing w:line="276" w:lineRule="auto"/>
        <w:rPr>
          <w:sz w:val="18"/>
        </w:rPr>
      </w:pPr>
    </w:p>
    <w:tbl>
      <w:tblPr>
        <w:tblStyle w:val="a6"/>
        <w:tblW w:w="0" w:type="auto"/>
        <w:tblBorders>
          <w:left w:sz="0" w:space="0" w:color="auto" w:val="none"/>
          <w:top w:sz="0" w:space="0" w:color="auto" w:val="none"/>
          <w:right w:sz="0" w:space="0" w:color="auto" w:val="none"/>
          <w:bottom w:sz="0" w:space="0" w:color="auto" w:val="none"/>
          <w:insideH w:sz="0" w:space="0" w:color="auto" w:val="none"/>
          <w:insideV w:sz="0" w:space="0" w:color="auto" w:val="none"/>
        </w:tblBorders>
      </w:tblPr>
      <w:tblGrid>
        <w:gridCol w:w="2608"/>
        <w:gridCol w:w="1663"/>
        <w:gridCol w:w="921"/>
        <w:gridCol w:w="2381"/>
        <w:gridCol w:w="1783"/>
      </w:tblGrid>
      <w:tr>
        <w:trPr>
          <w:trHeight w:val="409"/>
        </w:trPr>
        <w:tc>
          <w:tcPr>
            <w:tcW w:w="4503" w:type="dxa"/>
            <w:gridSpan w:val="2"/>
          </w:tcPr>
          <w:p>
            <w:pPr>
              <w:jc w:val="center"/>
              <w:rPr>
                <w:color w:val="000000"/>
              </w:rPr>
            </w:pPr>
            <w:r>
              <w:rPr>
                <w:b/>
                <w:color w:val="000000"/>
              </w:rPr>
              <w:t>Буюртмачи:</w:t>
            </w:r>
          </w:p>
        </w:tc>
        <w:tc>
          <w:tcPr>
            <w:tcW w:w="992" w:type="dxa"/>
          </w:tcPr>
          <w:p/>
        </w:tc>
        <w:tc>
          <w:tcPr>
            <w:tcW w:w="4359" w:type="dxa"/>
            <w:gridSpan w:val="2"/>
          </w:tcPr>
          <w:p>
            <w:pPr>
              <w:jc w:val="center"/>
              <w:rPr>
                <w:color w:val="000000"/>
              </w:rPr>
            </w:pPr>
            <w:r>
              <w:rPr>
                <w:b/>
                <w:color w:val="000000"/>
              </w:rPr>
              <w:t>Ижрочи:</w:t>
            </w:r>
          </w:p>
        </w:tc>
      </w:tr>
      <w:tr>
        <w:trPr>
          <w:trHeight w:val="428"/>
        </w:trPr>
        <w:tc>
          <w:tcPr>
            <w:tcW w:w="4503" w:type="dxa"/>
            <w:gridSpan w:val="2"/>
          </w:tcPr>
          <w:p>
            <w:pPr>
              <w:jc w:val="both"/>
              <w:rPr>
                <w:color w:val="000000"/>
              </w:rPr>
            </w:pPr>
            <w:r>
              <w:rPr>
                <w:color w:val="000000"/>
              </w:rPr>
              <w:t xml:space="preserve">Манзил: </w:t>
            </w:r>
            <w:r>
              <w:rPr>
                <w:vanish w:val="false"/>
                <w:color w:val="000000"/>
                <w:rFonts w:ascii="Times New Roman" w:hAnsi="Times New Roman"/>
              </w:rPr>
              <w:fldChar w:fldCharType="begin"/>
              <w:instrText xml:space="preserve">X {"Y":9}</w:instrText>
              <w:fldChar w:fldCharType="separate"/>
            </w:r>
            <w:r>
              <w:rPr>
                <w:vanish w:val="false"/>
                <w:color w:val="000000"/>
                <w:rFonts w:ascii="Times New Roman" w:hAnsi="Times New Roman"/>
              </w:rPr>
              <w:t>**</w:t>
              <w:fldChar w:fldCharType="end"/>
            </w:r>
          </w:p>
        </w:tc>
        <w:tc>
          <w:tcPr>
            <w:tcW w:w="992" w:type="dxa"/>
          </w:tcPr>
          <w:p/>
        </w:tc>
        <w:tc>
          <w:tcPr>
            <w:tcW w:w="4359" w:type="dxa"/>
            <w:gridSpan w:val="2"/>
          </w:tcPr>
          <w:p>
            <w:pPr>
              <w:jc w:val="both"/>
              <w:rPr>
                <w:color w:val="000000"/>
              </w:rPr>
            </w:pPr>
            <w:r>
              <w:rPr>
                <w:color w:val="000000"/>
              </w:rPr>
              <w:t xml:space="preserve">Манзил: </w:t>
            </w:r>
            <w:r>
              <w:rPr>
                <w:vanish w:val="false"/>
                <w:color w:val="000000"/>
                <w:rFonts w:ascii="Times New Roman" w:hAnsi="Times New Roman"/>
              </w:rPr>
              <w:fldChar w:fldCharType="begin"/>
              <w:instrText xml:space="preserve">X {"Y":18}</w:instrText>
              <w:fldChar w:fldCharType="separate"/>
            </w:r>
            <w:r>
              <w:rPr>
                <w:vanish w:val="false"/>
                <w:color w:val="000000"/>
                <w:rFonts w:ascii="Times New Roman" w:hAnsi="Times New Roman"/>
              </w:rPr>
              <w:t>***</w:t>
              <w:fldChar w:fldCharType="end"/>
            </w:r>
          </w:p>
        </w:tc>
      </w:tr>
      <w:tr>
        <w:trPr>
          <w:trHeight w:val="419"/>
        </w:trPr>
        <w:tc>
          <w:tcPr>
            <w:tcW w:w="4503" w:type="dxa"/>
            <w:gridSpan w:val="2"/>
          </w:tcPr>
          <w:p>
            <w:pPr>
              <w:jc w:val="both"/>
              <w:rPr>
                <w:color w:val="000000"/>
              </w:rPr>
            </w:pPr>
            <w:r>
              <w:rPr>
                <w:color w:val="000000"/>
              </w:rPr>
              <w:t xml:space="preserve">Банк: </w:t>
            </w:r>
            <w:r>
              <w:rPr>
                <w:vanish w:val="false"/>
                <w:color w:val="000000"/>
                <w:rFonts w:ascii="Times New Roman" w:hAnsi="Times New Roman"/>
              </w:rPr>
              <w:fldChar w:fldCharType="begin"/>
              <w:instrText xml:space="preserve">X {"Y":10}</w:instrText>
              <w:fldChar w:fldCharType="separate"/>
            </w:r>
            <w:r>
              <w:rPr>
                <w:vanish w:val="false"/>
                <w:color w:val="000000"/>
                <w:rFonts w:ascii="Times New Roman" w:hAnsi="Times New Roman"/>
              </w:rPr>
              <w:t>**</w:t>
              <w:fldChar w:fldCharType="end"/>
            </w:r>
          </w:p>
        </w:tc>
        <w:tc>
          <w:tcPr>
            <w:tcW w:w="992" w:type="dxa"/>
          </w:tcPr>
          <w:p/>
        </w:tc>
        <w:tc>
          <w:tcPr>
            <w:tcW w:w="4359" w:type="dxa"/>
            <w:gridSpan w:val="2"/>
          </w:tcPr>
          <w:p>
            <w:pPr>
              <w:jc w:val="both"/>
              <w:rPr>
                <w:color w:val="000000"/>
              </w:rPr>
            </w:pPr>
            <w:r>
              <w:rPr>
                <w:color w:val="000000"/>
              </w:rPr>
              <w:t xml:space="preserve">Банк: </w:t>
            </w:r>
            <w:r>
              <w:rPr>
                <w:vanish w:val="false"/>
                <w:color w:val="000000"/>
                <w:rFonts w:ascii="Times New Roman" w:hAnsi="Times New Roman"/>
              </w:rPr>
              <w:fldChar w:fldCharType="begin"/>
              <w:instrText xml:space="preserve">X {"Y":19}</w:instrText>
              <w:fldChar w:fldCharType="separate"/>
            </w:r>
            <w:r>
              <w:rPr>
                <w:vanish w:val="false"/>
                <w:color w:val="000000"/>
                <w:rFonts w:ascii="Times New Roman" w:hAnsi="Times New Roman"/>
              </w:rPr>
              <w:t>***</w:t>
              <w:fldChar w:fldCharType="end"/>
            </w:r>
          </w:p>
        </w:tc>
      </w:tr>
      <w:tr>
        <w:trPr>
          <w:trHeight w:val="397"/>
        </w:trPr>
        <w:tc>
          <w:tcPr>
            <w:tcW w:w="4503" w:type="dxa"/>
            <w:gridSpan w:val="2"/>
          </w:tcPr>
          <w:p>
            <w:pPr>
              <w:jc w:val="both"/>
              <w:rPr>
                <w:color w:val="000000"/>
              </w:rPr>
            </w:pPr>
            <w:r>
              <w:rPr>
                <w:color w:val="000000"/>
              </w:rPr>
              <w:t xml:space="preserve">Ҳ/Р: </w:t>
            </w:r>
            <w:r>
              <w:rPr>
                <w:vanish w:val="false"/>
                <w:color w:val="000000"/>
                <w:rFonts w:ascii="Times New Roman" w:hAnsi="Times New Roman"/>
              </w:rPr>
              <w:fldChar w:fldCharType="begin"/>
              <w:instrText xml:space="preserve">X {"Y":11}</w:instrText>
              <w:fldChar w:fldCharType="separate"/>
            </w:r>
            <w:r>
              <w:rPr>
                <w:vanish w:val="false"/>
                <w:color w:val="000000"/>
                <w:rFonts w:ascii="Times New Roman" w:hAnsi="Times New Roman"/>
              </w:rPr>
              <w:t>**</w:t>
              <w:fldChar w:fldCharType="end"/>
            </w:r>
          </w:p>
        </w:tc>
        <w:tc>
          <w:tcPr>
            <w:tcW w:w="992" w:type="dxa"/>
          </w:tcPr>
          <w:p/>
        </w:tc>
        <w:tc>
          <w:tcPr>
            <w:tcW w:w="4359" w:type="dxa"/>
            <w:gridSpan w:val="2"/>
          </w:tcPr>
          <w:p>
            <w:pPr>
              <w:jc w:val="both"/>
              <w:rPr>
                <w:color w:val="000000"/>
              </w:rPr>
            </w:pPr>
            <w:r>
              <w:rPr>
                <w:color w:val="000000"/>
              </w:rPr>
              <w:t xml:space="preserve">Ҳ/Р: </w:t>
            </w:r>
            <w:r>
              <w:rPr>
                <w:vanish w:val="false"/>
                <w:color w:val="000000"/>
                <w:rFonts w:ascii="Times New Roman" w:hAnsi="Times New Roman"/>
              </w:rPr>
              <w:fldChar w:fldCharType="begin"/>
              <w:instrText xml:space="preserve">X {"Y":20}</w:instrText>
              <w:fldChar w:fldCharType="separate"/>
            </w:r>
            <w:r>
              <w:rPr>
                <w:vanish w:val="false"/>
                <w:color w:val="000000"/>
                <w:rFonts w:ascii="Times New Roman" w:hAnsi="Times New Roman"/>
              </w:rPr>
              <w:t>**</w:t>
              <w:fldChar w:fldCharType="end"/>
            </w:r>
          </w:p>
        </w:tc>
      </w:tr>
      <w:tr>
        <w:trPr>
          <w:trHeight w:val="431"/>
        </w:trPr>
        <w:tc>
          <w:tcPr>
            <w:tcW w:w="4503" w:type="dxa"/>
            <w:gridSpan w:val="2"/>
          </w:tcPr>
          <w:p>
            <w:pPr>
              <w:jc w:val="both"/>
              <w:rPr>
                <w:color w:val="000000"/>
              </w:rPr>
            </w:pPr>
            <w:r>
              <w:rPr>
                <w:color w:val="000000"/>
              </w:rPr>
              <w:t xml:space="preserve">СТИР: </w:t>
            </w:r>
            <w:r>
              <w:rPr>
                <w:vanish w:val="false"/>
                <w:color w:val="000000"/>
                <w:rFonts w:ascii="Times New Roman" w:hAnsi="Times New Roman"/>
              </w:rPr>
              <w:fldChar w:fldCharType="begin"/>
              <w:instrText xml:space="preserve">X {"Y":12}</w:instrText>
              <w:fldChar w:fldCharType="separate"/>
            </w:r>
            <w:r>
              <w:rPr>
                <w:vanish w:val="false"/>
                <w:color w:val="000000"/>
                <w:rFonts w:ascii="Times New Roman" w:hAnsi="Times New Roman"/>
              </w:rPr>
              <w:t>**</w:t>
              <w:fldChar w:fldCharType="end"/>
            </w:r>
          </w:p>
        </w:tc>
        <w:tc>
          <w:tcPr>
            <w:tcW w:w="992" w:type="dxa"/>
          </w:tcPr>
          <w:p/>
        </w:tc>
        <w:tc>
          <w:tcPr>
            <w:tcW w:w="4359" w:type="dxa"/>
            <w:gridSpan w:val="2"/>
          </w:tcPr>
          <w:p>
            <w:pPr>
              <w:jc w:val="both"/>
              <w:rPr>
                <w:color w:val="000000"/>
              </w:rPr>
            </w:pPr>
            <w:r>
              <w:rPr>
                <w:color w:val="000000"/>
              </w:rPr>
              <w:t xml:space="preserve">СТИР: </w:t>
            </w:r>
            <w:r>
              <w:rPr>
                <w:vanish w:val="false"/>
                <w:color w:val="000000"/>
                <w:rFonts w:ascii="Times New Roman" w:hAnsi="Times New Roman"/>
              </w:rPr>
              <w:fldChar w:fldCharType="begin"/>
              <w:instrText xml:space="preserve">X {"Y":21}</w:instrText>
              <w:fldChar w:fldCharType="separate"/>
            </w:r>
            <w:r>
              <w:rPr>
                <w:vanish w:val="false"/>
                <w:color w:val="000000"/>
                <w:rFonts w:ascii="Times New Roman" w:hAnsi="Times New Roman"/>
              </w:rPr>
              <w:t>***</w:t>
              <w:fldChar w:fldCharType="end"/>
            </w:r>
          </w:p>
        </w:tc>
      </w:tr>
      <w:tr>
        <w:trPr>
          <w:trHeight w:val="409"/>
        </w:trPr>
        <w:tc>
          <w:tcPr>
            <w:tcW w:w="4503" w:type="dxa"/>
            <w:gridSpan w:val="2"/>
          </w:tcPr>
          <w:p>
            <w:pPr>
              <w:jc w:val="both"/>
              <w:rPr>
                <w:color w:val="000000"/>
              </w:rPr>
            </w:pPr>
            <w:r>
              <w:rPr>
                <w:color w:val="000000"/>
              </w:rPr>
              <w:t xml:space="preserve">Телефон: </w:t>
            </w:r>
            <w:r>
              <w:rPr>
                <w:vanish w:val="false"/>
                <w:color w:val="000000"/>
                <w:rFonts w:ascii="Times New Roman" w:hAnsi="Times New Roman"/>
              </w:rPr>
              <w:fldChar w:fldCharType="begin"/>
              <w:instrText xml:space="preserve">X {"Y":13}</w:instrText>
              <w:fldChar w:fldCharType="separate"/>
            </w:r>
            <w:r>
              <w:rPr>
                <w:vanish w:val="false"/>
                <w:color w:val="000000"/>
                <w:rFonts w:ascii="Times New Roman" w:hAnsi="Times New Roman"/>
              </w:rPr>
              <w:t>**</w:t>
              <w:fldChar w:fldCharType="end"/>
            </w:r>
          </w:p>
        </w:tc>
        <w:tc>
          <w:tcPr>
            <w:tcW w:w="992" w:type="dxa"/>
          </w:tcPr>
          <w:p/>
        </w:tc>
        <w:tc>
          <w:tcPr>
            <w:tcW w:w="4359" w:type="dxa"/>
            <w:gridSpan w:val="2"/>
          </w:tcPr>
          <w:p>
            <w:pPr>
              <w:jc w:val="both"/>
              <w:rPr>
                <w:color w:val="000000"/>
              </w:rPr>
            </w:pPr>
            <w:r>
              <w:rPr>
                <w:color w:val="000000"/>
              </w:rPr>
              <w:t xml:space="preserve">Телефон: </w:t>
            </w:r>
            <w:r>
              <w:rPr>
                <w:vanish w:val="false"/>
                <w:color w:val="000000"/>
                <w:rFonts w:ascii="Times New Roman" w:hAnsi="Times New Roman"/>
              </w:rPr>
              <w:fldChar w:fldCharType="begin"/>
              <w:instrText xml:space="preserve">X {"Y":22}</w:instrText>
              <w:fldChar w:fldCharType="separate"/>
            </w:r>
            <w:r>
              <w:rPr>
                <w:vanish w:val="false"/>
                <w:color w:val="000000"/>
                <w:rFonts w:ascii="Times New Roman" w:hAnsi="Times New Roman"/>
              </w:rPr>
              <w:t>***</w:t>
              <w:fldChar w:fldCharType="end"/>
            </w:r>
          </w:p>
        </w:tc>
      </w:tr>
      <w:tr>
        <w:trPr>
          <w:trHeight w:val="727"/>
        </w:trPr>
        <w:tc>
          <w:tcPr>
            <w:tcW w:w="2755" w:type="dxa"/>
          </w:tcPr>
          <w:p>
            <w:pPr>
              <w:jc w:val="both"/>
              <w:rPr>
                <w:color w:val="000000"/>
              </w:rPr>
            </w:pPr>
            <w:r>
              <w:rPr>
                <w:color w:val="000000"/>
              </w:rPr>
              <w:t xml:space="preserve">Ф.И.Ш: </w:t>
            </w:r>
            <w:r>
              <w:rPr>
                <w:vanish w:val="false"/>
                <w:color w:val="000000"/>
                <w:rFonts w:ascii="Times New Roman" w:hAnsi="Times New Roman"/>
              </w:rPr>
              <w:fldChar w:fldCharType="begin"/>
              <w:instrText xml:space="preserve">X {"Y":8}</w:instrText>
              <w:fldChar w:fldCharType="separate"/>
            </w:r>
            <w:r>
              <w:rPr>
                <w:vanish w:val="false"/>
                <w:color w:val="000000"/>
                <w:rFonts w:ascii="Times New Roman" w:hAnsi="Times New Roman"/>
              </w:rPr>
              <w:t>О.Ч. Саидов</w:t>
              <w:fldChar w:fldCharType="end"/>
            </w:r>
          </w:p>
        </w:tc>
        <w:tc>
          <w:tcPr>
            <w:tcW w:w="1748" w:type="dxa"/>
          </w:tcPr>
          <w:p>
            <w:pPr>
              <w:jc w:val="both"/>
              <w:rPr>
                <w:color w:val="000000"/>
              </w:rPr>
            </w:pPr>
            <w:r>
              <w:rPr>
                <w:color w:val="000000"/>
              </w:rPr>
              <w:t>_____</w:t>
            </w:r>
          </w:p>
          <w:p>
            <w:pPr>
              <w:jc w:val="both"/>
              <w:rPr>
                <w:i/>
                <w:color w:val="000000"/>
              </w:rPr>
            </w:pPr>
            <w:r>
              <w:rPr>
                <w:i/>
                <w:color w:val="000000"/>
              </w:rPr>
              <w:t>Имзо</w:t>
            </w:r>
          </w:p>
        </w:tc>
        <w:tc>
          <w:tcPr>
            <w:tcW w:w="992" w:type="dxa"/>
          </w:tcPr>
          <w:p/>
        </w:tc>
        <w:tc>
          <w:tcPr>
            <w:tcW w:w="2492" w:type="dxa"/>
          </w:tcPr>
          <w:p>
            <w:pPr>
              <w:jc w:val="both"/>
              <w:rPr>
                <w:color w:val="000000"/>
              </w:rPr>
            </w:pPr>
            <w:r>
              <w:rPr>
                <w:color w:val="000000"/>
              </w:rPr>
              <w:t xml:space="preserve">Ф.И.Ш: </w:t>
            </w:r>
            <w:r>
              <w:rPr>
                <w:vanish w:val="false"/>
                <w:color w:val="000000"/>
                <w:rFonts w:ascii="Times New Roman" w:hAnsi="Times New Roman"/>
              </w:rPr>
              <w:fldChar w:fldCharType="begin"/>
              <w:instrText xml:space="preserve">X {"Y":17}</w:instrText>
              <w:fldChar w:fldCharType="separate"/>
            </w:r>
            <w:r>
              <w:rPr>
                <w:vanish w:val="false"/>
                <w:color w:val="000000"/>
                <w:rFonts w:ascii="Times New Roman" w:hAnsi="Times New Roman"/>
              </w:rPr>
              <w:t>***</w:t>
              <w:fldChar w:fldCharType="end"/>
            </w:r>
          </w:p>
        </w:tc>
        <w:tc>
          <w:tcPr>
            <w:tcW w:w="1867" w:type="dxa"/>
          </w:tcPr>
          <w:p>
            <w:pPr>
              <w:jc w:val="both"/>
              <w:rPr>
                <w:color w:val="000000"/>
              </w:rPr>
            </w:pPr>
            <w:r>
              <w:rPr>
                <w:color w:val="000000"/>
              </w:rPr>
              <w:t>______</w:t>
            </w:r>
          </w:p>
          <w:p>
            <w:pPr>
              <w:jc w:val="both"/>
              <w:rPr>
                <w:color w:val="000000"/>
              </w:rPr>
            </w:pPr>
            <w:r>
              <w:rPr>
                <w:i/>
                <w:color w:val="000000"/>
              </w:rPr>
              <w:t>Имзо</w:t>
            </w:r>
          </w:p>
        </w:tc>
      </w:tr>
    </w:tbl>
    <w:p>
      <w:pPr>
        <w:spacing w:line="276" w:lineRule="auto"/>
      </w:pPr>
    </w:p>
    <w:sectPr>
      <w:pgSz w:w="11906" w:h="16838"/>
      <w:pgMar w:left="1701" w:right="850" w:top="1134" w:bottom="1134" w:header="708" w:footer="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FA"/>
    <w:rsid w:val="00050293"/>
    <w:rsid w:val="000848B4"/>
    <w:rsid w:val="000925AF"/>
    <w:rsid w:val="000B06E5"/>
    <w:rsid w:val="000D5351"/>
    <w:rsid w:val="000D54C3"/>
    <w:rsid w:val="001056A7"/>
    <w:rsid w:val="001071B9"/>
    <w:rsid w:val="0011056C"/>
    <w:rsid w:val="00110F00"/>
    <w:rsid w:val="0014184F"/>
    <w:rsid w:val="00145E46"/>
    <w:rsid w:val="001464DB"/>
    <w:rsid w:val="001676E0"/>
    <w:rsid w:val="001B2034"/>
    <w:rsid w:val="001B78C1"/>
    <w:rsid w:val="001C0291"/>
    <w:rsid w:val="0022068A"/>
    <w:rsid w:val="002256C3"/>
    <w:rsid w:val="00240F06"/>
    <w:rsid w:val="00244B20"/>
    <w:rsid w:val="002642F2"/>
    <w:rsid w:val="0026751F"/>
    <w:rsid w:val="002832A6"/>
    <w:rsid w:val="00285434"/>
    <w:rsid w:val="002C2A45"/>
    <w:rsid w:val="002C46BA"/>
    <w:rsid w:val="00342C74"/>
    <w:rsid w:val="00376E54"/>
    <w:rsid w:val="00381018"/>
    <w:rsid w:val="003A2832"/>
    <w:rsid w:val="003B4075"/>
    <w:rsid w:val="003C3147"/>
    <w:rsid w:val="004235F0"/>
    <w:rsid w:val="00426201"/>
    <w:rsid w:val="00431E31"/>
    <w:rsid w:val="004362F9"/>
    <w:rsid w:val="00492D9B"/>
    <w:rsid w:val="0049435B"/>
    <w:rsid w:val="00494603"/>
    <w:rsid w:val="004B4F92"/>
    <w:rsid w:val="004C0F7C"/>
    <w:rsid w:val="004C26D9"/>
    <w:rsid w:val="00547771"/>
    <w:rsid w:val="00577A29"/>
    <w:rsid w:val="00595765"/>
    <w:rsid w:val="005C0C36"/>
    <w:rsid w:val="006221B8"/>
    <w:rsid w:val="0062572C"/>
    <w:rsid w:val="006408A3"/>
    <w:rsid w:val="00646056"/>
    <w:rsid w:val="00654A63"/>
    <w:rsid w:val="00654E88"/>
    <w:rsid w:val="00681924"/>
    <w:rsid w:val="006B09A6"/>
    <w:rsid w:val="006D479C"/>
    <w:rsid w:val="006D53D2"/>
    <w:rsid w:val="006F0635"/>
    <w:rsid w:val="00716981"/>
    <w:rsid w:val="00721482"/>
    <w:rsid w:val="007B67D8"/>
    <w:rsid w:val="007C6FC9"/>
    <w:rsid w:val="007D4568"/>
    <w:rsid w:val="007E66AB"/>
    <w:rsid w:val="007F3A99"/>
    <w:rsid w:val="007F59E8"/>
    <w:rsid w:val="00831BC1"/>
    <w:rsid w:val="00855E9D"/>
    <w:rsid w:val="008848DC"/>
    <w:rsid w:val="008A4FDA"/>
    <w:rsid w:val="008C02B8"/>
    <w:rsid w:val="008D2989"/>
    <w:rsid w:val="008E129D"/>
    <w:rsid w:val="009239B6"/>
    <w:rsid w:val="00935860"/>
    <w:rsid w:val="00935BBC"/>
    <w:rsid w:val="009758E7"/>
    <w:rsid w:val="009B201E"/>
    <w:rsid w:val="009C27C9"/>
    <w:rsid w:val="009D6882"/>
    <w:rsid w:val="009F0661"/>
    <w:rsid w:val="00A1674C"/>
    <w:rsid w:val="00A337B6"/>
    <w:rsid w:val="00A370FA"/>
    <w:rsid w:val="00A60937"/>
    <w:rsid w:val="00A62BC5"/>
    <w:rsid w:val="00B2403E"/>
    <w:rsid w:val="00B42716"/>
    <w:rsid w:val="00B55B84"/>
    <w:rsid w:val="00BC2C34"/>
    <w:rsid w:val="00BC37FA"/>
    <w:rsid w:val="00C102E9"/>
    <w:rsid w:val="00C36677"/>
    <w:rsid w:val="00C50DA9"/>
    <w:rsid w:val="00C50F2B"/>
    <w:rsid w:val="00CA4C55"/>
    <w:rsid w:val="00CB3B0A"/>
    <w:rsid w:val="00CF5821"/>
    <w:rsid w:val="00D301E8"/>
    <w:rsid w:val="00D37CDE"/>
    <w:rsid w:val="00D40796"/>
    <w:rsid w:val="00D8120B"/>
    <w:rsid w:val="00DA632F"/>
    <w:rsid w:val="00DD1756"/>
    <w:rsid w:val="00DE1E53"/>
    <w:rsid w:val="00E0055B"/>
    <w:rsid w:val="00E019CE"/>
    <w:rsid w:val="00E21624"/>
    <w:rsid w:val="00E81293"/>
    <w:rsid w:val="00E868A2"/>
    <w:rsid w:val="00E97611"/>
    <w:rsid w:val="00EA4717"/>
    <w:rsid w:val="00ED1ED7"/>
    <w:rsid w:val="00EF4D07"/>
    <w:rsid w:val="00F42D9D"/>
    <w:rsid w:val="00FA7EBC"/>
    <w:rsid w:val="00FB03CC"/>
    <w:rsid w:val="00FE1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959D"/>
  <w15:docId w15:val="{AA896C83-02CB-4CE6-A5F3-48820323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4FDA"/>
    <w:pPr>
      <w:spacing w:before="100" w:beforeAutospacing="1" w:after="100" w:afterAutospacing="1"/>
    </w:pPr>
    <w:rPr>
      <w:rFonts w:eastAsia="Times New Roman" w:cs="Times New Roman"/>
      <w:sz w:val="24"/>
      <w:szCs w:val="24"/>
      <w:lang w:eastAsia="ru-RU"/>
    </w:rPr>
  </w:style>
  <w:style w:type="character" w:customStyle="1" w:styleId="structures">
    <w:name w:val="structures"/>
    <w:basedOn w:val="a0"/>
    <w:rsid w:val="008A4FDA"/>
  </w:style>
  <w:style w:type="paragraph" w:styleId="a4">
    <w:name w:val="List Paragraph"/>
    <w:basedOn w:val="a"/>
    <w:uiPriority w:val="34"/>
    <w:qFormat/>
    <w:rsid w:val="004B4F92"/>
    <w:pPr>
      <w:ind w:left="720"/>
      <w:contextualSpacing/>
    </w:pPr>
  </w:style>
  <w:style w:type="paragraph" w:customStyle="1" w:styleId="a5">
    <w:name w:val="a5"/>
    <w:basedOn w:val="a"/>
    <w:rsid w:val="00654E88"/>
    <w:pPr>
      <w:spacing w:before="100" w:beforeAutospacing="1" w:after="100" w:afterAutospacing="1"/>
    </w:pPr>
    <w:rPr>
      <w:rFonts w:eastAsia="Times New Roman" w:cs="Times New Roman"/>
      <w:sz w:val="24"/>
      <w:szCs w:val="24"/>
      <w:lang w:eastAsia="ru-RU"/>
    </w:rPr>
  </w:style>
  <w:style w:type="paragraph" w:customStyle="1" w:styleId="customclass3">
    <w:name w:val="customclass3"/>
    <w:basedOn w:val="a"/>
    <w:rsid w:val="00654E88"/>
    <w:pPr>
      <w:spacing w:before="100" w:beforeAutospacing="1" w:after="100" w:afterAutospacing="1"/>
    </w:pPr>
    <w:rPr>
      <w:rFonts w:eastAsia="Times New Roman" w:cs="Times New Roman"/>
      <w:sz w:val="24"/>
      <w:szCs w:val="24"/>
      <w:lang w:eastAsia="ru-RU"/>
    </w:rPr>
  </w:style>
  <w:style w:type="table" w:styleId="a6">
    <w:name w:val="Table Grid"/>
    <w:basedOn w:val="a1"/>
    <w:uiPriority w:val="59"/>
    <w:rsid w:val="00FE1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977892">
      <w:bodyDiv w:val="1"/>
      <w:marLeft w:val="0"/>
      <w:marRight w:val="0"/>
      <w:marTop w:val="0"/>
      <w:marBottom w:val="0"/>
      <w:divBdr>
        <w:top w:val="none" w:sz="0" w:space="0" w:color="auto"/>
        <w:left w:val="none" w:sz="0" w:space="0" w:color="auto"/>
        <w:bottom w:val="none" w:sz="0" w:space="0" w:color="auto"/>
        <w:right w:val="none" w:sz="0" w:space="0" w:color="auto"/>
      </w:divBdr>
    </w:div>
    <w:div w:id="1042897447">
      <w:bodyDiv w:val="1"/>
      <w:marLeft w:val="0"/>
      <w:marRight w:val="0"/>
      <w:marTop w:val="0"/>
      <w:marBottom w:val="0"/>
      <w:divBdr>
        <w:top w:val="none" w:sz="0" w:space="0" w:color="auto"/>
        <w:left w:val="none" w:sz="0" w:space="0" w:color="auto"/>
        <w:bottom w:val="none" w:sz="0" w:space="0" w:color="auto"/>
        <w:right w:val="none" w:sz="0" w:space="0" w:color="auto"/>
      </w:divBdr>
    </w:div>
    <w:div w:id="1212427180">
      <w:bodyDiv w:val="1"/>
      <w:marLeft w:val="0"/>
      <w:marRight w:val="0"/>
      <w:marTop w:val="0"/>
      <w:marBottom w:val="0"/>
      <w:divBdr>
        <w:top w:val="none" w:sz="0" w:space="0" w:color="auto"/>
        <w:left w:val="none" w:sz="0" w:space="0" w:color="auto"/>
        <w:bottom w:val="none" w:sz="0" w:space="0" w:color="auto"/>
        <w:right w:val="none" w:sz="0" w:space="0" w:color="auto"/>
      </w:divBdr>
    </w:div>
    <w:div w:id="1293362766">
      <w:bodyDiv w:val="1"/>
      <w:marLeft w:val="0"/>
      <w:marRight w:val="0"/>
      <w:marTop w:val="0"/>
      <w:marBottom w:val="0"/>
      <w:divBdr>
        <w:top w:val="none" w:sz="0" w:space="0" w:color="auto"/>
        <w:left w:val="none" w:sz="0" w:space="0" w:color="auto"/>
        <w:bottom w:val="none" w:sz="0" w:space="0" w:color="auto"/>
        <w:right w:val="none" w:sz="0" w:space="0" w:color="auto"/>
      </w:divBdr>
    </w:div>
    <w:div w:id="1423527389">
      <w:bodyDiv w:val="1"/>
      <w:marLeft w:val="0"/>
      <w:marRight w:val="0"/>
      <w:marTop w:val="0"/>
      <w:marBottom w:val="0"/>
      <w:divBdr>
        <w:top w:val="none" w:sz="0" w:space="0" w:color="auto"/>
        <w:left w:val="none" w:sz="0" w:space="0" w:color="auto"/>
        <w:bottom w:val="none" w:sz="0" w:space="0" w:color="auto"/>
        <w:right w:val="none" w:sz="0" w:space="0" w:color="auto"/>
      </w:divBdr>
    </w:div>
    <w:div w:id="1641839536">
      <w:bodyDiv w:val="1"/>
      <w:marLeft w:val="0"/>
      <w:marRight w:val="0"/>
      <w:marTop w:val="0"/>
      <w:marBottom w:val="0"/>
      <w:divBdr>
        <w:top w:val="none" w:sz="0" w:space="0" w:color="auto"/>
        <w:left w:val="none" w:sz="0" w:space="0" w:color="auto"/>
        <w:bottom w:val="none" w:sz="0" w:space="0" w:color="auto"/>
        <w:right w:val="none" w:sz="0" w:space="0" w:color="auto"/>
      </w:divBdr>
    </w:div>
    <w:div w:id="18408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Yulchi Buriev</dc:creator>
  <cp:keywords/>
  <dc:description/>
  <cp:lastModifiedBy>Shakarboy Goyibnazarov</cp:lastModifiedBy>
  <cp:revision>2</cp:revision>
  <dcterms:created xsi:type="dcterms:W3CDTF">2022-07-19T04:26:00Z</dcterms:created>
  <dcterms:modified xsi:type="dcterms:W3CDTF">2022-07-19T04:26:00Z</dcterms:modified>
</cp:coreProperties>
</file>

<file path=legal/structure.xml><?xml version="1.0" encoding="utf-8"?>
<w:structure xmlns:w="http://schemas.openxmlformats.org/wordprocessingml/2006/main">
  <w:element w:id="1" w:kind="category" w:selector="check" w:type="string" w:valueMode="normal" w:required="false">
    <w:identifier xml:space="preserve">ID1</w:identifier>
    <w:name xml:space="preserve"> Шартнома реквизитлари</w:name>
    <w:value w:hidden="true">
      <w:unit w:active="false"/>
    </w:value>
  </w:element>
  <w:element w:id="2" w:kind="variable" w:selector="check" w:type="string" w:valueMode="normal" w:required="false" w:groupID="1">
    <w:identifier xml:space="preserve">ID2</w:identifier>
    <w:name xml:space="preserve">Шартнома тузилган сана</w:name>
    <w:value w:hidden="false">
      <w:unit w:active="false"/>
    </w:value>
  </w:element>
  <w:element w:id="3" w:kind="variable" w:selector="check" w:type="string" w:valueMode="normal" w:required="false" w:groupID="1">
    <w:identifier xml:space="preserve">ID3</w:identifier>
    <w:name xml:space="preserve">Шартнома рақами</w:name>
    <w:value w:hidden="false">
      <w:unit w:active="false"/>
    </w:value>
  </w:element>
  <w:element w:id="4" w:kind="variable" w:selector="check" w:type="string" w:valueMode="normal" w:required="false" w:groupID="1">
    <w:identifier xml:space="preserve">ID4</w:identifier>
    <w:name xml:space="preserve">Шартнома тузилган ҳудуд</w:name>
    <w:value w:hidden="false">
      <w:unit w:active="false"/>
    </w:value>
  </w:element>
  <w:element w:id="5" w:kind="category" w:selector="check" w:type="string" w:valueMode="normal" w:required="false">
    <w:identifier xml:space="preserve">ID5</w:identifier>
    <w:name xml:space="preserve">Буюртмачи</w:name>
    <w:value w:hidden="true">
      <w:unit w:active="false"/>
    </w:value>
  </w:element>
  <w:element w:id="6" w:kind="variable" w:type="string" w:valueMode="normal" w:required="false" w:groupID="5">
    <w:identifier xml:space="preserve">ID6</w:identifier>
    <w:name xml:space="preserve">Буюртмачининг тўлиқ номи</w:name>
    <w:value w:hidden="false">
      <w:unit w:active="false"/>
    </w:value>
  </w:element>
  <w:element w:id="7" w:kind="variable" w:type="string" w:valueMode="normal" w:required="false" w:groupID="5">
    <w:identifier xml:space="preserve">ID7</w:identifier>
    <w:name xml:space="preserve">Буюртмачининг устав, низом ёки ишончномаси рақами ва берилган вақти</w:name>
    <w:value w:hidden="false">
      <w:unit w:active="false"/>
    </w:value>
  </w:element>
  <w:element w:id="8" w:kind="variable" w:type="string" w:valueMode="normal" w:required="false" w:groupID="5">
    <w:identifier xml:space="preserve">ID8</w:identifier>
    <w:name xml:space="preserve">Буюртмачининг лавозими ва Ф.И.Ш.и</w:name>
    <w:value w:hidden="false">
      <w:unit w:active="false"/>
    </w:value>
  </w:element>
  <w:element w:id="9" w:kind="variable" w:type="string" w:valueMode="normal" w:required="false" w:groupID="5">
    <w:identifier xml:space="preserve">ID9</w:identifier>
    <w:name xml:space="preserve">Буюртмачининг тўлиқ манзили</w:name>
    <w:value w:hidden="false">
      <w:unit w:active="false"/>
    </w:value>
  </w:element>
  <w:element w:id="10" w:kind="variable" w:type="string" w:valueMode="normal" w:required="false" w:groupID="5">
    <w:identifier xml:space="preserve">ID10</w:identifier>
    <w:name xml:space="preserve">Буюртмачининг ҳисоб рақами жойлашган банк номи</w:name>
    <w:value w:hidden="false">
      <w:unit w:active="false"/>
    </w:value>
  </w:element>
  <w:element w:id="11" w:kind="variable" w:type="string" w:valueMode="normal" w:required="false" w:groupID="5">
    <w:identifier xml:space="preserve">ID11</w:identifier>
    <w:name xml:space="preserve">Буюртмачининг банк ҳисобрақами</w:name>
    <w:value w:hidden="false">
      <w:unit w:active="false"/>
    </w:value>
  </w:element>
  <w:element w:id="12" w:kind="variable" w:type="string" w:valueMode="normal" w:required="false" w:groupID="5">
    <w:identifier xml:space="preserve">ID12</w:identifier>
    <w:name xml:space="preserve">Буюртмачининг СТИР рақами</w:name>
    <w:value w:hidden="false">
      <w:unit w:active="false"/>
    </w:value>
  </w:element>
  <w:element w:id="13" w:kind="variable" w:type="string" w:valueMode="normal" w:required="false" w:groupID="5">
    <w:identifier xml:space="preserve">ID13</w:identifier>
    <w:name xml:space="preserve">Буюртмачининг телефон рақами</w:name>
    <w:value w:hidden="false">
      <w:unit w:active="false"/>
    </w:value>
  </w:element>
  <w:element w:id="14" w:kind="category" w:type="string" w:valueMode="normal" w:required="false">
    <w:identifier xml:space="preserve">ID14</w:identifier>
    <w:name xml:space="preserve">Ижрочи</w:name>
    <w:value w:hidden="true">
      <w:unit w:active="false"/>
    </w:value>
  </w:element>
  <w:element w:id="15" w:kind="variable" w:type="string" w:valueMode="normal" w:required="false" w:groupID="14">
    <w:identifier xml:space="preserve">ID15</w:identifier>
    <w:name xml:space="preserve">Ижрочининг тўлиқ номи</w:name>
    <w:value w:hidden="false">
      <w:unit w:active="false"/>
    </w:value>
  </w:element>
  <w:element w:id="16" w:kind="variable" w:type="string" w:valueMode="normal" w:required="false" w:groupID="14">
    <w:identifier xml:space="preserve">ID16</w:identifier>
    <w:name xml:space="preserve">Ижрочининг устав, низом ёки ишончномаси рақами ва берилган вақти</w:name>
    <w:value w:hidden="false">
      <w:unit w:active="false"/>
    </w:value>
  </w:element>
  <w:element w:id="17" w:kind="variable" w:type="string" w:valueMode="normal" w:required="false" w:groupID="14">
    <w:identifier xml:space="preserve">ID17</w:identifier>
    <w:name xml:space="preserve">Ижрочи вакилининг лавозими ва Ф.И.Ш.и</w:name>
    <w:value w:hidden="false">
      <w:unit w:active="false"/>
    </w:value>
  </w:element>
  <w:element w:id="18" w:kind="variable" w:type="string" w:valueMode="normal" w:required="false" w:groupID="14">
    <w:identifier xml:space="preserve">ID18</w:identifier>
    <w:name xml:space="preserve">Ижрочининг тўлиқ манзили</w:name>
    <w:value w:hidden="false">
      <w:unit w:active="false"/>
    </w:value>
  </w:element>
  <w:element w:id="19" w:kind="variable" w:type="string" w:valueMode="normal" w:required="false" w:groupID="14">
    <w:identifier xml:space="preserve">ID19</w:identifier>
    <w:name xml:space="preserve">Ижрочининг ҳисоб рақами жойлашган банк номи</w:name>
    <w:value w:hidden="false">
      <w:unit w:active="false"/>
    </w:value>
  </w:element>
  <w:element w:id="20" w:kind="variable" w:type="string" w:valueMode="normal" w:required="false" w:groupID="14">
    <w:identifier xml:space="preserve">ID20</w:identifier>
    <w:name xml:space="preserve">Ижрочининг банк ҳисобрақами</w:name>
    <w:value w:hidden="false">
      <w:unit w:active="false"/>
    </w:value>
  </w:element>
  <w:element w:id="21" w:kind="variable" w:type="string" w:valueMode="normal" w:required="false" w:groupID="14">
    <w:identifier xml:space="preserve">ID21</w:identifier>
    <w:name xml:space="preserve">Ижрочининг СТИРи</w:name>
    <w:value w:hidden="false">
      <w:unit w:active="false"/>
    </w:value>
  </w:element>
  <w:element w:id="22" w:kind="variable" w:type="string" w:valueMode="normal" w:required="false" w:groupID="14">
    <w:identifier xml:space="preserve">ID22</w:identifier>
    <w:name xml:space="preserve">Ижрочининг телефон рақами</w:name>
    <w:value w:hidden="false">
      <w:unit w:active="false"/>
    </w:value>
  </w:element>
  <w:element w:id="24" w:kind="category" w:type="string" w:valueMode="normal" w:required="false">
    <w:identifier xml:space="preserve">ID24</w:identifier>
    <w:name xml:space="preserve">Шартнома мазмуни</w:name>
    <w:value w:hidden="true">
      <w:unit w:active="false"/>
    </w:value>
  </w:element>
  <w:element w:id="26" w:kind="variable" w:type="string" w:valueMode="normal" w:required="false" w:groupID="24">
    <w:identifier xml:space="preserve">ID26</w:identifier>
    <w:name xml:space="preserve">Микромолиявий хизматнинг тури ва тавсифи</w:name>
    <w:value w:hidden="false">
      <w:unit w:active="false"/>
    </w:value>
  </w:element>
  <w:element w:id="27" w:kind="variable" w:type="string" w:valueMode="normal" w:required="false" w:groupID="24">
    <w:identifier xml:space="preserve">ID27</w:identifier>
    <w:name xml:space="preserve">Микромолиявий хизматлар кўрсатиш муддати</w:name>
    <w:value w:hidden="false">
      <w:unit w:active="false"/>
    </w:value>
  </w:element>
  <w:element w:id="28" w:kind="variable" w:type="string" w:valueMode="normal" w:required="false" w:groupID="24">
    <w:identifier xml:space="preserve">ID28</w:identifier>
    <w:name xml:space="preserve">Буюртмачининг бошқа мажбуриятлари</w:name>
    <w:value w:hidden="false">
      <w:unit w:active="false"/>
    </w:value>
  </w:element>
  <w:element w:id="29" w:kind="variable" w:type="string" w:valueMode="normal" w:required="false" w:groupID="24">
    <w:identifier xml:space="preserve">ID29</w:identifier>
    <w:name xml:space="preserve">Ижрочининг бошқа мажбуриятлари</w:name>
    <w:value w:hidden="false">
      <w:unit w:active="false"/>
    </w:value>
  </w:element>
</w:structure>
</file>