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305" w:type="dxa"/>
        <w:shd w:val="clear" w:color="auto" w:fill="FFFFFF"/>
        <w:tblLayout w:type="fixed"/>
        <w:tblCellMar>
          <w:left w:w="0" w:type="dxa"/>
          <w:right w:w="0" w:type="dxa"/>
        </w:tblCellMar>
        <w:tblLook w:val="04A0" w:firstRow="1" w:lastRow="0" w:firstColumn="1" w:lastColumn="0" w:noHBand="0" w:noVBand="1"/>
      </w:tblPr>
      <w:tblGrid>
        <w:gridCol w:w="3869"/>
        <w:gridCol w:w="135"/>
        <w:gridCol w:w="387"/>
        <w:gridCol w:w="135"/>
        <w:gridCol w:w="249"/>
        <w:gridCol w:w="529"/>
        <w:gridCol w:w="222"/>
        <w:gridCol w:w="992"/>
        <w:gridCol w:w="91"/>
        <w:gridCol w:w="2746"/>
        <w:gridCol w:w="178"/>
        <w:gridCol w:w="815"/>
        <w:gridCol w:w="135"/>
        <w:gridCol w:w="291"/>
        <w:gridCol w:w="147"/>
        <w:gridCol w:w="340"/>
        <w:gridCol w:w="1214"/>
        <w:gridCol w:w="91"/>
        <w:gridCol w:w="3739"/>
      </w:tblGrid>
      <w:tr w:rsidR="00A84834" w:rsidRPr="000678C3" w14:paraId="7E428DDE" w14:textId="77777777" w:rsidTr="00083619">
        <w:trPr>
          <w:gridAfter w:val="8"/>
          <w:wAfter w:w="6772" w:type="dxa"/>
          <w:trHeight w:val="330"/>
        </w:trPr>
        <w:tc>
          <w:tcPr>
            <w:tcW w:w="9533" w:type="dxa"/>
            <w:gridSpan w:val="11"/>
            <w:tcBorders>
              <w:top w:val="nil"/>
              <w:left w:val="nil"/>
              <w:bottom w:val="nil"/>
              <w:right w:val="nil"/>
            </w:tcBorders>
            <w:shd w:val="clear" w:color="auto" w:fill="FFFFFF"/>
            <w:tcMar>
              <w:top w:w="15" w:type="dxa"/>
              <w:left w:w="30" w:type="dxa"/>
              <w:bottom w:w="15" w:type="dxa"/>
              <w:right w:w="15" w:type="dxa"/>
            </w:tcMar>
            <w:hideMark/>
          </w:tcPr>
          <w:p w14:paraId="7FA4E9AA" w14:textId="53AA4759" w:rsidR="00A84834" w:rsidRPr="000678C3" w:rsidRDefault="00A84834" w:rsidP="00A84834">
            <w:pPr>
              <w:spacing w:after="0" w:line="240" w:lineRule="auto"/>
              <w:jc w:val="center"/>
              <w:rPr>
                <w:rFonts w:ascii="Times New Roman" w:eastAsia="Times New Roman" w:hAnsi="Times New Roman" w:cs="Times New Roman"/>
                <w:b/>
                <w:bCs/>
                <w:color w:val="000000"/>
                <w:sz w:val="24"/>
                <w:szCs w:val="24"/>
                <w:lang w:eastAsia="ru-RU"/>
              </w:rPr>
            </w:pPr>
            <w:bookmarkStart w:id="0" w:name="_GoBack"/>
            <w:bookmarkEnd w:id="0"/>
            <w:r w:rsidRPr="000678C3">
              <w:rPr>
                <w:rFonts w:ascii="Times New Roman" w:eastAsia="Times New Roman" w:hAnsi="Times New Roman" w:cs="Times New Roman"/>
                <w:b/>
                <w:bCs/>
                <w:color w:val="000000"/>
                <w:sz w:val="24"/>
                <w:szCs w:val="24"/>
                <w:lang w:eastAsia="ru-RU"/>
              </w:rPr>
              <w:t>ШАРТНОМА</w:t>
            </w:r>
            <w:r w:rsidR="0015238D" w:rsidRPr="000678C3">
              <w:rPr>
                <w:rFonts w:ascii="Times New Roman" w:eastAsia="Times New Roman" w:hAnsi="Times New Roman" w:cs="Times New Roman"/>
                <w:b/>
                <w:bCs/>
                <w:color w:val="000000"/>
                <w:sz w:val="24"/>
                <w:szCs w:val="24"/>
                <w:lang w:eastAsia="ru-RU"/>
              </w:rPr>
              <w:t xml:space="preserve"> №</w:t>
            </w:r>
            <w:r w:rsidR="00812A4F">
              <w:rPr>
                <w:rFonts w:ascii="Times New Roman" w:eastAsia="Times New Roman" w:hAnsi="Times New Roman" w:cs="Times New Roman"/>
                <w:b/>
                <w:bCs/>
                <w:color w:val="000000"/>
                <w:sz w:val="24"/>
                <w:szCs w:val="24"/>
                <w:lang w:eastAsia="ru-RU"/>
              </w:rPr>
              <w:t xml:space="preserve"> </w:t>
            </w:r>
            <w:r w:rsidR="00332EC3">
              <w:rPr>
                <w:rFonts w:ascii="Times New Roman" w:eastAsia="Times New Roman" w:hAnsi="Times New Roman" w:cs="Times New Roman"/>
                <w:b/>
                <w:bCs/>
                <w:color w:val="000000"/>
                <w:sz w:val="24"/>
                <w:szCs w:val="24"/>
                <w:lang w:eastAsia="ru-RU"/>
              </w:rPr>
              <w:t>______________</w:t>
            </w:r>
          </w:p>
          <w:p w14:paraId="74A52327" w14:textId="274CF20F" w:rsidR="00A84834" w:rsidRPr="000678C3" w:rsidRDefault="00A84834" w:rsidP="00A84834">
            <w:pPr>
              <w:spacing w:after="0" w:line="240" w:lineRule="auto"/>
              <w:jc w:val="center"/>
              <w:rPr>
                <w:rFonts w:ascii="Times New Roman" w:eastAsia="Times New Roman" w:hAnsi="Times New Roman" w:cs="Times New Roman"/>
                <w:color w:val="000000"/>
                <w:sz w:val="24"/>
                <w:szCs w:val="24"/>
                <w:lang w:eastAsia="ru-RU"/>
              </w:rPr>
            </w:pPr>
            <w:r w:rsidRPr="000678C3">
              <w:rPr>
                <w:rFonts w:ascii="Times New Roman" w:hAnsi="Times New Roman" w:cs="Times New Roman"/>
                <w:i/>
                <w:sz w:val="24"/>
                <w:szCs w:val="24"/>
              </w:rPr>
              <w:t>Кир ювиш учун хизмат курсатиш</w:t>
            </w:r>
            <w:r w:rsidR="00B25A8C">
              <w:rPr>
                <w:rFonts w:ascii="Times New Roman" w:hAnsi="Times New Roman" w:cs="Times New Roman"/>
                <w:i/>
                <w:sz w:val="24"/>
                <w:szCs w:val="24"/>
              </w:rPr>
              <w:t xml:space="preserve"> лот </w:t>
            </w:r>
            <w:r w:rsidR="00B91A21">
              <w:rPr>
                <w:rFonts w:ascii="Times New Roman" w:hAnsi="Times New Roman" w:cs="Times New Roman"/>
                <w:i/>
                <w:sz w:val="24"/>
                <w:szCs w:val="24"/>
              </w:rPr>
              <w:t>____________</w:t>
            </w:r>
          </w:p>
        </w:tc>
      </w:tr>
      <w:tr w:rsidR="00A84834" w:rsidRPr="000678C3" w14:paraId="36C89071" w14:textId="77777777" w:rsidTr="00083619">
        <w:trPr>
          <w:gridAfter w:val="7"/>
          <w:wAfter w:w="5957" w:type="dxa"/>
          <w:trHeight w:val="330"/>
        </w:trPr>
        <w:tc>
          <w:tcPr>
            <w:tcW w:w="3869" w:type="dxa"/>
            <w:tcBorders>
              <w:top w:val="nil"/>
              <w:left w:val="nil"/>
              <w:bottom w:val="nil"/>
              <w:right w:val="nil"/>
            </w:tcBorders>
            <w:shd w:val="clear" w:color="auto" w:fill="FFFFFF"/>
            <w:tcMar>
              <w:top w:w="15" w:type="dxa"/>
              <w:left w:w="30" w:type="dxa"/>
              <w:bottom w:w="15" w:type="dxa"/>
              <w:right w:w="15" w:type="dxa"/>
            </w:tcMar>
            <w:hideMark/>
          </w:tcPr>
          <w:p w14:paraId="5153DB98" w14:textId="77777777" w:rsidR="00A84834" w:rsidRPr="000678C3" w:rsidRDefault="00A84834" w:rsidP="00A84834">
            <w:pPr>
              <w:spacing w:after="0" w:line="240" w:lineRule="auto"/>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Тошкент шаҳри </w:t>
            </w:r>
          </w:p>
        </w:tc>
        <w:tc>
          <w:tcPr>
            <w:tcW w:w="135" w:type="dxa"/>
            <w:tcBorders>
              <w:top w:val="nil"/>
              <w:left w:val="nil"/>
              <w:bottom w:val="nil"/>
              <w:right w:val="nil"/>
            </w:tcBorders>
            <w:shd w:val="clear" w:color="auto" w:fill="FFFFFF"/>
            <w:tcMar>
              <w:top w:w="15" w:type="dxa"/>
              <w:left w:w="30" w:type="dxa"/>
              <w:bottom w:w="15" w:type="dxa"/>
              <w:right w:w="15" w:type="dxa"/>
            </w:tcMar>
            <w:hideMark/>
          </w:tcPr>
          <w:p w14:paraId="191C462A" w14:textId="77777777" w:rsidR="00A84834" w:rsidRPr="000678C3" w:rsidRDefault="00A84834" w:rsidP="00A84834">
            <w:pPr>
              <w:spacing w:after="0" w:line="240" w:lineRule="auto"/>
              <w:rPr>
                <w:rFonts w:ascii="Times New Roman" w:eastAsia="Times New Roman" w:hAnsi="Times New Roman" w:cs="Times New Roman"/>
                <w:color w:val="000000"/>
                <w:sz w:val="24"/>
                <w:szCs w:val="24"/>
                <w:lang w:eastAsia="ru-RU"/>
              </w:rPr>
            </w:pPr>
          </w:p>
        </w:tc>
        <w:tc>
          <w:tcPr>
            <w:tcW w:w="387" w:type="dxa"/>
            <w:tcBorders>
              <w:top w:val="nil"/>
              <w:left w:val="nil"/>
              <w:bottom w:val="nil"/>
              <w:right w:val="nil"/>
            </w:tcBorders>
            <w:shd w:val="clear" w:color="auto" w:fill="FFFFFF"/>
            <w:tcMar>
              <w:top w:w="15" w:type="dxa"/>
              <w:left w:w="30" w:type="dxa"/>
              <w:bottom w:w="15" w:type="dxa"/>
              <w:right w:w="15" w:type="dxa"/>
            </w:tcMar>
            <w:hideMark/>
          </w:tcPr>
          <w:p w14:paraId="6CBC7AF8" w14:textId="77777777" w:rsidR="00A84834" w:rsidRPr="000678C3" w:rsidRDefault="00A84834" w:rsidP="00A84834">
            <w:pPr>
              <w:spacing w:after="0" w:line="240" w:lineRule="auto"/>
              <w:rPr>
                <w:rFonts w:ascii="Times New Roman" w:eastAsia="Times New Roman" w:hAnsi="Times New Roman" w:cs="Times New Roman"/>
                <w:sz w:val="24"/>
                <w:szCs w:val="24"/>
                <w:lang w:eastAsia="ru-RU"/>
              </w:rPr>
            </w:pPr>
          </w:p>
        </w:tc>
        <w:tc>
          <w:tcPr>
            <w:tcW w:w="135" w:type="dxa"/>
            <w:tcBorders>
              <w:top w:val="nil"/>
              <w:left w:val="nil"/>
              <w:bottom w:val="nil"/>
              <w:right w:val="nil"/>
            </w:tcBorders>
            <w:shd w:val="clear" w:color="auto" w:fill="FFFFFF"/>
            <w:tcMar>
              <w:top w:w="15" w:type="dxa"/>
              <w:left w:w="30" w:type="dxa"/>
              <w:bottom w:w="15" w:type="dxa"/>
              <w:right w:w="15" w:type="dxa"/>
            </w:tcMar>
            <w:hideMark/>
          </w:tcPr>
          <w:p w14:paraId="15C66166" w14:textId="77777777" w:rsidR="00A84834" w:rsidRPr="000678C3" w:rsidRDefault="00A84834" w:rsidP="00A84834">
            <w:pPr>
              <w:spacing w:after="0" w:line="240" w:lineRule="auto"/>
              <w:rPr>
                <w:rFonts w:ascii="Times New Roman" w:eastAsia="Times New Roman" w:hAnsi="Times New Roman" w:cs="Times New Roman"/>
                <w:sz w:val="24"/>
                <w:szCs w:val="24"/>
                <w:lang w:eastAsia="ru-RU"/>
              </w:rPr>
            </w:pPr>
          </w:p>
        </w:tc>
        <w:tc>
          <w:tcPr>
            <w:tcW w:w="778" w:type="dxa"/>
            <w:gridSpan w:val="2"/>
            <w:tcBorders>
              <w:top w:val="nil"/>
              <w:left w:val="nil"/>
              <w:bottom w:val="nil"/>
              <w:right w:val="nil"/>
            </w:tcBorders>
            <w:shd w:val="clear" w:color="auto" w:fill="FFFFFF"/>
            <w:tcMar>
              <w:top w:w="15" w:type="dxa"/>
              <w:left w:w="30" w:type="dxa"/>
              <w:bottom w:w="15" w:type="dxa"/>
              <w:right w:w="15" w:type="dxa"/>
            </w:tcMar>
            <w:hideMark/>
          </w:tcPr>
          <w:p w14:paraId="76934FB5" w14:textId="77777777" w:rsidR="00A84834" w:rsidRPr="000678C3" w:rsidRDefault="00A84834" w:rsidP="00A84834">
            <w:pPr>
              <w:spacing w:after="0" w:line="240" w:lineRule="auto"/>
              <w:rPr>
                <w:rFonts w:ascii="Times New Roman" w:eastAsia="Times New Roman" w:hAnsi="Times New Roman" w:cs="Times New Roman"/>
                <w:sz w:val="24"/>
                <w:szCs w:val="24"/>
                <w:lang w:eastAsia="ru-RU"/>
              </w:rPr>
            </w:pPr>
          </w:p>
        </w:tc>
        <w:tc>
          <w:tcPr>
            <w:tcW w:w="5044" w:type="dxa"/>
            <w:gridSpan w:val="6"/>
            <w:tcBorders>
              <w:top w:val="nil"/>
              <w:left w:val="nil"/>
              <w:bottom w:val="nil"/>
              <w:right w:val="nil"/>
            </w:tcBorders>
            <w:shd w:val="clear" w:color="auto" w:fill="FFFFFF"/>
            <w:tcMar>
              <w:top w:w="15" w:type="dxa"/>
              <w:left w:w="30" w:type="dxa"/>
              <w:bottom w:w="15" w:type="dxa"/>
              <w:right w:w="15" w:type="dxa"/>
            </w:tcMar>
            <w:hideMark/>
          </w:tcPr>
          <w:p w14:paraId="0C65C1CD" w14:textId="382F6902" w:rsidR="00A84834" w:rsidRPr="000678C3" w:rsidRDefault="00A84834" w:rsidP="00E445B3">
            <w:pPr>
              <w:spacing w:after="0" w:line="240" w:lineRule="auto"/>
              <w:jc w:val="right"/>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202</w:t>
            </w:r>
            <w:r w:rsidR="00332EC3">
              <w:rPr>
                <w:rFonts w:ascii="Times New Roman" w:eastAsia="Times New Roman" w:hAnsi="Times New Roman" w:cs="Times New Roman"/>
                <w:color w:val="000000"/>
                <w:sz w:val="24"/>
                <w:szCs w:val="24"/>
                <w:lang w:eastAsia="ru-RU"/>
              </w:rPr>
              <w:t>2</w:t>
            </w:r>
            <w:r w:rsidRPr="000678C3">
              <w:rPr>
                <w:rFonts w:ascii="Times New Roman" w:eastAsia="Times New Roman" w:hAnsi="Times New Roman" w:cs="Times New Roman"/>
                <w:color w:val="000000"/>
                <w:sz w:val="24"/>
                <w:szCs w:val="24"/>
                <w:lang w:eastAsia="ru-RU"/>
              </w:rPr>
              <w:t xml:space="preserve"> йил «</w:t>
            </w:r>
            <w:r w:rsidR="0046636A">
              <w:rPr>
                <w:rFonts w:ascii="Times New Roman" w:eastAsia="Times New Roman" w:hAnsi="Times New Roman" w:cs="Times New Roman"/>
                <w:color w:val="000000"/>
                <w:sz w:val="24"/>
                <w:szCs w:val="24"/>
                <w:lang w:eastAsia="ru-RU"/>
              </w:rPr>
              <w:t>_____</w:t>
            </w:r>
            <w:r w:rsidRPr="000678C3">
              <w:rPr>
                <w:rFonts w:ascii="Times New Roman" w:eastAsia="Times New Roman" w:hAnsi="Times New Roman" w:cs="Times New Roman"/>
                <w:color w:val="000000"/>
                <w:sz w:val="24"/>
                <w:szCs w:val="24"/>
                <w:lang w:eastAsia="ru-RU"/>
              </w:rPr>
              <w:t xml:space="preserve">» </w:t>
            </w:r>
            <w:r w:rsidR="0046636A">
              <w:rPr>
                <w:rFonts w:ascii="Times New Roman" w:eastAsia="Times New Roman" w:hAnsi="Times New Roman" w:cs="Times New Roman"/>
                <w:color w:val="000000"/>
                <w:sz w:val="24"/>
                <w:szCs w:val="24"/>
                <w:lang w:eastAsia="ru-RU"/>
              </w:rPr>
              <w:t>__________</w:t>
            </w:r>
          </w:p>
        </w:tc>
      </w:tr>
      <w:tr w:rsidR="00A84834" w:rsidRPr="000678C3" w14:paraId="212E14A0"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tcPr>
          <w:p w14:paraId="6631D7BB" w14:textId="711C8314" w:rsidR="00A84834" w:rsidRPr="000678C3" w:rsidRDefault="00332EC3" w:rsidP="00347319">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______________________________________</w:t>
            </w:r>
            <w:r w:rsidR="00A84834" w:rsidRPr="000678C3">
              <w:rPr>
                <w:rFonts w:ascii="Times New Roman" w:hAnsi="Times New Roman" w:cs="Times New Roman"/>
                <w:sz w:val="24"/>
                <w:szCs w:val="24"/>
              </w:rPr>
              <w:t xml:space="preserve">, бундан кейин «БАЖАРУВЧИ» деб номланади, низом асосида ишлайдиган директор </w:t>
            </w:r>
            <w:r>
              <w:rPr>
                <w:rFonts w:ascii="Times New Roman" w:hAnsi="Times New Roman" w:cs="Times New Roman"/>
                <w:sz w:val="24"/>
                <w:szCs w:val="24"/>
              </w:rPr>
              <w:t>_____________________</w:t>
            </w:r>
            <w:r w:rsidR="00A84834" w:rsidRPr="000678C3">
              <w:rPr>
                <w:rFonts w:ascii="Times New Roman" w:hAnsi="Times New Roman" w:cs="Times New Roman"/>
                <w:sz w:val="24"/>
                <w:szCs w:val="24"/>
              </w:rPr>
              <w:t xml:space="preserve">. унинг номидан, бошка томондан </w:t>
            </w:r>
            <w:r w:rsidR="00347319">
              <w:rPr>
                <w:rFonts w:ascii="Times New Roman" w:hAnsi="Times New Roman" w:cs="Times New Roman"/>
                <w:sz w:val="24"/>
                <w:szCs w:val="24"/>
              </w:rPr>
              <w:t>__________________________</w:t>
            </w:r>
            <w:r w:rsidR="00A84834" w:rsidRPr="000678C3">
              <w:rPr>
                <w:rFonts w:ascii="Times New Roman" w:hAnsi="Times New Roman" w:cs="Times New Roman"/>
                <w:sz w:val="24"/>
                <w:szCs w:val="24"/>
              </w:rPr>
              <w:t xml:space="preserve">, бундан кейин «БУЮРТМАЧИ» деб юритилади, низом асосида ишлайдиган </w:t>
            </w:r>
            <w:r w:rsidR="001053A1">
              <w:rPr>
                <w:rFonts w:ascii="Times New Roman" w:hAnsi="Times New Roman" w:cs="Times New Roman"/>
                <w:sz w:val="24"/>
                <w:szCs w:val="24"/>
              </w:rPr>
              <w:t>директор</w:t>
            </w:r>
            <w:r w:rsidR="00A84834" w:rsidRPr="000678C3">
              <w:rPr>
                <w:rFonts w:ascii="Times New Roman" w:hAnsi="Times New Roman" w:cs="Times New Roman"/>
                <w:sz w:val="24"/>
                <w:szCs w:val="24"/>
              </w:rPr>
              <w:t xml:space="preserve"> </w:t>
            </w:r>
            <w:r w:rsidR="00347319">
              <w:rPr>
                <w:rFonts w:ascii="Times New Roman" w:hAnsi="Times New Roman" w:cs="Times New Roman"/>
                <w:sz w:val="24"/>
                <w:szCs w:val="24"/>
              </w:rPr>
              <w:t>_____________________________</w:t>
            </w:r>
            <w:r w:rsidR="00A84834" w:rsidRPr="000678C3">
              <w:rPr>
                <w:rFonts w:ascii="Times New Roman" w:hAnsi="Times New Roman" w:cs="Times New Roman"/>
                <w:sz w:val="24"/>
                <w:szCs w:val="24"/>
              </w:rPr>
              <w:t>. ушбу шарномани туздилар.</w:t>
            </w:r>
          </w:p>
        </w:tc>
      </w:tr>
      <w:tr w:rsidR="00A84834" w:rsidRPr="000678C3" w14:paraId="5307E792"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9B1549D" w14:textId="77777777" w:rsidR="00A84834" w:rsidRPr="000678C3" w:rsidRDefault="00A84834" w:rsidP="0015238D">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I. Шартнома предмети</w:t>
            </w:r>
          </w:p>
        </w:tc>
      </w:tr>
      <w:tr w:rsidR="00A84834" w:rsidRPr="000678C3" w14:paraId="000784D1"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714BB263" w14:textId="301DA83D" w:rsidR="00A84834" w:rsidRPr="000678C3" w:rsidRDefault="00A84834" w:rsidP="0015238D">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1.1. </w:t>
            </w:r>
            <w:r w:rsidRPr="000678C3">
              <w:rPr>
                <w:rFonts w:ascii="Times New Roman" w:hAnsi="Times New Roman" w:cs="Times New Roman"/>
                <w:sz w:val="24"/>
                <w:szCs w:val="24"/>
              </w:rPr>
              <w:t xml:space="preserve">«БУЮРТМАЧИ» курсатма беради ва «БАЖАРУВЧИ» шартнома асосида </w:t>
            </w:r>
            <w:r w:rsidR="004949CB">
              <w:rPr>
                <w:rFonts w:ascii="Times New Roman" w:hAnsi="Times New Roman" w:cs="Times New Roman"/>
                <w:sz w:val="24"/>
                <w:szCs w:val="24"/>
              </w:rPr>
              <w:t xml:space="preserve">яъни </w:t>
            </w:r>
            <w:r w:rsidRPr="000678C3">
              <w:rPr>
                <w:rFonts w:ascii="Times New Roman" w:hAnsi="Times New Roman" w:cs="Times New Roman"/>
                <w:sz w:val="24"/>
                <w:szCs w:val="24"/>
              </w:rPr>
              <w:t xml:space="preserve">кир ювиш </w:t>
            </w:r>
            <w:r w:rsidR="00617AC8">
              <w:rPr>
                <w:rFonts w:ascii="Times New Roman" w:eastAsia="Times New Roman" w:hAnsi="Times New Roman" w:cs="Times New Roman"/>
                <w:color w:val="000000"/>
                <w:sz w:val="24"/>
                <w:szCs w:val="24"/>
                <w:lang w:eastAsia="ru-RU"/>
              </w:rPr>
              <w:t xml:space="preserve">хамда ушбу </w:t>
            </w:r>
            <w:r w:rsidRPr="000678C3">
              <w:rPr>
                <w:rFonts w:ascii="Times New Roman" w:hAnsi="Times New Roman" w:cs="Times New Roman"/>
                <w:sz w:val="24"/>
                <w:szCs w:val="24"/>
              </w:rPr>
              <w:t>ускуналарга комплекс техник хизмат курсатиш ва таъмирлашни амалга ошириш мажбуриятини</w:t>
            </w:r>
            <w:r w:rsidR="004949CB">
              <w:rPr>
                <w:rFonts w:ascii="Times New Roman" w:hAnsi="Times New Roman" w:cs="Times New Roman"/>
                <w:sz w:val="24"/>
                <w:szCs w:val="24"/>
              </w:rPr>
              <w:t xml:space="preserve"> уз зиммасига</w:t>
            </w:r>
            <w:r w:rsidRPr="000678C3">
              <w:rPr>
                <w:rFonts w:ascii="Times New Roman" w:hAnsi="Times New Roman" w:cs="Times New Roman"/>
                <w:sz w:val="24"/>
                <w:szCs w:val="24"/>
              </w:rPr>
              <w:t xml:space="preserve"> олади.</w:t>
            </w:r>
          </w:p>
        </w:tc>
      </w:tr>
      <w:tr w:rsidR="00A84834" w:rsidRPr="000678C3" w14:paraId="0EB64DE9" w14:textId="77777777" w:rsidTr="00083619">
        <w:trPr>
          <w:gridAfter w:val="7"/>
          <w:wAfter w:w="5957" w:type="dxa"/>
          <w:trHeight w:val="330"/>
        </w:trPr>
        <w:tc>
          <w:tcPr>
            <w:tcW w:w="4526" w:type="dxa"/>
            <w:gridSpan w:val="4"/>
            <w:tcBorders>
              <w:top w:val="nil"/>
              <w:left w:val="nil"/>
              <w:bottom w:val="nil"/>
              <w:right w:val="nil"/>
            </w:tcBorders>
            <w:shd w:val="clear" w:color="auto" w:fill="FFFFFF"/>
            <w:tcMar>
              <w:top w:w="15" w:type="dxa"/>
              <w:left w:w="30" w:type="dxa"/>
              <w:bottom w:w="15" w:type="dxa"/>
              <w:right w:w="15" w:type="dxa"/>
            </w:tcMar>
            <w:hideMark/>
          </w:tcPr>
          <w:p w14:paraId="3B7EFB5A" w14:textId="572EF369" w:rsidR="00A84834" w:rsidRPr="000678C3" w:rsidRDefault="00617AC8" w:rsidP="001523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84834" w:rsidRPr="000678C3">
              <w:rPr>
                <w:rFonts w:ascii="Times New Roman" w:eastAsia="Times New Roman" w:hAnsi="Times New Roman" w:cs="Times New Roman"/>
                <w:color w:val="000000"/>
                <w:sz w:val="24"/>
                <w:szCs w:val="24"/>
                <w:lang w:eastAsia="ru-RU"/>
              </w:rPr>
              <w:t>1.2. Хизмат кўрсатиш муддати:</w:t>
            </w:r>
          </w:p>
        </w:tc>
        <w:tc>
          <w:tcPr>
            <w:tcW w:w="778" w:type="dxa"/>
            <w:gridSpan w:val="2"/>
            <w:tcBorders>
              <w:top w:val="nil"/>
              <w:left w:val="nil"/>
              <w:bottom w:val="nil"/>
              <w:right w:val="nil"/>
            </w:tcBorders>
            <w:shd w:val="clear" w:color="auto" w:fill="FFFFFF"/>
            <w:tcMar>
              <w:top w:w="15" w:type="dxa"/>
              <w:left w:w="30" w:type="dxa"/>
              <w:bottom w:w="15" w:type="dxa"/>
              <w:right w:w="15" w:type="dxa"/>
            </w:tcMar>
            <w:hideMark/>
          </w:tcPr>
          <w:p w14:paraId="117D72BB" w14:textId="77777777" w:rsidR="00A84834" w:rsidRPr="000678C3" w:rsidRDefault="00A84834" w:rsidP="0015238D">
            <w:pPr>
              <w:spacing w:after="0" w:line="240" w:lineRule="auto"/>
              <w:jc w:val="both"/>
              <w:rPr>
                <w:rFonts w:ascii="Times New Roman" w:eastAsia="Times New Roman" w:hAnsi="Times New Roman" w:cs="Times New Roman"/>
                <w:color w:val="000000"/>
                <w:sz w:val="24"/>
                <w:szCs w:val="24"/>
                <w:lang w:eastAsia="ru-RU"/>
              </w:rPr>
            </w:pPr>
          </w:p>
        </w:tc>
        <w:tc>
          <w:tcPr>
            <w:tcW w:w="1214" w:type="dxa"/>
            <w:gridSpan w:val="2"/>
            <w:tcBorders>
              <w:top w:val="nil"/>
              <w:left w:val="nil"/>
              <w:bottom w:val="nil"/>
              <w:right w:val="nil"/>
            </w:tcBorders>
            <w:shd w:val="clear" w:color="auto" w:fill="FFFFFF"/>
            <w:tcMar>
              <w:top w:w="15" w:type="dxa"/>
              <w:left w:w="30" w:type="dxa"/>
              <w:bottom w:w="15" w:type="dxa"/>
              <w:right w:w="15" w:type="dxa"/>
            </w:tcMar>
            <w:hideMark/>
          </w:tcPr>
          <w:p w14:paraId="14A7388B"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91" w:type="dxa"/>
            <w:tcBorders>
              <w:top w:val="nil"/>
              <w:left w:val="nil"/>
              <w:bottom w:val="nil"/>
              <w:right w:val="nil"/>
            </w:tcBorders>
            <w:shd w:val="clear" w:color="auto" w:fill="FFFFFF"/>
            <w:tcMar>
              <w:top w:w="15" w:type="dxa"/>
              <w:left w:w="30" w:type="dxa"/>
              <w:bottom w:w="15" w:type="dxa"/>
              <w:right w:w="15" w:type="dxa"/>
            </w:tcMar>
            <w:hideMark/>
          </w:tcPr>
          <w:p w14:paraId="6E30E058"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3739" w:type="dxa"/>
            <w:gridSpan w:val="3"/>
            <w:tcBorders>
              <w:top w:val="nil"/>
              <w:left w:val="nil"/>
              <w:bottom w:val="nil"/>
              <w:right w:val="nil"/>
            </w:tcBorders>
            <w:shd w:val="clear" w:color="auto" w:fill="FFFFFF"/>
            <w:tcMar>
              <w:top w:w="15" w:type="dxa"/>
              <w:left w:w="30" w:type="dxa"/>
              <w:bottom w:w="15" w:type="dxa"/>
              <w:right w:w="15" w:type="dxa"/>
            </w:tcMar>
            <w:hideMark/>
          </w:tcPr>
          <w:p w14:paraId="641B847B"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r>
      <w:tr w:rsidR="00A84834" w:rsidRPr="000678C3" w14:paraId="7F4962CE" w14:textId="77777777" w:rsidTr="00083619">
        <w:trPr>
          <w:gridAfter w:val="7"/>
          <w:wAfter w:w="5957" w:type="dxa"/>
          <w:trHeight w:val="330"/>
        </w:trPr>
        <w:tc>
          <w:tcPr>
            <w:tcW w:w="4391" w:type="dxa"/>
            <w:gridSpan w:val="3"/>
            <w:tcBorders>
              <w:top w:val="nil"/>
              <w:left w:val="nil"/>
              <w:bottom w:val="nil"/>
              <w:right w:val="nil"/>
            </w:tcBorders>
            <w:shd w:val="clear" w:color="auto" w:fill="FFFFFF"/>
            <w:tcMar>
              <w:top w:w="15" w:type="dxa"/>
              <w:left w:w="30" w:type="dxa"/>
              <w:bottom w:w="15" w:type="dxa"/>
              <w:right w:w="15" w:type="dxa"/>
            </w:tcMar>
            <w:hideMark/>
          </w:tcPr>
          <w:p w14:paraId="02D7945A" w14:textId="65EE4D47" w:rsidR="00A84834" w:rsidRPr="000678C3" w:rsidRDefault="00F12FCD" w:rsidP="0034731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A84834" w:rsidRPr="000678C3">
              <w:rPr>
                <w:rFonts w:ascii="Times New Roman" w:eastAsia="Times New Roman" w:hAnsi="Times New Roman" w:cs="Times New Roman"/>
                <w:color w:val="000000"/>
                <w:sz w:val="24"/>
                <w:szCs w:val="24"/>
                <w:lang w:eastAsia="ru-RU"/>
              </w:rPr>
              <w:t>2</w:t>
            </w:r>
            <w:r w:rsidR="00332EC3">
              <w:rPr>
                <w:rFonts w:ascii="Times New Roman" w:eastAsia="Times New Roman" w:hAnsi="Times New Roman" w:cs="Times New Roman"/>
                <w:color w:val="000000"/>
                <w:sz w:val="24"/>
                <w:szCs w:val="24"/>
                <w:lang w:eastAsia="ru-RU"/>
              </w:rPr>
              <w:t>2</w:t>
            </w:r>
            <w:r w:rsidR="00A84834" w:rsidRPr="000678C3">
              <w:rPr>
                <w:rFonts w:ascii="Times New Roman" w:eastAsia="Times New Roman" w:hAnsi="Times New Roman" w:cs="Times New Roman"/>
                <w:color w:val="000000"/>
                <w:sz w:val="24"/>
                <w:szCs w:val="24"/>
                <w:lang w:eastAsia="ru-RU"/>
              </w:rPr>
              <w:t xml:space="preserve"> йил «</w:t>
            </w:r>
            <w:r w:rsidR="00347319">
              <w:rPr>
                <w:rFonts w:ascii="Times New Roman" w:eastAsia="Times New Roman" w:hAnsi="Times New Roman" w:cs="Times New Roman"/>
                <w:color w:val="000000"/>
                <w:sz w:val="24"/>
                <w:szCs w:val="24"/>
                <w:lang w:eastAsia="ru-RU"/>
              </w:rPr>
              <w:t>_____</w:t>
            </w:r>
            <w:r w:rsidR="00A84834" w:rsidRPr="000678C3">
              <w:rPr>
                <w:rFonts w:ascii="Times New Roman" w:eastAsia="Times New Roman" w:hAnsi="Times New Roman" w:cs="Times New Roman"/>
                <w:color w:val="000000"/>
                <w:sz w:val="24"/>
                <w:szCs w:val="24"/>
                <w:lang w:eastAsia="ru-RU"/>
              </w:rPr>
              <w:t xml:space="preserve">» </w:t>
            </w:r>
            <w:r w:rsidR="00347319">
              <w:rPr>
                <w:rFonts w:ascii="Times New Roman" w:eastAsia="Times New Roman" w:hAnsi="Times New Roman" w:cs="Times New Roman"/>
                <w:color w:val="000000"/>
                <w:sz w:val="24"/>
                <w:szCs w:val="24"/>
                <w:lang w:eastAsia="ru-RU"/>
              </w:rPr>
              <w:t>_______________</w:t>
            </w:r>
            <w:r>
              <w:rPr>
                <w:rFonts w:ascii="Times New Roman" w:eastAsia="Times New Roman" w:hAnsi="Times New Roman" w:cs="Times New Roman"/>
                <w:color w:val="000000"/>
                <w:sz w:val="24"/>
                <w:szCs w:val="24"/>
                <w:lang w:eastAsia="ru-RU"/>
              </w:rPr>
              <w:t xml:space="preserve"> </w:t>
            </w:r>
            <w:r w:rsidR="00A84834" w:rsidRPr="000678C3">
              <w:rPr>
                <w:rFonts w:ascii="Times New Roman" w:eastAsia="Times New Roman" w:hAnsi="Times New Roman" w:cs="Times New Roman"/>
                <w:color w:val="000000"/>
                <w:sz w:val="24"/>
                <w:szCs w:val="24"/>
                <w:lang w:eastAsia="ru-RU"/>
              </w:rPr>
              <w:t>дан.</w:t>
            </w:r>
          </w:p>
        </w:tc>
        <w:tc>
          <w:tcPr>
            <w:tcW w:w="135" w:type="dxa"/>
            <w:tcBorders>
              <w:top w:val="nil"/>
              <w:left w:val="nil"/>
              <w:bottom w:val="nil"/>
              <w:right w:val="nil"/>
            </w:tcBorders>
            <w:shd w:val="clear" w:color="auto" w:fill="FFFFFF"/>
            <w:tcMar>
              <w:top w:w="15" w:type="dxa"/>
              <w:left w:w="30" w:type="dxa"/>
              <w:bottom w:w="15" w:type="dxa"/>
              <w:right w:w="15" w:type="dxa"/>
            </w:tcMar>
            <w:hideMark/>
          </w:tcPr>
          <w:p w14:paraId="2362F6B8" w14:textId="77777777" w:rsidR="00A84834" w:rsidRPr="000678C3" w:rsidRDefault="00A84834" w:rsidP="0015238D">
            <w:pPr>
              <w:spacing w:after="0" w:line="240" w:lineRule="auto"/>
              <w:jc w:val="both"/>
              <w:rPr>
                <w:rFonts w:ascii="Times New Roman" w:eastAsia="Times New Roman" w:hAnsi="Times New Roman" w:cs="Times New Roman"/>
                <w:color w:val="000000"/>
                <w:sz w:val="24"/>
                <w:szCs w:val="24"/>
                <w:lang w:eastAsia="ru-RU"/>
              </w:rPr>
            </w:pPr>
          </w:p>
        </w:tc>
        <w:tc>
          <w:tcPr>
            <w:tcW w:w="778" w:type="dxa"/>
            <w:gridSpan w:val="2"/>
            <w:tcBorders>
              <w:top w:val="nil"/>
              <w:left w:val="nil"/>
              <w:bottom w:val="nil"/>
              <w:right w:val="nil"/>
            </w:tcBorders>
            <w:shd w:val="clear" w:color="auto" w:fill="FFFFFF"/>
            <w:tcMar>
              <w:top w:w="15" w:type="dxa"/>
              <w:left w:w="30" w:type="dxa"/>
              <w:bottom w:w="15" w:type="dxa"/>
              <w:right w:w="15" w:type="dxa"/>
            </w:tcMar>
            <w:hideMark/>
          </w:tcPr>
          <w:p w14:paraId="269FC943"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1214" w:type="dxa"/>
            <w:gridSpan w:val="2"/>
            <w:tcBorders>
              <w:top w:val="nil"/>
              <w:left w:val="nil"/>
              <w:bottom w:val="nil"/>
              <w:right w:val="nil"/>
            </w:tcBorders>
            <w:shd w:val="clear" w:color="auto" w:fill="FFFFFF"/>
            <w:tcMar>
              <w:top w:w="15" w:type="dxa"/>
              <w:left w:w="30" w:type="dxa"/>
              <w:bottom w:w="15" w:type="dxa"/>
              <w:right w:w="15" w:type="dxa"/>
            </w:tcMar>
            <w:hideMark/>
          </w:tcPr>
          <w:p w14:paraId="5AF8E6B4"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91" w:type="dxa"/>
            <w:tcBorders>
              <w:top w:val="nil"/>
              <w:left w:val="nil"/>
              <w:bottom w:val="nil"/>
              <w:right w:val="nil"/>
            </w:tcBorders>
            <w:shd w:val="clear" w:color="auto" w:fill="FFFFFF"/>
            <w:tcMar>
              <w:top w:w="15" w:type="dxa"/>
              <w:left w:w="30" w:type="dxa"/>
              <w:bottom w:w="15" w:type="dxa"/>
              <w:right w:w="15" w:type="dxa"/>
            </w:tcMar>
            <w:hideMark/>
          </w:tcPr>
          <w:p w14:paraId="19B77FA7"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3739" w:type="dxa"/>
            <w:gridSpan w:val="3"/>
            <w:tcBorders>
              <w:top w:val="nil"/>
              <w:left w:val="nil"/>
              <w:bottom w:val="nil"/>
              <w:right w:val="nil"/>
            </w:tcBorders>
            <w:shd w:val="clear" w:color="auto" w:fill="FFFFFF"/>
            <w:tcMar>
              <w:top w:w="15" w:type="dxa"/>
              <w:left w:w="30" w:type="dxa"/>
              <w:bottom w:w="15" w:type="dxa"/>
              <w:right w:w="15" w:type="dxa"/>
            </w:tcMar>
            <w:hideMark/>
          </w:tcPr>
          <w:p w14:paraId="2FA8F19A"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r>
      <w:tr w:rsidR="00A84834" w:rsidRPr="000678C3" w14:paraId="4A8FA550" w14:textId="77777777" w:rsidTr="00083619">
        <w:trPr>
          <w:gridAfter w:val="7"/>
          <w:wAfter w:w="5957" w:type="dxa"/>
          <w:trHeight w:val="330"/>
        </w:trPr>
        <w:tc>
          <w:tcPr>
            <w:tcW w:w="4391" w:type="dxa"/>
            <w:gridSpan w:val="3"/>
            <w:tcBorders>
              <w:top w:val="nil"/>
              <w:left w:val="nil"/>
              <w:bottom w:val="nil"/>
              <w:right w:val="nil"/>
            </w:tcBorders>
            <w:shd w:val="clear" w:color="auto" w:fill="FFFFFF"/>
            <w:tcMar>
              <w:top w:w="15" w:type="dxa"/>
              <w:left w:w="30" w:type="dxa"/>
              <w:bottom w:w="15" w:type="dxa"/>
              <w:right w:w="15" w:type="dxa"/>
            </w:tcMar>
            <w:hideMark/>
          </w:tcPr>
          <w:p w14:paraId="3D606C13" w14:textId="5A93667C" w:rsidR="00A84834" w:rsidRPr="000678C3" w:rsidRDefault="00F12FCD" w:rsidP="0034731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w:t>
            </w:r>
            <w:r w:rsidR="00332EC3">
              <w:rPr>
                <w:rFonts w:ascii="Times New Roman" w:eastAsia="Times New Roman" w:hAnsi="Times New Roman" w:cs="Times New Roman"/>
                <w:color w:val="000000"/>
                <w:sz w:val="24"/>
                <w:szCs w:val="24"/>
                <w:lang w:eastAsia="ru-RU"/>
              </w:rPr>
              <w:t>2</w:t>
            </w:r>
            <w:r w:rsidR="00C52EBD" w:rsidRPr="000678C3">
              <w:rPr>
                <w:rFonts w:ascii="Times New Roman" w:eastAsia="Times New Roman" w:hAnsi="Times New Roman" w:cs="Times New Roman"/>
                <w:color w:val="000000"/>
                <w:sz w:val="24"/>
                <w:szCs w:val="24"/>
                <w:lang w:eastAsia="ru-RU"/>
              </w:rPr>
              <w:t xml:space="preserve"> </w:t>
            </w:r>
            <w:r w:rsidR="00A84834" w:rsidRPr="000678C3">
              <w:rPr>
                <w:rFonts w:ascii="Times New Roman" w:eastAsia="Times New Roman" w:hAnsi="Times New Roman" w:cs="Times New Roman"/>
                <w:color w:val="000000"/>
                <w:sz w:val="24"/>
                <w:szCs w:val="24"/>
                <w:lang w:eastAsia="ru-RU"/>
              </w:rPr>
              <w:t>йил «</w:t>
            </w:r>
            <w:r>
              <w:rPr>
                <w:rFonts w:ascii="Times New Roman" w:eastAsia="Times New Roman" w:hAnsi="Times New Roman" w:cs="Times New Roman"/>
                <w:color w:val="000000"/>
                <w:sz w:val="24"/>
                <w:szCs w:val="24"/>
                <w:lang w:eastAsia="ru-RU"/>
              </w:rPr>
              <w:t>31</w:t>
            </w:r>
            <w:r w:rsidR="00A84834" w:rsidRPr="000678C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декабр</w:t>
            </w:r>
            <w:r w:rsidR="00A84834" w:rsidRPr="000678C3">
              <w:rPr>
                <w:rFonts w:ascii="Times New Roman" w:eastAsia="Times New Roman" w:hAnsi="Times New Roman" w:cs="Times New Roman"/>
                <w:color w:val="000000"/>
                <w:sz w:val="24"/>
                <w:szCs w:val="24"/>
                <w:lang w:eastAsia="ru-RU"/>
              </w:rPr>
              <w:t>гача.</w:t>
            </w:r>
          </w:p>
        </w:tc>
        <w:tc>
          <w:tcPr>
            <w:tcW w:w="135" w:type="dxa"/>
            <w:tcBorders>
              <w:top w:val="nil"/>
              <w:left w:val="nil"/>
              <w:bottom w:val="nil"/>
              <w:right w:val="nil"/>
            </w:tcBorders>
            <w:shd w:val="clear" w:color="auto" w:fill="FFFFFF"/>
            <w:tcMar>
              <w:top w:w="15" w:type="dxa"/>
              <w:left w:w="30" w:type="dxa"/>
              <w:bottom w:w="15" w:type="dxa"/>
              <w:right w:w="15" w:type="dxa"/>
            </w:tcMar>
            <w:hideMark/>
          </w:tcPr>
          <w:p w14:paraId="371EFCD4" w14:textId="77777777" w:rsidR="00A84834" w:rsidRPr="000678C3" w:rsidRDefault="00A84834" w:rsidP="0015238D">
            <w:pPr>
              <w:spacing w:after="0" w:line="240" w:lineRule="auto"/>
              <w:jc w:val="both"/>
              <w:rPr>
                <w:rFonts w:ascii="Times New Roman" w:eastAsia="Times New Roman" w:hAnsi="Times New Roman" w:cs="Times New Roman"/>
                <w:color w:val="000000"/>
                <w:sz w:val="24"/>
                <w:szCs w:val="24"/>
                <w:lang w:eastAsia="ru-RU"/>
              </w:rPr>
            </w:pPr>
          </w:p>
        </w:tc>
        <w:tc>
          <w:tcPr>
            <w:tcW w:w="778" w:type="dxa"/>
            <w:gridSpan w:val="2"/>
            <w:tcBorders>
              <w:top w:val="nil"/>
              <w:left w:val="nil"/>
              <w:bottom w:val="nil"/>
              <w:right w:val="nil"/>
            </w:tcBorders>
            <w:shd w:val="clear" w:color="auto" w:fill="FFFFFF"/>
            <w:tcMar>
              <w:top w:w="15" w:type="dxa"/>
              <w:left w:w="30" w:type="dxa"/>
              <w:bottom w:w="15" w:type="dxa"/>
              <w:right w:w="15" w:type="dxa"/>
            </w:tcMar>
            <w:hideMark/>
          </w:tcPr>
          <w:p w14:paraId="3AD62862"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1214" w:type="dxa"/>
            <w:gridSpan w:val="2"/>
            <w:tcBorders>
              <w:top w:val="nil"/>
              <w:left w:val="nil"/>
              <w:bottom w:val="nil"/>
              <w:right w:val="nil"/>
            </w:tcBorders>
            <w:shd w:val="clear" w:color="auto" w:fill="FFFFFF"/>
            <w:tcMar>
              <w:top w:w="15" w:type="dxa"/>
              <w:left w:w="30" w:type="dxa"/>
              <w:bottom w:w="15" w:type="dxa"/>
              <w:right w:w="15" w:type="dxa"/>
            </w:tcMar>
            <w:hideMark/>
          </w:tcPr>
          <w:p w14:paraId="44D80980"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91" w:type="dxa"/>
            <w:tcBorders>
              <w:top w:val="nil"/>
              <w:left w:val="nil"/>
              <w:bottom w:val="nil"/>
              <w:right w:val="nil"/>
            </w:tcBorders>
            <w:shd w:val="clear" w:color="auto" w:fill="FFFFFF"/>
            <w:tcMar>
              <w:top w:w="15" w:type="dxa"/>
              <w:left w:w="30" w:type="dxa"/>
              <w:bottom w:w="15" w:type="dxa"/>
              <w:right w:w="15" w:type="dxa"/>
            </w:tcMar>
            <w:hideMark/>
          </w:tcPr>
          <w:p w14:paraId="2EF13B6F"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c>
          <w:tcPr>
            <w:tcW w:w="3739" w:type="dxa"/>
            <w:gridSpan w:val="3"/>
            <w:tcBorders>
              <w:top w:val="nil"/>
              <w:left w:val="nil"/>
              <w:bottom w:val="nil"/>
              <w:right w:val="nil"/>
            </w:tcBorders>
            <w:shd w:val="clear" w:color="auto" w:fill="FFFFFF"/>
            <w:tcMar>
              <w:top w:w="15" w:type="dxa"/>
              <w:left w:w="30" w:type="dxa"/>
              <w:bottom w:w="15" w:type="dxa"/>
              <w:right w:w="15" w:type="dxa"/>
            </w:tcMar>
            <w:hideMark/>
          </w:tcPr>
          <w:p w14:paraId="7781D32F" w14:textId="77777777" w:rsidR="00A84834" w:rsidRPr="000678C3" w:rsidRDefault="00A84834" w:rsidP="0015238D">
            <w:pPr>
              <w:spacing w:after="0" w:line="240" w:lineRule="auto"/>
              <w:jc w:val="both"/>
              <w:rPr>
                <w:rFonts w:ascii="Times New Roman" w:eastAsia="Times New Roman" w:hAnsi="Times New Roman" w:cs="Times New Roman"/>
                <w:sz w:val="24"/>
                <w:szCs w:val="24"/>
                <w:lang w:eastAsia="ru-RU"/>
              </w:rPr>
            </w:pPr>
          </w:p>
        </w:tc>
      </w:tr>
      <w:tr w:rsidR="00083619" w:rsidRPr="000678C3" w14:paraId="0ED23AB7" w14:textId="77777777" w:rsidTr="00083619">
        <w:trPr>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tcPr>
          <w:p w14:paraId="03C5D5FE" w14:textId="503634FE" w:rsidR="00083619" w:rsidRPr="00A84834" w:rsidRDefault="00083619" w:rsidP="000836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1.3. </w:t>
            </w:r>
            <w:r>
              <w:rPr>
                <w:rFonts w:ascii="Times New Roman" w:hAnsi="Times New Roman" w:cs="Times New Roman"/>
                <w:sz w:val="24"/>
                <w:szCs w:val="24"/>
              </w:rPr>
              <w:t xml:space="preserve">Бажарилган иш хажми учун «БУЮРТМАЧИ» ушбу шартнома асосида «БАЖАРУВЧИ»га </w:t>
            </w:r>
            <w:r w:rsidR="009B6925">
              <w:rPr>
                <w:rFonts w:ascii="Times New Roman" w:hAnsi="Times New Roman" w:cs="Times New Roman"/>
                <w:sz w:val="24"/>
                <w:szCs w:val="24"/>
              </w:rPr>
              <w:t>30</w:t>
            </w:r>
            <w:r>
              <w:rPr>
                <w:rFonts w:ascii="Times New Roman" w:hAnsi="Times New Roman" w:cs="Times New Roman"/>
                <w:sz w:val="24"/>
                <w:szCs w:val="24"/>
              </w:rPr>
              <w:t xml:space="preserve">% аванс туловини, колган </w:t>
            </w:r>
            <w:r w:rsidR="009B6925">
              <w:rPr>
                <w:rFonts w:ascii="Times New Roman" w:hAnsi="Times New Roman" w:cs="Times New Roman"/>
                <w:sz w:val="24"/>
                <w:szCs w:val="24"/>
              </w:rPr>
              <w:t>70</w:t>
            </w:r>
            <w:r>
              <w:rPr>
                <w:rFonts w:ascii="Times New Roman" w:hAnsi="Times New Roman" w:cs="Times New Roman"/>
                <w:sz w:val="24"/>
                <w:szCs w:val="24"/>
              </w:rPr>
              <w:t>% ни бажарилган ишлар далолатномасини ва счет фактурани такдим этганидан кейин тулайди</w:t>
            </w:r>
          </w:p>
        </w:tc>
        <w:tc>
          <w:tcPr>
            <w:tcW w:w="135" w:type="dxa"/>
            <w:tcBorders>
              <w:top w:val="nil"/>
              <w:left w:val="nil"/>
              <w:bottom w:val="nil"/>
              <w:right w:val="nil"/>
            </w:tcBorders>
            <w:shd w:val="clear" w:color="auto" w:fill="FFFFFF"/>
            <w:tcMar>
              <w:top w:w="15" w:type="dxa"/>
              <w:left w:w="30" w:type="dxa"/>
              <w:bottom w:w="15" w:type="dxa"/>
              <w:right w:w="15" w:type="dxa"/>
            </w:tcMar>
          </w:tcPr>
          <w:p w14:paraId="57AF2247"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p>
        </w:tc>
        <w:tc>
          <w:tcPr>
            <w:tcW w:w="778" w:type="dxa"/>
            <w:gridSpan w:val="3"/>
            <w:tcBorders>
              <w:top w:val="nil"/>
              <w:left w:val="nil"/>
              <w:bottom w:val="nil"/>
              <w:right w:val="nil"/>
            </w:tcBorders>
            <w:shd w:val="clear" w:color="auto" w:fill="FFFFFF"/>
            <w:tcMar>
              <w:top w:w="15" w:type="dxa"/>
              <w:left w:w="30" w:type="dxa"/>
              <w:bottom w:w="15" w:type="dxa"/>
              <w:right w:w="15" w:type="dxa"/>
            </w:tcMar>
          </w:tcPr>
          <w:p w14:paraId="74C2CFB0" w14:textId="77777777" w:rsidR="00083619" w:rsidRPr="000678C3" w:rsidRDefault="00083619" w:rsidP="00083619">
            <w:pPr>
              <w:spacing w:after="0" w:line="240" w:lineRule="auto"/>
              <w:jc w:val="both"/>
              <w:rPr>
                <w:rFonts w:ascii="Times New Roman" w:eastAsia="Times New Roman" w:hAnsi="Times New Roman" w:cs="Times New Roman"/>
                <w:sz w:val="24"/>
                <w:szCs w:val="24"/>
                <w:lang w:eastAsia="ru-RU"/>
              </w:rPr>
            </w:pPr>
          </w:p>
        </w:tc>
        <w:tc>
          <w:tcPr>
            <w:tcW w:w="1214" w:type="dxa"/>
            <w:tcBorders>
              <w:top w:val="nil"/>
              <w:left w:val="nil"/>
              <w:bottom w:val="nil"/>
              <w:right w:val="nil"/>
            </w:tcBorders>
            <w:shd w:val="clear" w:color="auto" w:fill="FFFFFF"/>
            <w:tcMar>
              <w:top w:w="15" w:type="dxa"/>
              <w:left w:w="30" w:type="dxa"/>
              <w:bottom w:w="15" w:type="dxa"/>
              <w:right w:w="15" w:type="dxa"/>
            </w:tcMar>
          </w:tcPr>
          <w:p w14:paraId="70A6813B" w14:textId="77777777" w:rsidR="00083619" w:rsidRPr="000678C3" w:rsidRDefault="00083619" w:rsidP="00083619">
            <w:pPr>
              <w:spacing w:after="0" w:line="240" w:lineRule="auto"/>
              <w:jc w:val="both"/>
              <w:rPr>
                <w:rFonts w:ascii="Times New Roman" w:eastAsia="Times New Roman" w:hAnsi="Times New Roman" w:cs="Times New Roman"/>
                <w:sz w:val="24"/>
                <w:szCs w:val="24"/>
                <w:lang w:eastAsia="ru-RU"/>
              </w:rPr>
            </w:pPr>
          </w:p>
        </w:tc>
        <w:tc>
          <w:tcPr>
            <w:tcW w:w="91" w:type="dxa"/>
            <w:tcBorders>
              <w:top w:val="nil"/>
              <w:left w:val="nil"/>
              <w:bottom w:val="nil"/>
              <w:right w:val="nil"/>
            </w:tcBorders>
            <w:shd w:val="clear" w:color="auto" w:fill="FFFFFF"/>
            <w:tcMar>
              <w:top w:w="15" w:type="dxa"/>
              <w:left w:w="30" w:type="dxa"/>
              <w:bottom w:w="15" w:type="dxa"/>
              <w:right w:w="15" w:type="dxa"/>
            </w:tcMar>
          </w:tcPr>
          <w:p w14:paraId="3EB89CA9" w14:textId="77777777" w:rsidR="00083619" w:rsidRPr="000678C3" w:rsidRDefault="00083619" w:rsidP="00083619">
            <w:pPr>
              <w:spacing w:after="0" w:line="240" w:lineRule="auto"/>
              <w:jc w:val="both"/>
              <w:rPr>
                <w:rFonts w:ascii="Times New Roman" w:eastAsia="Times New Roman" w:hAnsi="Times New Roman" w:cs="Times New Roman"/>
                <w:sz w:val="24"/>
                <w:szCs w:val="24"/>
                <w:lang w:eastAsia="ru-RU"/>
              </w:rPr>
            </w:pPr>
          </w:p>
        </w:tc>
        <w:tc>
          <w:tcPr>
            <w:tcW w:w="3739" w:type="dxa"/>
            <w:tcBorders>
              <w:top w:val="nil"/>
              <w:left w:val="nil"/>
              <w:bottom w:val="nil"/>
              <w:right w:val="nil"/>
            </w:tcBorders>
            <w:shd w:val="clear" w:color="auto" w:fill="FFFFFF"/>
            <w:tcMar>
              <w:top w:w="15" w:type="dxa"/>
              <w:left w:w="30" w:type="dxa"/>
              <w:bottom w:w="15" w:type="dxa"/>
              <w:right w:w="15" w:type="dxa"/>
            </w:tcMar>
          </w:tcPr>
          <w:p w14:paraId="4B5ECC58" w14:textId="77777777" w:rsidR="00083619" w:rsidRPr="000678C3" w:rsidRDefault="00083619" w:rsidP="00083619">
            <w:pPr>
              <w:spacing w:after="0" w:line="240" w:lineRule="auto"/>
              <w:jc w:val="both"/>
              <w:rPr>
                <w:rFonts w:ascii="Times New Roman" w:eastAsia="Times New Roman" w:hAnsi="Times New Roman" w:cs="Times New Roman"/>
                <w:sz w:val="24"/>
                <w:szCs w:val="24"/>
                <w:lang w:eastAsia="ru-RU"/>
              </w:rPr>
            </w:pPr>
          </w:p>
        </w:tc>
      </w:tr>
      <w:tr w:rsidR="00083619" w:rsidRPr="000678C3" w14:paraId="0DEC76E6"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322343CA"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0678C3">
              <w:rPr>
                <w:rFonts w:ascii="Times New Roman" w:eastAsia="Times New Roman" w:hAnsi="Times New Roman" w:cs="Times New Roman"/>
                <w:color w:val="000000"/>
                <w:sz w:val="24"/>
                <w:szCs w:val="24"/>
                <w:lang w:eastAsia="ru-RU"/>
              </w:rPr>
              <w:t xml:space="preserve">. Томонлар бажарилган ишларнинг йиғма далолатномаси ва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томонидан амалда кўрсатилган Хизматлар учун белгиланган тартибда расмийлаштирилган ҳисоб-фактура имзоланиб </w:t>
            </w:r>
            <w:r w:rsidRPr="000678C3">
              <w:rPr>
                <w:rFonts w:ascii="Times New Roman" w:hAnsi="Times New Roman" w:cs="Times New Roman"/>
                <w:sz w:val="24"/>
                <w:szCs w:val="24"/>
              </w:rPr>
              <w:t>«БУЮРТМАЧИ» «БАЖАРУВЧИ»</w:t>
            </w:r>
            <w:r w:rsidRPr="000678C3">
              <w:rPr>
                <w:rFonts w:ascii="Times New Roman" w:eastAsia="Times New Roman" w:hAnsi="Times New Roman" w:cs="Times New Roman"/>
                <w:color w:val="000000"/>
                <w:sz w:val="24"/>
                <w:szCs w:val="24"/>
                <w:lang w:eastAsia="ru-RU"/>
              </w:rPr>
              <w:t>нинг мазкур Шартномада кўрсатилган банк ҳисоб-рақамига пул маблағлари ўтказгандан сўнг Хизматлар кўрсатилган деб ҳисобланади.</w:t>
            </w:r>
          </w:p>
        </w:tc>
      </w:tr>
      <w:tr w:rsidR="00083619" w:rsidRPr="000678C3" w14:paraId="12D1E48B"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09C62DA6"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II. Томонларнинг ҳуқуқ ва мажбуриятлари</w:t>
            </w:r>
          </w:p>
        </w:tc>
      </w:tr>
      <w:tr w:rsidR="00083619" w:rsidRPr="000678C3" w14:paraId="476D9DEF" w14:textId="77777777" w:rsidTr="00083619">
        <w:trPr>
          <w:gridAfter w:val="12"/>
          <w:wAfter w:w="10779" w:type="dxa"/>
          <w:trHeight w:val="330"/>
        </w:trPr>
        <w:tc>
          <w:tcPr>
            <w:tcW w:w="5526" w:type="dxa"/>
            <w:gridSpan w:val="7"/>
            <w:tcBorders>
              <w:top w:val="nil"/>
              <w:left w:val="nil"/>
              <w:bottom w:val="nil"/>
            </w:tcBorders>
            <w:shd w:val="clear" w:color="auto" w:fill="FFFFFF"/>
            <w:tcMar>
              <w:top w:w="15" w:type="dxa"/>
              <w:left w:w="30" w:type="dxa"/>
              <w:bottom w:w="15" w:type="dxa"/>
              <w:right w:w="15" w:type="dxa"/>
            </w:tcMar>
            <w:hideMark/>
          </w:tcPr>
          <w:p w14:paraId="1939548E"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2.1.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қуйидаги ҳуқуқларга эга:</w:t>
            </w:r>
          </w:p>
        </w:tc>
      </w:tr>
      <w:tr w:rsidR="00083619" w:rsidRPr="000678C3" w14:paraId="57DE8B63"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5350A534"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2.1.1. Ижарага олинган мол-мулкдан фойдаланиш;</w:t>
            </w:r>
          </w:p>
        </w:tc>
      </w:tr>
      <w:tr w:rsidR="00083619" w:rsidRPr="000678C3" w14:paraId="13B316CA"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0F964A75"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2.1.2. Ижарага олинган бино ва иншоотларнинг ички ва ташқи қисмида техник жиҳатдан жиҳозлаш ва таъмирлаш ишларини амалга ошириш;</w:t>
            </w:r>
          </w:p>
        </w:tc>
      </w:tr>
      <w:tr w:rsidR="00083619" w:rsidRPr="000678C3" w14:paraId="7576B071"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587E0445"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2.1.3. Хизматлар таннархининг ўзгариши муносабати билан шартномага ўзгартириш киритиш таклифи билан чиқиш;</w:t>
            </w:r>
          </w:p>
        </w:tc>
      </w:tr>
      <w:tr w:rsidR="00083619" w:rsidRPr="000678C3" w14:paraId="0F2F0232"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55BD609"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2.1.4. Кўрсатилган хизматлар учун ўз вақтида тўловлар амалга оширилишини талаб қилиш;</w:t>
            </w:r>
          </w:p>
        </w:tc>
      </w:tr>
      <w:tr w:rsidR="00083619" w:rsidRPr="000678C3" w14:paraId="104BD6EF"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1973F35C"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2.1.5. Кўрсатилган хизматлар натижасида фойда олиш;</w:t>
            </w:r>
          </w:p>
        </w:tc>
      </w:tr>
      <w:tr w:rsidR="00083619" w:rsidRPr="000678C3" w14:paraId="21693AB1"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48813F61"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2.1.6. Буюртмачидан шартнома шартларининг бажарилишини талаб қилиш;</w:t>
            </w:r>
          </w:p>
        </w:tc>
      </w:tr>
      <w:tr w:rsidR="00083619" w:rsidRPr="000678C3" w14:paraId="7D567731"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5CFD5298"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2.1.7. Қонун ҳужжатларига мувофиқ бошқа ҳуқуқлар.</w:t>
            </w:r>
          </w:p>
        </w:tc>
      </w:tr>
      <w:tr w:rsidR="00083619" w:rsidRPr="000678C3" w14:paraId="7F78B0EF"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tcPr>
          <w:p w14:paraId="230503F9" w14:textId="77777777" w:rsidR="00083619"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2.1.8. Иш фаолияти даврида талаб даражасида янги технология ускуналари билан таъминлаш.</w:t>
            </w:r>
          </w:p>
          <w:p w14:paraId="27C8034A" w14:textId="44E003E0" w:rsidR="009A2171" w:rsidRDefault="009A2171" w:rsidP="0008361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2.1.9. Чойшаблар 100 тупламдан хар чоракнинг 2 ойда берилади;</w:t>
            </w:r>
          </w:p>
          <w:p w14:paraId="79279B2B" w14:textId="1D234D94" w:rsidR="009A2171" w:rsidRPr="000678C3" w:rsidRDefault="009A2171" w:rsidP="0008361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2.1.10. </w:t>
            </w:r>
            <w:r w:rsidRPr="009A2171">
              <w:rPr>
                <w:rFonts w:ascii="Times New Roman" w:eastAsia="Times New Roman" w:hAnsi="Times New Roman" w:cs="Times New Roman"/>
                <w:color w:val="000000"/>
                <w:sz w:val="24"/>
                <w:szCs w:val="24"/>
                <w:lang w:eastAsia="ru-RU"/>
              </w:rPr>
              <w:t xml:space="preserve">1 дона миқдорда замонавий қуритиш жавонлари ўрнатилиши </w:t>
            </w:r>
            <w:r w:rsidR="00C3178F">
              <w:rPr>
                <w:rFonts w:ascii="Times New Roman" w:eastAsia="Times New Roman" w:hAnsi="Times New Roman" w:cs="Times New Roman"/>
                <w:color w:val="000000"/>
                <w:sz w:val="24"/>
                <w:szCs w:val="24"/>
                <w:lang w:eastAsia="ru-RU"/>
              </w:rPr>
              <w:t>шартнома кучга кирганнан кейин 10 кун ичида.</w:t>
            </w:r>
          </w:p>
        </w:tc>
      </w:tr>
      <w:tr w:rsidR="00083619" w:rsidRPr="000678C3" w14:paraId="3C1FE8AB"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5428CBD1"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2.2.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қуйидагиларга мажбур:</w:t>
            </w:r>
          </w:p>
        </w:tc>
      </w:tr>
      <w:tr w:rsidR="00083619" w:rsidRPr="000678C3" w14:paraId="07BEFFD4"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2F2DB67F" w14:textId="76DF5789"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2.2.1. Ижарага олинган бино ва иншоотлар, жиҳозлардан мақсадли ҳамда оқилона фойдаланиши, сақлаши, носоз ҳолга келганда уларни ўз ҳисобидан таъмирлаши, </w:t>
            </w:r>
            <w:r w:rsidR="0046636A">
              <w:rPr>
                <w:rFonts w:ascii="Times New Roman" w:eastAsia="Times New Roman" w:hAnsi="Times New Roman" w:cs="Times New Roman"/>
                <w:color w:val="000000"/>
                <w:sz w:val="24"/>
                <w:szCs w:val="24"/>
                <w:lang w:eastAsia="ru-RU"/>
              </w:rPr>
              <w:t>кабул килиш топшириш далолатнома асосида бажарилади,</w:t>
            </w:r>
            <w:r w:rsidR="0046636A" w:rsidRPr="000678C3">
              <w:rPr>
                <w:rFonts w:ascii="Times New Roman" w:eastAsia="Times New Roman" w:hAnsi="Times New Roman" w:cs="Times New Roman"/>
                <w:color w:val="000000"/>
                <w:sz w:val="24"/>
                <w:szCs w:val="24"/>
                <w:lang w:eastAsia="ru-RU"/>
              </w:rPr>
              <w:t xml:space="preserve"> </w:t>
            </w:r>
            <w:r w:rsidRPr="000678C3">
              <w:rPr>
                <w:rFonts w:ascii="Times New Roman" w:eastAsia="Times New Roman" w:hAnsi="Times New Roman" w:cs="Times New Roman"/>
                <w:color w:val="000000"/>
                <w:sz w:val="24"/>
                <w:szCs w:val="24"/>
                <w:lang w:eastAsia="ru-RU"/>
              </w:rPr>
              <w:t>шунингдек, коммунал харажатлар қопла</w:t>
            </w:r>
            <w:r w:rsidR="0046636A">
              <w:rPr>
                <w:rFonts w:ascii="Times New Roman" w:eastAsia="Times New Roman" w:hAnsi="Times New Roman" w:cs="Times New Roman"/>
                <w:color w:val="000000"/>
                <w:sz w:val="24"/>
                <w:szCs w:val="24"/>
                <w:lang w:eastAsia="ru-RU"/>
              </w:rPr>
              <w:t>над</w:t>
            </w:r>
            <w:r w:rsidRPr="000678C3">
              <w:rPr>
                <w:rFonts w:ascii="Times New Roman" w:eastAsia="Times New Roman" w:hAnsi="Times New Roman" w:cs="Times New Roman"/>
                <w:color w:val="000000"/>
                <w:sz w:val="24"/>
                <w:szCs w:val="24"/>
                <w:lang w:eastAsia="ru-RU"/>
              </w:rPr>
              <w:t>и;</w:t>
            </w:r>
          </w:p>
        </w:tc>
      </w:tr>
      <w:tr w:rsidR="00083619" w:rsidRPr="000678C3" w14:paraId="6EC04661"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45692BC0"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2.2.2. Кир ювиш хизматини кўрсатишда техника, ёнғин, меҳнат муҳофазаси ҳамда санитария қоидалари, нормалари ва гигиена нормативларига қатъий риоя этиши;</w:t>
            </w:r>
          </w:p>
        </w:tc>
      </w:tr>
      <w:tr w:rsidR="00083619" w:rsidRPr="000678C3" w14:paraId="2B3F3136"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158EB13" w14:textId="77777777" w:rsidR="00083619" w:rsidRPr="000678C3" w:rsidRDefault="00083619" w:rsidP="00083619">
            <w:pPr>
              <w:pStyle w:val="a6"/>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2.2.3. Кир ювиш хизматларининг сифатли бажарилиши, т</w:t>
            </w:r>
            <w:r w:rsidRPr="000678C3">
              <w:rPr>
                <w:rFonts w:ascii="Times New Roman" w:hAnsi="Times New Roman" w:cs="Times New Roman"/>
                <w:sz w:val="24"/>
                <w:szCs w:val="24"/>
              </w:rPr>
              <w:t xml:space="preserve">ез кир ювиш 4 соатдан 8 соатгача, кирни куритиш, дазмол килиш, йиртик кирларни бутлаш, матрасларни химчистка ердамида тозалаш ва </w:t>
            </w:r>
            <w:r w:rsidRPr="000678C3">
              <w:rPr>
                <w:rFonts w:ascii="Times New Roman" w:eastAsia="Times New Roman" w:hAnsi="Times New Roman" w:cs="Times New Roman"/>
                <w:color w:val="000000"/>
                <w:sz w:val="24"/>
                <w:szCs w:val="24"/>
                <w:lang w:eastAsia="ru-RU"/>
              </w:rPr>
              <w:t>буюртмачига етказилишини таъминлаши;</w:t>
            </w:r>
          </w:p>
        </w:tc>
      </w:tr>
      <w:tr w:rsidR="00083619" w:rsidRPr="000678C3" w14:paraId="38BA7B22"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324FC161"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2.2.4. Махфийлик тартибига қатъий риоя қилиши;</w:t>
            </w:r>
          </w:p>
        </w:tc>
      </w:tr>
      <w:tr w:rsidR="00083619" w:rsidRPr="000678C3" w14:paraId="159693CC"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5129979"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083619" w:rsidRPr="000678C3" w14:paraId="312764AC"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4CB0AE9C"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lastRenderedPageBreak/>
              <w:t>2.2.6. Хизматларни сифатли, мазкур Шартноманинг 1.1.-бандида кўрсатилган муддатда ва тўлиқ ҳажмда кўрсатиши;</w:t>
            </w:r>
          </w:p>
        </w:tc>
      </w:tr>
      <w:tr w:rsidR="00083619" w:rsidRPr="000678C3" w14:paraId="7D244000"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4F4DF7B2"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2.2.7. Хизматлар кўрсатиш жараёнида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083619" w:rsidRPr="000678C3" w14:paraId="2266F27F"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72B8461E" w14:textId="6FB8969E"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2.2.8. Хизматларнинг сифатсизлиги, хизматларни бажариш учун вақтинча фойдаланишга бериладиган кир ювиш хоналари ҳолати, шунингдек, тегишли инвентарларнинг санитария қоидаларига жавоб бермаслиги аниқланганда,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зудлик билан Буюртмачининг аниқланган камчиликларни бартараф этиш бўйича қонуний талабини бажариши;</w:t>
            </w:r>
            <w:r w:rsidR="0046636A">
              <w:rPr>
                <w:rFonts w:ascii="Times New Roman" w:eastAsia="Times New Roman" w:hAnsi="Times New Roman" w:cs="Times New Roman"/>
                <w:color w:val="000000"/>
                <w:sz w:val="24"/>
                <w:szCs w:val="24"/>
                <w:lang w:eastAsia="ru-RU"/>
              </w:rPr>
              <w:t xml:space="preserve"> </w:t>
            </w:r>
          </w:p>
        </w:tc>
      </w:tr>
      <w:tr w:rsidR="00083619" w:rsidRPr="000678C3" w14:paraId="41E79049"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271C6E1"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w:t>
            </w:r>
          </w:p>
        </w:tc>
      </w:tr>
      <w:tr w:rsidR="00083619" w:rsidRPr="000678C3" w14:paraId="208A39B2"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B972598"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2.2.10. Ходимлар зиммасига Буюртмачининг ҳудудида одоб-ахлоқ қоидаларига, шунингдек, ички тартибга риоя қилиш мажбуриятини юклаши;</w:t>
            </w:r>
          </w:p>
        </w:tc>
      </w:tr>
      <w:tr w:rsidR="00083619" w:rsidRPr="000678C3" w14:paraId="75439DCF"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71D436B4"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2.2.11. Хизмат кўрсатиш бўйича ишларни шахсан бажариши, мазкур Шартнома шартларини бажаришни учинчи шахсга топширмаслиги;</w:t>
            </w:r>
          </w:p>
        </w:tc>
      </w:tr>
      <w:tr w:rsidR="00083619" w:rsidRPr="000678C3" w14:paraId="2213DFF6"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3E0A094F"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083619" w:rsidRPr="000678C3" w14:paraId="288617B7"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F83A60C"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083619" w:rsidRPr="000678C3" w14:paraId="6BBADFF6"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3B489CF9"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083619" w:rsidRPr="000678C3" w14:paraId="4BEC4684"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7B2EC298"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083619" w:rsidRPr="000678C3" w14:paraId="14EBA71C"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425A1530"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2.2.16. Қонун ҳужжатларига мувофиқ бошқа мажбуриятлар.</w:t>
            </w:r>
          </w:p>
        </w:tc>
      </w:tr>
      <w:tr w:rsidR="00083619" w:rsidRPr="000678C3" w14:paraId="740DB129"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2F769A64"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2.3. Буюртмачи қуйидаги ҳуқуқларга эга:</w:t>
            </w:r>
          </w:p>
        </w:tc>
      </w:tr>
      <w:tr w:rsidR="00083619" w:rsidRPr="000678C3" w14:paraId="12127948"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4C5272FF"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2.3.1. Товарлар (ишлар, хизматлар) сифатли ишлаб чиқарилиши (бажарилиши, кўрсатилиши)ни талаб қилиш;</w:t>
            </w:r>
          </w:p>
        </w:tc>
      </w:tr>
      <w:tr w:rsidR="00083619" w:rsidRPr="000678C3" w14:paraId="09622A6A"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9C36E0F"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2.3.2.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нинг фаолиятига аралашмаган ҳолда, шартнома шартларининг бажарилишини назорат қилиш;</w:t>
            </w:r>
          </w:p>
        </w:tc>
      </w:tr>
      <w:tr w:rsidR="00083619" w:rsidRPr="000678C3" w14:paraId="62E3EC65"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1601ECBE"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2.3.3. Шартномани бекор қилиш тўғрисида 10 кун олдин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ни ёзма равишда огоҳлантириш, бунда кўрсатилган хизматларнинг қийматини белгиланган тартибда тўлаш;</w:t>
            </w:r>
          </w:p>
        </w:tc>
      </w:tr>
      <w:tr w:rsidR="00083619" w:rsidRPr="000678C3" w14:paraId="1B3A1BB1"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5CF0C172"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2.3.4. Қонун ҳужжатларига мувофиқ бошқа ҳуқуқлар.</w:t>
            </w:r>
          </w:p>
        </w:tc>
      </w:tr>
      <w:tr w:rsidR="00083619" w:rsidRPr="000678C3" w14:paraId="379C5E63"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1F4510A5"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2.4. Буюртмачи қуйидагиларга мажбур:</w:t>
            </w:r>
          </w:p>
        </w:tc>
      </w:tr>
      <w:tr w:rsidR="00083619" w:rsidRPr="000678C3" w14:paraId="4BB3C4C7"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04DDCAA5"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tc>
      </w:tr>
      <w:tr w:rsidR="00083619" w:rsidRPr="000678C3" w14:paraId="32EAAA6A"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4A90DFE8"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2.4.2.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w:t>
            </w:r>
          </w:p>
        </w:tc>
      </w:tr>
      <w:tr w:rsidR="00083619" w:rsidRPr="000678C3" w14:paraId="443D3BA8"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F9863E5"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2.4.3. Қонун ҳужжатларига мувофиқ бошқа мажбуриятлар.</w:t>
            </w:r>
          </w:p>
        </w:tc>
      </w:tr>
      <w:tr w:rsidR="00083619" w:rsidRPr="000678C3" w14:paraId="30C6B4FF" w14:textId="77777777" w:rsidTr="00083619">
        <w:trPr>
          <w:gridAfter w:val="4"/>
          <w:wAfter w:w="5384" w:type="dxa"/>
          <w:trHeight w:val="330"/>
        </w:trPr>
        <w:tc>
          <w:tcPr>
            <w:tcW w:w="10921" w:type="dxa"/>
            <w:gridSpan w:val="15"/>
            <w:tcBorders>
              <w:top w:val="nil"/>
              <w:left w:val="nil"/>
              <w:bottom w:val="nil"/>
              <w:right w:val="nil"/>
            </w:tcBorders>
            <w:shd w:val="clear" w:color="auto" w:fill="FFFFFF"/>
            <w:tcMar>
              <w:top w:w="15" w:type="dxa"/>
              <w:left w:w="30" w:type="dxa"/>
              <w:bottom w:w="15" w:type="dxa"/>
              <w:right w:w="15" w:type="dxa"/>
            </w:tcMar>
            <w:hideMark/>
          </w:tcPr>
          <w:p w14:paraId="7C26726C" w14:textId="77777777" w:rsidR="00083619" w:rsidRPr="000678C3" w:rsidRDefault="00083619" w:rsidP="00083619">
            <w:pPr>
              <w:spacing w:after="0" w:line="240" w:lineRule="auto"/>
              <w:jc w:val="center"/>
              <w:rPr>
                <w:rFonts w:ascii="Times New Roman" w:eastAsia="Times New Roman" w:hAnsi="Times New Roman" w:cs="Times New Roman"/>
                <w:b/>
                <w:bCs/>
                <w:color w:val="000000"/>
                <w:sz w:val="24"/>
                <w:szCs w:val="24"/>
                <w:lang w:eastAsia="ru-RU"/>
              </w:rPr>
            </w:pPr>
          </w:p>
          <w:p w14:paraId="6A0083A1" w14:textId="77777777" w:rsidR="00083619" w:rsidRPr="000678C3" w:rsidRDefault="00083619" w:rsidP="00083619">
            <w:pPr>
              <w:spacing w:after="0" w:line="240" w:lineRule="auto"/>
              <w:jc w:val="center"/>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III. Хизматлар нархи ва ўзаро ҳисоб-китоблар тартиби</w:t>
            </w:r>
          </w:p>
        </w:tc>
      </w:tr>
      <w:tr w:rsidR="00083619" w:rsidRPr="000678C3" w14:paraId="50C9C927" w14:textId="77777777" w:rsidTr="00083619">
        <w:trPr>
          <w:gridAfter w:val="5"/>
          <w:wAfter w:w="5531" w:type="dxa"/>
          <w:trHeight w:val="330"/>
        </w:trPr>
        <w:tc>
          <w:tcPr>
            <w:tcW w:w="10774" w:type="dxa"/>
            <w:gridSpan w:val="14"/>
            <w:tcBorders>
              <w:top w:val="nil"/>
              <w:left w:val="nil"/>
              <w:bottom w:val="nil"/>
              <w:right w:val="nil"/>
            </w:tcBorders>
            <w:shd w:val="clear" w:color="auto" w:fill="FFFFFF"/>
            <w:tcMar>
              <w:top w:w="15" w:type="dxa"/>
              <w:left w:w="30" w:type="dxa"/>
              <w:bottom w:w="15" w:type="dxa"/>
              <w:right w:w="15" w:type="dxa"/>
            </w:tcMar>
            <w:hideMark/>
          </w:tcPr>
          <w:p w14:paraId="521A57A1" w14:textId="2939DFDD" w:rsidR="00083619"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3.1. Мазкур шартноманинг иловасига мувофиқ хизматлар нархи </w:t>
            </w:r>
            <w:r w:rsidR="00B91A21">
              <w:rPr>
                <w:rFonts w:ascii="Times New Roman" w:hAnsi="Times New Roman" w:cs="Times New Roman"/>
              </w:rPr>
              <w:t>______________________</w:t>
            </w:r>
            <w:r w:rsidRPr="000678C3">
              <w:rPr>
                <w:rFonts w:ascii="Times New Roman" w:eastAsia="Times New Roman" w:hAnsi="Times New Roman" w:cs="Times New Roman"/>
                <w:color w:val="000000"/>
                <w:sz w:val="24"/>
                <w:szCs w:val="24"/>
                <w:lang w:eastAsia="ru-RU"/>
              </w:rPr>
              <w:t>ККС билан (</w:t>
            </w:r>
            <w:r w:rsidR="00B91A21">
              <w:rPr>
                <w:rFonts w:ascii="Times New Roman" w:eastAsia="Times New Roman" w:hAnsi="Times New Roman" w:cs="Times New Roman"/>
                <w:color w:val="000000"/>
                <w:sz w:val="24"/>
                <w:szCs w:val="24"/>
                <w:lang w:eastAsia="ru-RU"/>
              </w:rPr>
              <w:t>___________________________________________________________</w:t>
            </w:r>
            <w:r w:rsidRPr="000678C3">
              <w:rPr>
                <w:rFonts w:ascii="Times New Roman" w:eastAsia="Times New Roman" w:hAnsi="Times New Roman" w:cs="Times New Roman"/>
                <w:color w:val="000000"/>
                <w:sz w:val="24"/>
                <w:szCs w:val="24"/>
                <w:lang w:eastAsia="ru-RU"/>
              </w:rPr>
              <w:t>) сўмни ташкил этади.</w:t>
            </w:r>
          </w:p>
          <w:p w14:paraId="57A08FC8" w14:textId="77777777" w:rsidR="00083619"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p>
          <w:p w14:paraId="45B8D2C2" w14:textId="77777777" w:rsidR="00083619"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p>
          <w:p w14:paraId="5E7A33EB" w14:textId="77777777" w:rsidR="00083619"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p>
          <w:p w14:paraId="1126973D" w14:textId="77777777" w:rsidR="00083619"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p>
          <w:p w14:paraId="1084C2F9" w14:textId="77777777" w:rsidR="00083619" w:rsidRPr="000678C3"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p>
          <w:tbl>
            <w:tblPr>
              <w:tblW w:w="10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785"/>
              <w:gridCol w:w="1389"/>
              <w:gridCol w:w="1020"/>
              <w:gridCol w:w="1844"/>
              <w:gridCol w:w="684"/>
              <w:gridCol w:w="1500"/>
              <w:gridCol w:w="109"/>
              <w:gridCol w:w="1937"/>
              <w:gridCol w:w="12"/>
            </w:tblGrid>
            <w:tr w:rsidR="00083619" w:rsidRPr="000678C3" w14:paraId="5EFF54DC" w14:textId="77777777" w:rsidTr="00F12FCD">
              <w:trPr>
                <w:gridAfter w:val="1"/>
                <w:wAfter w:w="12" w:type="dxa"/>
                <w:trHeight w:val="345"/>
              </w:trPr>
              <w:tc>
                <w:tcPr>
                  <w:tcW w:w="1593" w:type="dxa"/>
                  <w:vMerge w:val="restart"/>
                  <w:shd w:val="clear" w:color="000000" w:fill="FFFFFF"/>
                  <w:vAlign w:val="center"/>
                  <w:hideMark/>
                </w:tcPr>
                <w:p w14:paraId="50388CB1" w14:textId="77777777"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Хизмат курсатиш номлари</w:t>
                  </w:r>
                </w:p>
              </w:tc>
              <w:tc>
                <w:tcPr>
                  <w:tcW w:w="785" w:type="dxa"/>
                  <w:vMerge w:val="restart"/>
                  <w:shd w:val="clear" w:color="000000" w:fill="FFFFFF"/>
                  <w:vAlign w:val="center"/>
                  <w:hideMark/>
                </w:tcPr>
                <w:p w14:paraId="247A5205" w14:textId="77777777"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Ул. бирлиги</w:t>
                  </w:r>
                </w:p>
              </w:tc>
              <w:tc>
                <w:tcPr>
                  <w:tcW w:w="1389" w:type="dxa"/>
                  <w:vMerge w:val="restart"/>
                  <w:shd w:val="clear" w:color="000000" w:fill="FFFFFF"/>
                  <w:vAlign w:val="center"/>
                  <w:hideMark/>
                </w:tcPr>
                <w:p w14:paraId="03A95CFE" w14:textId="77777777"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Микдори</w:t>
                  </w:r>
                </w:p>
              </w:tc>
              <w:tc>
                <w:tcPr>
                  <w:tcW w:w="1020" w:type="dxa"/>
                  <w:vMerge w:val="restart"/>
                  <w:shd w:val="clear" w:color="000000" w:fill="FFFFFF"/>
                  <w:vAlign w:val="center"/>
                  <w:hideMark/>
                </w:tcPr>
                <w:p w14:paraId="13612137" w14:textId="77777777"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Нархи</w:t>
                  </w:r>
                </w:p>
              </w:tc>
              <w:tc>
                <w:tcPr>
                  <w:tcW w:w="1844" w:type="dxa"/>
                  <w:vMerge w:val="restart"/>
                  <w:shd w:val="clear" w:color="000000" w:fill="FFFFFF"/>
                  <w:vAlign w:val="center"/>
                  <w:hideMark/>
                </w:tcPr>
                <w:p w14:paraId="10440384" w14:textId="77777777"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Бажарувчининг нархи</w:t>
                  </w:r>
                </w:p>
              </w:tc>
              <w:tc>
                <w:tcPr>
                  <w:tcW w:w="2184" w:type="dxa"/>
                  <w:gridSpan w:val="2"/>
                  <w:shd w:val="clear" w:color="000000" w:fill="FFFFFF"/>
                  <w:noWrap/>
                  <w:hideMark/>
                </w:tcPr>
                <w:p w14:paraId="1C478BD6" w14:textId="77777777"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ККС</w:t>
                  </w:r>
                </w:p>
              </w:tc>
              <w:tc>
                <w:tcPr>
                  <w:tcW w:w="2046" w:type="dxa"/>
                  <w:gridSpan w:val="2"/>
                  <w:shd w:val="clear" w:color="000000" w:fill="FFFFFF"/>
                  <w:vAlign w:val="center"/>
                  <w:hideMark/>
                </w:tcPr>
                <w:p w14:paraId="7FCC6303" w14:textId="77777777"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Жами ККС билан</w:t>
                  </w:r>
                </w:p>
              </w:tc>
            </w:tr>
            <w:tr w:rsidR="00083619" w:rsidRPr="000678C3" w14:paraId="3D393921" w14:textId="77777777" w:rsidTr="00F12FCD">
              <w:trPr>
                <w:gridAfter w:val="1"/>
                <w:wAfter w:w="12" w:type="dxa"/>
                <w:trHeight w:val="570"/>
              </w:trPr>
              <w:tc>
                <w:tcPr>
                  <w:tcW w:w="1593" w:type="dxa"/>
                  <w:vMerge/>
                  <w:vAlign w:val="center"/>
                  <w:hideMark/>
                </w:tcPr>
                <w:p w14:paraId="046775FC" w14:textId="77777777" w:rsidR="00083619" w:rsidRPr="000678C3" w:rsidRDefault="00083619" w:rsidP="00083619">
                  <w:pPr>
                    <w:ind w:left="68" w:hanging="85"/>
                    <w:rPr>
                      <w:rFonts w:ascii="Times New Roman" w:hAnsi="Times New Roman" w:cs="Times New Roman"/>
                      <w:b/>
                      <w:bCs/>
                    </w:rPr>
                  </w:pPr>
                </w:p>
              </w:tc>
              <w:tc>
                <w:tcPr>
                  <w:tcW w:w="785" w:type="dxa"/>
                  <w:vMerge/>
                  <w:vAlign w:val="center"/>
                  <w:hideMark/>
                </w:tcPr>
                <w:p w14:paraId="1025F3E8" w14:textId="77777777" w:rsidR="00083619" w:rsidRPr="000678C3" w:rsidRDefault="00083619" w:rsidP="00083619">
                  <w:pPr>
                    <w:ind w:left="68" w:hanging="85"/>
                    <w:rPr>
                      <w:rFonts w:ascii="Times New Roman" w:hAnsi="Times New Roman" w:cs="Times New Roman"/>
                      <w:b/>
                      <w:bCs/>
                    </w:rPr>
                  </w:pPr>
                </w:p>
              </w:tc>
              <w:tc>
                <w:tcPr>
                  <w:tcW w:w="1389" w:type="dxa"/>
                  <w:vMerge/>
                  <w:vAlign w:val="center"/>
                  <w:hideMark/>
                </w:tcPr>
                <w:p w14:paraId="1B0AB6F8" w14:textId="77777777" w:rsidR="00083619" w:rsidRPr="000678C3" w:rsidRDefault="00083619" w:rsidP="00083619">
                  <w:pPr>
                    <w:ind w:left="68" w:hanging="85"/>
                    <w:rPr>
                      <w:rFonts w:ascii="Times New Roman" w:hAnsi="Times New Roman" w:cs="Times New Roman"/>
                      <w:b/>
                      <w:bCs/>
                    </w:rPr>
                  </w:pPr>
                </w:p>
              </w:tc>
              <w:tc>
                <w:tcPr>
                  <w:tcW w:w="1020" w:type="dxa"/>
                  <w:vMerge/>
                  <w:vAlign w:val="center"/>
                  <w:hideMark/>
                </w:tcPr>
                <w:p w14:paraId="0519F79A" w14:textId="77777777" w:rsidR="00083619" w:rsidRPr="000678C3" w:rsidRDefault="00083619" w:rsidP="00083619">
                  <w:pPr>
                    <w:ind w:left="68" w:hanging="85"/>
                    <w:rPr>
                      <w:rFonts w:ascii="Times New Roman" w:hAnsi="Times New Roman" w:cs="Times New Roman"/>
                      <w:b/>
                      <w:bCs/>
                    </w:rPr>
                  </w:pPr>
                </w:p>
              </w:tc>
              <w:tc>
                <w:tcPr>
                  <w:tcW w:w="1844" w:type="dxa"/>
                  <w:vMerge/>
                  <w:vAlign w:val="center"/>
                  <w:hideMark/>
                </w:tcPr>
                <w:p w14:paraId="503C8891" w14:textId="77777777" w:rsidR="00083619" w:rsidRPr="000678C3" w:rsidRDefault="00083619" w:rsidP="00083619">
                  <w:pPr>
                    <w:ind w:left="68" w:hanging="85"/>
                    <w:rPr>
                      <w:rFonts w:ascii="Times New Roman" w:hAnsi="Times New Roman" w:cs="Times New Roman"/>
                      <w:b/>
                      <w:bCs/>
                    </w:rPr>
                  </w:pPr>
                </w:p>
              </w:tc>
              <w:tc>
                <w:tcPr>
                  <w:tcW w:w="684" w:type="dxa"/>
                  <w:vMerge w:val="restart"/>
                  <w:shd w:val="clear" w:color="000000" w:fill="FFFFFF"/>
                  <w:noWrap/>
                  <w:textDirection w:val="tbRl"/>
                  <w:vAlign w:val="center"/>
                  <w:hideMark/>
                </w:tcPr>
                <w:p w14:paraId="3D4FF04D" w14:textId="77777777"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w:t>
                  </w:r>
                </w:p>
              </w:tc>
              <w:tc>
                <w:tcPr>
                  <w:tcW w:w="1500" w:type="dxa"/>
                  <w:vMerge w:val="restart"/>
                  <w:shd w:val="clear" w:color="000000" w:fill="FFFFFF"/>
                  <w:noWrap/>
                  <w:textDirection w:val="tbRl"/>
                  <w:vAlign w:val="center"/>
                  <w:hideMark/>
                </w:tcPr>
                <w:p w14:paraId="3EC29AB5" w14:textId="77777777" w:rsidR="00083619" w:rsidRPr="000678C3" w:rsidRDefault="00083619" w:rsidP="00083619">
                  <w:pPr>
                    <w:ind w:left="68" w:hanging="85"/>
                    <w:jc w:val="center"/>
                    <w:rPr>
                      <w:rFonts w:ascii="Times New Roman" w:hAnsi="Times New Roman" w:cs="Times New Roman"/>
                      <w:b/>
                      <w:bCs/>
                    </w:rPr>
                  </w:pPr>
                  <w:r w:rsidRPr="000678C3">
                    <w:rPr>
                      <w:rFonts w:ascii="Times New Roman" w:hAnsi="Times New Roman" w:cs="Times New Roman"/>
                      <w:b/>
                      <w:bCs/>
                    </w:rPr>
                    <w:t>Жами</w:t>
                  </w:r>
                </w:p>
              </w:tc>
              <w:tc>
                <w:tcPr>
                  <w:tcW w:w="2046" w:type="dxa"/>
                  <w:gridSpan w:val="2"/>
                  <w:vMerge w:val="restart"/>
                  <w:vAlign w:val="center"/>
                  <w:hideMark/>
                </w:tcPr>
                <w:p w14:paraId="4AB5D856" w14:textId="77777777" w:rsidR="00083619" w:rsidRPr="000678C3" w:rsidRDefault="00083619" w:rsidP="00083619">
                  <w:pPr>
                    <w:ind w:left="68" w:hanging="85"/>
                    <w:rPr>
                      <w:rFonts w:ascii="Times New Roman" w:hAnsi="Times New Roman" w:cs="Times New Roman"/>
                      <w:b/>
                      <w:bCs/>
                    </w:rPr>
                  </w:pPr>
                </w:p>
              </w:tc>
            </w:tr>
            <w:tr w:rsidR="00083619" w:rsidRPr="000678C3" w14:paraId="5F95D99A" w14:textId="77777777" w:rsidTr="00F12FCD">
              <w:trPr>
                <w:gridAfter w:val="1"/>
                <w:wAfter w:w="12" w:type="dxa"/>
                <w:trHeight w:val="450"/>
              </w:trPr>
              <w:tc>
                <w:tcPr>
                  <w:tcW w:w="1593" w:type="dxa"/>
                  <w:vMerge/>
                  <w:vAlign w:val="center"/>
                  <w:hideMark/>
                </w:tcPr>
                <w:p w14:paraId="57517151" w14:textId="77777777" w:rsidR="00083619" w:rsidRPr="000678C3" w:rsidRDefault="00083619" w:rsidP="00083619">
                  <w:pPr>
                    <w:ind w:left="68" w:hanging="85"/>
                    <w:rPr>
                      <w:rFonts w:ascii="Times New Roman" w:hAnsi="Times New Roman" w:cs="Times New Roman"/>
                      <w:b/>
                      <w:bCs/>
                    </w:rPr>
                  </w:pPr>
                </w:p>
              </w:tc>
              <w:tc>
                <w:tcPr>
                  <w:tcW w:w="785" w:type="dxa"/>
                  <w:vMerge/>
                  <w:vAlign w:val="center"/>
                  <w:hideMark/>
                </w:tcPr>
                <w:p w14:paraId="6A751175" w14:textId="77777777" w:rsidR="00083619" w:rsidRPr="000678C3" w:rsidRDefault="00083619" w:rsidP="00083619">
                  <w:pPr>
                    <w:ind w:left="68" w:hanging="85"/>
                    <w:rPr>
                      <w:rFonts w:ascii="Times New Roman" w:hAnsi="Times New Roman" w:cs="Times New Roman"/>
                      <w:b/>
                      <w:bCs/>
                    </w:rPr>
                  </w:pPr>
                </w:p>
              </w:tc>
              <w:tc>
                <w:tcPr>
                  <w:tcW w:w="1389" w:type="dxa"/>
                  <w:vMerge/>
                  <w:vAlign w:val="center"/>
                  <w:hideMark/>
                </w:tcPr>
                <w:p w14:paraId="282B97F6" w14:textId="77777777" w:rsidR="00083619" w:rsidRPr="000678C3" w:rsidRDefault="00083619" w:rsidP="00083619">
                  <w:pPr>
                    <w:ind w:left="68" w:hanging="85"/>
                    <w:rPr>
                      <w:rFonts w:ascii="Times New Roman" w:hAnsi="Times New Roman" w:cs="Times New Roman"/>
                      <w:b/>
                      <w:bCs/>
                    </w:rPr>
                  </w:pPr>
                </w:p>
              </w:tc>
              <w:tc>
                <w:tcPr>
                  <w:tcW w:w="1020" w:type="dxa"/>
                  <w:vMerge/>
                  <w:vAlign w:val="center"/>
                  <w:hideMark/>
                </w:tcPr>
                <w:p w14:paraId="2B7185C5" w14:textId="77777777" w:rsidR="00083619" w:rsidRPr="000678C3" w:rsidRDefault="00083619" w:rsidP="00083619">
                  <w:pPr>
                    <w:ind w:left="68" w:hanging="85"/>
                    <w:rPr>
                      <w:rFonts w:ascii="Times New Roman" w:hAnsi="Times New Roman" w:cs="Times New Roman"/>
                      <w:b/>
                      <w:bCs/>
                    </w:rPr>
                  </w:pPr>
                </w:p>
              </w:tc>
              <w:tc>
                <w:tcPr>
                  <w:tcW w:w="1844" w:type="dxa"/>
                  <w:vMerge/>
                  <w:vAlign w:val="center"/>
                  <w:hideMark/>
                </w:tcPr>
                <w:p w14:paraId="3D25A265" w14:textId="77777777" w:rsidR="00083619" w:rsidRPr="000678C3" w:rsidRDefault="00083619" w:rsidP="00083619">
                  <w:pPr>
                    <w:ind w:left="68" w:hanging="85"/>
                    <w:rPr>
                      <w:rFonts w:ascii="Times New Roman" w:hAnsi="Times New Roman" w:cs="Times New Roman"/>
                      <w:b/>
                      <w:bCs/>
                    </w:rPr>
                  </w:pPr>
                </w:p>
              </w:tc>
              <w:tc>
                <w:tcPr>
                  <w:tcW w:w="684" w:type="dxa"/>
                  <w:vMerge/>
                  <w:vAlign w:val="center"/>
                  <w:hideMark/>
                </w:tcPr>
                <w:p w14:paraId="67D3CFA3" w14:textId="77777777" w:rsidR="00083619" w:rsidRPr="000678C3" w:rsidRDefault="00083619" w:rsidP="00083619">
                  <w:pPr>
                    <w:ind w:left="68" w:hanging="85"/>
                    <w:rPr>
                      <w:rFonts w:ascii="Times New Roman" w:hAnsi="Times New Roman" w:cs="Times New Roman"/>
                      <w:b/>
                      <w:bCs/>
                    </w:rPr>
                  </w:pPr>
                </w:p>
              </w:tc>
              <w:tc>
                <w:tcPr>
                  <w:tcW w:w="1500" w:type="dxa"/>
                  <w:vMerge/>
                  <w:vAlign w:val="center"/>
                  <w:hideMark/>
                </w:tcPr>
                <w:p w14:paraId="43D17CFA" w14:textId="77777777" w:rsidR="00083619" w:rsidRPr="000678C3" w:rsidRDefault="00083619" w:rsidP="00083619">
                  <w:pPr>
                    <w:ind w:left="68" w:hanging="85"/>
                    <w:rPr>
                      <w:rFonts w:ascii="Times New Roman" w:hAnsi="Times New Roman" w:cs="Times New Roman"/>
                      <w:b/>
                      <w:bCs/>
                    </w:rPr>
                  </w:pPr>
                </w:p>
              </w:tc>
              <w:tc>
                <w:tcPr>
                  <w:tcW w:w="2046" w:type="dxa"/>
                  <w:gridSpan w:val="2"/>
                  <w:vMerge/>
                  <w:vAlign w:val="center"/>
                  <w:hideMark/>
                </w:tcPr>
                <w:p w14:paraId="56B457B7" w14:textId="77777777" w:rsidR="00083619" w:rsidRPr="000678C3" w:rsidRDefault="00083619" w:rsidP="00083619">
                  <w:pPr>
                    <w:ind w:left="68" w:hanging="85"/>
                    <w:rPr>
                      <w:rFonts w:ascii="Times New Roman" w:hAnsi="Times New Roman" w:cs="Times New Roman"/>
                      <w:b/>
                      <w:bCs/>
                    </w:rPr>
                  </w:pPr>
                </w:p>
              </w:tc>
            </w:tr>
            <w:tr w:rsidR="00083619" w:rsidRPr="000678C3" w14:paraId="58ACC4BF" w14:textId="77777777" w:rsidTr="003378E0">
              <w:trPr>
                <w:gridAfter w:val="1"/>
                <w:wAfter w:w="12" w:type="dxa"/>
                <w:trHeight w:val="300"/>
              </w:trPr>
              <w:tc>
                <w:tcPr>
                  <w:tcW w:w="1593" w:type="dxa"/>
                  <w:shd w:val="clear" w:color="000000" w:fill="FFFFFF"/>
                  <w:noWrap/>
                  <w:vAlign w:val="bottom"/>
                  <w:hideMark/>
                </w:tcPr>
                <w:p w14:paraId="12C9C5C9" w14:textId="77777777" w:rsidR="00083619" w:rsidRPr="000678C3" w:rsidRDefault="00083619" w:rsidP="00083619">
                  <w:pPr>
                    <w:ind w:left="68" w:hanging="85"/>
                    <w:jc w:val="center"/>
                    <w:rPr>
                      <w:rFonts w:ascii="Times New Roman" w:hAnsi="Times New Roman" w:cs="Times New Roman"/>
                    </w:rPr>
                  </w:pPr>
                  <w:r w:rsidRPr="000678C3">
                    <w:rPr>
                      <w:rFonts w:ascii="Times New Roman" w:hAnsi="Times New Roman" w:cs="Times New Roman"/>
                      <w:color w:val="000000"/>
                      <w:shd w:val="clear" w:color="auto" w:fill="FFFFFF"/>
                    </w:rPr>
                    <w:t>Кир ювиш</w:t>
                  </w:r>
                  <w:r>
                    <w:rPr>
                      <w:rFonts w:ascii="Times New Roman" w:hAnsi="Times New Roman" w:cs="Times New Roman"/>
                      <w:color w:val="000000"/>
                      <w:shd w:val="clear" w:color="auto" w:fill="FFFFFF"/>
                    </w:rPr>
                    <w:t xml:space="preserve"> </w:t>
                  </w:r>
                  <w:r w:rsidRPr="000678C3">
                    <w:rPr>
                      <w:rFonts w:ascii="Times New Roman" w:eastAsia="Times New Roman" w:hAnsi="Times New Roman" w:cs="Times New Roman"/>
                      <w:color w:val="000000"/>
                      <w:sz w:val="24"/>
                      <w:szCs w:val="24"/>
                      <w:lang w:eastAsia="ru-RU"/>
                    </w:rPr>
                    <w:t>бюджет маблагилари хисобдан</w:t>
                  </w:r>
                  <w:r w:rsidRPr="000678C3">
                    <w:rPr>
                      <w:rFonts w:ascii="Times New Roman" w:hAnsi="Times New Roman" w:cs="Times New Roman"/>
                      <w:color w:val="000000"/>
                      <w:shd w:val="clear" w:color="auto" w:fill="FFFFFF"/>
                    </w:rPr>
                    <w:t xml:space="preserve"> </w:t>
                  </w:r>
                </w:p>
              </w:tc>
              <w:tc>
                <w:tcPr>
                  <w:tcW w:w="785" w:type="dxa"/>
                  <w:shd w:val="clear" w:color="000000" w:fill="FFFFFF"/>
                  <w:noWrap/>
                  <w:vAlign w:val="bottom"/>
                  <w:hideMark/>
                </w:tcPr>
                <w:p w14:paraId="61B56584" w14:textId="77777777" w:rsidR="00083619" w:rsidRPr="000678C3" w:rsidRDefault="00083619" w:rsidP="00083619">
                  <w:pPr>
                    <w:ind w:left="68" w:hanging="85"/>
                    <w:jc w:val="center"/>
                    <w:rPr>
                      <w:rFonts w:ascii="Times New Roman" w:hAnsi="Times New Roman" w:cs="Times New Roman"/>
                    </w:rPr>
                  </w:pPr>
                  <w:r w:rsidRPr="000678C3">
                    <w:rPr>
                      <w:rFonts w:ascii="Times New Roman" w:hAnsi="Times New Roman" w:cs="Times New Roman"/>
                    </w:rPr>
                    <w:t>кг</w:t>
                  </w:r>
                </w:p>
              </w:tc>
              <w:tc>
                <w:tcPr>
                  <w:tcW w:w="1389" w:type="dxa"/>
                  <w:shd w:val="clear" w:color="000000" w:fill="FFFFFF"/>
                  <w:noWrap/>
                  <w:vAlign w:val="bottom"/>
                </w:tcPr>
                <w:p w14:paraId="07046D52" w14:textId="3F694666" w:rsidR="00083619" w:rsidRPr="000678C3" w:rsidRDefault="00083619" w:rsidP="00083619">
                  <w:pPr>
                    <w:ind w:left="68" w:hanging="85"/>
                    <w:jc w:val="center"/>
                    <w:rPr>
                      <w:rFonts w:ascii="Times New Roman" w:hAnsi="Times New Roman" w:cs="Times New Roman"/>
                    </w:rPr>
                  </w:pPr>
                </w:p>
              </w:tc>
              <w:tc>
                <w:tcPr>
                  <w:tcW w:w="1020" w:type="dxa"/>
                  <w:shd w:val="clear" w:color="000000" w:fill="FFFFFF"/>
                  <w:noWrap/>
                  <w:vAlign w:val="bottom"/>
                </w:tcPr>
                <w:p w14:paraId="4FE299A3" w14:textId="6102B1BB" w:rsidR="00083619" w:rsidRPr="000678C3" w:rsidRDefault="00083619" w:rsidP="00083619">
                  <w:pPr>
                    <w:ind w:left="68" w:hanging="85"/>
                    <w:jc w:val="center"/>
                    <w:rPr>
                      <w:rFonts w:ascii="Times New Roman" w:hAnsi="Times New Roman" w:cs="Times New Roman"/>
                    </w:rPr>
                  </w:pPr>
                </w:p>
              </w:tc>
              <w:tc>
                <w:tcPr>
                  <w:tcW w:w="1844" w:type="dxa"/>
                  <w:shd w:val="clear" w:color="000000" w:fill="FFFFFF"/>
                  <w:noWrap/>
                  <w:vAlign w:val="bottom"/>
                </w:tcPr>
                <w:p w14:paraId="432CDA8E" w14:textId="4DEEE637" w:rsidR="00083619" w:rsidRPr="000678C3" w:rsidRDefault="00083619" w:rsidP="00F12FCD">
                  <w:pPr>
                    <w:ind w:left="68" w:hanging="85"/>
                    <w:jc w:val="center"/>
                    <w:rPr>
                      <w:rFonts w:ascii="Times New Roman" w:hAnsi="Times New Roman" w:cs="Times New Roman"/>
                    </w:rPr>
                  </w:pPr>
                </w:p>
              </w:tc>
              <w:tc>
                <w:tcPr>
                  <w:tcW w:w="684" w:type="dxa"/>
                  <w:shd w:val="clear" w:color="000000" w:fill="FFFFFF"/>
                  <w:noWrap/>
                  <w:vAlign w:val="bottom"/>
                  <w:hideMark/>
                </w:tcPr>
                <w:p w14:paraId="2AC95959" w14:textId="77777777" w:rsidR="00083619" w:rsidRPr="000678C3" w:rsidRDefault="00083619" w:rsidP="00083619">
                  <w:pPr>
                    <w:ind w:left="68" w:hanging="85"/>
                    <w:jc w:val="center"/>
                    <w:rPr>
                      <w:rFonts w:ascii="Times New Roman" w:hAnsi="Times New Roman" w:cs="Times New Roman"/>
                    </w:rPr>
                  </w:pPr>
                  <w:r w:rsidRPr="000678C3">
                    <w:rPr>
                      <w:rFonts w:ascii="Times New Roman" w:hAnsi="Times New Roman" w:cs="Times New Roman"/>
                    </w:rPr>
                    <w:t>15%</w:t>
                  </w:r>
                </w:p>
              </w:tc>
              <w:tc>
                <w:tcPr>
                  <w:tcW w:w="1500" w:type="dxa"/>
                  <w:shd w:val="clear" w:color="000000" w:fill="FFFFFF"/>
                  <w:noWrap/>
                  <w:vAlign w:val="bottom"/>
                </w:tcPr>
                <w:p w14:paraId="0975640E" w14:textId="5D4258F1" w:rsidR="00083619" w:rsidRPr="000678C3" w:rsidRDefault="00083619" w:rsidP="00F12FCD">
                  <w:pPr>
                    <w:ind w:left="68" w:hanging="85"/>
                    <w:jc w:val="center"/>
                    <w:rPr>
                      <w:rFonts w:ascii="Times New Roman" w:hAnsi="Times New Roman" w:cs="Times New Roman"/>
                    </w:rPr>
                  </w:pPr>
                </w:p>
              </w:tc>
              <w:tc>
                <w:tcPr>
                  <w:tcW w:w="2046" w:type="dxa"/>
                  <w:gridSpan w:val="2"/>
                  <w:shd w:val="clear" w:color="000000" w:fill="FFFFFF"/>
                  <w:noWrap/>
                  <w:vAlign w:val="bottom"/>
                </w:tcPr>
                <w:p w14:paraId="778C33D1" w14:textId="44BE8D5F" w:rsidR="00083619" w:rsidRPr="000678C3" w:rsidRDefault="00083619" w:rsidP="00E445B3">
                  <w:pPr>
                    <w:ind w:left="68" w:hanging="85"/>
                    <w:jc w:val="center"/>
                    <w:rPr>
                      <w:rFonts w:ascii="Times New Roman" w:hAnsi="Times New Roman" w:cs="Times New Roman"/>
                    </w:rPr>
                  </w:pPr>
                </w:p>
              </w:tc>
            </w:tr>
            <w:tr w:rsidR="00083619" w:rsidRPr="000678C3" w14:paraId="0A937423" w14:textId="77777777" w:rsidTr="00F12FCD">
              <w:trPr>
                <w:trHeight w:val="585"/>
              </w:trPr>
              <w:tc>
                <w:tcPr>
                  <w:tcW w:w="8924" w:type="dxa"/>
                  <w:gridSpan w:val="8"/>
                  <w:shd w:val="clear" w:color="000000" w:fill="FFFFFF"/>
                  <w:vAlign w:val="center"/>
                </w:tcPr>
                <w:p w14:paraId="7704BBE9" w14:textId="77777777" w:rsidR="00083619" w:rsidRPr="000678C3" w:rsidRDefault="00083619" w:rsidP="00083619">
                  <w:pPr>
                    <w:ind w:left="68" w:hanging="85"/>
                    <w:jc w:val="center"/>
                    <w:rPr>
                      <w:rFonts w:ascii="Times New Roman" w:hAnsi="Times New Roman" w:cs="Times New Roman"/>
                    </w:rPr>
                  </w:pPr>
                  <w:r w:rsidRPr="000678C3">
                    <w:rPr>
                      <w:rFonts w:ascii="Times New Roman" w:hAnsi="Times New Roman" w:cs="Times New Roman"/>
                    </w:rPr>
                    <w:t>ИТОГО</w:t>
                  </w:r>
                </w:p>
              </w:tc>
              <w:tc>
                <w:tcPr>
                  <w:tcW w:w="1949" w:type="dxa"/>
                  <w:gridSpan w:val="2"/>
                  <w:shd w:val="clear" w:color="000000" w:fill="FFFFFF"/>
                  <w:noWrap/>
                  <w:vAlign w:val="center"/>
                  <w:hideMark/>
                </w:tcPr>
                <w:p w14:paraId="0BA9C266" w14:textId="555AF0D0" w:rsidR="00083619" w:rsidRPr="000678C3" w:rsidRDefault="00083619" w:rsidP="00083619">
                  <w:pPr>
                    <w:ind w:left="68" w:hanging="85"/>
                    <w:jc w:val="center"/>
                    <w:rPr>
                      <w:rFonts w:ascii="Times New Roman" w:hAnsi="Times New Roman" w:cs="Times New Roman"/>
                    </w:rPr>
                  </w:pPr>
                </w:p>
              </w:tc>
            </w:tr>
          </w:tbl>
          <w:p w14:paraId="55DB1537" w14:textId="77777777" w:rsidR="00083619" w:rsidRPr="000678C3" w:rsidRDefault="00083619" w:rsidP="00083619">
            <w:pPr>
              <w:spacing w:after="0" w:line="240" w:lineRule="auto"/>
              <w:ind w:left="68" w:hanging="85"/>
              <w:rPr>
                <w:rFonts w:ascii="Times New Roman" w:eastAsia="Times New Roman" w:hAnsi="Times New Roman" w:cs="Times New Roman"/>
                <w:color w:val="000000"/>
                <w:sz w:val="24"/>
                <w:szCs w:val="24"/>
                <w:lang w:eastAsia="ru-RU"/>
              </w:rPr>
            </w:pPr>
          </w:p>
        </w:tc>
      </w:tr>
      <w:tr w:rsidR="00083619" w:rsidRPr="000678C3" w14:paraId="184DDFED"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836C5C4"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lastRenderedPageBreak/>
              <w:t xml:space="preserve">3.2.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w:t>
            </w:r>
          </w:p>
        </w:tc>
      </w:tr>
      <w:tr w:rsidR="00083619" w:rsidRPr="000678C3" w14:paraId="16981696"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7E9433E7"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3.3. Кўрсатиладиган хизматларнинг амалдаги сони ҳақидаги маълумотлар ва хизматларнинг амалдаги нархи асосида Буюртмачи кундалик буюртмага мувофиқ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билан биргаликда ҳар ўн кунда, тўланиши лозим бўлган суммаси кўрсатилган,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Буюртмачи томонидан имзоланадиган бажарилган ишларнинг йиғма далолатномаси тузилади ва ҳисоб-фактура расмийлаштиради.</w:t>
            </w:r>
          </w:p>
        </w:tc>
      </w:tr>
      <w:tr w:rsidR="00083619" w:rsidRPr="000678C3" w14:paraId="2279364C"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63A74119"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w:t>
            </w:r>
          </w:p>
        </w:tc>
      </w:tr>
      <w:tr w:rsidR="00083619" w:rsidRPr="000678C3" w14:paraId="6243309F"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1F24CFC3"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083619" w:rsidRPr="000678C3" w14:paraId="47937F05"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46AD3A39" w14:textId="77777777" w:rsidR="00083619" w:rsidRPr="000678C3" w:rsidRDefault="00083619" w:rsidP="00083619">
            <w:pPr>
              <w:spacing w:after="0" w:line="240" w:lineRule="auto"/>
              <w:jc w:val="both"/>
              <w:rPr>
                <w:rFonts w:ascii="Times New Roman" w:eastAsia="Times New Roman" w:hAnsi="Times New Roman" w:cs="Times New Roman"/>
                <w:b/>
                <w:bCs/>
                <w:color w:val="000000"/>
                <w:sz w:val="24"/>
                <w:szCs w:val="24"/>
                <w:lang w:eastAsia="ru-RU"/>
              </w:rPr>
            </w:pPr>
          </w:p>
          <w:p w14:paraId="7E9F7D36"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IV. Томонларнинг мажбуриятлари</w:t>
            </w:r>
          </w:p>
        </w:tc>
      </w:tr>
      <w:tr w:rsidR="00083619" w:rsidRPr="000678C3" w14:paraId="4ED6AE40"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007CCD25"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4.1. </w:t>
            </w:r>
            <w:r w:rsidRPr="000678C3">
              <w:rPr>
                <w:rFonts w:ascii="Times New Roman" w:hAnsi="Times New Roman" w:cs="Times New Roman"/>
                <w:sz w:val="24"/>
                <w:szCs w:val="24"/>
              </w:rPr>
              <w:t>«БАЖАРУВЧИ»</w:t>
            </w:r>
            <w:r w:rsidRPr="000678C3">
              <w:rPr>
                <w:rFonts w:ascii="Times New Roman" w:eastAsia="Times New Roman" w:hAnsi="Times New Roman" w:cs="Times New Roman"/>
                <w:color w:val="000000"/>
                <w:sz w:val="24"/>
                <w:szCs w:val="24"/>
                <w:lang w:eastAsia="ru-RU"/>
              </w:rPr>
              <w:t xml:space="preserve">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 Буютмачи мажбуриятлари 0,4 фоиз ойлик нархининг 50 фоизидан ошмаслиги керак</w:t>
            </w:r>
          </w:p>
        </w:tc>
      </w:tr>
      <w:tr w:rsidR="00083619" w:rsidRPr="000678C3" w14:paraId="000D22F5"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1CE7B4BB"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4.2. Пеня (жарима) тўлаш Томонларнинг зиммасидаги мажбуриятларини бажаришдан ёки бузилишларни бартараф қилишдан озод этмайди.</w:t>
            </w:r>
          </w:p>
        </w:tc>
      </w:tr>
      <w:tr w:rsidR="00083619" w:rsidRPr="000678C3" w14:paraId="6D88C539"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1302CD40"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4.3. Мазкур Шартнома шартларининг бажарилмаслиги ёки тегишли даражада бажарилмаслиги учун Томонлар Ўзбекистон Республикасининг Фуқаролик </w:t>
            </w:r>
            <w:hyperlink r:id="rId5" w:history="1">
              <w:r w:rsidRPr="000678C3">
                <w:rPr>
                  <w:rFonts w:ascii="Times New Roman" w:eastAsia="Times New Roman" w:hAnsi="Times New Roman" w:cs="Times New Roman"/>
                  <w:color w:val="008080"/>
                  <w:sz w:val="24"/>
                  <w:szCs w:val="24"/>
                  <w:u w:val="single"/>
                  <w:lang w:eastAsia="ru-RU"/>
                </w:rPr>
                <w:t>кодекси</w:t>
              </w:r>
            </w:hyperlink>
            <w:r w:rsidRPr="000678C3">
              <w:rPr>
                <w:rFonts w:ascii="Times New Roman" w:eastAsia="Times New Roman" w:hAnsi="Times New Roman" w:cs="Times New Roman"/>
                <w:color w:val="000000"/>
                <w:sz w:val="24"/>
                <w:szCs w:val="24"/>
                <w:lang w:eastAsia="ru-RU"/>
              </w:rPr>
              <w:t> талабларида, «Хўжалик юритувчи субъектлар фаолиятининг шартномавий-ҳуқуқий базаси тўғрисида»ги Ўзбекистон Республикаси </w:t>
            </w:r>
            <w:hyperlink r:id="rId6" w:history="1">
              <w:r w:rsidRPr="000678C3">
                <w:rPr>
                  <w:rFonts w:ascii="Times New Roman" w:eastAsia="Times New Roman" w:hAnsi="Times New Roman" w:cs="Times New Roman"/>
                  <w:color w:val="008080"/>
                  <w:sz w:val="24"/>
                  <w:szCs w:val="24"/>
                  <w:u w:val="single"/>
                  <w:lang w:eastAsia="ru-RU"/>
                </w:rPr>
                <w:t>Қонуни </w:t>
              </w:r>
            </w:hyperlink>
            <w:r w:rsidRPr="000678C3">
              <w:rPr>
                <w:rFonts w:ascii="Times New Roman" w:eastAsia="Times New Roman" w:hAnsi="Times New Roman" w:cs="Times New Roman"/>
                <w:color w:val="000000"/>
                <w:sz w:val="24"/>
                <w:szCs w:val="24"/>
                <w:lang w:eastAsia="ru-RU"/>
              </w:rPr>
              <w:t>ҳамда Ўзбекистон Республикасининг бошқа норматив-ҳуқуқий ҳужжатларида назарда тутилган жавобгар бўладилар.</w:t>
            </w:r>
          </w:p>
        </w:tc>
      </w:tr>
      <w:tr w:rsidR="00083619" w:rsidRPr="000678C3" w14:paraId="1808B237"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33031350"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083619" w:rsidRPr="000678C3" w14:paraId="2855AB4E"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20A9ACC4"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083619" w:rsidRPr="000678C3" w14:paraId="249AA288"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7999897A" w14:textId="77777777" w:rsidR="00083619" w:rsidRPr="000678C3" w:rsidRDefault="00083619" w:rsidP="00083619">
            <w:pPr>
              <w:spacing w:after="0" w:line="240" w:lineRule="auto"/>
              <w:jc w:val="both"/>
              <w:rPr>
                <w:rFonts w:ascii="Times New Roman" w:eastAsia="Times New Roman" w:hAnsi="Times New Roman" w:cs="Times New Roman"/>
                <w:b/>
                <w:bCs/>
                <w:color w:val="000000"/>
                <w:sz w:val="24"/>
                <w:szCs w:val="24"/>
                <w:lang w:eastAsia="ru-RU"/>
              </w:rPr>
            </w:pPr>
          </w:p>
          <w:p w14:paraId="123C0BBA"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V. Мунозарали вазиятларни ҳал этиш тартиби</w:t>
            </w:r>
          </w:p>
        </w:tc>
      </w:tr>
      <w:tr w:rsidR="00083619" w:rsidRPr="000678C3" w14:paraId="287B143E"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5B5A0B94"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w:t>
            </w:r>
          </w:p>
        </w:tc>
      </w:tr>
      <w:tr w:rsidR="00083619" w:rsidRPr="000678C3" w14:paraId="4D0173AC"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14C46272"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 xml:space="preserve">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w:t>
            </w:r>
            <w:r w:rsidRPr="000678C3">
              <w:rPr>
                <w:rFonts w:ascii="Times New Roman" w:eastAsia="Times New Roman" w:hAnsi="Times New Roman" w:cs="Times New Roman"/>
                <w:color w:val="000000"/>
                <w:sz w:val="24"/>
                <w:szCs w:val="24"/>
                <w:lang w:eastAsia="ru-RU"/>
              </w:rPr>
              <w:lastRenderedPageBreak/>
              <w:t>улар Ўзбекистон Республикаси қонунчилигида белгиланган тартибда судга кўриб чиқиш учун берилади. Тошкент шахар туманлараро иктисодий судига куриб чикилади.</w:t>
            </w:r>
          </w:p>
        </w:tc>
      </w:tr>
      <w:tr w:rsidR="00083619" w:rsidRPr="000678C3" w14:paraId="0BA62D67" w14:textId="77777777" w:rsidTr="00083619">
        <w:trPr>
          <w:gridAfter w:val="7"/>
          <w:wAfter w:w="5957" w:type="dxa"/>
          <w:trHeight w:val="330"/>
        </w:trPr>
        <w:tc>
          <w:tcPr>
            <w:tcW w:w="10348" w:type="dxa"/>
            <w:gridSpan w:val="12"/>
            <w:tcBorders>
              <w:top w:val="nil"/>
              <w:left w:val="nil"/>
              <w:bottom w:val="nil"/>
              <w:right w:val="nil"/>
            </w:tcBorders>
            <w:shd w:val="clear" w:color="auto" w:fill="FFFFFF"/>
            <w:tcMar>
              <w:top w:w="15" w:type="dxa"/>
              <w:left w:w="30" w:type="dxa"/>
              <w:bottom w:w="15" w:type="dxa"/>
              <w:right w:w="15" w:type="dxa"/>
            </w:tcMar>
            <w:hideMark/>
          </w:tcPr>
          <w:p w14:paraId="4BBF7988"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lastRenderedPageBreak/>
              <w:t>VI. Форс-мажор ҳолатлар</w:t>
            </w:r>
          </w:p>
        </w:tc>
      </w:tr>
      <w:tr w:rsidR="00083619" w:rsidRPr="000678C3" w14:paraId="087C397F" w14:textId="77777777" w:rsidTr="00CD0AFE">
        <w:trPr>
          <w:gridAfter w:val="7"/>
          <w:wAfter w:w="5957" w:type="dxa"/>
          <w:trHeight w:val="330"/>
        </w:trPr>
        <w:tc>
          <w:tcPr>
            <w:tcW w:w="10348" w:type="dxa"/>
            <w:gridSpan w:val="12"/>
            <w:tcBorders>
              <w:top w:val="nil"/>
              <w:left w:val="nil"/>
              <w:right w:val="nil"/>
            </w:tcBorders>
            <w:shd w:val="clear" w:color="auto" w:fill="FFFFFF"/>
            <w:tcMar>
              <w:top w:w="15" w:type="dxa"/>
              <w:left w:w="30" w:type="dxa"/>
              <w:bottom w:w="15" w:type="dxa"/>
              <w:right w:w="15" w:type="dxa"/>
            </w:tcMar>
            <w:hideMark/>
          </w:tcPr>
          <w:p w14:paraId="0128777A"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083619" w:rsidRPr="000678C3" w14:paraId="3E023108" w14:textId="77777777" w:rsidTr="00CD0AFE">
        <w:trPr>
          <w:gridAfter w:val="7"/>
          <w:wAfter w:w="5957" w:type="dxa"/>
          <w:trHeight w:val="330"/>
        </w:trPr>
        <w:tc>
          <w:tcPr>
            <w:tcW w:w="10348" w:type="dxa"/>
            <w:gridSpan w:val="12"/>
            <w:shd w:val="clear" w:color="auto" w:fill="FFFFFF"/>
            <w:tcMar>
              <w:top w:w="15" w:type="dxa"/>
              <w:left w:w="30" w:type="dxa"/>
              <w:bottom w:w="15" w:type="dxa"/>
              <w:right w:w="15" w:type="dxa"/>
            </w:tcMar>
            <w:hideMark/>
          </w:tcPr>
          <w:p w14:paraId="20B67D21" w14:textId="77777777" w:rsidR="00083619" w:rsidRPr="000678C3" w:rsidRDefault="00083619" w:rsidP="00083619">
            <w:pPr>
              <w:spacing w:after="0" w:line="240" w:lineRule="auto"/>
              <w:jc w:val="both"/>
              <w:rPr>
                <w:rFonts w:ascii="Times New Roman" w:eastAsia="Times New Roman" w:hAnsi="Times New Roman" w:cs="Times New Roman"/>
                <w:b/>
                <w:bCs/>
                <w:color w:val="000000"/>
                <w:sz w:val="24"/>
                <w:szCs w:val="24"/>
                <w:lang w:eastAsia="ru-RU"/>
              </w:rPr>
            </w:pPr>
          </w:p>
          <w:p w14:paraId="13EB1E9D"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VII. Якунловчи қоидалар</w:t>
            </w:r>
          </w:p>
        </w:tc>
      </w:tr>
      <w:tr w:rsidR="00083619" w:rsidRPr="000678C3" w14:paraId="63E3FFA8" w14:textId="77777777" w:rsidTr="00CD0AFE">
        <w:trPr>
          <w:gridAfter w:val="7"/>
          <w:wAfter w:w="5957" w:type="dxa"/>
          <w:trHeight w:val="330"/>
        </w:trPr>
        <w:tc>
          <w:tcPr>
            <w:tcW w:w="10348" w:type="dxa"/>
            <w:gridSpan w:val="12"/>
            <w:shd w:val="clear" w:color="auto" w:fill="FFFFFF"/>
            <w:tcMar>
              <w:top w:w="15" w:type="dxa"/>
              <w:left w:w="30" w:type="dxa"/>
              <w:bottom w:w="15" w:type="dxa"/>
              <w:right w:w="15" w:type="dxa"/>
            </w:tcMar>
            <w:hideMark/>
          </w:tcPr>
          <w:p w14:paraId="751FE6BE"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w:t>
            </w:r>
          </w:p>
        </w:tc>
      </w:tr>
      <w:tr w:rsidR="00083619" w:rsidRPr="000678C3" w14:paraId="21B80433" w14:textId="77777777" w:rsidTr="00CD0AFE">
        <w:trPr>
          <w:gridAfter w:val="7"/>
          <w:wAfter w:w="5957" w:type="dxa"/>
          <w:trHeight w:val="330"/>
        </w:trPr>
        <w:tc>
          <w:tcPr>
            <w:tcW w:w="10348" w:type="dxa"/>
            <w:gridSpan w:val="12"/>
            <w:shd w:val="clear" w:color="auto" w:fill="FFFFFF"/>
            <w:tcMar>
              <w:top w:w="15" w:type="dxa"/>
              <w:left w:w="30" w:type="dxa"/>
              <w:bottom w:w="15" w:type="dxa"/>
              <w:right w:w="15" w:type="dxa"/>
            </w:tcMar>
            <w:hideMark/>
          </w:tcPr>
          <w:p w14:paraId="3CD3BAF4"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w:t>
            </w:r>
          </w:p>
        </w:tc>
      </w:tr>
      <w:tr w:rsidR="00083619" w:rsidRPr="000678C3" w14:paraId="49CA3330" w14:textId="77777777" w:rsidTr="00CD0AFE">
        <w:trPr>
          <w:gridAfter w:val="7"/>
          <w:wAfter w:w="5957" w:type="dxa"/>
          <w:trHeight w:val="330"/>
        </w:trPr>
        <w:tc>
          <w:tcPr>
            <w:tcW w:w="10348" w:type="dxa"/>
            <w:gridSpan w:val="12"/>
            <w:shd w:val="clear" w:color="auto" w:fill="FFFFFF"/>
            <w:tcMar>
              <w:top w:w="15" w:type="dxa"/>
              <w:left w:w="30" w:type="dxa"/>
              <w:bottom w:w="15" w:type="dxa"/>
              <w:right w:w="15" w:type="dxa"/>
            </w:tcMar>
            <w:hideMark/>
          </w:tcPr>
          <w:p w14:paraId="2B85DF09"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color w:val="000000"/>
                <w:sz w:val="24"/>
                <w:szCs w:val="24"/>
                <w:lang w:eastAsia="ru-RU"/>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083619" w:rsidRPr="000678C3" w14:paraId="29D9F264" w14:textId="77777777" w:rsidTr="00CD0AFE">
        <w:trPr>
          <w:gridAfter w:val="7"/>
          <w:wAfter w:w="5957" w:type="dxa"/>
          <w:trHeight w:val="330"/>
        </w:trPr>
        <w:tc>
          <w:tcPr>
            <w:tcW w:w="10348" w:type="dxa"/>
            <w:gridSpan w:val="12"/>
            <w:shd w:val="clear" w:color="auto" w:fill="FFFFFF"/>
            <w:tcMar>
              <w:top w:w="15" w:type="dxa"/>
              <w:left w:w="30" w:type="dxa"/>
              <w:bottom w:w="15" w:type="dxa"/>
              <w:right w:w="15" w:type="dxa"/>
            </w:tcMar>
            <w:hideMark/>
          </w:tcPr>
          <w:p w14:paraId="6D1A86E3" w14:textId="77777777" w:rsidR="00083619" w:rsidRPr="000678C3" w:rsidRDefault="00083619" w:rsidP="00083619">
            <w:pPr>
              <w:spacing w:after="0" w:line="240" w:lineRule="auto"/>
              <w:jc w:val="both"/>
              <w:rPr>
                <w:rFonts w:ascii="Times New Roman" w:eastAsia="Times New Roman" w:hAnsi="Times New Roman" w:cs="Times New Roman"/>
                <w:b/>
                <w:bCs/>
                <w:color w:val="000000"/>
                <w:sz w:val="24"/>
                <w:szCs w:val="24"/>
                <w:lang w:eastAsia="ru-RU"/>
              </w:rPr>
            </w:pPr>
          </w:p>
          <w:p w14:paraId="2DB59320" w14:textId="77777777" w:rsidR="00083619" w:rsidRPr="000678C3" w:rsidRDefault="00083619" w:rsidP="00083619">
            <w:pPr>
              <w:spacing w:after="0" w:line="240" w:lineRule="auto"/>
              <w:jc w:val="both"/>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VIII. Шартноманинг амал қилиш муддати</w:t>
            </w:r>
          </w:p>
        </w:tc>
      </w:tr>
      <w:tr w:rsidR="00083619" w:rsidRPr="00CD0AFE" w14:paraId="654D3F5B" w14:textId="77777777" w:rsidTr="00CD0AFE">
        <w:trPr>
          <w:gridAfter w:val="7"/>
          <w:wAfter w:w="5957" w:type="dxa"/>
          <w:trHeight w:val="330"/>
        </w:trPr>
        <w:tc>
          <w:tcPr>
            <w:tcW w:w="10348" w:type="dxa"/>
            <w:gridSpan w:val="12"/>
            <w:shd w:val="clear" w:color="auto" w:fill="FFFFFF"/>
            <w:tcMar>
              <w:top w:w="15" w:type="dxa"/>
              <w:left w:w="30" w:type="dxa"/>
              <w:bottom w:w="15" w:type="dxa"/>
              <w:right w:w="15" w:type="dxa"/>
            </w:tcMar>
            <w:hideMark/>
          </w:tcPr>
          <w:p w14:paraId="2934AFE9" w14:textId="4D12F9F5" w:rsidR="00CD0AFE" w:rsidRPr="00CD0AFE" w:rsidRDefault="00083619" w:rsidP="00CD0AFE">
            <w:pPr>
              <w:spacing w:after="0" w:line="240" w:lineRule="auto"/>
              <w:jc w:val="both"/>
              <w:rPr>
                <w:rFonts w:ascii="Times New Roman" w:eastAsia="Times New Roman" w:hAnsi="Times New Roman" w:cs="Times New Roman"/>
                <w:color w:val="000000"/>
                <w:sz w:val="24"/>
                <w:szCs w:val="24"/>
                <w:lang w:eastAsia="ru-RU"/>
              </w:rPr>
            </w:pPr>
            <w:r w:rsidRPr="00CD0AFE">
              <w:rPr>
                <w:rFonts w:ascii="Times New Roman" w:eastAsia="Times New Roman" w:hAnsi="Times New Roman" w:cs="Times New Roman"/>
                <w:color w:val="000000"/>
                <w:sz w:val="24"/>
                <w:szCs w:val="24"/>
                <w:lang w:eastAsia="ru-RU"/>
              </w:rPr>
              <w:t>8.1. Ушбу Шартнома имзоланган пайтдан кучга киради ва шартнома муддати 202</w:t>
            </w:r>
            <w:r w:rsidR="00C45DAC" w:rsidRPr="00CD0AFE">
              <w:rPr>
                <w:rFonts w:ascii="Times New Roman" w:eastAsia="Times New Roman" w:hAnsi="Times New Roman" w:cs="Times New Roman"/>
                <w:color w:val="000000"/>
                <w:sz w:val="24"/>
                <w:szCs w:val="24"/>
                <w:lang w:eastAsia="ru-RU"/>
              </w:rPr>
              <w:t>1</w:t>
            </w:r>
            <w:r w:rsidRPr="00CD0AFE">
              <w:rPr>
                <w:rFonts w:ascii="Times New Roman" w:eastAsia="Times New Roman" w:hAnsi="Times New Roman" w:cs="Times New Roman"/>
                <w:color w:val="000000"/>
                <w:sz w:val="24"/>
                <w:szCs w:val="24"/>
                <w:lang w:eastAsia="ru-RU"/>
              </w:rPr>
              <w:t xml:space="preserve"> йил 31 декабрьгача амал килади.</w:t>
            </w:r>
          </w:p>
        </w:tc>
      </w:tr>
      <w:tr w:rsidR="00CD0AFE" w:rsidRPr="00CD0AFE" w14:paraId="01A39BFE" w14:textId="77777777" w:rsidTr="00CD0AFE">
        <w:trPr>
          <w:gridAfter w:val="7"/>
          <w:wAfter w:w="5957" w:type="dxa"/>
          <w:trHeight w:val="330"/>
        </w:trPr>
        <w:tc>
          <w:tcPr>
            <w:tcW w:w="10348" w:type="dxa"/>
            <w:gridSpan w:val="12"/>
            <w:shd w:val="clear" w:color="auto" w:fill="FFFFFF"/>
            <w:tcMar>
              <w:top w:w="15" w:type="dxa"/>
              <w:left w:w="30" w:type="dxa"/>
              <w:bottom w:w="15" w:type="dxa"/>
              <w:right w:w="15" w:type="dxa"/>
            </w:tcMar>
          </w:tcPr>
          <w:p w14:paraId="2759BDD6" w14:textId="77777777" w:rsidR="00CD0AFE" w:rsidRDefault="00CD0AFE" w:rsidP="00CD0AFE">
            <w:pPr>
              <w:pStyle w:val="a6"/>
              <w:rPr>
                <w:rFonts w:ascii="Times New Roman" w:eastAsia="Times New Roman" w:hAnsi="Times New Roman" w:cs="Times New Roman"/>
                <w:b/>
                <w:color w:val="000000"/>
                <w:sz w:val="24"/>
                <w:szCs w:val="24"/>
                <w:lang w:eastAsia="ru-RU"/>
              </w:rPr>
            </w:pPr>
          </w:p>
          <w:p w14:paraId="2E6F5F31" w14:textId="6C0C1A4C" w:rsidR="00CD0AFE" w:rsidRPr="00CD0AFE" w:rsidRDefault="00CD0AFE" w:rsidP="00CD0AFE">
            <w:pPr>
              <w:pStyle w:val="a6"/>
              <w:rPr>
                <w:rFonts w:ascii="Times New Roman" w:hAnsi="Times New Roman" w:cs="Times New Roman"/>
                <w:b/>
                <w:sz w:val="24"/>
                <w:szCs w:val="24"/>
                <w:lang w:val="uz-Cyrl-UZ"/>
              </w:rPr>
            </w:pPr>
            <w:r w:rsidRPr="00CD0AFE">
              <w:rPr>
                <w:rFonts w:ascii="Times New Roman" w:eastAsia="Times New Roman" w:hAnsi="Times New Roman" w:cs="Times New Roman"/>
                <w:b/>
                <w:color w:val="000000"/>
                <w:sz w:val="24"/>
                <w:szCs w:val="24"/>
                <w:lang w:eastAsia="ru-RU"/>
              </w:rPr>
              <w:t xml:space="preserve">IX. </w:t>
            </w:r>
            <w:r w:rsidRPr="00CD0AFE">
              <w:rPr>
                <w:rFonts w:ascii="Times New Roman" w:hAnsi="Times New Roman" w:cs="Times New Roman"/>
                <w:b/>
                <w:sz w:val="24"/>
                <w:szCs w:val="24"/>
                <w:lang w:val="uz-Cyrl-UZ"/>
              </w:rPr>
              <w:t>Коррупцияга қарши изоҳ</w:t>
            </w:r>
          </w:p>
        </w:tc>
      </w:tr>
      <w:tr w:rsidR="00CD0AFE" w:rsidRPr="00CD0AFE" w14:paraId="4E6BC932" w14:textId="77777777" w:rsidTr="00CD0AFE">
        <w:trPr>
          <w:gridAfter w:val="7"/>
          <w:wAfter w:w="5957" w:type="dxa"/>
          <w:trHeight w:val="330"/>
        </w:trPr>
        <w:tc>
          <w:tcPr>
            <w:tcW w:w="10348" w:type="dxa"/>
            <w:gridSpan w:val="12"/>
            <w:shd w:val="clear" w:color="auto" w:fill="FFFFFF"/>
            <w:tcMar>
              <w:top w:w="15" w:type="dxa"/>
              <w:left w:w="30" w:type="dxa"/>
              <w:bottom w:w="15" w:type="dxa"/>
              <w:right w:w="15" w:type="dxa"/>
            </w:tcMar>
          </w:tcPr>
          <w:p w14:paraId="14E2733E" w14:textId="27E19FF5" w:rsidR="00CD0AFE" w:rsidRPr="00CD0AFE" w:rsidRDefault="00CD0AFE" w:rsidP="00CD0AFE">
            <w:pPr>
              <w:pStyle w:val="a6"/>
              <w:jc w:val="both"/>
              <w:rPr>
                <w:rFonts w:ascii="Times New Roman" w:hAnsi="Times New Roman" w:cs="Times New Roman"/>
                <w:sz w:val="24"/>
                <w:szCs w:val="24"/>
                <w:lang w:val="uz-Cyrl-UZ"/>
              </w:rPr>
            </w:pPr>
            <w:r w:rsidRPr="00CD0AFE">
              <w:rPr>
                <w:rFonts w:ascii="Times New Roman" w:hAnsi="Times New Roman" w:cs="Times New Roman"/>
                <w:sz w:val="24"/>
                <w:szCs w:val="24"/>
                <w:lang w:val="uz-Cyrl-UZ"/>
              </w:rPr>
              <w:t>9.1. Амалдаги Шартнома бўйича мажбуриятларни бажаришда Тарафлар ва уларга боғлиқ шахслар, ишчилар ёки воситачилар тўғридан тўғри ёки бевосита ҳар қандай шахсларга ноқонуний имтиёзлар олиш ёки бошқа хил ноқонуний мақсадларга эришиш учун ушбу шахсларнинг ҳаракатлари ёки  қабул қиладиган  қарорларига таъсир қилиш мақсадида қандайдир пул маблағларини тўлаб бермайдилар ҳамда моддий бойликларни бермайдилар ёки ушбу маблағларни тўлаб бериш ёки беришни таклиф этмайдилар.</w:t>
            </w:r>
          </w:p>
        </w:tc>
      </w:tr>
      <w:tr w:rsidR="00CD0AFE" w:rsidRPr="00CD0AFE" w14:paraId="29F34DE6" w14:textId="77777777" w:rsidTr="00CD0AFE">
        <w:trPr>
          <w:gridAfter w:val="7"/>
          <w:wAfter w:w="5957" w:type="dxa"/>
          <w:trHeight w:val="330"/>
        </w:trPr>
        <w:tc>
          <w:tcPr>
            <w:tcW w:w="10348" w:type="dxa"/>
            <w:gridSpan w:val="12"/>
            <w:shd w:val="clear" w:color="auto" w:fill="FFFFFF"/>
            <w:tcMar>
              <w:top w:w="15" w:type="dxa"/>
              <w:left w:w="30" w:type="dxa"/>
              <w:bottom w:w="15" w:type="dxa"/>
              <w:right w:w="15" w:type="dxa"/>
            </w:tcMar>
          </w:tcPr>
          <w:p w14:paraId="582BF8C4" w14:textId="04CA4061" w:rsidR="00CD0AFE" w:rsidRPr="00CD0AFE" w:rsidRDefault="00CD0AFE" w:rsidP="00CD0AFE">
            <w:pPr>
              <w:pStyle w:val="a6"/>
              <w:jc w:val="both"/>
              <w:rPr>
                <w:rFonts w:ascii="Times New Roman" w:hAnsi="Times New Roman" w:cs="Times New Roman"/>
                <w:sz w:val="24"/>
                <w:szCs w:val="24"/>
                <w:lang w:val="uz-Cyrl-UZ"/>
              </w:rPr>
            </w:pPr>
            <w:r w:rsidRPr="00CD0AFE">
              <w:rPr>
                <w:rFonts w:ascii="Times New Roman" w:hAnsi="Times New Roman" w:cs="Times New Roman"/>
                <w:sz w:val="24"/>
                <w:szCs w:val="24"/>
                <w:lang w:val="uz-Cyrl-UZ"/>
              </w:rPr>
              <w:t>9.2. Амалдаги Шартнома бўйича мажбуриятларни бажаришда Тарафлар ва уларга боғлиқ шахслар, ишчилар ёки воситачилар амалдаги қонунда пора бериш/олиш, тижорат йўлида пора эвазига оғдириш каби квалификация қилинадиган, шунингдек коррупцияга қарши кураш бўйича қўлланиладиган қонунчилик ва халқаро ҳуқуқий ҳужжатлар бузадиган ҳаракатларни содир этмайдилар.</w:t>
            </w:r>
          </w:p>
        </w:tc>
      </w:tr>
      <w:tr w:rsidR="00CD0AFE" w:rsidRPr="009F7CA5" w14:paraId="155115EE" w14:textId="77777777" w:rsidTr="00CD0AFE">
        <w:trPr>
          <w:gridAfter w:val="7"/>
          <w:wAfter w:w="5957" w:type="dxa"/>
          <w:trHeight w:val="330"/>
        </w:trPr>
        <w:tc>
          <w:tcPr>
            <w:tcW w:w="10348" w:type="dxa"/>
            <w:gridSpan w:val="12"/>
            <w:shd w:val="clear" w:color="auto" w:fill="FFFFFF"/>
            <w:tcMar>
              <w:top w:w="15" w:type="dxa"/>
              <w:left w:w="30" w:type="dxa"/>
              <w:bottom w:w="15" w:type="dxa"/>
              <w:right w:w="15" w:type="dxa"/>
            </w:tcMar>
          </w:tcPr>
          <w:p w14:paraId="511E5FE1" w14:textId="3A2FE624" w:rsidR="00CD0AFE" w:rsidRPr="00CD0AFE" w:rsidRDefault="00CD0AFE" w:rsidP="00CD0AFE">
            <w:pPr>
              <w:pStyle w:val="a6"/>
              <w:jc w:val="both"/>
              <w:rPr>
                <w:rFonts w:ascii="Times New Roman" w:hAnsi="Times New Roman" w:cs="Times New Roman"/>
                <w:sz w:val="24"/>
                <w:szCs w:val="24"/>
                <w:lang w:val="uz-Cyrl-UZ"/>
              </w:rPr>
            </w:pPr>
            <w:r w:rsidRPr="00CD0AFE">
              <w:rPr>
                <w:rFonts w:ascii="Times New Roman" w:hAnsi="Times New Roman" w:cs="Times New Roman"/>
                <w:sz w:val="24"/>
                <w:szCs w:val="24"/>
                <w:lang w:val="uz-Cyrl-UZ"/>
              </w:rPr>
              <w:t>9.3. Тарафларнинг бирида амалдаги банднинг қайсидир қоидаларининг бузилиши ёки бузилганлигига шубҳа пайдо бўлган тақдирда тегишли Тарафлардан бири ёки  бошқа тарафни бу ҳақда ёзма равишда огоҳлантиради. Ёзма огоҳлантиришда гумон қилаётган Тараф бошқа тараф ва уларга боғлиқ шахслар, ишчилар ёки воситачилар томонидан  амалдаги банднинг қайсидир қоидаларининг бузилиши ёки бузилганлигига шубҳани асослантирувчи далиллар ёки материалларни тақдим этиши зарур.</w:t>
            </w:r>
          </w:p>
        </w:tc>
      </w:tr>
      <w:tr w:rsidR="00CD0AFE" w:rsidRPr="009F7CA5" w14:paraId="465CA143" w14:textId="77777777" w:rsidTr="00CD0AFE">
        <w:trPr>
          <w:gridAfter w:val="7"/>
          <w:wAfter w:w="5957" w:type="dxa"/>
          <w:trHeight w:val="330"/>
        </w:trPr>
        <w:tc>
          <w:tcPr>
            <w:tcW w:w="10348" w:type="dxa"/>
            <w:gridSpan w:val="12"/>
            <w:shd w:val="clear" w:color="auto" w:fill="FFFFFF"/>
            <w:tcMar>
              <w:top w:w="15" w:type="dxa"/>
              <w:left w:w="30" w:type="dxa"/>
              <w:bottom w:w="15" w:type="dxa"/>
              <w:right w:w="15" w:type="dxa"/>
            </w:tcMar>
          </w:tcPr>
          <w:p w14:paraId="4C572614" w14:textId="30C6A949" w:rsidR="00CD0AFE" w:rsidRPr="009F7CA5" w:rsidRDefault="00CD0AFE" w:rsidP="00CD0AFE">
            <w:pPr>
              <w:pStyle w:val="a6"/>
              <w:jc w:val="both"/>
              <w:rPr>
                <w:rFonts w:ascii="Times New Roman" w:hAnsi="Times New Roman" w:cs="Times New Roman"/>
                <w:sz w:val="24"/>
                <w:szCs w:val="24"/>
                <w:lang w:val="uz-Cyrl-UZ"/>
              </w:rPr>
            </w:pPr>
            <w:r w:rsidRPr="009F7CA5">
              <w:rPr>
                <w:rFonts w:ascii="Times New Roman" w:hAnsi="Times New Roman" w:cs="Times New Roman"/>
                <w:sz w:val="24"/>
                <w:szCs w:val="24"/>
                <w:lang w:val="uz-Cyrl-UZ"/>
              </w:rPr>
              <w:t xml:space="preserve">9.4. </w:t>
            </w:r>
            <w:r w:rsidR="009F7CA5" w:rsidRPr="009F7CA5">
              <w:rPr>
                <w:rFonts w:ascii="Times New Roman" w:hAnsi="Times New Roman" w:cs="Times New Roman"/>
                <w:sz w:val="24"/>
                <w:szCs w:val="24"/>
                <w:lang w:val="uz-Cyrl-UZ"/>
              </w:rPr>
              <w:t>Мазкур шартноманинг 9.1-9.2-бандлари бузилган тақдирда, иккинчи тараф шартноманинг мазкур бандларини бузган тарафни камида 30 кун олдин ёзма хабарнома орқали огоҳлантирган ҳолда шартномани бир тарафлама бекор қилиш ҳуқуқига эга. Бунда шартномани бир тарафлама бекор қилиш ташаббуси билан чиққан тарафда иккинчи тараф томонидан шартноманинг 9.1-9.2-бандлари бузилганлигини тасдиқловчи асослантирилган далиллар мавжуд бўлиши лозим.</w:t>
            </w:r>
          </w:p>
        </w:tc>
      </w:tr>
      <w:tr w:rsidR="00083619" w:rsidRPr="000678C3" w14:paraId="023FEFBC" w14:textId="77777777" w:rsidTr="00083619">
        <w:trPr>
          <w:gridAfter w:val="8"/>
          <w:wAfter w:w="6772" w:type="dxa"/>
          <w:trHeight w:val="330"/>
        </w:trPr>
        <w:tc>
          <w:tcPr>
            <w:tcW w:w="9533" w:type="dxa"/>
            <w:gridSpan w:val="11"/>
            <w:tcBorders>
              <w:top w:val="nil"/>
              <w:left w:val="nil"/>
              <w:bottom w:val="nil"/>
              <w:right w:val="nil"/>
            </w:tcBorders>
            <w:shd w:val="clear" w:color="auto" w:fill="FFFFFF"/>
            <w:tcMar>
              <w:top w:w="15" w:type="dxa"/>
              <w:left w:w="30" w:type="dxa"/>
              <w:bottom w:w="15" w:type="dxa"/>
              <w:right w:w="15" w:type="dxa"/>
            </w:tcMar>
            <w:hideMark/>
          </w:tcPr>
          <w:p w14:paraId="76179870" w14:textId="7D3E1702" w:rsidR="00083619" w:rsidRPr="000678C3" w:rsidRDefault="00083619" w:rsidP="00083619">
            <w:pPr>
              <w:spacing w:after="0" w:line="240" w:lineRule="auto"/>
              <w:jc w:val="center"/>
              <w:rPr>
                <w:rFonts w:ascii="Times New Roman" w:eastAsia="Times New Roman" w:hAnsi="Times New Roman" w:cs="Times New Roman"/>
                <w:color w:val="000000"/>
                <w:sz w:val="24"/>
                <w:szCs w:val="24"/>
                <w:lang w:eastAsia="ru-RU"/>
              </w:rPr>
            </w:pPr>
            <w:r w:rsidRPr="000678C3">
              <w:rPr>
                <w:rFonts w:ascii="Times New Roman" w:eastAsia="Times New Roman" w:hAnsi="Times New Roman" w:cs="Times New Roman"/>
                <w:b/>
                <w:bCs/>
                <w:color w:val="000000"/>
                <w:sz w:val="24"/>
                <w:szCs w:val="24"/>
                <w:lang w:eastAsia="ru-RU"/>
              </w:rPr>
              <w:t>X. Томонларнинг манзили ва банк реквизитлари</w:t>
            </w:r>
          </w:p>
        </w:tc>
      </w:tr>
      <w:tr w:rsidR="00083619" w:rsidRPr="000678C3" w14:paraId="371F7F90" w14:textId="77777777" w:rsidTr="00083619">
        <w:tblPrEx>
          <w:shd w:val="clear" w:color="auto" w:fill="auto"/>
          <w:tblCellMar>
            <w:left w:w="108" w:type="dxa"/>
            <w:right w:w="108" w:type="dxa"/>
          </w:tblCellMar>
          <w:tblLook w:val="01E0" w:firstRow="1" w:lastRow="1" w:firstColumn="1" w:lastColumn="1" w:noHBand="0" w:noVBand="0"/>
        </w:tblPrEx>
        <w:trPr>
          <w:gridAfter w:val="9"/>
          <w:wAfter w:w="6950" w:type="dxa"/>
          <w:trHeight w:val="889"/>
        </w:trPr>
        <w:tc>
          <w:tcPr>
            <w:tcW w:w="4775" w:type="dxa"/>
            <w:gridSpan w:val="5"/>
          </w:tcPr>
          <w:p w14:paraId="69DCBA43" w14:textId="77777777" w:rsidR="00083619" w:rsidRPr="000678C3" w:rsidRDefault="00083619" w:rsidP="00083619">
            <w:pPr>
              <w:pStyle w:val="a6"/>
              <w:jc w:val="both"/>
              <w:rPr>
                <w:rFonts w:ascii="Times New Roman" w:hAnsi="Times New Roman" w:cs="Times New Roman"/>
                <w:b/>
                <w:sz w:val="24"/>
                <w:szCs w:val="24"/>
              </w:rPr>
            </w:pPr>
          </w:p>
          <w:p w14:paraId="53E29AAC" w14:textId="77777777" w:rsidR="00083619" w:rsidRPr="000678C3" w:rsidRDefault="00083619" w:rsidP="00083619">
            <w:pPr>
              <w:pStyle w:val="a6"/>
              <w:jc w:val="both"/>
              <w:rPr>
                <w:rFonts w:ascii="Times New Roman" w:hAnsi="Times New Roman" w:cs="Times New Roman"/>
                <w:b/>
                <w:noProof/>
                <w:sz w:val="24"/>
                <w:szCs w:val="24"/>
              </w:rPr>
            </w:pPr>
            <w:r w:rsidRPr="000678C3">
              <w:rPr>
                <w:rFonts w:ascii="Times New Roman" w:hAnsi="Times New Roman" w:cs="Times New Roman"/>
                <w:b/>
                <w:sz w:val="24"/>
                <w:szCs w:val="24"/>
              </w:rPr>
              <w:t>БАЖАРУВЧИ</w:t>
            </w:r>
            <w:r w:rsidRPr="000678C3">
              <w:rPr>
                <w:rFonts w:ascii="Times New Roman" w:hAnsi="Times New Roman" w:cs="Times New Roman"/>
                <w:b/>
                <w:noProof/>
                <w:sz w:val="24"/>
                <w:szCs w:val="24"/>
              </w:rPr>
              <w:t xml:space="preserve"> </w:t>
            </w:r>
          </w:p>
          <w:p w14:paraId="37548C68" w14:textId="77777777" w:rsidR="00083619" w:rsidRPr="000678C3" w:rsidRDefault="00083619" w:rsidP="00083619">
            <w:pPr>
              <w:pStyle w:val="a6"/>
              <w:jc w:val="both"/>
              <w:rPr>
                <w:rFonts w:ascii="Times New Roman" w:hAnsi="Times New Roman" w:cs="Times New Roman"/>
                <w:noProof/>
                <w:sz w:val="24"/>
                <w:szCs w:val="24"/>
              </w:rPr>
            </w:pPr>
          </w:p>
          <w:p w14:paraId="5EBB2A6F" w14:textId="4D57DAEF" w:rsidR="00332EC3" w:rsidRDefault="00332EC3" w:rsidP="00083619">
            <w:pPr>
              <w:pStyle w:val="a6"/>
              <w:jc w:val="both"/>
              <w:rPr>
                <w:rFonts w:ascii="Times New Roman" w:hAnsi="Times New Roman" w:cs="Times New Roman"/>
                <w:b/>
                <w:noProof/>
                <w:sz w:val="24"/>
                <w:szCs w:val="24"/>
              </w:rPr>
            </w:pPr>
          </w:p>
          <w:p w14:paraId="3E76F145" w14:textId="77777777" w:rsidR="00332EC3" w:rsidRPr="000678C3" w:rsidRDefault="00332EC3" w:rsidP="00083619">
            <w:pPr>
              <w:pStyle w:val="a6"/>
              <w:jc w:val="both"/>
              <w:rPr>
                <w:rFonts w:ascii="Times New Roman" w:hAnsi="Times New Roman" w:cs="Times New Roman"/>
                <w:noProof/>
                <w:sz w:val="24"/>
                <w:szCs w:val="24"/>
              </w:rPr>
            </w:pPr>
          </w:p>
          <w:p w14:paraId="69E5875C" w14:textId="0C8B1049" w:rsidR="00083619" w:rsidRPr="000678C3" w:rsidRDefault="00083619" w:rsidP="00083619">
            <w:pPr>
              <w:pStyle w:val="a6"/>
              <w:jc w:val="both"/>
              <w:rPr>
                <w:rFonts w:ascii="Times New Roman" w:hAnsi="Times New Roman" w:cs="Times New Roman"/>
                <w:noProof/>
                <w:sz w:val="24"/>
                <w:szCs w:val="24"/>
              </w:rPr>
            </w:pPr>
            <w:r w:rsidRPr="000678C3">
              <w:rPr>
                <w:rFonts w:ascii="Times New Roman" w:hAnsi="Times New Roman" w:cs="Times New Roman"/>
                <w:sz w:val="24"/>
                <w:szCs w:val="24"/>
              </w:rPr>
              <w:t>Директор _________________</w:t>
            </w:r>
          </w:p>
        </w:tc>
        <w:tc>
          <w:tcPr>
            <w:tcW w:w="4580" w:type="dxa"/>
            <w:gridSpan w:val="5"/>
          </w:tcPr>
          <w:p w14:paraId="2586B5AE" w14:textId="77777777" w:rsidR="00083619" w:rsidRPr="000678C3" w:rsidRDefault="00083619" w:rsidP="00083619">
            <w:pPr>
              <w:pStyle w:val="a6"/>
              <w:jc w:val="both"/>
              <w:rPr>
                <w:rFonts w:ascii="Times New Roman" w:hAnsi="Times New Roman" w:cs="Times New Roman"/>
                <w:b/>
                <w:sz w:val="24"/>
                <w:szCs w:val="24"/>
              </w:rPr>
            </w:pPr>
          </w:p>
          <w:p w14:paraId="3BF4A536" w14:textId="77777777" w:rsidR="00083619" w:rsidRPr="000678C3" w:rsidRDefault="00083619" w:rsidP="00083619">
            <w:pPr>
              <w:pStyle w:val="a6"/>
              <w:jc w:val="both"/>
              <w:rPr>
                <w:rFonts w:ascii="Times New Roman" w:hAnsi="Times New Roman" w:cs="Times New Roman"/>
                <w:b/>
                <w:sz w:val="24"/>
                <w:szCs w:val="24"/>
              </w:rPr>
            </w:pPr>
            <w:r w:rsidRPr="000678C3">
              <w:rPr>
                <w:rFonts w:ascii="Times New Roman" w:hAnsi="Times New Roman" w:cs="Times New Roman"/>
                <w:b/>
                <w:sz w:val="24"/>
                <w:szCs w:val="24"/>
              </w:rPr>
              <w:t>БУЮРТМАЧИ</w:t>
            </w:r>
          </w:p>
          <w:p w14:paraId="6CCB26CA" w14:textId="77777777" w:rsidR="00083619" w:rsidRPr="000678C3" w:rsidRDefault="00083619" w:rsidP="00083619">
            <w:pPr>
              <w:pStyle w:val="a6"/>
              <w:rPr>
                <w:rFonts w:ascii="Times New Roman" w:hAnsi="Times New Roman" w:cs="Times New Roman"/>
                <w:sz w:val="24"/>
                <w:szCs w:val="24"/>
              </w:rPr>
            </w:pPr>
          </w:p>
          <w:p w14:paraId="044BFB71" w14:textId="77777777" w:rsidR="00083619" w:rsidRPr="000678C3" w:rsidRDefault="00083619" w:rsidP="00083619">
            <w:pPr>
              <w:pStyle w:val="a6"/>
              <w:rPr>
                <w:rFonts w:ascii="Times New Roman" w:hAnsi="Times New Roman" w:cs="Times New Roman"/>
                <w:sz w:val="24"/>
                <w:szCs w:val="24"/>
              </w:rPr>
            </w:pPr>
          </w:p>
          <w:p w14:paraId="71F9DD70" w14:textId="77777777" w:rsidR="00083619" w:rsidRPr="000678C3" w:rsidRDefault="00083619" w:rsidP="00083619">
            <w:pPr>
              <w:pStyle w:val="a6"/>
              <w:rPr>
                <w:rFonts w:ascii="Times New Roman" w:hAnsi="Times New Roman" w:cs="Times New Roman"/>
                <w:sz w:val="24"/>
                <w:szCs w:val="24"/>
              </w:rPr>
            </w:pPr>
          </w:p>
          <w:p w14:paraId="19B10528" w14:textId="77777777" w:rsidR="00083619" w:rsidRPr="000678C3" w:rsidRDefault="00083619" w:rsidP="00C45DAC">
            <w:pPr>
              <w:pStyle w:val="a6"/>
              <w:rPr>
                <w:rFonts w:ascii="Times New Roman" w:hAnsi="Times New Roman" w:cs="Times New Roman"/>
                <w:sz w:val="24"/>
                <w:szCs w:val="24"/>
              </w:rPr>
            </w:pPr>
            <w:r w:rsidRPr="000678C3">
              <w:rPr>
                <w:rFonts w:ascii="Times New Roman" w:hAnsi="Times New Roman" w:cs="Times New Roman"/>
                <w:sz w:val="24"/>
                <w:szCs w:val="24"/>
              </w:rPr>
              <w:t>Рахбар _________________</w:t>
            </w:r>
          </w:p>
        </w:tc>
      </w:tr>
    </w:tbl>
    <w:p w14:paraId="5921DC79" w14:textId="77777777" w:rsidR="00C52EBD" w:rsidRPr="00A84834" w:rsidRDefault="00C52EBD">
      <w:pPr>
        <w:rPr>
          <w:sz w:val="24"/>
          <w:szCs w:val="24"/>
        </w:rPr>
      </w:pPr>
    </w:p>
    <w:sectPr w:rsidR="00C52EBD" w:rsidRPr="00A84834" w:rsidSect="00B744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521B4"/>
    <w:multiLevelType w:val="multilevel"/>
    <w:tmpl w:val="AC0CC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34"/>
    <w:rsid w:val="000678C3"/>
    <w:rsid w:val="00083619"/>
    <w:rsid w:val="000F2949"/>
    <w:rsid w:val="001053A1"/>
    <w:rsid w:val="0015238D"/>
    <w:rsid w:val="001F0D32"/>
    <w:rsid w:val="0023338B"/>
    <w:rsid w:val="002450B0"/>
    <w:rsid w:val="0032100F"/>
    <w:rsid w:val="00332EC3"/>
    <w:rsid w:val="003378E0"/>
    <w:rsid w:val="00347319"/>
    <w:rsid w:val="00354683"/>
    <w:rsid w:val="0046636A"/>
    <w:rsid w:val="004949CB"/>
    <w:rsid w:val="0050550E"/>
    <w:rsid w:val="0053707A"/>
    <w:rsid w:val="00545EDF"/>
    <w:rsid w:val="005F134B"/>
    <w:rsid w:val="005F1C17"/>
    <w:rsid w:val="005F623F"/>
    <w:rsid w:val="00607314"/>
    <w:rsid w:val="00617AC8"/>
    <w:rsid w:val="00753FDD"/>
    <w:rsid w:val="007C5932"/>
    <w:rsid w:val="00812A4F"/>
    <w:rsid w:val="00865F9C"/>
    <w:rsid w:val="009A2171"/>
    <w:rsid w:val="009B6925"/>
    <w:rsid w:val="009C081B"/>
    <w:rsid w:val="009E1BAB"/>
    <w:rsid w:val="009F7CA5"/>
    <w:rsid w:val="00A84834"/>
    <w:rsid w:val="00AA112F"/>
    <w:rsid w:val="00AF2876"/>
    <w:rsid w:val="00B0003B"/>
    <w:rsid w:val="00B25A8C"/>
    <w:rsid w:val="00B744E5"/>
    <w:rsid w:val="00B91A21"/>
    <w:rsid w:val="00BA01C8"/>
    <w:rsid w:val="00C3178F"/>
    <w:rsid w:val="00C45DAC"/>
    <w:rsid w:val="00C52EBD"/>
    <w:rsid w:val="00CC3149"/>
    <w:rsid w:val="00CD0AFE"/>
    <w:rsid w:val="00DA6456"/>
    <w:rsid w:val="00DC56E2"/>
    <w:rsid w:val="00DD626A"/>
    <w:rsid w:val="00E445B3"/>
    <w:rsid w:val="00E950E8"/>
    <w:rsid w:val="00F12FCD"/>
    <w:rsid w:val="00F54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5E5C"/>
  <w15:chartTrackingRefBased/>
  <w15:docId w15:val="{8707C539-FF9C-492B-8D1D-3772D722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4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4834"/>
    <w:rPr>
      <w:b/>
      <w:bCs/>
    </w:rPr>
  </w:style>
  <w:style w:type="character" w:styleId="a5">
    <w:name w:val="Hyperlink"/>
    <w:basedOn w:val="a0"/>
    <w:uiPriority w:val="99"/>
    <w:semiHidden/>
    <w:unhideWhenUsed/>
    <w:rsid w:val="00A84834"/>
    <w:rPr>
      <w:color w:val="0000FF"/>
      <w:u w:val="single"/>
    </w:rPr>
  </w:style>
  <w:style w:type="paragraph" w:styleId="a6">
    <w:name w:val="No Spacing"/>
    <w:uiPriority w:val="1"/>
    <w:qFormat/>
    <w:rsid w:val="00B00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796091">
      <w:bodyDiv w:val="1"/>
      <w:marLeft w:val="0"/>
      <w:marRight w:val="0"/>
      <w:marTop w:val="0"/>
      <w:marBottom w:val="0"/>
      <w:divBdr>
        <w:top w:val="none" w:sz="0" w:space="0" w:color="auto"/>
        <w:left w:val="none" w:sz="0" w:space="0" w:color="auto"/>
        <w:bottom w:val="none" w:sz="0" w:space="0" w:color="auto"/>
        <w:right w:val="none" w:sz="0" w:space="0" w:color="auto"/>
      </w:divBdr>
    </w:div>
    <w:div w:id="160800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x.uz/docs/18942" TargetMode="External"/><Relationship Id="rId5" Type="http://schemas.openxmlformats.org/officeDocument/2006/relationships/hyperlink" Target="https://lex.uz/docs/11118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1900</Words>
  <Characters>10836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Guzalya</dc:creator>
  <cp:keywords/>
  <dc:description/>
  <cp:lastModifiedBy>Пользователь Windows</cp:lastModifiedBy>
  <cp:revision>2</cp:revision>
  <cp:lastPrinted>2021-11-15T12:10:00Z</cp:lastPrinted>
  <dcterms:created xsi:type="dcterms:W3CDTF">2022-02-16T10:41:00Z</dcterms:created>
  <dcterms:modified xsi:type="dcterms:W3CDTF">2022-02-16T10:41:00Z</dcterms:modified>
</cp:coreProperties>
</file>