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3517" w14:textId="77777777" w:rsidR="00ED25A5" w:rsidRPr="00624B22" w:rsidRDefault="00ED25A5" w:rsidP="00ED25A5">
      <w:pPr>
        <w:pStyle w:val="1"/>
        <w:spacing w:line="276" w:lineRule="auto"/>
        <w:ind w:left="0"/>
        <w:jc w:val="center"/>
        <w:rPr>
          <w:b/>
          <w:sz w:val="24"/>
          <w:szCs w:val="24"/>
          <w:lang w:val="uz-Cyrl-UZ"/>
        </w:rPr>
      </w:pPr>
      <w:r w:rsidRPr="00624B22">
        <w:rPr>
          <w:b/>
          <w:sz w:val="24"/>
          <w:szCs w:val="24"/>
        </w:rPr>
        <w:t xml:space="preserve">ШАРТНОМА </w:t>
      </w:r>
      <w:r w:rsidRPr="00624B22">
        <w:rPr>
          <w:b/>
          <w:sz w:val="24"/>
          <w:szCs w:val="24"/>
          <w:lang w:val="uz-Cyrl-UZ"/>
        </w:rPr>
        <w:t>ЛОЙИҲАСИ</w:t>
      </w:r>
    </w:p>
    <w:p w14:paraId="1EA993CA" w14:textId="77777777" w:rsidR="00ED25A5" w:rsidRPr="00624B22" w:rsidRDefault="00ED25A5" w:rsidP="00ED25A5">
      <w:pPr>
        <w:spacing w:line="276" w:lineRule="auto"/>
        <w:jc w:val="center"/>
        <w:rPr>
          <w:rFonts w:eastAsia="Batang"/>
          <w:b/>
          <w:color w:val="FF0000"/>
          <w:lang w:val="uz-Cyrl-UZ"/>
        </w:rPr>
      </w:pPr>
    </w:p>
    <w:p w14:paraId="6A977D74" w14:textId="77777777" w:rsidR="00ED25A5" w:rsidRPr="00624B22" w:rsidRDefault="00ED25A5" w:rsidP="00ED25A5">
      <w:pPr>
        <w:spacing w:line="276" w:lineRule="auto"/>
        <w:jc w:val="center"/>
        <w:rPr>
          <w:b/>
          <w:lang w:val="uz-Cyrl-UZ"/>
        </w:rPr>
      </w:pPr>
      <w:r w:rsidRPr="00624B22">
        <w:rPr>
          <w:b/>
          <w:lang w:val="uz-Cyrl-UZ"/>
        </w:rPr>
        <w:t>2022 йил  «</w:t>
      </w:r>
      <w:r>
        <w:rPr>
          <w:b/>
        </w:rPr>
        <w:t>___</w:t>
      </w:r>
      <w:r w:rsidRPr="00624B22">
        <w:rPr>
          <w:b/>
          <w:lang w:val="uz-Cyrl-UZ"/>
        </w:rPr>
        <w:t xml:space="preserve">» </w:t>
      </w:r>
      <w:r>
        <w:rPr>
          <w:b/>
        </w:rPr>
        <w:t xml:space="preserve">__________               </w:t>
      </w:r>
      <w:r w:rsidRPr="00624B22">
        <w:rPr>
          <w:b/>
          <w:lang w:val="uz-Cyrl-UZ"/>
        </w:rPr>
        <w:t xml:space="preserve">                                                       </w:t>
      </w:r>
      <w:r>
        <w:rPr>
          <w:b/>
          <w:lang w:val="uz-Cyrl-UZ"/>
        </w:rPr>
        <w:t>Хонқа тумани</w:t>
      </w:r>
    </w:p>
    <w:p w14:paraId="50B4B982" w14:textId="77777777" w:rsidR="00ED25A5" w:rsidRPr="00624B22" w:rsidRDefault="00ED25A5" w:rsidP="00ED25A5">
      <w:pPr>
        <w:spacing w:line="276" w:lineRule="auto"/>
        <w:rPr>
          <w:lang w:val="uz-Cyrl-UZ"/>
        </w:rPr>
      </w:pPr>
    </w:p>
    <w:p w14:paraId="403D9F6C" w14:textId="77777777" w:rsidR="00ED25A5" w:rsidRPr="00624B22" w:rsidRDefault="00ED25A5" w:rsidP="00ED25A5">
      <w:pPr>
        <w:spacing w:line="276" w:lineRule="auto"/>
        <w:ind w:firstLine="708"/>
        <w:jc w:val="both"/>
        <w:outlineLvl w:val="0"/>
        <w:rPr>
          <w:lang w:val="uz-Cyrl-UZ"/>
        </w:rPr>
      </w:pPr>
      <w:r w:rsidRPr="00624B22">
        <w:rPr>
          <w:noProof/>
          <w:spacing w:val="-4"/>
          <w:lang w:val="uz-Cyrl-UZ"/>
        </w:rPr>
        <w:t xml:space="preserve">Кейинги ўринларда </w:t>
      </w:r>
      <w:r w:rsidRPr="00624B22">
        <w:rPr>
          <w:b/>
          <w:noProof/>
          <w:spacing w:val="-4"/>
          <w:lang w:val="uz-Cyrl-UZ"/>
        </w:rPr>
        <w:t>“Буюртмачи”</w:t>
      </w:r>
      <w:r w:rsidRPr="00624B22">
        <w:rPr>
          <w:noProof/>
          <w:spacing w:val="-4"/>
          <w:lang w:val="uz-Cyrl-UZ"/>
        </w:rPr>
        <w:t xml:space="preserve"> деб юритиладиган</w:t>
      </w:r>
      <w:r w:rsidRPr="00624B22">
        <w:rPr>
          <w:lang w:val="uz-Cyrl-UZ"/>
        </w:rPr>
        <w:t xml:space="preserve"> </w:t>
      </w:r>
      <w:r w:rsidRPr="00624B22">
        <w:rPr>
          <w:b/>
          <w:lang w:val="uz-Cyrl-UZ"/>
        </w:rPr>
        <w:t xml:space="preserve">“АТБ Қишлоқ қурилиш банк” </w:t>
      </w:r>
      <w:r>
        <w:rPr>
          <w:b/>
          <w:lang w:val="uz-Cyrl-UZ"/>
        </w:rPr>
        <w:t xml:space="preserve">Хонқа банк хизматлари офиси </w:t>
      </w:r>
      <w:r w:rsidRPr="00624B22">
        <w:rPr>
          <w:noProof/>
          <w:spacing w:val="-4"/>
          <w:lang w:val="uz-Cyrl-UZ"/>
        </w:rPr>
        <w:t xml:space="preserve">номидан </w:t>
      </w:r>
      <w:r>
        <w:rPr>
          <w:noProof/>
          <w:spacing w:val="-4"/>
          <w:lang w:val="uz-Cyrl-UZ"/>
        </w:rPr>
        <w:t xml:space="preserve">ишончнома </w:t>
      </w:r>
      <w:r w:rsidRPr="00624B22">
        <w:rPr>
          <w:noProof/>
          <w:spacing w:val="-4"/>
          <w:lang w:val="uz-Cyrl-UZ"/>
        </w:rPr>
        <w:t xml:space="preserve">асосида иш кўрувчи </w:t>
      </w:r>
      <w:r w:rsidRPr="00292801">
        <w:rPr>
          <w:lang w:val="uz-Cyrl-UZ"/>
        </w:rPr>
        <w:t>А</w:t>
      </w:r>
      <w:r w:rsidRPr="00624B22">
        <w:rPr>
          <w:lang w:val="uz-Cyrl-UZ"/>
        </w:rPr>
        <w:t>.</w:t>
      </w:r>
      <w:r w:rsidRPr="00292801">
        <w:rPr>
          <w:lang w:val="uz-Cyrl-UZ"/>
        </w:rPr>
        <w:t>Р</w:t>
      </w:r>
      <w:r w:rsidRPr="00624B22">
        <w:rPr>
          <w:lang w:val="uz-Cyrl-UZ"/>
        </w:rPr>
        <w:t>.</w:t>
      </w:r>
      <w:r>
        <w:rPr>
          <w:lang w:val="uz-Cyrl-UZ"/>
        </w:rPr>
        <w:t xml:space="preserve">Адамбаев </w:t>
      </w:r>
      <w:r w:rsidRPr="00624B22">
        <w:rPr>
          <w:noProof/>
          <w:spacing w:val="-4"/>
          <w:lang w:val="uz-Cyrl-UZ"/>
        </w:rPr>
        <w:t>бир томондан</w:t>
      </w:r>
      <w:r w:rsidRPr="00624B22">
        <w:rPr>
          <w:lang w:val="uz-Cyrl-UZ"/>
        </w:rPr>
        <w:t xml:space="preserve"> ва </w:t>
      </w:r>
      <w:r w:rsidRPr="00624B22">
        <w:rPr>
          <w:noProof/>
          <w:spacing w:val="-4"/>
          <w:lang w:val="uz-Cyrl-UZ"/>
        </w:rPr>
        <w:t xml:space="preserve">кейинги ўринларда </w:t>
      </w:r>
      <w:r w:rsidRPr="00624B22">
        <w:rPr>
          <w:b/>
          <w:noProof/>
          <w:spacing w:val="-4"/>
          <w:lang w:val="uz-Cyrl-UZ"/>
        </w:rPr>
        <w:t>“Пудратчи”</w:t>
      </w:r>
      <w:r w:rsidRPr="00624B22">
        <w:rPr>
          <w:noProof/>
          <w:spacing w:val="-4"/>
          <w:lang w:val="uz-Cyrl-UZ"/>
        </w:rPr>
        <w:t xml:space="preserve"> деб юритиладиган</w:t>
      </w:r>
      <w:r w:rsidRPr="00624B22">
        <w:rPr>
          <w:b/>
          <w:lang w:val="uz-Cyrl-UZ"/>
        </w:rPr>
        <w:t xml:space="preserve"> </w:t>
      </w:r>
      <w:r>
        <w:rPr>
          <w:b/>
          <w:noProof/>
          <w:spacing w:val="-4"/>
          <w:lang w:val="uz-Latn-UZ"/>
        </w:rPr>
        <w:t>_________________________</w:t>
      </w:r>
      <w:r w:rsidRPr="00624B22">
        <w:rPr>
          <w:b/>
          <w:snapToGrid w:val="0"/>
          <w:lang w:val="uz-Cyrl-UZ"/>
        </w:rPr>
        <w:t xml:space="preserve"> </w:t>
      </w:r>
      <w:r w:rsidRPr="00624B22">
        <w:rPr>
          <w:noProof/>
          <w:spacing w:val="-4"/>
          <w:lang w:val="uz-Cyrl-UZ"/>
        </w:rPr>
        <w:t>номидан Устав</w:t>
      </w:r>
      <w:r w:rsidRPr="00624B22">
        <w:rPr>
          <w:i/>
          <w:noProof/>
          <w:spacing w:val="-4"/>
          <w:lang w:val="uz-Cyrl-UZ"/>
        </w:rPr>
        <w:t xml:space="preserve"> </w:t>
      </w:r>
      <w:r w:rsidRPr="00624B22">
        <w:rPr>
          <w:noProof/>
          <w:spacing w:val="-4"/>
          <w:lang w:val="uz-Cyrl-UZ"/>
        </w:rPr>
        <w:t xml:space="preserve">асосида иш кўрувчи директор </w:t>
      </w:r>
      <w:r>
        <w:rPr>
          <w:noProof/>
          <w:spacing w:val="-4"/>
          <w:lang w:val="uz-Latn-UZ"/>
        </w:rPr>
        <w:t>_______________</w:t>
      </w:r>
      <w:r w:rsidRPr="00624B22">
        <w:rPr>
          <w:noProof/>
          <w:spacing w:val="-4"/>
          <w:lang w:val="uz-Cyrl-UZ"/>
        </w:rPr>
        <w:t xml:space="preserve">иккинчи томондан, </w:t>
      </w:r>
      <w:r w:rsidRPr="00624B22">
        <w:rPr>
          <w:lang w:val="uz-Cyrl-UZ"/>
        </w:rPr>
        <w:t>мазкур пудрат шартномасини, қуйидагилар тўғрисида туздилар:</w:t>
      </w:r>
    </w:p>
    <w:p w14:paraId="1719BAFE" w14:textId="77777777" w:rsidR="00ED25A5" w:rsidRPr="00624B22" w:rsidRDefault="00ED25A5" w:rsidP="00ED25A5">
      <w:pPr>
        <w:spacing w:line="276" w:lineRule="auto"/>
        <w:ind w:firstLine="708"/>
        <w:jc w:val="both"/>
        <w:outlineLvl w:val="0"/>
        <w:rPr>
          <w:lang w:val="uz-Cyrl-UZ"/>
        </w:rPr>
      </w:pPr>
    </w:p>
    <w:p w14:paraId="5127640F" w14:textId="77777777" w:rsidR="00ED25A5" w:rsidRPr="00624B22" w:rsidRDefault="00ED25A5" w:rsidP="00ED25A5">
      <w:pPr>
        <w:spacing w:line="276" w:lineRule="auto"/>
        <w:jc w:val="center"/>
        <w:rPr>
          <w:b/>
          <w:lang w:val="uz-Cyrl-UZ"/>
        </w:rPr>
      </w:pPr>
    </w:p>
    <w:p w14:paraId="6F367FB8" w14:textId="77777777" w:rsidR="00ED25A5" w:rsidRPr="00624B22" w:rsidRDefault="00ED25A5" w:rsidP="00ED25A5">
      <w:pPr>
        <w:spacing w:line="276" w:lineRule="auto"/>
        <w:jc w:val="center"/>
        <w:rPr>
          <w:b/>
          <w:lang w:val="uz-Cyrl-UZ"/>
        </w:rPr>
      </w:pPr>
      <w:r w:rsidRPr="00624B22">
        <w:rPr>
          <w:b/>
          <w:lang w:val="uz-Cyrl-UZ"/>
        </w:rPr>
        <w:t>I. ШАРТНОМА ПРЕДМЕТИ.</w:t>
      </w:r>
    </w:p>
    <w:p w14:paraId="18CEA1BE" w14:textId="77777777" w:rsidR="00ED25A5" w:rsidRPr="00624B22" w:rsidRDefault="00ED25A5" w:rsidP="00ED25A5">
      <w:pPr>
        <w:spacing w:line="276" w:lineRule="auto"/>
        <w:ind w:firstLine="720"/>
        <w:jc w:val="both"/>
        <w:rPr>
          <w:lang w:val="uz-Cyrl-UZ"/>
        </w:rPr>
      </w:pPr>
      <w:r w:rsidRPr="00624B22">
        <w:rPr>
          <w:lang w:val="uz-Cyrl-UZ"/>
        </w:rPr>
        <w:t xml:space="preserve">1.1. Пудратчи мазкур шартнома шартларига мувофиқ, </w:t>
      </w:r>
      <w:r w:rsidRPr="00624B22">
        <w:rPr>
          <w:rFonts w:eastAsia="BatangChe"/>
          <w:spacing w:val="-3"/>
          <w:lang w:val="uz-Cyrl-UZ"/>
        </w:rPr>
        <w:t xml:space="preserve">АТБ “Қишлоқ қурилиш банк” </w:t>
      </w:r>
      <w:r>
        <w:rPr>
          <w:rFonts w:eastAsia="BatangChe"/>
          <w:spacing w:val="-3"/>
          <w:lang w:val="uz-Cyrl-UZ"/>
        </w:rPr>
        <w:t xml:space="preserve">Хонқа банк хизматлари офиси </w:t>
      </w:r>
      <w:r w:rsidRPr="00624B22">
        <w:rPr>
          <w:rFonts w:eastAsia="BatangChe"/>
          <w:bCs/>
          <w:spacing w:val="-3"/>
          <w:lang w:val="uz-Cyrl-UZ"/>
        </w:rPr>
        <w:t>биносини</w:t>
      </w:r>
      <w:r w:rsidRPr="00624B22">
        <w:rPr>
          <w:rFonts w:eastAsia="BatangChe"/>
          <w:spacing w:val="-3"/>
          <w:lang w:val="uz-Cyrl-UZ"/>
        </w:rPr>
        <w:t xml:space="preserve"> жорий таъмирлаш</w:t>
      </w:r>
      <w:r w:rsidRPr="00624B22">
        <w:rPr>
          <w:lang w:val="uz-Cyrl-UZ"/>
        </w:rPr>
        <w:t xml:space="preserve"> объекти бўйича лойиҳа-смета ҳужжатларида кўзда тутилган ишларни бажариш мажбуриятини олади. Буюртмачи ўз навбатида Пудратчига ишларни бажариши учун зарур шароитлар яратиш, уларни қабул қилиш ва тўловни амалга ошириш мажбуриятини олади.</w:t>
      </w:r>
    </w:p>
    <w:p w14:paraId="4A1FBF14" w14:textId="77777777" w:rsidR="00ED25A5" w:rsidRPr="00624B22" w:rsidRDefault="00ED25A5" w:rsidP="00ED25A5">
      <w:pPr>
        <w:spacing w:line="276" w:lineRule="auto"/>
        <w:ind w:firstLine="720"/>
        <w:jc w:val="both"/>
        <w:rPr>
          <w:lang w:val="uz-Cyrl-UZ"/>
        </w:rPr>
      </w:pPr>
      <w:r w:rsidRPr="00624B22">
        <w:rPr>
          <w:lang w:val="uz-Cyrl-UZ"/>
        </w:rPr>
        <w:t>1.2. Тарафлар танл</w:t>
      </w:r>
      <w:r>
        <w:rPr>
          <w:lang w:val="uz-Cyrl-UZ"/>
        </w:rPr>
        <w:t>аш</w:t>
      </w:r>
      <w:r w:rsidRPr="00624B22">
        <w:rPr>
          <w:lang w:val="uz-Cyrl-UZ"/>
        </w:rPr>
        <w:t xml:space="preserve"> комиссияси </w:t>
      </w:r>
      <w:r>
        <w:rPr>
          <w:lang w:val="uz-Cyrl-UZ"/>
        </w:rPr>
        <w:t>__________________________</w:t>
      </w:r>
      <w:r w:rsidRPr="00624B22">
        <w:rPr>
          <w:lang w:val="uz-Cyrl-UZ"/>
        </w:rPr>
        <w:t xml:space="preserve">-сонли баённомасига асосида мазкур қурилиш шартномасини туздилар. </w:t>
      </w:r>
    </w:p>
    <w:p w14:paraId="3EF23FED" w14:textId="77777777" w:rsidR="00ED25A5" w:rsidRPr="00624B22" w:rsidRDefault="00ED25A5" w:rsidP="00ED25A5">
      <w:pPr>
        <w:spacing w:line="276" w:lineRule="auto"/>
        <w:jc w:val="center"/>
        <w:rPr>
          <w:b/>
          <w:lang w:val="uz-Cyrl-UZ"/>
        </w:rPr>
      </w:pPr>
    </w:p>
    <w:p w14:paraId="6E8B42E2" w14:textId="77777777" w:rsidR="00ED25A5" w:rsidRPr="00624B22" w:rsidRDefault="00ED25A5" w:rsidP="00ED25A5">
      <w:pPr>
        <w:spacing w:line="276" w:lineRule="auto"/>
        <w:jc w:val="center"/>
        <w:rPr>
          <w:b/>
          <w:lang w:val="uz-Cyrl-UZ"/>
        </w:rPr>
      </w:pPr>
      <w:r w:rsidRPr="00624B22">
        <w:rPr>
          <w:b/>
          <w:lang w:val="uz-Cyrl-UZ"/>
        </w:rPr>
        <w:t>II. ШАРТНОМА БЎЙИЧА ИШЛАР ҚИЙМАТИ.</w:t>
      </w:r>
    </w:p>
    <w:p w14:paraId="6F91C57F" w14:textId="77777777" w:rsidR="00ED25A5" w:rsidRPr="00624B22" w:rsidRDefault="00ED25A5" w:rsidP="00ED25A5">
      <w:pPr>
        <w:spacing w:line="276" w:lineRule="auto"/>
        <w:ind w:firstLine="720"/>
        <w:jc w:val="both"/>
        <w:rPr>
          <w:i/>
          <w:snapToGrid w:val="0"/>
          <w:lang w:val="uz-Cyrl-UZ"/>
        </w:rPr>
      </w:pPr>
      <w:r w:rsidRPr="00624B22">
        <w:rPr>
          <w:lang w:val="uz-Cyrl-UZ"/>
        </w:rPr>
        <w:t xml:space="preserve">2.1. Мазкур шартнома бўйича Пудратчи томонидан бажариладиган ишлар қиймати, нархларда ҚҚС билан жами </w:t>
      </w:r>
      <w:r>
        <w:rPr>
          <w:lang w:val="uz-Latn-UZ"/>
        </w:rPr>
        <w:t>_________________</w:t>
      </w:r>
      <w:r w:rsidRPr="00624B22">
        <w:rPr>
          <w:lang w:val="uz-Cyrl-UZ"/>
        </w:rPr>
        <w:t xml:space="preserve"> сўмни ташкил этади</w:t>
      </w:r>
      <w:r w:rsidRPr="00624B22">
        <w:rPr>
          <w:i/>
          <w:snapToGrid w:val="0"/>
          <w:lang w:val="uz-Cyrl-UZ"/>
        </w:rPr>
        <w:t>.</w:t>
      </w:r>
    </w:p>
    <w:p w14:paraId="46527A78" w14:textId="77777777" w:rsidR="00ED25A5" w:rsidRPr="00624B22" w:rsidRDefault="00ED25A5" w:rsidP="00ED25A5">
      <w:pPr>
        <w:numPr>
          <w:ilvl w:val="0"/>
          <w:numId w:val="1"/>
        </w:numPr>
        <w:spacing w:line="276" w:lineRule="auto"/>
        <w:ind w:firstLine="567"/>
        <w:jc w:val="both"/>
        <w:rPr>
          <w:lang w:val="uz-Cyrl-UZ"/>
        </w:rPr>
      </w:pPr>
      <w:r w:rsidRPr="00624B22">
        <w:rPr>
          <w:lang w:val="uz-Cyrl-UZ"/>
        </w:rPr>
        <w:t xml:space="preserve">Шартнома имзоланган санадан бошлаб 5 банк иш кунида </w:t>
      </w:r>
      <w:r>
        <w:rPr>
          <w:lang w:val="uz-Latn-UZ"/>
        </w:rPr>
        <w:t>30</w:t>
      </w:r>
      <w:r w:rsidRPr="00624B22">
        <w:rPr>
          <w:lang w:val="uz-Cyrl-UZ"/>
        </w:rPr>
        <w:t xml:space="preserve"> фоиз бўнак маблағни пудрат ташкилотига ўтказиб беради.</w:t>
      </w:r>
    </w:p>
    <w:p w14:paraId="653125A2" w14:textId="742C6381" w:rsidR="00ED25A5" w:rsidRPr="00624B22" w:rsidRDefault="00E70171" w:rsidP="00ED25A5">
      <w:pPr>
        <w:numPr>
          <w:ilvl w:val="0"/>
          <w:numId w:val="1"/>
        </w:numPr>
        <w:spacing w:line="276" w:lineRule="auto"/>
        <w:ind w:firstLine="567"/>
        <w:jc w:val="both"/>
        <w:rPr>
          <w:lang w:val="uz-Cyrl-UZ"/>
        </w:rPr>
      </w:pPr>
      <w:r>
        <w:rPr>
          <w:lang w:val="uz-Cyrl-UZ"/>
        </w:rPr>
        <w:t>Қолган 65</w:t>
      </w:r>
      <w:r w:rsidR="00ED25A5" w:rsidRPr="00624B22">
        <w:rPr>
          <w:lang w:val="uz-Cyrl-UZ"/>
        </w:rPr>
        <w:t xml:space="preserve"> фоиз миқдоридаги маблағ қурилиш ишлари</w:t>
      </w:r>
      <w:r w:rsidR="00ED25A5">
        <w:rPr>
          <w:lang w:val="uz-Cyrl-UZ"/>
        </w:rPr>
        <w:t>ни</w:t>
      </w:r>
      <w:r w:rsidR="00ED25A5" w:rsidRPr="00624B22">
        <w:rPr>
          <w:lang w:val="uz-Cyrl-UZ"/>
        </w:rPr>
        <w:t xml:space="preserve"> </w:t>
      </w:r>
      <w:r w:rsidR="00ED25A5">
        <w:rPr>
          <w:lang w:val="uz-Cyrl-UZ"/>
        </w:rPr>
        <w:t>бажарилган ишларига мутаносиб равишда (АКТ выполнения)га</w:t>
      </w:r>
      <w:r w:rsidR="00ED25A5" w:rsidRPr="00624B22">
        <w:rPr>
          <w:lang w:val="uz-Cyrl-UZ"/>
        </w:rPr>
        <w:t>, тегишли ҳужжатлар тақдим этилиб қабул қили</w:t>
      </w:r>
      <w:r w:rsidR="00ED25A5">
        <w:rPr>
          <w:lang w:val="uz-Cyrl-UZ"/>
        </w:rPr>
        <w:t xml:space="preserve">нган </w:t>
      </w:r>
      <w:r w:rsidR="00ED25A5" w:rsidRPr="00624B22">
        <w:rPr>
          <w:lang w:val="uz-Cyrl-UZ"/>
        </w:rPr>
        <w:t>кундан бошлаб 10 банк иш кунида ўтказиб берилади.</w:t>
      </w:r>
    </w:p>
    <w:p w14:paraId="297DA21A" w14:textId="77777777" w:rsidR="00ED25A5" w:rsidRPr="00624B22" w:rsidRDefault="00ED25A5" w:rsidP="00ED25A5">
      <w:pPr>
        <w:numPr>
          <w:ilvl w:val="0"/>
          <w:numId w:val="1"/>
        </w:numPr>
        <w:spacing w:line="276" w:lineRule="auto"/>
        <w:ind w:firstLine="567"/>
        <w:jc w:val="both"/>
        <w:rPr>
          <w:lang w:val="uz-Cyrl-UZ"/>
        </w:rPr>
      </w:pPr>
      <w:r w:rsidRPr="00624B22">
        <w:rPr>
          <w:lang w:val="uz-Cyrl-UZ"/>
        </w:rPr>
        <w:t>5 фоиз миқдоридаги маблағ қурилиш ишлари якунланиб, қабул қилиш топшириш далолатномаси тузилган кундан бошлаб 1 йилдан сўнг</w:t>
      </w:r>
      <w:r>
        <w:rPr>
          <w:lang w:val="uz-Cyrl-UZ"/>
        </w:rPr>
        <w:t>,</w:t>
      </w:r>
      <w:r w:rsidRPr="00624B22">
        <w:rPr>
          <w:lang w:val="uz-Cyrl-UZ"/>
        </w:rPr>
        <w:t xml:space="preserve"> далолатномага асосан ўтказиб берилади. </w:t>
      </w:r>
    </w:p>
    <w:p w14:paraId="53C088A6" w14:textId="77777777" w:rsidR="00ED25A5" w:rsidRPr="00624B22" w:rsidRDefault="00ED25A5" w:rsidP="00ED25A5">
      <w:pPr>
        <w:spacing w:line="276" w:lineRule="auto"/>
        <w:ind w:left="1080"/>
        <w:jc w:val="both"/>
        <w:rPr>
          <w:b/>
          <w:lang w:val="uz-Cyrl-UZ"/>
        </w:rPr>
      </w:pPr>
    </w:p>
    <w:p w14:paraId="1C4733E7" w14:textId="77777777" w:rsidR="00ED25A5" w:rsidRPr="00624B22" w:rsidRDefault="00ED25A5" w:rsidP="00ED25A5">
      <w:pPr>
        <w:spacing w:line="276" w:lineRule="auto"/>
        <w:jc w:val="center"/>
        <w:rPr>
          <w:b/>
          <w:lang w:val="uz-Cyrl-UZ"/>
        </w:rPr>
      </w:pPr>
      <w:r w:rsidRPr="00624B22">
        <w:rPr>
          <w:b/>
          <w:lang w:val="uz-Cyrl-UZ"/>
        </w:rPr>
        <w:t>III. ПУДРАТЧИНИНГ МАЖБУРИЯТЛАРИ</w:t>
      </w:r>
    </w:p>
    <w:p w14:paraId="729EF876" w14:textId="77777777" w:rsidR="00ED25A5" w:rsidRPr="00624B22" w:rsidRDefault="00ED25A5" w:rsidP="00ED25A5">
      <w:pPr>
        <w:spacing w:line="276" w:lineRule="auto"/>
        <w:ind w:firstLine="720"/>
        <w:jc w:val="both"/>
        <w:rPr>
          <w:color w:val="000000"/>
          <w:lang w:val="uz-Cyrl-UZ"/>
        </w:rPr>
      </w:pPr>
      <w:r w:rsidRPr="00624B22">
        <w:rPr>
          <w:lang w:val="uz-Cyrl-UZ"/>
        </w:rPr>
        <w:t>3.1. Мазкур шартнома шартлари бажарилиши бўйича Пудратчининг мажбуриятлари</w:t>
      </w:r>
      <w:r w:rsidRPr="00624B22">
        <w:rPr>
          <w:color w:val="000000"/>
          <w:lang w:val="uz-Cyrl-UZ"/>
        </w:rPr>
        <w:t>:</w:t>
      </w:r>
    </w:p>
    <w:p w14:paraId="57AEB503"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шартнома имзоланган кундан бошлаб 5 (беш) кунлик муддат ичида қурилишни ташкиллаштириш ва ишчи тармоқ жадвалини ишлаб чиқиш ва буюртмачи билан келишиш;</w:t>
      </w:r>
    </w:p>
    <w:p w14:paraId="64630E87"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барча ишларни мазкур шартномада ҳамда унга 1-иловага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14:paraId="47313419"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color w:val="000000"/>
          <w:lang w:val="uz-Cyrl-UZ"/>
        </w:rPr>
        <w:t xml:space="preserve">қурилиш майдонига </w:t>
      </w:r>
      <w:r w:rsidRPr="00624B22">
        <w:rPr>
          <w:lang w:val="uz-Cyrl-UZ"/>
        </w:rPr>
        <w:t xml:space="preserve">зарур бўлган мувофиқлик сертификатларига эга қурилиш материаллари, буюмлар, конструкциялар, жихозлар, асбоб-ускуналар ва бутловчи </w:t>
      </w:r>
      <w:r w:rsidRPr="00624B22">
        <w:rPr>
          <w:lang w:val="uz-Cyrl-UZ"/>
        </w:rPr>
        <w:lastRenderedPageBreak/>
        <w:t>буюмларни етказиш, қурилиш техникасини етказиб бериш, уларни қабул қилиш, тушириш, омборга жойлаш ва сақлаш;</w:t>
      </w:r>
    </w:p>
    <w:p w14:paraId="45A881DE"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Ўзбекистон Республикасининг амалдаги қурилиш нормалари ва қоидаларига риоя қилган ҳолда, бажариладиган ишларни лойиҳа ҳужжатлари, дастлабки ҳисоб-китоб, шартномавий қиймати асосида олиб бориш;</w:t>
      </w:r>
    </w:p>
    <w:p w14:paraId="6C8AF2DE"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 xml:space="preserve">лойиҳа-смета ҳужжатлари тайёр бўлмаган ҳолда (лойиҳа-смета ҳужжатларини ишлаб чиқишни қурилиш-монтаж ишлари билан бир вақтда олиб боришга рухсат берилган ёки белгиланган муддатда келишилган/тасдиқланган лойиҳа-смета ҳужжатларини олинмаган ҳолда) Ўзбекистон Республикасининг амалдаги қурилиш нормалари ва стандартларини қўллаган ҳолда ишларни олиб бориш (лойиҳачи ва буюртмачи билан келишган ҳолда);  </w:t>
      </w:r>
    </w:p>
    <w:p w14:paraId="29942AF5"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лойиҳа-смета ҳужжатларига киритилган, объектга зарур бўлган (фойдаланувчи ташкилот билан келишилган ҳолда) технологик жихозлар ва мебель инвентарларни етказиб бериш учун ёрдамчи пудратчи ҳамда етказиб берувчиларни (ишлаб чиқарувчи корхоналар) Пудратчи  мустақил равишда ўрнатилган тартибда танлаш ва объектни тўлиқ жихозлаш;</w:t>
      </w:r>
    </w:p>
    <w:p w14:paraId="3440B9AB"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Барча солиқлар, Субпудратчилар, ишчи ходимлар, ёлланма ишчилар, жихозлар ва мебель инвентарларни етказиб берувчи ёрдамчи пудратчилар ҳамда етказиб берувчиларни (ишлаб чиқарувчи корхоналар) олдидаги ҳосил бўладиган қарздорликларни ўз вақтида тўлаш ҳамда ўртада келиб чиқадиган низорларни ўзаро хал этиш;</w:t>
      </w:r>
    </w:p>
    <w:p w14:paraId="321FA598"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лойиҳа-смета ҳужжатларига қатъий амал қилиш, лойиҳа-смета ҳужжатларига киритилмаган қўшимча ишлар ва ўзгартиришларни ўз бошимчалик билан бажармаслик, уларни албатта лойиҳачи ва буюртмачи билан келишиш;</w:t>
      </w:r>
    </w:p>
    <w:p w14:paraId="03209535"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Буюртмчидан объектни қабул қилиб олган кундан бошлаб 10 (ўн) кун ичида объектнинг ташқи томони ҳамма тарафидан қурилиш ишларини кузатиш имконини берадиган даражада кузатув видокамераларини ўрнатиш ва Буюртмачига интернет тармоғи орқали кузатиш имкониятини яратиш;</w:t>
      </w:r>
    </w:p>
    <w:p w14:paraId="1408D5B1"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қурилиш майдони ҳудудида вақтинчалик бино-иншоотлар қуриш;</w:t>
      </w:r>
    </w:p>
    <w:p w14:paraId="31FAAD10"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қурилиш майдонида техника хавфсизлиги бўйича зарур тадбирларни ўтказишни таъминлаш ва ишчи ходимлар ёки ёлланган ходимлар, шу жумладан субпудрат ташкилотлари томонидан техника хавфсизлиги таъминланмаган ҳолда жавобгарликни ўз зиммасига олиш, қурилиш даврида атроф-муҳитни, яшил майдонни сақлаш ва ёритиш тизимини ўрнатиш;</w:t>
      </w:r>
    </w:p>
    <w:p w14:paraId="78CE0D69"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 xml:space="preserve">3 (уч) кундан кам бўлмаган муддатда топширишга тайёр конструкциялар ва </w:t>
      </w:r>
      <w:r w:rsidRPr="00624B22">
        <w:rPr>
          <w:bCs/>
          <w:lang w:val="uz-Cyrl-UZ"/>
        </w:rPr>
        <w:t>беркитиладиган</w:t>
      </w:r>
      <w:r w:rsidRPr="00624B22">
        <w:rPr>
          <w:lang w:val="uz-Cyrl-UZ"/>
        </w:rPr>
        <w:t xml:space="preserve"> ишлар тайёрлигини ҳамда кейинчалик мазкур ишларни, тасдиқловчи далолатномалар асосида топширилиши бўйича Буюртмачига хабар бериш; </w:t>
      </w:r>
    </w:p>
    <w:p w14:paraId="13E563BE"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ишлар бошланган даврдан бошлаб ва тугагунига қадар белгиланган шаклда ишлар бажариш журналини олиб бориш, унда қурилиш ишлари ҳам пудратчининг ўзи, ҳам жалб қилинган субпудратчилар томонидан қайд этилади ва ишлар тугаганидан сўнг ваколатли шахс томонидан ишлар бажариш журналини тасдиқланиб,  Буюртмачига тақдим қилинади;</w:t>
      </w:r>
    </w:p>
    <w:p w14:paraId="62302765" w14:textId="1DFF497E"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 xml:space="preserve">бажарилган ишларни фойдаланишга қабул қилиш далолатномаси имзоланган кундан бошлаб, </w:t>
      </w:r>
      <w:r w:rsidR="00911790">
        <w:rPr>
          <w:lang w:val="uz-Cyrl-UZ"/>
        </w:rPr>
        <w:t>7</w:t>
      </w:r>
      <w:r w:rsidRPr="00624B22">
        <w:rPr>
          <w:lang w:val="uz-Cyrl-UZ"/>
        </w:rPr>
        <w:t xml:space="preserve"> (</w:t>
      </w:r>
      <w:r w:rsidR="00911790">
        <w:rPr>
          <w:lang w:val="uz-Cyrl-UZ"/>
        </w:rPr>
        <w:t>етти</w:t>
      </w:r>
      <w:r w:rsidRPr="00624B22">
        <w:rPr>
          <w:lang w:val="uz-Cyrl-UZ"/>
        </w:rPr>
        <w:t xml:space="preserve">) </w:t>
      </w:r>
      <w:r w:rsidR="00911790">
        <w:rPr>
          <w:lang w:val="uz-Cyrl-UZ"/>
        </w:rPr>
        <w:t xml:space="preserve">кун </w:t>
      </w:r>
      <w:r w:rsidRPr="00624B22">
        <w:rPr>
          <w:lang w:val="uz-Cyrl-UZ"/>
        </w:rPr>
        <w:t xml:space="preserve">ичида қурилиш майдонини ўзига тегишли қурилиш </w:t>
      </w:r>
      <w:r w:rsidR="00911790">
        <w:rPr>
          <w:lang w:val="uz-Cyrl-UZ"/>
        </w:rPr>
        <w:t xml:space="preserve"> </w:t>
      </w:r>
      <w:r w:rsidRPr="00624B22">
        <w:rPr>
          <w:lang w:val="uz-Cyrl-UZ"/>
        </w:rPr>
        <w:t>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 ва объектни тозалаш;</w:t>
      </w:r>
    </w:p>
    <w:p w14:paraId="6C643072"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lastRenderedPageBreak/>
        <w:t>қ</w:t>
      </w:r>
      <w:proofErr w:type="spellStart"/>
      <w:r w:rsidRPr="00624B22">
        <w:t>урилиш</w:t>
      </w:r>
      <w:proofErr w:type="spellEnd"/>
      <w:r w:rsidRPr="00624B22">
        <w:t xml:space="preserve"> </w:t>
      </w:r>
      <w:proofErr w:type="spellStart"/>
      <w:r w:rsidRPr="00624B22">
        <w:t>таваккалчиликларини</w:t>
      </w:r>
      <w:proofErr w:type="spellEnd"/>
      <w:r w:rsidRPr="00624B22">
        <w:t xml:space="preserve"> су</w:t>
      </w:r>
      <w:r w:rsidRPr="00624B22">
        <w:rPr>
          <w:lang w:val="uz-Cyrl-UZ"/>
        </w:rPr>
        <w:t>ғ</w:t>
      </w:r>
      <w:proofErr w:type="spellStart"/>
      <w:r w:rsidRPr="00624B22">
        <w:t>урта</w:t>
      </w:r>
      <w:proofErr w:type="spellEnd"/>
      <w:r w:rsidRPr="00624B22">
        <w:t xml:space="preserve"> </w:t>
      </w:r>
      <w:r w:rsidRPr="00624B22">
        <w:rPr>
          <w:lang w:val="uz-Cyrl-UZ"/>
        </w:rPr>
        <w:t>қ</w:t>
      </w:r>
      <w:proofErr w:type="spellStart"/>
      <w:r w:rsidRPr="00624B22">
        <w:t>илиш</w:t>
      </w:r>
      <w:proofErr w:type="spellEnd"/>
      <w:r w:rsidRPr="00624B22">
        <w:t>;</w:t>
      </w:r>
    </w:p>
    <w:p w14:paraId="5AA36EB0"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t>қ</w:t>
      </w:r>
      <w:proofErr w:type="spellStart"/>
      <w:r w:rsidRPr="00624B22">
        <w:t>урилиш</w:t>
      </w:r>
      <w:proofErr w:type="spellEnd"/>
      <w:r w:rsidRPr="00624B22">
        <w:t xml:space="preserve"> </w:t>
      </w:r>
      <w:proofErr w:type="spellStart"/>
      <w:r w:rsidRPr="00624B22">
        <w:t>майдонини</w:t>
      </w:r>
      <w:proofErr w:type="spellEnd"/>
      <w:r w:rsidRPr="00624B22">
        <w:t xml:space="preserve"> </w:t>
      </w:r>
      <w:r w:rsidRPr="00624B22">
        <w:rPr>
          <w:lang w:val="uz-Cyrl-UZ"/>
        </w:rPr>
        <w:t>хавфсизлигини</w:t>
      </w:r>
      <w:r w:rsidRPr="00624B22">
        <w:t xml:space="preserve"> </w:t>
      </w:r>
      <w:proofErr w:type="spellStart"/>
      <w:r w:rsidRPr="00624B22">
        <w:t>таъминлаш</w:t>
      </w:r>
      <w:proofErr w:type="spellEnd"/>
      <w:r w:rsidRPr="00624B22">
        <w:t>;</w:t>
      </w:r>
    </w:p>
    <w:p w14:paraId="4ADA37B8"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 xml:space="preserve">Буюртмачининг биринчи талабига асосан буюртмачидан олинган маблағларни мақсадли сарфланиши бўйича молиявий ҳисоботни (тасдиқловчи ҳужжатлар билан) тақдим қилиш; </w:t>
      </w:r>
    </w:p>
    <w:p w14:paraId="30986942" w14:textId="2707ECA0"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t>ушбу шартномада назарда тутилган мажбуриятларни тўлиқ бажариш</w:t>
      </w:r>
      <w:r w:rsidR="00911790">
        <w:rPr>
          <w:lang w:val="uz-Cyrl-UZ"/>
        </w:rPr>
        <w:t>.</w:t>
      </w:r>
    </w:p>
    <w:p w14:paraId="620AD387" w14:textId="77777777" w:rsidR="00ED25A5" w:rsidRPr="00624B22" w:rsidRDefault="00ED25A5" w:rsidP="00ED25A5">
      <w:pPr>
        <w:spacing w:line="276" w:lineRule="auto"/>
        <w:ind w:firstLine="708"/>
        <w:jc w:val="both"/>
        <w:rPr>
          <w:lang w:val="uz-Cyrl-UZ"/>
        </w:rPr>
      </w:pPr>
      <w:r w:rsidRPr="00624B22">
        <w:rPr>
          <w:lang w:val="uz-Cyrl-UZ"/>
        </w:rPr>
        <w:t xml:space="preserve">3.2. Пудратчи Буюртмачи олдида объектда бажарилган ишларни тўлиқ ўз кучи ва/ёки субпудратчи томонидан ўрнатилган тартибда амалга оширилганлигига ва объект бўйича Давлат қабул комиссисиясига (ШНК 3.01.04-04) тақдим қилиш учун тайёргарлигини кўрсатувчи Ишчи қабул комиссияси далолатномаси билан 5.2.-бандда кўрсатилган муддатларда топширишга мулкий жавобгар ҳиобланади. </w:t>
      </w:r>
    </w:p>
    <w:p w14:paraId="5461D7FB" w14:textId="77777777" w:rsidR="00ED25A5" w:rsidRPr="00624B22" w:rsidRDefault="00ED25A5" w:rsidP="00ED25A5">
      <w:pPr>
        <w:spacing w:line="276" w:lineRule="auto"/>
        <w:ind w:firstLine="708"/>
        <w:jc w:val="both"/>
        <w:rPr>
          <w:lang w:val="uz-Cyrl-UZ"/>
        </w:rPr>
      </w:pPr>
      <w:r w:rsidRPr="00624B22">
        <w:rPr>
          <w:lang w:val="uz-Cyrl-UZ"/>
        </w:rPr>
        <w:t>3.3. Пудратчи ушбу шартнома бўйича объектни фойдаланишга топширилгунига қадар эгалик ҳуқуқини сақлаб қолади. Буюртмачига топшрилгунга қадар пудратчи объектни тасодифий йўқ қилиш ва бузиш хавфини ўз зиммасига олади.</w:t>
      </w:r>
    </w:p>
    <w:p w14:paraId="48A78E47" w14:textId="77777777" w:rsidR="00ED25A5" w:rsidRPr="00624B22" w:rsidRDefault="00ED25A5" w:rsidP="00ED25A5">
      <w:pPr>
        <w:spacing w:line="276" w:lineRule="auto"/>
        <w:ind w:firstLine="708"/>
        <w:jc w:val="both"/>
        <w:rPr>
          <w:lang w:val="uz-Cyrl-UZ"/>
        </w:rPr>
      </w:pPr>
      <w:r w:rsidRPr="00624B22">
        <w:rPr>
          <w:lang w:val="uz-Cyrl-UZ"/>
        </w:rPr>
        <w:t>3.4. Қурилиш учун ажратилган маблағларни белгиланган мақсадларда ишлатиш.</w:t>
      </w:r>
    </w:p>
    <w:p w14:paraId="5F0A0851" w14:textId="77777777" w:rsidR="00ED25A5" w:rsidRPr="00624B22" w:rsidRDefault="00ED25A5" w:rsidP="00ED25A5">
      <w:pPr>
        <w:spacing w:line="276" w:lineRule="auto"/>
        <w:ind w:firstLine="708"/>
        <w:jc w:val="both"/>
        <w:rPr>
          <w:lang w:val="uz-Cyrl-UZ"/>
        </w:rPr>
      </w:pPr>
      <w:r w:rsidRPr="00624B22">
        <w:t>3</w:t>
      </w:r>
      <w:r w:rsidRPr="00624B22">
        <w:rPr>
          <w:lang w:val="uz-Cyrl-UZ"/>
        </w:rPr>
        <w:t>.5. Қурилиш майдонини тозалаш ва тегишлича санитария ҳолатини таъминлаш.</w:t>
      </w:r>
    </w:p>
    <w:p w14:paraId="1EEDF30E" w14:textId="77777777" w:rsidR="00ED25A5" w:rsidRPr="00624B22" w:rsidRDefault="00ED25A5" w:rsidP="00ED25A5">
      <w:pPr>
        <w:spacing w:line="276" w:lineRule="auto"/>
        <w:jc w:val="both"/>
        <w:rPr>
          <w:lang w:val="uz-Cyrl-UZ"/>
        </w:rPr>
      </w:pPr>
      <w:r w:rsidRPr="00624B22">
        <w:rPr>
          <w:lang w:val="uz-Cyrl-UZ"/>
        </w:rPr>
        <w:tab/>
        <w:t>3.6. Пудратчи жалб қилинган ишчилар олдида амалдаги меъёрий ҳужжатлар ва меҳнат ва иш ҳақи масалалари бўйича ўз зиммасига олган мажбуриятларни бажариш, қурилиши майдонида ишлаш ва дам олиш учун нормал шароитлар яратиш ва иш ҳақи учун ўз вақтида ҳақ тўлашни таъминлаш учун жавобгар.</w:t>
      </w:r>
    </w:p>
    <w:p w14:paraId="29921B95" w14:textId="77777777" w:rsidR="00ED25A5" w:rsidRPr="00624B22" w:rsidRDefault="00ED25A5" w:rsidP="00ED25A5">
      <w:pPr>
        <w:spacing w:line="276" w:lineRule="auto"/>
        <w:jc w:val="both"/>
        <w:rPr>
          <w:lang w:val="uz-Cyrl-UZ"/>
        </w:rPr>
      </w:pPr>
      <w:r w:rsidRPr="00624B22">
        <w:rPr>
          <w:lang w:val="uz-Cyrl-UZ"/>
        </w:rPr>
        <w:tab/>
        <w:t xml:space="preserve">3.7. Пудратчи объектда ишларни бажариш учун жалб қилинган ишчиларнинг хавфсизлик, меҳнатни муҳофаза қилиш, ёнғин хавфсизлиги қоидаларига риоя қилиш бўйича жавобгардир ва ходимлар томонидан технологик ва ишлаб чиқариш интизомининг бузилишини олдини олиш учун тегишли чораларни кўради ва қонун олдида ўрнатилган тартибда жавоб беради; </w:t>
      </w:r>
    </w:p>
    <w:p w14:paraId="6538DF25" w14:textId="77777777" w:rsidR="00ED25A5" w:rsidRPr="00624B22" w:rsidRDefault="00ED25A5" w:rsidP="00ED25A5">
      <w:pPr>
        <w:spacing w:line="276" w:lineRule="auto"/>
        <w:rPr>
          <w:b/>
          <w:lang w:val="uz-Cyrl-UZ"/>
        </w:rPr>
      </w:pPr>
    </w:p>
    <w:p w14:paraId="51D57B3D" w14:textId="77777777" w:rsidR="00ED25A5" w:rsidRPr="00624B22" w:rsidRDefault="00ED25A5" w:rsidP="00ED25A5">
      <w:pPr>
        <w:spacing w:line="276" w:lineRule="auto"/>
        <w:jc w:val="center"/>
        <w:rPr>
          <w:b/>
          <w:lang w:val="uz-Cyrl-UZ"/>
        </w:rPr>
      </w:pPr>
      <w:r w:rsidRPr="00624B22">
        <w:rPr>
          <w:b/>
          <w:lang w:val="uz-Cyrl-UZ"/>
        </w:rPr>
        <w:t>IV. БУЮРТМАЧИНИНГ МАЖБУРИЯТЛАРИ</w:t>
      </w:r>
    </w:p>
    <w:p w14:paraId="05E5A31D" w14:textId="77777777" w:rsidR="00ED25A5" w:rsidRPr="00624B22" w:rsidRDefault="00ED25A5" w:rsidP="00ED25A5">
      <w:pPr>
        <w:spacing w:line="276" w:lineRule="auto"/>
        <w:ind w:firstLine="720"/>
        <w:jc w:val="both"/>
        <w:rPr>
          <w:lang w:val="uz-Cyrl-UZ"/>
        </w:rPr>
      </w:pPr>
      <w:r w:rsidRPr="00624B22">
        <w:rPr>
          <w:lang w:val="uz-Cyrl-UZ"/>
        </w:rPr>
        <w:t>4.1. Мазкур шартнома шартлари бажарилиши бўйича буюртмачининг мажбуриятлари:</w:t>
      </w:r>
    </w:p>
    <w:p w14:paraId="55AF3BBE" w14:textId="77777777" w:rsidR="00ED25A5" w:rsidRPr="00624B22" w:rsidRDefault="00ED25A5" w:rsidP="00ED25A5">
      <w:pPr>
        <w:spacing w:line="276" w:lineRule="auto"/>
        <w:ind w:firstLine="709"/>
        <w:jc w:val="both"/>
        <w:rPr>
          <w:lang w:val="uz-Cyrl-UZ"/>
        </w:rPr>
      </w:pPr>
      <w:r w:rsidRPr="00624B22">
        <w:rPr>
          <w:lang w:val="uz-Cyrl-UZ"/>
        </w:rPr>
        <w:t>- мазкур шартнома имзоланган кундан бошлаб уч кун муддатда ишларни бажариш учун яроқли бўлган қурилиш майдонини объект қурилиши ва қурилиш тугаллангунга қадар бўлган даврга Пудратчига тақдим қилиш;</w:t>
      </w:r>
    </w:p>
    <w:p w14:paraId="3E93C84F"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t xml:space="preserve">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w:t>
      </w:r>
      <w:proofErr w:type="spellStart"/>
      <w:r w:rsidRPr="00624B22">
        <w:t>Пудратчидан</w:t>
      </w:r>
      <w:proofErr w:type="spellEnd"/>
      <w:r w:rsidRPr="00624B22">
        <w:t xml:space="preserve"> </w:t>
      </w:r>
      <w:proofErr w:type="spellStart"/>
      <w:r w:rsidRPr="00624B22">
        <w:t>тугалланган</w:t>
      </w:r>
      <w:proofErr w:type="spellEnd"/>
      <w:r w:rsidRPr="00624B22">
        <w:t xml:space="preserve"> </w:t>
      </w:r>
      <w:proofErr w:type="spellStart"/>
      <w:r w:rsidRPr="00624B22">
        <w:t>ишларни</w:t>
      </w:r>
      <w:proofErr w:type="spellEnd"/>
      <w:r w:rsidRPr="00624B22">
        <w:t xml:space="preserve"> </w:t>
      </w:r>
      <w:r w:rsidRPr="00624B22">
        <w:rPr>
          <w:lang w:val="uz-Cyrl-UZ"/>
        </w:rPr>
        <w:t>қ</w:t>
      </w:r>
      <w:proofErr w:type="spellStart"/>
      <w:r w:rsidRPr="00624B22">
        <w:t>абул</w:t>
      </w:r>
      <w:proofErr w:type="spellEnd"/>
      <w:r w:rsidRPr="00624B22">
        <w:t xml:space="preserve"> </w:t>
      </w:r>
      <w:r w:rsidRPr="00624B22">
        <w:rPr>
          <w:lang w:val="uz-Cyrl-UZ"/>
        </w:rPr>
        <w:t>қ</w:t>
      </w:r>
      <w:proofErr w:type="spellStart"/>
      <w:r w:rsidRPr="00624B22">
        <w:t>илиб</w:t>
      </w:r>
      <w:proofErr w:type="spellEnd"/>
      <w:r w:rsidRPr="00624B22">
        <w:t xml:space="preserve"> </w:t>
      </w:r>
      <w:proofErr w:type="spellStart"/>
      <w:r w:rsidRPr="00624B22">
        <w:t>олишни</w:t>
      </w:r>
      <w:proofErr w:type="spellEnd"/>
      <w:r w:rsidRPr="00624B22">
        <w:t xml:space="preserve"> </w:t>
      </w:r>
      <w:proofErr w:type="spellStart"/>
      <w:r w:rsidRPr="00624B22">
        <w:t>таъминлаш</w:t>
      </w:r>
      <w:proofErr w:type="spellEnd"/>
      <w:r w:rsidRPr="00624B22">
        <w:t>;</w:t>
      </w:r>
    </w:p>
    <w:p w14:paraId="467841D6"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t>п</w:t>
      </w:r>
      <w:proofErr w:type="spellStart"/>
      <w:r w:rsidRPr="00624B22">
        <w:t>удратчининг</w:t>
      </w:r>
      <w:proofErr w:type="spellEnd"/>
      <w:r w:rsidRPr="00624B22">
        <w:t xml:space="preserve"> </w:t>
      </w:r>
      <w:proofErr w:type="spellStart"/>
      <w:r w:rsidRPr="00624B22">
        <w:t>барча</w:t>
      </w:r>
      <w:proofErr w:type="spellEnd"/>
      <w:r w:rsidRPr="00624B22">
        <w:t xml:space="preserve"> </w:t>
      </w:r>
      <w:proofErr w:type="spellStart"/>
      <w:r w:rsidRPr="00624B22">
        <w:t>мурожаатларини</w:t>
      </w:r>
      <w:proofErr w:type="spellEnd"/>
      <w:r w:rsidRPr="00624B22">
        <w:t xml:space="preserve"> </w:t>
      </w:r>
      <w:r w:rsidRPr="00624B22">
        <w:rPr>
          <w:lang w:val="uz-Cyrl-UZ"/>
        </w:rPr>
        <w:t>ўрнатилган тартибда</w:t>
      </w:r>
      <w:r w:rsidRPr="00624B22">
        <w:t xml:space="preserve"> к</w:t>
      </w:r>
      <w:r w:rsidRPr="00624B22">
        <w:rPr>
          <w:lang w:val="uz-Cyrl-UZ"/>
        </w:rPr>
        <w:t>ў</w:t>
      </w:r>
      <w:proofErr w:type="spellStart"/>
      <w:r w:rsidRPr="00624B22">
        <w:t>риб</w:t>
      </w:r>
      <w:proofErr w:type="spellEnd"/>
      <w:r w:rsidRPr="00624B22">
        <w:t xml:space="preserve"> </w:t>
      </w:r>
      <w:proofErr w:type="spellStart"/>
      <w:r w:rsidRPr="00624B22">
        <w:t>чи</w:t>
      </w:r>
      <w:proofErr w:type="spellEnd"/>
      <w:r w:rsidRPr="00624B22">
        <w:rPr>
          <w:lang w:val="uz-Cyrl-UZ"/>
        </w:rPr>
        <w:t>қ</w:t>
      </w:r>
      <w:proofErr w:type="spellStart"/>
      <w:r w:rsidRPr="00624B22">
        <w:t>иш</w:t>
      </w:r>
      <w:proofErr w:type="spellEnd"/>
      <w:r w:rsidRPr="00624B22">
        <w:t xml:space="preserve"> </w:t>
      </w:r>
      <w:proofErr w:type="spellStart"/>
      <w:r w:rsidRPr="00624B22">
        <w:t>ва</w:t>
      </w:r>
      <w:proofErr w:type="spellEnd"/>
      <w:r w:rsidRPr="00624B22">
        <w:t xml:space="preserve"> </w:t>
      </w:r>
      <w:r w:rsidRPr="00624B22">
        <w:rPr>
          <w:lang w:val="uz-Cyrl-UZ"/>
        </w:rPr>
        <w:t>қ</w:t>
      </w:r>
      <w:proofErr w:type="spellStart"/>
      <w:r w:rsidRPr="00624B22">
        <w:t>арор</w:t>
      </w:r>
      <w:proofErr w:type="spellEnd"/>
      <w:r w:rsidRPr="00624B22">
        <w:t xml:space="preserve"> </w:t>
      </w:r>
      <w:r w:rsidRPr="00624B22">
        <w:rPr>
          <w:lang w:val="uz-Cyrl-UZ"/>
        </w:rPr>
        <w:t>қ</w:t>
      </w:r>
      <w:proofErr w:type="spellStart"/>
      <w:r w:rsidRPr="00624B22">
        <w:t>абул</w:t>
      </w:r>
      <w:proofErr w:type="spellEnd"/>
      <w:r w:rsidRPr="00624B22">
        <w:t xml:space="preserve"> </w:t>
      </w:r>
      <w:r w:rsidRPr="00624B22">
        <w:rPr>
          <w:lang w:val="uz-Cyrl-UZ"/>
        </w:rPr>
        <w:t>қ</w:t>
      </w:r>
      <w:proofErr w:type="spellStart"/>
      <w:r w:rsidRPr="00624B22">
        <w:t>илиш</w:t>
      </w:r>
      <w:proofErr w:type="spellEnd"/>
      <w:r w:rsidRPr="00624B22">
        <w:t>;</w:t>
      </w:r>
    </w:p>
    <w:p w14:paraId="0E827EFE"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t xml:space="preserve">Давлат экспертизасидан ўтган лойиҳа-смета ҳужжатларини Пудратчига тақдим қилиш; </w:t>
      </w:r>
    </w:p>
    <w:p w14:paraId="3F4E9E5B"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t>ушбу шартноманинг 6-бўлимига мувофиқ, объект бўйича пудратчига Молия органлари томонидан маблағлар ажратилгандан сўнг ва  Буюртмачининг объект учун очилган махсус ҳисоб рақамига маблағлар келиб тушган даврдан бошлаб молиялаштиришни амалга ошириш;</w:t>
      </w:r>
    </w:p>
    <w:p w14:paraId="461DD8DB"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t>объектда бажариладиган ишлар устидан техник назорат олиб бориш;</w:t>
      </w:r>
    </w:p>
    <w:p w14:paraId="0215348F" w14:textId="77777777" w:rsidR="00ED25A5" w:rsidRPr="00624B22" w:rsidRDefault="00ED25A5" w:rsidP="00ED25A5">
      <w:pPr>
        <w:numPr>
          <w:ilvl w:val="0"/>
          <w:numId w:val="2"/>
        </w:numPr>
        <w:tabs>
          <w:tab w:val="clear" w:pos="360"/>
          <w:tab w:val="num" w:pos="851"/>
        </w:tabs>
        <w:spacing w:line="276" w:lineRule="auto"/>
        <w:ind w:left="0" w:firstLine="709"/>
        <w:jc w:val="both"/>
        <w:rPr>
          <w:lang w:val="uz-Cyrl-UZ"/>
        </w:rPr>
      </w:pPr>
      <w:r w:rsidRPr="00624B22">
        <w:rPr>
          <w:lang w:val="uz-Cyrl-UZ"/>
        </w:rPr>
        <w:lastRenderedPageBreak/>
        <w:t xml:space="preserve"> ўрнатилган тартибда Пудратчига ишларни қабул қилиш учун зарур бўлган ижро хужжатлари рўйхатини тақдим этиш;</w:t>
      </w:r>
    </w:p>
    <w:p w14:paraId="028E141D" w14:textId="77777777" w:rsidR="00ED25A5" w:rsidRPr="00624B22" w:rsidRDefault="00ED25A5" w:rsidP="00ED25A5">
      <w:pPr>
        <w:numPr>
          <w:ilvl w:val="0"/>
          <w:numId w:val="2"/>
        </w:numPr>
        <w:tabs>
          <w:tab w:val="clear" w:pos="360"/>
          <w:tab w:val="num" w:pos="851"/>
        </w:tabs>
        <w:spacing w:line="276" w:lineRule="auto"/>
        <w:ind w:left="0" w:firstLine="709"/>
        <w:jc w:val="both"/>
      </w:pPr>
      <w:r w:rsidRPr="00624B22">
        <w:rPr>
          <w:lang w:val="uz-Cyrl-UZ"/>
        </w:rPr>
        <w:t>м</w:t>
      </w:r>
      <w:proofErr w:type="spellStart"/>
      <w:r w:rsidRPr="00624B22">
        <w:t>азкур</w:t>
      </w:r>
      <w:proofErr w:type="spellEnd"/>
      <w:r w:rsidRPr="00624B22">
        <w:t xml:space="preserve"> </w:t>
      </w:r>
      <w:proofErr w:type="spellStart"/>
      <w:r w:rsidRPr="00624B22">
        <w:t>шартномада</w:t>
      </w:r>
      <w:proofErr w:type="spellEnd"/>
      <w:r w:rsidRPr="00624B22">
        <w:t xml:space="preserve"> </w:t>
      </w:r>
      <w:proofErr w:type="spellStart"/>
      <w:r w:rsidRPr="00624B22">
        <w:t>назарда</w:t>
      </w:r>
      <w:proofErr w:type="spellEnd"/>
      <w:r w:rsidRPr="00624B22">
        <w:t xml:space="preserve"> </w:t>
      </w:r>
      <w:proofErr w:type="spellStart"/>
      <w:r w:rsidRPr="00624B22">
        <w:t>тутилган</w:t>
      </w:r>
      <w:proofErr w:type="spellEnd"/>
      <w:r w:rsidRPr="00624B22">
        <w:t xml:space="preserve"> </w:t>
      </w:r>
      <w:proofErr w:type="spellStart"/>
      <w:r w:rsidRPr="00624B22">
        <w:t>мажбуриятларни</w:t>
      </w:r>
      <w:proofErr w:type="spellEnd"/>
      <w:r w:rsidRPr="00624B22">
        <w:t xml:space="preserve"> т</w:t>
      </w:r>
      <w:r w:rsidRPr="00624B22">
        <w:rPr>
          <w:lang w:val="uz-Cyrl-UZ"/>
        </w:rPr>
        <w:t>ў</w:t>
      </w:r>
      <w:r w:rsidRPr="00624B22">
        <w:t>ли</w:t>
      </w:r>
      <w:r w:rsidRPr="00624B22">
        <w:rPr>
          <w:lang w:val="uz-Cyrl-UZ"/>
        </w:rPr>
        <w:t>қ</w:t>
      </w:r>
      <w:r w:rsidRPr="00624B22">
        <w:t xml:space="preserve"> </w:t>
      </w:r>
      <w:proofErr w:type="spellStart"/>
      <w:r w:rsidRPr="00624B22">
        <w:t>бажариш</w:t>
      </w:r>
      <w:proofErr w:type="spellEnd"/>
      <w:r w:rsidRPr="00624B22">
        <w:t>;</w:t>
      </w:r>
    </w:p>
    <w:p w14:paraId="1FA65EED" w14:textId="77777777" w:rsidR="00ED25A5" w:rsidRPr="00624B22" w:rsidRDefault="00ED25A5" w:rsidP="00ED25A5">
      <w:pPr>
        <w:spacing w:line="276" w:lineRule="auto"/>
        <w:ind w:firstLine="709"/>
        <w:jc w:val="both"/>
        <w:rPr>
          <w:lang w:val="uz-Cyrl-UZ"/>
        </w:rPr>
      </w:pPr>
      <w:r w:rsidRPr="00624B22">
        <w:t>4</w:t>
      </w:r>
      <w:r w:rsidRPr="00624B22">
        <w:rPr>
          <w:lang w:val="uz-Cyrl-UZ"/>
        </w:rPr>
        <w:t>.2. Буюртмачи:</w:t>
      </w:r>
    </w:p>
    <w:p w14:paraId="4C947206" w14:textId="77777777" w:rsidR="00ED25A5" w:rsidRPr="00624B22" w:rsidRDefault="00ED25A5" w:rsidP="00ED25A5">
      <w:pPr>
        <w:spacing w:line="276" w:lineRule="auto"/>
        <w:ind w:firstLine="709"/>
        <w:jc w:val="both"/>
        <w:rPr>
          <w:lang w:val="uz-Cyrl-UZ"/>
        </w:rPr>
      </w:pPr>
      <w:r w:rsidRPr="00624B22">
        <w:rPr>
          <w:lang w:val="uz-Cyrl-UZ"/>
        </w:rPr>
        <w:t>- молиялаштирилган маблағларни мақсадли сарфланиши бўйича Пудратчидан молиявий ҳисобот талаб қилиш;</w:t>
      </w:r>
    </w:p>
    <w:p w14:paraId="75E730C2" w14:textId="77777777" w:rsidR="00ED25A5" w:rsidRPr="00624B22" w:rsidRDefault="00ED25A5" w:rsidP="00ED25A5">
      <w:pPr>
        <w:spacing w:line="276" w:lineRule="auto"/>
        <w:ind w:firstLine="709"/>
        <w:jc w:val="both"/>
        <w:rPr>
          <w:lang w:val="uz-Cyrl-UZ"/>
        </w:rPr>
      </w:pPr>
      <w:r w:rsidRPr="00624B22">
        <w:rPr>
          <w:lang w:val="uz-Cyrl-UZ"/>
        </w:rPr>
        <w:t>- Қурилиш учун ажратилган маблағлар Пудратчи томонидан белгиланган мақсадларга сарфланмаганлиги аниқланганда маблағларни ундириш юзасидан Тошкент туманлараро иқтисодий судига мурожаат қилишга;</w:t>
      </w:r>
    </w:p>
    <w:p w14:paraId="414687D9" w14:textId="77777777" w:rsidR="00ED25A5" w:rsidRPr="00624B22" w:rsidRDefault="00ED25A5" w:rsidP="00ED25A5">
      <w:pPr>
        <w:spacing w:line="276" w:lineRule="auto"/>
        <w:ind w:firstLine="709"/>
        <w:jc w:val="both"/>
        <w:rPr>
          <w:lang w:val="uz-Cyrl-UZ"/>
        </w:rPr>
      </w:pPr>
      <w:r w:rsidRPr="00624B22">
        <w:rPr>
          <w:lang w:val="uz-Cyrl-UZ"/>
        </w:rPr>
        <w:t>- Пудратчи томонидан ижро ҳужжатлари тақдим қилинмаганда ёки лозим даражада тақдим қилинмаганда бажарилган ишларни қабул қилишни рад қилиш;</w:t>
      </w:r>
    </w:p>
    <w:p w14:paraId="49D675F6" w14:textId="77777777" w:rsidR="00ED25A5" w:rsidRPr="00624B22" w:rsidRDefault="00ED25A5" w:rsidP="00ED25A5">
      <w:pPr>
        <w:spacing w:line="276" w:lineRule="auto"/>
        <w:ind w:firstLine="709"/>
        <w:jc w:val="both"/>
        <w:rPr>
          <w:lang w:val="uz-Cyrl-UZ"/>
        </w:rPr>
      </w:pPr>
      <w:r w:rsidRPr="00624B22">
        <w:rPr>
          <w:lang w:val="uz-Cyrl-UZ"/>
        </w:rPr>
        <w:t>- объектда қурилиш-монтаж ишларининг исталган босқичида назорат ўлчовини ўтказиш;</w:t>
      </w:r>
    </w:p>
    <w:p w14:paraId="437827F2" w14:textId="77777777" w:rsidR="00ED25A5" w:rsidRPr="00624B22" w:rsidRDefault="00ED25A5" w:rsidP="00ED25A5">
      <w:pPr>
        <w:spacing w:line="276" w:lineRule="auto"/>
        <w:ind w:firstLine="709"/>
        <w:jc w:val="both"/>
        <w:rPr>
          <w:lang w:val="uz-Cyrl-UZ"/>
        </w:rPr>
      </w:pPr>
      <w:r w:rsidRPr="00624B22">
        <w:rPr>
          <w:lang w:val="uz-Cyrl-UZ"/>
        </w:rPr>
        <w:t>- Пудратчи томонидан шартнома шартлари бузилган ҳолда Пудратчини хат билан огохлантириб, шартномада белгиланган ўз мажбуриятларини ўрнатилган тартибда Пудратчи томонидан қўйилган камчиликларни бартараф этмагунига қадар тўхтатиш;</w:t>
      </w:r>
    </w:p>
    <w:p w14:paraId="73A156FD" w14:textId="77777777" w:rsidR="00ED25A5" w:rsidRPr="00624B22" w:rsidRDefault="00ED25A5" w:rsidP="00ED25A5">
      <w:pPr>
        <w:spacing w:line="276" w:lineRule="auto"/>
        <w:ind w:firstLine="709"/>
        <w:jc w:val="both"/>
        <w:rPr>
          <w:lang w:val="uz-Cyrl-UZ"/>
        </w:rPr>
      </w:pPr>
      <w:r w:rsidRPr="00624B22">
        <w:rPr>
          <w:lang w:val="uz-Cyrl-UZ"/>
        </w:rPr>
        <w:t>- амалдаги қонун ҳужжатларига асосан бошқа ҳуқуқларга эга.</w:t>
      </w:r>
    </w:p>
    <w:p w14:paraId="0F930D37" w14:textId="77777777" w:rsidR="00ED25A5" w:rsidRPr="00624B22" w:rsidRDefault="00ED25A5" w:rsidP="00ED25A5">
      <w:pPr>
        <w:spacing w:line="276" w:lineRule="auto"/>
        <w:jc w:val="both"/>
        <w:rPr>
          <w:color w:val="000000"/>
          <w:lang w:val="uz-Cyrl-UZ"/>
        </w:rPr>
      </w:pPr>
    </w:p>
    <w:p w14:paraId="176EC0A3" w14:textId="77777777" w:rsidR="00ED25A5" w:rsidRPr="00624B22" w:rsidRDefault="00ED25A5" w:rsidP="00ED25A5">
      <w:pPr>
        <w:spacing w:line="276" w:lineRule="auto"/>
        <w:jc w:val="center"/>
        <w:outlineLvl w:val="0"/>
        <w:rPr>
          <w:b/>
          <w:lang w:val="uz-Cyrl-UZ"/>
        </w:rPr>
      </w:pPr>
      <w:r w:rsidRPr="00624B22">
        <w:rPr>
          <w:b/>
          <w:lang w:val="uz-Cyrl-UZ"/>
        </w:rPr>
        <w:t xml:space="preserve">V. ИШЛАРНИ БАЖАРИШ МУДДАТЛАРИ ВА ШАРТНОМАНИ АМАЛ </w:t>
      </w:r>
    </w:p>
    <w:p w14:paraId="0EE0F5E6" w14:textId="77777777" w:rsidR="00ED25A5" w:rsidRPr="00624B22" w:rsidRDefault="00ED25A5" w:rsidP="00ED25A5">
      <w:pPr>
        <w:spacing w:line="276" w:lineRule="auto"/>
        <w:jc w:val="center"/>
        <w:outlineLvl w:val="0"/>
        <w:rPr>
          <w:b/>
          <w:lang w:val="uz-Cyrl-UZ"/>
        </w:rPr>
      </w:pPr>
      <w:r w:rsidRPr="00624B22">
        <w:rPr>
          <w:b/>
          <w:lang w:val="uz-Cyrl-UZ"/>
        </w:rPr>
        <w:t>ҚИЛИШ МУДДАТИ</w:t>
      </w:r>
    </w:p>
    <w:p w14:paraId="6746335F" w14:textId="77777777" w:rsidR="00ED25A5" w:rsidRPr="00624B22" w:rsidRDefault="00ED25A5" w:rsidP="00ED25A5">
      <w:pPr>
        <w:spacing w:line="276" w:lineRule="auto"/>
        <w:ind w:firstLine="709"/>
        <w:jc w:val="both"/>
        <w:rPr>
          <w:lang w:val="uz-Cyrl-UZ"/>
        </w:rPr>
      </w:pPr>
      <w:r w:rsidRPr="00624B22">
        <w:rPr>
          <w:lang w:val="uz-Cyrl-UZ"/>
        </w:rPr>
        <w:t>5.1. Шартнома имзоланган кундан бошлаб кучга киради ва тарафлар ўз мажбуриятларини бажаргунга қадар амал қилади.</w:t>
      </w:r>
    </w:p>
    <w:p w14:paraId="0B2DB3E8" w14:textId="77777777" w:rsidR="00ED25A5" w:rsidRPr="00624B22" w:rsidRDefault="00ED25A5" w:rsidP="00ED25A5">
      <w:pPr>
        <w:spacing w:line="276" w:lineRule="auto"/>
        <w:ind w:firstLine="709"/>
        <w:jc w:val="both"/>
        <w:rPr>
          <w:lang w:val="uz-Cyrl-UZ"/>
        </w:rPr>
      </w:pPr>
      <w:r w:rsidRPr="00624B22">
        <w:rPr>
          <w:lang w:val="uz-Cyrl-UZ"/>
        </w:rPr>
        <w:t>5.2. Мазкур шартнома бўйича ишлар Пудратчи томонидан иш жадвалига мувофиқ қуйидаги муддатларда амалга оширилади:</w:t>
      </w:r>
    </w:p>
    <w:p w14:paraId="735B9070" w14:textId="77777777" w:rsidR="00ED25A5" w:rsidRPr="005E782C" w:rsidRDefault="00ED25A5" w:rsidP="00ED25A5">
      <w:pPr>
        <w:spacing w:line="276" w:lineRule="auto"/>
        <w:ind w:firstLine="709"/>
        <w:jc w:val="both"/>
        <w:rPr>
          <w:lang w:val="uz-Cyrl-UZ"/>
        </w:rPr>
      </w:pPr>
      <w:r w:rsidRPr="00624B22">
        <w:rPr>
          <w:lang w:val="uz-Cyrl-UZ"/>
        </w:rPr>
        <w:t xml:space="preserve">Ишнинг бошланиши </w:t>
      </w:r>
      <w:r w:rsidRPr="005E782C">
        <w:rPr>
          <w:lang w:val="uz-Cyrl-UZ"/>
        </w:rPr>
        <w:t xml:space="preserve">– </w:t>
      </w:r>
      <w:r>
        <w:rPr>
          <w:lang w:val="uz-Latn-UZ"/>
        </w:rPr>
        <w:t>______________</w:t>
      </w:r>
      <w:r w:rsidRPr="005E782C">
        <w:rPr>
          <w:lang w:val="uz-Cyrl-UZ"/>
        </w:rPr>
        <w:t>й.;</w:t>
      </w:r>
    </w:p>
    <w:p w14:paraId="1AC10BA1" w14:textId="77777777" w:rsidR="00ED25A5" w:rsidRPr="005E782C" w:rsidRDefault="00ED25A5" w:rsidP="00ED25A5">
      <w:pPr>
        <w:spacing w:line="276" w:lineRule="auto"/>
        <w:ind w:firstLine="709"/>
        <w:jc w:val="both"/>
        <w:rPr>
          <w:lang w:val="uz-Cyrl-UZ"/>
        </w:rPr>
      </w:pPr>
      <w:r w:rsidRPr="005E782C">
        <w:rPr>
          <w:lang w:val="uz-Cyrl-UZ"/>
        </w:rPr>
        <w:t xml:space="preserve">Ишни якунлаш – </w:t>
      </w:r>
      <w:r>
        <w:rPr>
          <w:lang w:val="uz-Latn-UZ"/>
        </w:rPr>
        <w:t>______________</w:t>
      </w:r>
      <w:r w:rsidRPr="005E782C">
        <w:rPr>
          <w:lang w:val="uz-Cyrl-UZ"/>
        </w:rPr>
        <w:t>й..</w:t>
      </w:r>
    </w:p>
    <w:p w14:paraId="7AE7EB8A" w14:textId="77777777" w:rsidR="00ED25A5" w:rsidRPr="00624B22" w:rsidRDefault="00ED25A5" w:rsidP="00ED25A5">
      <w:pPr>
        <w:spacing w:line="276" w:lineRule="auto"/>
        <w:ind w:firstLine="709"/>
        <w:jc w:val="both"/>
        <w:rPr>
          <w:lang w:val="uz-Cyrl-UZ"/>
        </w:rPr>
      </w:pPr>
      <w:r w:rsidRPr="00624B22">
        <w:rPr>
          <w:lang w:val="uz-Cyrl-UZ"/>
        </w:rPr>
        <w:t>5.3. Пудратчи шартномани имзолаган кундан бошлаб ишни бошлашга ва ишни муддатидан олдин бажаришга хақлидир.</w:t>
      </w:r>
    </w:p>
    <w:p w14:paraId="2E43F4FC" w14:textId="77777777" w:rsidR="00ED25A5" w:rsidRPr="00624B22" w:rsidRDefault="00ED25A5" w:rsidP="00ED25A5">
      <w:pPr>
        <w:spacing w:line="276" w:lineRule="auto"/>
        <w:jc w:val="center"/>
        <w:outlineLvl w:val="0"/>
        <w:rPr>
          <w:b/>
          <w:lang w:val="uz-Cyrl-UZ"/>
        </w:rPr>
      </w:pPr>
    </w:p>
    <w:p w14:paraId="001A3819" w14:textId="77777777" w:rsidR="00ED25A5" w:rsidRPr="00624B22" w:rsidRDefault="00ED25A5" w:rsidP="00ED25A5">
      <w:pPr>
        <w:spacing w:line="276" w:lineRule="auto"/>
        <w:jc w:val="center"/>
        <w:outlineLvl w:val="0"/>
        <w:rPr>
          <w:b/>
          <w:lang w:val="uz-Cyrl-UZ"/>
        </w:rPr>
      </w:pPr>
      <w:r w:rsidRPr="00624B22">
        <w:rPr>
          <w:b/>
          <w:lang w:val="uz-Cyrl-UZ"/>
        </w:rPr>
        <w:t>VI. ТЎЛОВЛАР ВА ҲИСОБ-КИТОБЛАР</w:t>
      </w:r>
    </w:p>
    <w:p w14:paraId="08E6D4AD" w14:textId="6409AB32" w:rsidR="00ED25A5" w:rsidRPr="00624B22" w:rsidRDefault="00ED25A5" w:rsidP="00ED25A5">
      <w:pPr>
        <w:spacing w:line="276" w:lineRule="auto"/>
        <w:ind w:firstLine="720"/>
        <w:jc w:val="both"/>
        <w:rPr>
          <w:lang w:val="uz-Cyrl-UZ"/>
        </w:rPr>
      </w:pPr>
      <w:r w:rsidRPr="00624B22">
        <w:rPr>
          <w:lang w:val="uz-Cyrl-UZ"/>
        </w:rPr>
        <w:t xml:space="preserve">6.1. Буюртмачи Пудратчига шартнома бўйича ишлар умумий жорий қийматининг  </w:t>
      </w:r>
      <w:r w:rsidR="00911790">
        <w:rPr>
          <w:lang w:val="uz-Cyrl-UZ"/>
        </w:rPr>
        <w:t>30</w:t>
      </w:r>
      <w:r w:rsidRPr="00624B22">
        <w:rPr>
          <w:lang w:val="uz-Cyrl-UZ"/>
        </w:rPr>
        <w:t xml:space="preserve"> фоизи миқдоридаги маблағни 5 (беш) банк иш кунидан кечиктирмаган холда аванс маблағини ўтказади.</w:t>
      </w:r>
    </w:p>
    <w:p w14:paraId="1A79B02B" w14:textId="77777777" w:rsidR="00ED25A5" w:rsidRPr="00624B22" w:rsidRDefault="00ED25A5" w:rsidP="00ED25A5">
      <w:pPr>
        <w:spacing w:line="276" w:lineRule="auto"/>
        <w:ind w:firstLine="720"/>
        <w:jc w:val="both"/>
        <w:rPr>
          <w:lang w:val="uz-Cyrl-UZ"/>
        </w:rPr>
      </w:pPr>
      <w:r w:rsidRPr="00624B22">
        <w:rPr>
          <w:lang w:val="uz-Cyrl-UZ"/>
        </w:rPr>
        <w:t>Тарафлар томонидан белгиланган тартибда расмийлаштирилган объектда бажарилган ишлар қиймати тўғрисидаги ҳисоб-фактуралар жорий молиялаштириш учун асос ҳисобланади.</w:t>
      </w:r>
    </w:p>
    <w:p w14:paraId="49680FC4" w14:textId="77777777" w:rsidR="00ED25A5" w:rsidRPr="00624B22" w:rsidRDefault="00ED25A5" w:rsidP="00ED25A5">
      <w:pPr>
        <w:spacing w:line="276" w:lineRule="auto"/>
        <w:ind w:firstLine="720"/>
        <w:jc w:val="both"/>
        <w:rPr>
          <w:lang w:val="uz-Cyrl-UZ"/>
        </w:rPr>
      </w:pPr>
      <w:r w:rsidRPr="00624B22">
        <w:rPr>
          <w:lang w:val="uz-Cyrl-UZ"/>
        </w:rPr>
        <w:t xml:space="preserve">6.3. Объектда бажарилган ишлар қийматининг 5 (беш) фоизини тўлаш, ушбу шартномада назарда тутилган кафолат муддати тугаганидан кейин (фойдаланувчи ташкилотдан камчиликлар мавжуд эмаслиги тўғрисида далолатнома ва бошқа тегишли ҳужжатлар буюртмачига тақдим этилгандан сўнг) ҳамда буюртмачининг объект бўйича шахсий ҳисоб рақамига маблағлар келиб тушгандан сўнг, амалга оширилади. </w:t>
      </w:r>
    </w:p>
    <w:p w14:paraId="3831BEF6" w14:textId="77777777" w:rsidR="00ED25A5" w:rsidRPr="00624B22" w:rsidRDefault="00ED25A5" w:rsidP="00ED25A5">
      <w:pPr>
        <w:spacing w:line="276" w:lineRule="auto"/>
        <w:jc w:val="both"/>
        <w:rPr>
          <w:lang w:val="uz-Cyrl-UZ"/>
        </w:rPr>
      </w:pPr>
    </w:p>
    <w:p w14:paraId="6777C2F9" w14:textId="77777777" w:rsidR="00ED25A5" w:rsidRPr="00624B22" w:rsidRDefault="00ED25A5" w:rsidP="00ED25A5">
      <w:pPr>
        <w:pStyle w:val="8"/>
        <w:spacing w:line="276" w:lineRule="auto"/>
        <w:jc w:val="center"/>
        <w:rPr>
          <w:b/>
          <w:bCs/>
          <w:i w:val="0"/>
          <w:iCs w:val="0"/>
          <w:lang w:val="uz-Cyrl-UZ"/>
        </w:rPr>
      </w:pPr>
      <w:r w:rsidRPr="00624B22">
        <w:rPr>
          <w:b/>
          <w:bCs/>
          <w:i w:val="0"/>
          <w:iCs w:val="0"/>
          <w:lang w:val="uz-Cyrl-UZ"/>
        </w:rPr>
        <w:t>VII. ИШЛАРНИ БАЖАРИШ</w:t>
      </w:r>
    </w:p>
    <w:p w14:paraId="787FC1F7" w14:textId="77777777" w:rsidR="00ED25A5" w:rsidRPr="00624B22" w:rsidRDefault="00ED25A5" w:rsidP="00ED25A5">
      <w:pPr>
        <w:spacing w:line="276" w:lineRule="auto"/>
        <w:ind w:firstLine="720"/>
        <w:jc w:val="both"/>
        <w:rPr>
          <w:lang w:val="uz-Cyrl-UZ"/>
        </w:rPr>
      </w:pPr>
      <w:r w:rsidRPr="00624B22">
        <w:rPr>
          <w:lang w:val="uz-Cyrl-UZ"/>
        </w:rPr>
        <w:lastRenderedPageBreak/>
        <w:t>7.1. Пудратчи ишларни бажариш лойиҳасига ва мазкур шартноманинг V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14:paraId="58411611" w14:textId="77777777" w:rsidR="00ED25A5" w:rsidRPr="00624B22" w:rsidRDefault="00ED25A5" w:rsidP="00ED25A5">
      <w:pPr>
        <w:spacing w:line="276" w:lineRule="auto"/>
        <w:ind w:firstLine="720"/>
        <w:jc w:val="both"/>
        <w:rPr>
          <w:color w:val="000000"/>
          <w:lang w:val="uz-Cyrl-UZ"/>
        </w:rPr>
      </w:pPr>
      <w:r w:rsidRPr="00624B22">
        <w:rPr>
          <w:lang w:val="uz-Cyrl-UZ"/>
        </w:rPr>
        <w:t xml:space="preserve">7.2. </w:t>
      </w:r>
      <w:r w:rsidRPr="00624B22">
        <w:rPr>
          <w:color w:val="000000"/>
          <w:lang w:val="uz-Cyrl-UZ"/>
        </w:rPr>
        <w:t>Қурилиш майдонида умумий тартибни таъминлаш Пудратчининг вазифаси ҳисобланади.</w:t>
      </w:r>
    </w:p>
    <w:p w14:paraId="53F87566" w14:textId="77777777" w:rsidR="00ED25A5" w:rsidRPr="00624B22" w:rsidRDefault="00ED25A5" w:rsidP="00ED25A5">
      <w:pPr>
        <w:spacing w:line="276" w:lineRule="auto"/>
        <w:ind w:firstLine="708"/>
        <w:jc w:val="both"/>
        <w:rPr>
          <w:color w:val="000000"/>
          <w:lang w:val="uz-Cyrl-UZ"/>
        </w:rPr>
      </w:pPr>
      <w:r w:rsidRPr="00624B22">
        <w:rPr>
          <w:color w:val="000000"/>
          <w:lang w:val="uz-Cyrl-UZ"/>
        </w:rPr>
        <w:t>7.3.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7DBCA11E" w14:textId="77777777" w:rsidR="00ED25A5" w:rsidRPr="00624B22" w:rsidRDefault="00ED25A5" w:rsidP="00ED25A5">
      <w:pPr>
        <w:spacing w:line="276" w:lineRule="auto"/>
        <w:ind w:firstLine="708"/>
        <w:jc w:val="both"/>
        <w:rPr>
          <w:color w:val="000000"/>
          <w:lang w:val="uz-Cyrl-UZ"/>
        </w:rPr>
      </w:pPr>
      <w:r w:rsidRPr="00624B22">
        <w:rPr>
          <w:color w:val="000000"/>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14:paraId="487DFEA6" w14:textId="77777777" w:rsidR="00ED25A5" w:rsidRPr="00624B22" w:rsidRDefault="00ED25A5" w:rsidP="00ED25A5">
      <w:pPr>
        <w:spacing w:line="276" w:lineRule="auto"/>
        <w:ind w:firstLine="708"/>
        <w:jc w:val="both"/>
        <w:rPr>
          <w:lang w:val="uz-Cyrl-UZ"/>
        </w:rPr>
      </w:pPr>
      <w:r w:rsidRPr="00624B22">
        <w:rPr>
          <w:color w:val="000000"/>
          <w:lang w:val="uz-Cyrl-UZ"/>
        </w:rPr>
        <w:t xml:space="preserve">7.4. Пудратчи геодезия </w:t>
      </w:r>
      <w:r w:rsidRPr="00624B22">
        <w:rPr>
          <w:lang w:val="uz-Cyrl-UZ"/>
        </w:rPr>
        <w:t>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14:paraId="249EFECC" w14:textId="77777777" w:rsidR="00ED25A5" w:rsidRPr="00624B22" w:rsidRDefault="00ED25A5" w:rsidP="00ED25A5">
      <w:pPr>
        <w:spacing w:line="276" w:lineRule="auto"/>
        <w:ind w:firstLine="708"/>
        <w:jc w:val="both"/>
        <w:rPr>
          <w:lang w:val="uz-Cyrl-UZ"/>
        </w:rPr>
      </w:pPr>
      <w:r w:rsidRPr="00624B22">
        <w:rPr>
          <w:lang w:val="uz-Cyrl-UZ"/>
        </w:rPr>
        <w:t>7.5.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 Бунда қурилиш даврида электр, сув, газ ва бошқа коммунал хизматлардан вақтинча фойдаланганлик учун сарфланган харажатларни Пудратчи ўз маблағларидан қоплайди.</w:t>
      </w:r>
    </w:p>
    <w:p w14:paraId="02A19F72" w14:textId="77777777" w:rsidR="00ED25A5" w:rsidRPr="00624B22" w:rsidRDefault="00ED25A5" w:rsidP="00ED25A5">
      <w:pPr>
        <w:spacing w:line="276" w:lineRule="auto"/>
        <w:ind w:firstLine="708"/>
        <w:jc w:val="both"/>
        <w:rPr>
          <w:lang w:val="uz-Cyrl-UZ"/>
        </w:rPr>
      </w:pPr>
      <w:r w:rsidRPr="00624B22">
        <w:rPr>
          <w:lang w:val="uz-Cyrl-UZ"/>
        </w:rPr>
        <w:t>7.6.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техник регламентларга ёки стандартларга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0D6E88E5" w14:textId="77777777" w:rsidR="00ED25A5" w:rsidRPr="00624B22" w:rsidRDefault="00ED25A5" w:rsidP="00ED25A5">
      <w:pPr>
        <w:spacing w:line="276" w:lineRule="auto"/>
        <w:ind w:firstLine="708"/>
        <w:jc w:val="both"/>
        <w:rPr>
          <w:color w:val="000000"/>
          <w:lang w:val="uz-Cyrl-UZ"/>
        </w:rPr>
      </w:pPr>
      <w:r w:rsidRPr="00624B22">
        <w:rPr>
          <w:color w:val="000000"/>
          <w:lang w:val="uz-Cyrl-UZ"/>
        </w:rPr>
        <w:t>7.7. Қабул қилинадиган конструкциялар ва ишларнинг тайёрлиги Буюртмачи ва Пудратчи томонидан масъул конструкцияларни оралиқ қабул қилиш далолатномалари билан тасдиқланади.</w:t>
      </w:r>
    </w:p>
    <w:p w14:paraId="648680AC" w14:textId="77777777" w:rsidR="00ED25A5" w:rsidRPr="00624B22" w:rsidRDefault="00ED25A5" w:rsidP="00ED25A5">
      <w:pPr>
        <w:spacing w:line="276" w:lineRule="auto"/>
        <w:ind w:firstLine="708"/>
        <w:jc w:val="both"/>
        <w:rPr>
          <w:color w:val="000000"/>
          <w:lang w:val="uz-Cyrl-UZ"/>
        </w:rPr>
      </w:pPr>
      <w:r w:rsidRPr="00624B22">
        <w:rPr>
          <w:color w:val="000000"/>
          <w:lang w:val="uz-Cyrl-UZ"/>
        </w:rPr>
        <w:t>7.8.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14:paraId="17034245" w14:textId="77777777" w:rsidR="00ED25A5" w:rsidRPr="00624B22" w:rsidRDefault="00ED25A5" w:rsidP="00ED25A5">
      <w:pPr>
        <w:spacing w:line="276" w:lineRule="auto"/>
        <w:ind w:firstLine="708"/>
        <w:jc w:val="both"/>
        <w:rPr>
          <w:color w:val="000000"/>
          <w:lang w:val="uz-Cyrl-UZ"/>
        </w:rPr>
      </w:pPr>
      <w:r w:rsidRPr="00624B22">
        <w:rPr>
          <w:color w:val="000000"/>
          <w:lang w:val="uz-Cyrl-UZ"/>
        </w:rPr>
        <w:t>7.9. Агар Буюртмачи Пудратчи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14:paraId="7312073D" w14:textId="77777777" w:rsidR="00ED25A5" w:rsidRPr="00624B22" w:rsidRDefault="00ED25A5" w:rsidP="00ED25A5">
      <w:pPr>
        <w:spacing w:line="276" w:lineRule="auto"/>
        <w:ind w:firstLine="708"/>
        <w:rPr>
          <w:lang w:val="uz-Cyrl-UZ"/>
        </w:rPr>
      </w:pPr>
      <w:r w:rsidRPr="00624B22">
        <w:rPr>
          <w:color w:val="000000"/>
          <w:lang w:val="uz-Cyrl-UZ"/>
        </w:rPr>
        <w:t xml:space="preserve">Сифатсиз бажарилган ишлар ва уларни тузатиш Буюртмачи ва Пудратчи ўртасида икки томонлама далолатнома асосида бажарилади. </w:t>
      </w:r>
      <w:r w:rsidRPr="00624B22">
        <w:rPr>
          <w:lang w:val="uz-Cyrl-UZ"/>
        </w:rPr>
        <w:br/>
        <w:t xml:space="preserve"> </w:t>
      </w:r>
      <w:r w:rsidRPr="00624B22">
        <w:rPr>
          <w:lang w:val="uz-Cyrl-UZ"/>
        </w:rPr>
        <w:tab/>
        <w:t>7.10. Пудратчи қурилиш майдонини ва унга туташ кўча йўл чизмасини (полосасини), шу жумладан йўл участкалари ва йўлакларни тозалаб ва озода сақлайди, қурилиш даврида майдондан қурилиш чиқиндисини Буюртмачи томонидан кўрсатилган жойга чиқариб ташлайди.</w:t>
      </w:r>
    </w:p>
    <w:p w14:paraId="15AC9584" w14:textId="77777777" w:rsidR="00ED25A5" w:rsidRPr="00624B22" w:rsidRDefault="00ED25A5" w:rsidP="00ED25A5">
      <w:pPr>
        <w:spacing w:line="276" w:lineRule="auto"/>
        <w:ind w:firstLine="708"/>
        <w:jc w:val="both"/>
        <w:rPr>
          <w:lang w:val="uz-Cyrl-UZ"/>
        </w:rPr>
      </w:pPr>
      <w:r w:rsidRPr="00624B22">
        <w:rPr>
          <w:lang w:val="uz-Cyrl-UZ"/>
        </w:rPr>
        <w:t>7.11. Ишлар бошланган пайтдан бошлаб улар тугаллангунгача Пудратчи ишларни бажариш дафтарларини (журнал) юритади.</w:t>
      </w:r>
    </w:p>
    <w:p w14:paraId="18F0A13A" w14:textId="77777777" w:rsidR="00ED25A5" w:rsidRPr="00624B22" w:rsidRDefault="00ED25A5" w:rsidP="00ED25A5">
      <w:pPr>
        <w:spacing w:line="276" w:lineRule="auto"/>
        <w:ind w:firstLine="708"/>
        <w:jc w:val="both"/>
        <w:rPr>
          <w:lang w:val="uz-Cyrl-UZ"/>
        </w:rPr>
      </w:pPr>
      <w:r w:rsidRPr="00624B22">
        <w:rPr>
          <w:lang w:val="uz-Cyrl-UZ"/>
        </w:rPr>
        <w:lastRenderedPageBreak/>
        <w:t>Пудратчи дафтарларда (журнал)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14:paraId="6265F15B" w14:textId="77777777" w:rsidR="00ED25A5" w:rsidRPr="00624B22" w:rsidRDefault="00ED25A5" w:rsidP="00ED25A5">
      <w:pPr>
        <w:spacing w:line="276" w:lineRule="auto"/>
        <w:jc w:val="both"/>
        <w:rPr>
          <w:lang w:val="uz-Cyrl-UZ"/>
        </w:rPr>
      </w:pPr>
      <w:r w:rsidRPr="00624B22">
        <w:rPr>
          <w:lang w:val="uz-Cyrl-UZ"/>
        </w:rPr>
        <w:t xml:space="preserve">           7.12. Пудратчиларнинг солиқлар, субпудратчилар, ишчи ходимлар, ёлланма ишчилар, жихозлар ва мебель, инвентарларни етказиб берувчи ёрдамчи пудратчилар ҳамда етказиб берувчиларни (ишлаб чиқарувчи корхоналар) олдидаги ҳосил бўладиган қарздорликларни ўз вақтида тўланмаганлиги ҳамда улар ўртасида келиб чиқадиган низорларни хал этиш масалалари Буюртмачи мажбуриятига кирмайди;</w:t>
      </w:r>
    </w:p>
    <w:p w14:paraId="7BE90E3D" w14:textId="77777777" w:rsidR="00ED25A5" w:rsidRPr="00624B22" w:rsidRDefault="00ED25A5" w:rsidP="00ED25A5">
      <w:pPr>
        <w:spacing w:line="276" w:lineRule="auto"/>
        <w:ind w:firstLine="708"/>
        <w:jc w:val="both"/>
        <w:rPr>
          <w:lang w:val="uz-Cyrl-UZ"/>
        </w:rPr>
      </w:pPr>
      <w:r w:rsidRPr="00624B22">
        <w:rPr>
          <w:lang w:val="uz-Cyrl-UZ"/>
        </w:rPr>
        <w:t>7.13. Пудратчи шартномада белгиланган муддатларда объектни фойдаланишга топширилгандан сўнг, 1 ойдан кечиктирмаган ҳолда якуний ҳисоб-фактурасини расмийлаштиришга мажбур. Акс ҳолда Буюртмачи объектни якуний қиймати этиб, объектни фойдаланишга топширилган вақтдаги қийматини қўйишга хақли.</w:t>
      </w:r>
    </w:p>
    <w:p w14:paraId="36D446BA" w14:textId="77777777" w:rsidR="00ED25A5" w:rsidRPr="00624B22" w:rsidRDefault="00ED25A5" w:rsidP="00ED25A5">
      <w:pPr>
        <w:spacing w:line="276" w:lineRule="auto"/>
        <w:jc w:val="both"/>
        <w:rPr>
          <w:lang w:val="uz-Cyrl-UZ"/>
        </w:rPr>
      </w:pPr>
      <w:r w:rsidRPr="00624B22">
        <w:rPr>
          <w:lang w:val="uz-Cyrl-UZ"/>
        </w:rPr>
        <w:t xml:space="preserve">   </w:t>
      </w:r>
    </w:p>
    <w:p w14:paraId="08AA1E1F" w14:textId="77777777" w:rsidR="00ED25A5" w:rsidRPr="00624B22" w:rsidRDefault="00ED25A5" w:rsidP="00ED25A5">
      <w:pPr>
        <w:spacing w:line="276" w:lineRule="auto"/>
        <w:jc w:val="center"/>
        <w:rPr>
          <w:b/>
          <w:lang w:val="uz-Cyrl-UZ"/>
        </w:rPr>
      </w:pPr>
      <w:r w:rsidRPr="00624B22">
        <w:rPr>
          <w:b/>
          <w:lang w:val="uz-Cyrl-UZ"/>
        </w:rPr>
        <w:t>VIII. ИШЛАРНИ ҚЎРИҚЛАШ</w:t>
      </w:r>
    </w:p>
    <w:p w14:paraId="015248DB" w14:textId="77777777" w:rsidR="00ED25A5" w:rsidRPr="00624B22" w:rsidRDefault="00ED25A5" w:rsidP="00ED25A5">
      <w:pPr>
        <w:spacing w:line="276" w:lineRule="auto"/>
        <w:ind w:firstLine="720"/>
        <w:jc w:val="both"/>
        <w:rPr>
          <w:lang w:val="uz-Cyrl-UZ"/>
        </w:rPr>
      </w:pPr>
      <w:r w:rsidRPr="00624B22">
        <w:rPr>
          <w:lang w:val="uz-Cyrl-UZ"/>
        </w:rPr>
        <w:t xml:space="preserve">8.1. Пудратчи ишлар бошланишидан қурилиш тугаллангунгача ва қурилиши тугалланган объект Буюртмачи томонидан қабул қилиб олингунга қадар </w:t>
      </w:r>
      <w:r w:rsidRPr="00624B22">
        <w:rPr>
          <w:color w:val="7030A0"/>
          <w:lang w:val="uz-Cyrl-UZ"/>
        </w:rPr>
        <w:t>атрофи ўралган (тўсилган)</w:t>
      </w:r>
      <w:r w:rsidRPr="00624B22">
        <w:rPr>
          <w:lang w:val="uz-Cyrl-UZ"/>
        </w:rPr>
        <w:t xml:space="preserve"> қурилиш майдони худудида материаллар, асбоб-ускуналар, қурилиш техникаси ва бошқа мол-мулк зарур даражада қўриқланишини таъминлайди. Қурилиш даврида объектга видеокамера мосламаларини ўрнатади.</w:t>
      </w:r>
    </w:p>
    <w:p w14:paraId="4CC1B8DF" w14:textId="77777777" w:rsidR="00ED25A5" w:rsidRPr="00624B22" w:rsidRDefault="00ED25A5" w:rsidP="00ED25A5">
      <w:pPr>
        <w:spacing w:line="276" w:lineRule="auto"/>
        <w:ind w:firstLine="720"/>
        <w:jc w:val="both"/>
        <w:rPr>
          <w:lang w:val="uz-Cyrl-UZ"/>
        </w:rPr>
      </w:pPr>
      <w:r w:rsidRPr="00624B22">
        <w:rPr>
          <w:lang w:val="uz-Cyrl-UZ"/>
        </w:rPr>
        <w:t>8.2.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14:paraId="3EDE2F82" w14:textId="77777777" w:rsidR="00ED25A5" w:rsidRPr="00624B22" w:rsidRDefault="00ED25A5" w:rsidP="00ED25A5">
      <w:pPr>
        <w:spacing w:line="276" w:lineRule="auto"/>
        <w:jc w:val="center"/>
        <w:rPr>
          <w:b/>
          <w:lang w:val="uz-Cyrl-UZ"/>
        </w:rPr>
      </w:pPr>
    </w:p>
    <w:p w14:paraId="6CD17420" w14:textId="77777777" w:rsidR="00ED25A5" w:rsidRPr="00624B22" w:rsidRDefault="00ED25A5" w:rsidP="00ED25A5">
      <w:pPr>
        <w:spacing w:line="276" w:lineRule="auto"/>
        <w:jc w:val="center"/>
        <w:rPr>
          <w:b/>
          <w:lang w:val="uz-Cyrl-UZ"/>
        </w:rPr>
      </w:pPr>
      <w:r w:rsidRPr="00624B22">
        <w:rPr>
          <w:b/>
          <w:lang w:val="uz-Cyrl-UZ"/>
        </w:rPr>
        <w:t>IX. ЕНГИБ БЎЛМАЙДИГАН КУЧ (ФОРС-МАЖОР) ХОЛАТЛАРИ</w:t>
      </w:r>
    </w:p>
    <w:p w14:paraId="3A60F107" w14:textId="77777777" w:rsidR="00ED25A5" w:rsidRPr="00624B22" w:rsidRDefault="00ED25A5" w:rsidP="00ED25A5">
      <w:pPr>
        <w:spacing w:line="276" w:lineRule="auto"/>
        <w:ind w:firstLine="720"/>
        <w:jc w:val="both"/>
        <w:rPr>
          <w:lang w:val="uz-Cyrl-UZ"/>
        </w:rPr>
      </w:pPr>
      <w:r w:rsidRPr="00624B22">
        <w:rPr>
          <w:lang w:val="uz-Cyrl-UZ"/>
        </w:rPr>
        <w:t>9.1.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340B67B2" w14:textId="77777777" w:rsidR="00ED25A5" w:rsidRPr="00624B22" w:rsidRDefault="00ED25A5" w:rsidP="00ED25A5">
      <w:pPr>
        <w:spacing w:line="276" w:lineRule="auto"/>
        <w:ind w:firstLine="708"/>
        <w:jc w:val="both"/>
        <w:rPr>
          <w:lang w:val="uz-Cyrl-UZ"/>
        </w:rPr>
      </w:pPr>
      <w:r w:rsidRPr="00624B22">
        <w:rPr>
          <w:lang w:val="uz-Cyrl-UZ"/>
        </w:rPr>
        <w:t>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ўзайтирилади.</w:t>
      </w:r>
    </w:p>
    <w:p w14:paraId="3495DC73" w14:textId="77777777" w:rsidR="00ED25A5" w:rsidRPr="00624B22" w:rsidRDefault="00ED25A5" w:rsidP="00ED25A5">
      <w:pPr>
        <w:spacing w:line="276" w:lineRule="auto"/>
        <w:ind w:firstLine="720"/>
        <w:jc w:val="both"/>
        <w:rPr>
          <w:lang w:val="uz-Cyrl-UZ"/>
        </w:rPr>
      </w:pPr>
      <w:r w:rsidRPr="00624B22">
        <w:rPr>
          <w:lang w:val="uz-Cyrl-UZ"/>
        </w:rPr>
        <w:t>9.2. Агар енгиб бўлмайдиган куч холатлари ёки уларнинг оқибатлари бир ойдан кўп вақтга чузилса, у холда Пудратчи ва Буюртмачи ишларни давом эттириш ёки уларни консервация қилиш учун қандай чоралар курилишини мухокама қиладилар.</w:t>
      </w:r>
    </w:p>
    <w:p w14:paraId="7436F7DF" w14:textId="77777777" w:rsidR="00ED25A5" w:rsidRPr="00624B22" w:rsidRDefault="00ED25A5" w:rsidP="00ED25A5">
      <w:pPr>
        <w:spacing w:line="276" w:lineRule="auto"/>
        <w:ind w:firstLine="720"/>
        <w:jc w:val="both"/>
        <w:rPr>
          <w:lang w:val="uz-Cyrl-UZ"/>
        </w:rPr>
      </w:pPr>
      <w:r w:rsidRPr="00624B22">
        <w:rPr>
          <w:lang w:val="uz-Cyrl-UZ"/>
        </w:rPr>
        <w:t>9.3. Агар томонлар икки ой ичида келиша олмасалар у холда томонларнинг хар бири шартнома бекор қилинишини талаб қилишга хақлидир.</w:t>
      </w:r>
    </w:p>
    <w:p w14:paraId="7BD02CE1" w14:textId="77777777" w:rsidR="00ED25A5" w:rsidRPr="00624B22" w:rsidRDefault="00ED25A5" w:rsidP="00ED25A5">
      <w:pPr>
        <w:spacing w:line="276" w:lineRule="auto"/>
        <w:jc w:val="center"/>
        <w:rPr>
          <w:b/>
          <w:lang w:val="uz-Cyrl-UZ"/>
        </w:rPr>
      </w:pPr>
    </w:p>
    <w:p w14:paraId="7C56B224" w14:textId="77777777" w:rsidR="00ED25A5" w:rsidRPr="00624B22" w:rsidRDefault="00ED25A5" w:rsidP="00ED25A5">
      <w:pPr>
        <w:spacing w:line="276" w:lineRule="auto"/>
        <w:jc w:val="center"/>
        <w:rPr>
          <w:b/>
          <w:lang w:val="uz-Cyrl-UZ"/>
        </w:rPr>
      </w:pPr>
      <w:r w:rsidRPr="00624B22">
        <w:rPr>
          <w:b/>
          <w:lang w:val="uz-Cyrl-UZ"/>
        </w:rPr>
        <w:t>X. ҚУРИЛИШИ ТУГАЛЛАНГАН ОБЪЕКТНИ ҚАБУЛ ҚИЛИБ ОЛИШ</w:t>
      </w:r>
    </w:p>
    <w:p w14:paraId="24FCF967" w14:textId="77777777" w:rsidR="00ED25A5" w:rsidRPr="00624B22" w:rsidRDefault="00ED25A5" w:rsidP="00ED25A5">
      <w:pPr>
        <w:spacing w:line="276" w:lineRule="auto"/>
        <w:ind w:firstLine="720"/>
        <w:jc w:val="both"/>
        <w:rPr>
          <w:lang w:val="uz-Cyrl-UZ"/>
        </w:rPr>
      </w:pPr>
      <w:r w:rsidRPr="00624B22">
        <w:rPr>
          <w:lang w:val="uz-Cyrl-UZ"/>
        </w:rPr>
        <w:t>10.1. Қурилиши тугулланган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мажбуриятларни тарафлар бажаргандан кейин, шунингдек қурилиш тугалланган объектларни фойдаланишга қабул қилиб олишнинг амалдаги қоидаларига (ШНК 3.01.04-04) биноан амалга оширилади.</w:t>
      </w:r>
    </w:p>
    <w:p w14:paraId="17F8B4AB" w14:textId="77777777" w:rsidR="00ED25A5" w:rsidRPr="00624B22" w:rsidRDefault="00ED25A5" w:rsidP="00ED25A5">
      <w:pPr>
        <w:spacing w:line="276" w:lineRule="auto"/>
        <w:ind w:firstLine="720"/>
        <w:jc w:val="both"/>
        <w:rPr>
          <w:lang w:val="uz-Cyrl-UZ"/>
        </w:rPr>
      </w:pPr>
      <w:r w:rsidRPr="00624B22">
        <w:rPr>
          <w:lang w:val="uz-Cyrl-UZ"/>
        </w:rPr>
        <w:t>10.2. Объектни қабул қилиш Буюртмачи уни фойдаланишга топширишга тайёрлиги тўғрисида Пудратчидан ёзма хабарнома олган кундан бошлаб 10 (ўн) кун ичида амалга оширилади.</w:t>
      </w:r>
    </w:p>
    <w:p w14:paraId="3B37CC34" w14:textId="77777777" w:rsidR="00ED25A5" w:rsidRPr="00624B22" w:rsidRDefault="00ED25A5" w:rsidP="00ED25A5">
      <w:pPr>
        <w:spacing w:line="276" w:lineRule="auto"/>
        <w:ind w:firstLine="708"/>
        <w:jc w:val="both"/>
        <w:rPr>
          <w:lang w:val="uz-Cyrl-UZ"/>
        </w:rPr>
      </w:pPr>
      <w:r w:rsidRPr="00624B22">
        <w:rPr>
          <w:lang w:val="uz-Cyrl-UZ"/>
        </w:rPr>
        <w:lastRenderedPageBreak/>
        <w:t>10.3. Пудратчи қурилиши тугалланган объектни қабул қилиб олиш бошланишидан 5 кун олдин Буюртмачига ушбу шартноманинг 4.1.- бандига биноан Буюртмачи томонидан белгиланган таркибда 2 (икки) нусхада ижро хужжатларини топширади. Пудратчи Буюртмачига ушбу хужжатлар тўплами амалда бажарилган ишларга тўлиқ мос келишини ёзма равишда тасдиқлаши керак.</w:t>
      </w:r>
    </w:p>
    <w:p w14:paraId="66A1B6B0" w14:textId="77777777" w:rsidR="00ED25A5" w:rsidRPr="00624B22" w:rsidRDefault="00ED25A5" w:rsidP="00ED25A5">
      <w:pPr>
        <w:spacing w:line="276" w:lineRule="auto"/>
        <w:ind w:firstLine="708"/>
        <w:jc w:val="both"/>
        <w:rPr>
          <w:lang w:val="uz-Cyrl-UZ"/>
        </w:rPr>
      </w:pPr>
      <w:r w:rsidRPr="00624B22">
        <w:rPr>
          <w:lang w:val="uz-Cyrl-UZ"/>
        </w:rPr>
        <w:t>10.4. Қабул қилинган кундан бошлаб объект Буюртмачининг мулкига айланади.</w:t>
      </w:r>
    </w:p>
    <w:p w14:paraId="64EA68EF" w14:textId="77777777" w:rsidR="00ED25A5" w:rsidRPr="00624B22" w:rsidRDefault="00ED25A5" w:rsidP="00ED25A5">
      <w:pPr>
        <w:spacing w:line="276" w:lineRule="auto"/>
        <w:ind w:firstLine="720"/>
        <w:jc w:val="both"/>
        <w:rPr>
          <w:lang w:val="uz-Cyrl-UZ"/>
        </w:rPr>
      </w:pPr>
      <w:r w:rsidRPr="00624B22">
        <w:rPr>
          <w:lang w:val="uz-Cyrl-UZ"/>
        </w:rPr>
        <w:t xml:space="preserve"> </w:t>
      </w:r>
    </w:p>
    <w:p w14:paraId="0FC8815A" w14:textId="77777777" w:rsidR="00ED25A5" w:rsidRPr="00624B22" w:rsidRDefault="00ED25A5" w:rsidP="00ED25A5">
      <w:pPr>
        <w:spacing w:line="276" w:lineRule="auto"/>
        <w:jc w:val="center"/>
        <w:rPr>
          <w:b/>
          <w:lang w:val="uz-Cyrl-UZ"/>
        </w:rPr>
      </w:pPr>
      <w:r w:rsidRPr="00624B22">
        <w:rPr>
          <w:b/>
          <w:lang w:val="uz-Cyrl-UZ"/>
        </w:rPr>
        <w:t>XI. КАФОЛАТЛАР</w:t>
      </w:r>
    </w:p>
    <w:p w14:paraId="1A171C16" w14:textId="77777777" w:rsidR="00ED25A5" w:rsidRPr="00624B22" w:rsidRDefault="00ED25A5" w:rsidP="00ED25A5">
      <w:pPr>
        <w:spacing w:line="276" w:lineRule="auto"/>
        <w:ind w:firstLine="720"/>
        <w:rPr>
          <w:lang w:val="uz-Cyrl-UZ"/>
        </w:rPr>
      </w:pPr>
      <w:r w:rsidRPr="00624B22">
        <w:rPr>
          <w:lang w:val="uz-Cyrl-UZ"/>
        </w:rPr>
        <w:t>11.1. Пудратчи қуйидагиларга кафолат беради:</w:t>
      </w:r>
    </w:p>
    <w:p w14:paraId="039D28ED" w14:textId="77777777" w:rsidR="00ED25A5" w:rsidRPr="00624B22" w:rsidRDefault="00ED25A5" w:rsidP="00ED25A5">
      <w:pPr>
        <w:spacing w:line="276" w:lineRule="auto"/>
        <w:ind w:firstLine="709"/>
        <w:jc w:val="both"/>
        <w:rPr>
          <w:lang w:val="uz-Cyrl-UZ"/>
        </w:rPr>
      </w:pPr>
      <w:r w:rsidRPr="00624B22">
        <w:rPr>
          <w:lang w:val="uz-Cyrl-UZ"/>
        </w:rPr>
        <w:t xml:space="preserve">- барча ишларни тўлиқ хажмда ва ушбу шартнома шартларида белгиланган муддатларда ва амалдаги қонунчиликка мувофиқ бажаришга; </w:t>
      </w:r>
    </w:p>
    <w:p w14:paraId="3F37B0AA" w14:textId="77777777" w:rsidR="00ED25A5" w:rsidRPr="00624B22" w:rsidRDefault="00ED25A5" w:rsidP="00ED25A5">
      <w:pPr>
        <w:spacing w:line="276" w:lineRule="auto"/>
        <w:ind w:firstLine="709"/>
        <w:jc w:val="both"/>
        <w:rPr>
          <w:lang w:val="uz-Cyrl-UZ"/>
        </w:rPr>
      </w:pPr>
      <w:r w:rsidRPr="00624B22">
        <w:rPr>
          <w:lang w:val="uz-Cyrl-UZ"/>
        </w:rPr>
        <w:t>- лойиҳа ҳужжатларига ҳамда қурилиш меъёрлари, қоидалари ва техник шартларига мувофиқ, барча ишларни бажариш сифатига;</w:t>
      </w:r>
    </w:p>
    <w:p w14:paraId="568135CF" w14:textId="77777777" w:rsidR="00ED25A5" w:rsidRPr="00624B22" w:rsidRDefault="00ED25A5" w:rsidP="00ED25A5">
      <w:pPr>
        <w:spacing w:line="276" w:lineRule="auto"/>
        <w:ind w:firstLine="709"/>
        <w:jc w:val="both"/>
        <w:rPr>
          <w:lang w:val="uz-Cyrl-UZ"/>
        </w:rPr>
      </w:pPr>
      <w:r w:rsidRPr="00624B22">
        <w:rPr>
          <w:lang w:val="uz-Cyrl-UZ"/>
        </w:rPr>
        <w:t>- қурилишда ишлатиладиган қурилиш материаллари, ускуналар ва бутловчи қисмлар, конструкция ва тизимлар сифати, уларнинг лойиҳа ҳужжатларида кўрсатилган сертификацияларга, давлат стандартларига ҳамда техник шартларга мувофиқлигига;</w:t>
      </w:r>
    </w:p>
    <w:p w14:paraId="35FA2E0D" w14:textId="77777777" w:rsidR="00ED25A5" w:rsidRPr="00624B22" w:rsidRDefault="00ED25A5" w:rsidP="00ED25A5">
      <w:pPr>
        <w:spacing w:line="276" w:lineRule="auto"/>
        <w:ind w:firstLine="709"/>
        <w:jc w:val="both"/>
        <w:rPr>
          <w:lang w:val="uz-Cyrl-UZ"/>
        </w:rPr>
      </w:pPr>
      <w:r w:rsidRPr="00624B22">
        <w:rPr>
          <w:lang w:val="uz-Cyrl-UZ"/>
        </w:rPr>
        <w:t>- ишларни қабул қилиш пайтида ва объектдан фойдаланишнинг кафолатли даврида аниқланган камчиликлар ва нуқсонларни ўз вақтида бартараф қилишга;</w:t>
      </w:r>
    </w:p>
    <w:p w14:paraId="59C5791F" w14:textId="77777777" w:rsidR="00ED25A5" w:rsidRPr="00624B22" w:rsidRDefault="00ED25A5" w:rsidP="00ED25A5">
      <w:pPr>
        <w:spacing w:line="276" w:lineRule="auto"/>
        <w:ind w:firstLine="709"/>
        <w:jc w:val="both"/>
        <w:rPr>
          <w:lang w:val="uz-Cyrl-UZ"/>
        </w:rPr>
      </w:pPr>
      <w:r w:rsidRPr="00624B22">
        <w:rPr>
          <w:lang w:val="uz-Cyrl-UZ"/>
        </w:rPr>
        <w:t>- объектдан фойдаланилганда мухандислик тизимлари ва ускуналар, ишлаш қоидаларига мувофиқ ишлашига.</w:t>
      </w:r>
    </w:p>
    <w:p w14:paraId="07C47048" w14:textId="77777777" w:rsidR="00ED25A5" w:rsidRPr="00624B22" w:rsidRDefault="00ED25A5" w:rsidP="00ED25A5">
      <w:pPr>
        <w:spacing w:line="276" w:lineRule="auto"/>
        <w:ind w:firstLine="720"/>
        <w:jc w:val="both"/>
        <w:rPr>
          <w:lang w:val="uz-Cyrl-UZ"/>
        </w:rPr>
      </w:pPr>
      <w:r w:rsidRPr="00624B22">
        <w:rPr>
          <w:lang w:val="uz-Cyrl-UZ"/>
        </w:rPr>
        <w:t xml:space="preserve">11.2. Объект ва унга кирадиган мухандислик тизимлари, асбоб-ускуналар, материаллар ва ишларнинг кафолат муддати, томонлар қурилиши тугалланган объектни қабул қилиб олиш тўғрисидаги далолатномани имзолаган кундан бошлаб камида 12 ой этиб белгиланади. </w:t>
      </w:r>
    </w:p>
    <w:p w14:paraId="161441B7" w14:textId="77777777" w:rsidR="00ED25A5" w:rsidRPr="00624B22" w:rsidRDefault="00ED25A5" w:rsidP="00ED25A5">
      <w:pPr>
        <w:spacing w:line="276" w:lineRule="auto"/>
        <w:ind w:firstLine="720"/>
        <w:jc w:val="both"/>
        <w:rPr>
          <w:lang w:val="uz-Cyrl-UZ"/>
        </w:rPr>
      </w:pPr>
      <w:r w:rsidRPr="00624B22">
        <w:rPr>
          <w:lang w:val="uz-Cyrl-UZ"/>
        </w:rPr>
        <w:t xml:space="preserve">11.3. Агар объектдан фойдаланишнинг кафолатли даврида,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мос равишда узайтирилади. </w:t>
      </w:r>
    </w:p>
    <w:p w14:paraId="2229CEDE" w14:textId="77777777" w:rsidR="00ED25A5" w:rsidRPr="00624B22" w:rsidRDefault="00ED25A5" w:rsidP="00ED25A5">
      <w:pPr>
        <w:spacing w:line="276" w:lineRule="auto"/>
        <w:ind w:firstLine="708"/>
        <w:jc w:val="both"/>
        <w:rPr>
          <w:lang w:val="uz-Cyrl-UZ"/>
        </w:rPr>
      </w:pPr>
      <w:r w:rsidRPr="00624B22">
        <w:rPr>
          <w:lang w:val="uz-Cyrl-UZ"/>
        </w:rPr>
        <w:t xml:space="preserve">11.4. Мавжуд нуқсонлар ва уларни бартараф этиш муддатлари Пудратчи ва Буюртмачининг икки томонлама далолатномасида қайд этилади. </w:t>
      </w:r>
    </w:p>
    <w:p w14:paraId="38F1D5C5" w14:textId="77777777" w:rsidR="00ED25A5" w:rsidRPr="00624B22" w:rsidRDefault="00ED25A5" w:rsidP="00ED25A5">
      <w:pPr>
        <w:spacing w:line="276" w:lineRule="auto"/>
        <w:ind w:firstLine="720"/>
        <w:jc w:val="both"/>
        <w:rPr>
          <w:lang w:val="uz-Cyrl-UZ"/>
        </w:rPr>
      </w:pPr>
      <w:r w:rsidRPr="00624B22">
        <w:rPr>
          <w:lang w:val="uz-Cyrl-UZ"/>
        </w:rPr>
        <w:t>11.5. Нуқсон ва камчиликларни бартараф этиш Пудратчи томонидан ўз маблағлари ҳисобидан амалга оширилади.</w:t>
      </w:r>
    </w:p>
    <w:p w14:paraId="30A2A61B" w14:textId="77777777" w:rsidR="00ED25A5" w:rsidRPr="00624B22" w:rsidRDefault="00ED25A5" w:rsidP="00ED25A5">
      <w:pPr>
        <w:spacing w:line="276" w:lineRule="auto"/>
        <w:ind w:firstLine="708"/>
        <w:jc w:val="both"/>
        <w:rPr>
          <w:lang w:val="uz-Cyrl-UZ"/>
        </w:rPr>
      </w:pPr>
      <w:r w:rsidRPr="00624B22">
        <w:rPr>
          <w:lang w:val="uz-Cyrl-UZ"/>
        </w:rPr>
        <w:t xml:space="preserve">Агар Пудратчи шикоят далолатномасида кўрсатилган муддатда бажарилган ишлардаги нуқсонлар ва камчиликларни, шу жумладан ускуналарнинг мумкин бўлган нуқсонларини бартараф этмаса, Буюртмачи ушбу шартноманинг 6.3-бандида назарда тутилган кафолат миқдорини Пудратчидан ушлаб қолишга ҳақлидир. </w:t>
      </w:r>
    </w:p>
    <w:p w14:paraId="6ACB34D8" w14:textId="77777777" w:rsidR="00ED25A5" w:rsidRPr="00624B22" w:rsidRDefault="00ED25A5" w:rsidP="00ED25A5">
      <w:pPr>
        <w:spacing w:line="276" w:lineRule="auto"/>
        <w:jc w:val="both"/>
        <w:rPr>
          <w:lang w:val="uz-Cyrl-UZ"/>
        </w:rPr>
      </w:pPr>
    </w:p>
    <w:p w14:paraId="10B736E9" w14:textId="77777777" w:rsidR="00ED25A5" w:rsidRPr="00624B22" w:rsidRDefault="00ED25A5" w:rsidP="00ED25A5">
      <w:pPr>
        <w:spacing w:line="276" w:lineRule="auto"/>
        <w:jc w:val="center"/>
        <w:rPr>
          <w:lang w:val="uz-Cyrl-UZ"/>
        </w:rPr>
      </w:pPr>
      <w:r w:rsidRPr="00624B22">
        <w:rPr>
          <w:b/>
          <w:lang w:val="uz-Cyrl-UZ"/>
        </w:rPr>
        <w:t>XII. ШАРТНОМАНИ БЕКОР ҚИЛИШ</w:t>
      </w:r>
    </w:p>
    <w:p w14:paraId="5FC2469C" w14:textId="77777777" w:rsidR="00ED25A5" w:rsidRPr="00624B22" w:rsidRDefault="00ED25A5" w:rsidP="00ED25A5">
      <w:pPr>
        <w:pStyle w:val="3"/>
        <w:spacing w:line="276" w:lineRule="auto"/>
        <w:ind w:firstLine="720"/>
        <w:rPr>
          <w:sz w:val="24"/>
          <w:szCs w:val="24"/>
        </w:rPr>
      </w:pPr>
      <w:r w:rsidRPr="00624B22">
        <w:rPr>
          <w:sz w:val="24"/>
          <w:szCs w:val="24"/>
          <w:lang w:val="uz-Cyrl-UZ"/>
        </w:rPr>
        <w:t>12.1.</w:t>
      </w:r>
      <w:r w:rsidRPr="00624B22">
        <w:rPr>
          <w:sz w:val="24"/>
          <w:szCs w:val="24"/>
        </w:rPr>
        <w:t xml:space="preserve"> </w:t>
      </w:r>
      <w:proofErr w:type="spellStart"/>
      <w:r w:rsidRPr="00624B22">
        <w:rPr>
          <w:sz w:val="24"/>
          <w:szCs w:val="24"/>
        </w:rPr>
        <w:t>Буюртмачи</w:t>
      </w:r>
      <w:proofErr w:type="spellEnd"/>
      <w:r w:rsidRPr="00624B22">
        <w:rPr>
          <w:sz w:val="24"/>
          <w:szCs w:val="24"/>
          <w:lang w:val="uz-Cyrl-UZ"/>
        </w:rPr>
        <w:t xml:space="preserve"> қуйидаги ҳолларда шартномани бекор қилишни талаб қилишга ҳақлидир</w:t>
      </w:r>
      <w:r w:rsidRPr="00624B22">
        <w:rPr>
          <w:sz w:val="24"/>
          <w:szCs w:val="24"/>
        </w:rPr>
        <w:t>:</w:t>
      </w:r>
    </w:p>
    <w:p w14:paraId="3B1BB0D4" w14:textId="77777777" w:rsidR="00ED25A5" w:rsidRPr="00624B22" w:rsidRDefault="00ED25A5" w:rsidP="00ED25A5">
      <w:pPr>
        <w:spacing w:line="276" w:lineRule="auto"/>
        <w:ind w:firstLine="709"/>
        <w:jc w:val="both"/>
        <w:rPr>
          <w:lang w:val="uz-Cyrl-UZ"/>
        </w:rPr>
      </w:pPr>
      <w:r w:rsidRPr="00624B22">
        <w:rPr>
          <w:lang w:val="uz-Cyrl-UZ"/>
        </w:rPr>
        <w:t>-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14:paraId="305B8CE8" w14:textId="77777777" w:rsidR="00ED25A5" w:rsidRPr="00624B22" w:rsidRDefault="00ED25A5" w:rsidP="00ED25A5">
      <w:pPr>
        <w:spacing w:line="276" w:lineRule="auto"/>
        <w:ind w:firstLine="709"/>
        <w:jc w:val="both"/>
        <w:rPr>
          <w:lang w:val="uz-Cyrl-UZ"/>
        </w:rPr>
      </w:pPr>
      <w:r w:rsidRPr="00624B22">
        <w:rPr>
          <w:lang w:val="uz-Cyrl-UZ"/>
        </w:rPr>
        <w:t>- ишларни тугатишнинг мазкур шартномада белгиланган муддати Пудратчининг айби билан бир ойдан ортиқ муддатга ошган ҳолда, Пудратчи томонидан қурилиш ишларини бажариш жадвалига риоя этилмаганда;</w:t>
      </w:r>
    </w:p>
    <w:p w14:paraId="43397C98" w14:textId="77777777" w:rsidR="00ED25A5" w:rsidRPr="00624B22" w:rsidRDefault="00ED25A5" w:rsidP="00ED25A5">
      <w:pPr>
        <w:spacing w:line="276" w:lineRule="auto"/>
        <w:ind w:firstLine="709"/>
        <w:jc w:val="both"/>
        <w:rPr>
          <w:lang w:val="uz-Cyrl-UZ"/>
        </w:rPr>
      </w:pPr>
      <w:r w:rsidRPr="00624B22">
        <w:rPr>
          <w:lang w:val="uz-Cyrl-UZ"/>
        </w:rPr>
        <w:lastRenderedPageBreak/>
        <w:t>- Пудратчи томонидан шартнома шартлари, қурилиш меъёрлари ва қоидаларида назарда тутилган ишларнинг сифатини пасайишига олиб келадиган даражада бузилганда;</w:t>
      </w:r>
    </w:p>
    <w:p w14:paraId="0F6DA4AB" w14:textId="77777777" w:rsidR="00ED25A5" w:rsidRPr="00624B22" w:rsidRDefault="00ED25A5" w:rsidP="00ED25A5">
      <w:pPr>
        <w:spacing w:line="276" w:lineRule="auto"/>
        <w:ind w:firstLine="709"/>
        <w:jc w:val="both"/>
        <w:rPr>
          <w:lang w:val="uz-Cyrl-UZ"/>
        </w:rPr>
      </w:pPr>
      <w:r w:rsidRPr="00624B22">
        <w:rPr>
          <w:lang w:val="uz-Cyrl-UZ"/>
        </w:rPr>
        <w:t>- қонун ҳужжатларига мувофиқ, бошқа асосларда.</w:t>
      </w:r>
    </w:p>
    <w:p w14:paraId="7C52F89A" w14:textId="77777777" w:rsidR="00ED25A5" w:rsidRPr="00624B22" w:rsidRDefault="00ED25A5" w:rsidP="00ED25A5">
      <w:pPr>
        <w:spacing w:line="276" w:lineRule="auto"/>
        <w:ind w:firstLine="720"/>
        <w:jc w:val="both"/>
        <w:rPr>
          <w:lang w:val="uz-Cyrl-UZ"/>
        </w:rPr>
      </w:pPr>
      <w:r w:rsidRPr="00624B22">
        <w:rPr>
          <w:lang w:val="uz-Cyrl-UZ"/>
        </w:rPr>
        <w:t>12.2. Пудратчи қуйидаги ҳолларда шартномани бекор қилишини талаб қилишга ҳақлидир:</w:t>
      </w:r>
    </w:p>
    <w:p w14:paraId="16182CE6" w14:textId="77777777" w:rsidR="00ED25A5" w:rsidRPr="00624B22" w:rsidRDefault="00ED25A5" w:rsidP="00ED25A5">
      <w:pPr>
        <w:spacing w:line="276" w:lineRule="auto"/>
        <w:ind w:firstLine="709"/>
        <w:jc w:val="both"/>
        <w:rPr>
          <w:lang w:val="uz-Cyrl-UZ"/>
        </w:rPr>
      </w:pPr>
      <w:r w:rsidRPr="00624B22">
        <w:rPr>
          <w:lang w:val="uz-Cyrl-UZ"/>
        </w:rPr>
        <w:t>- Буюртмачи томонидан ишларнинг бажарилиши Пудратчига боғлиқ бўлмаган сабабларга кўра бир ойдан ортиқ муддатга тўхтатиб қўйилганда;</w:t>
      </w:r>
    </w:p>
    <w:p w14:paraId="387F3E42" w14:textId="77777777" w:rsidR="00ED25A5" w:rsidRPr="00624B22" w:rsidRDefault="00ED25A5" w:rsidP="00ED25A5">
      <w:pPr>
        <w:spacing w:line="276" w:lineRule="auto"/>
        <w:ind w:firstLine="709"/>
        <w:jc w:val="both"/>
      </w:pPr>
      <w:r w:rsidRPr="00624B22">
        <w:rPr>
          <w:lang w:val="uz-Cyrl-UZ"/>
        </w:rPr>
        <w:t xml:space="preserve">- </w:t>
      </w:r>
      <w:proofErr w:type="spellStart"/>
      <w:r w:rsidRPr="00624B22">
        <w:t>Буюртмачи</w:t>
      </w:r>
      <w:proofErr w:type="spellEnd"/>
      <w:r w:rsidRPr="00624B22">
        <w:t xml:space="preserve"> </w:t>
      </w:r>
      <w:proofErr w:type="spellStart"/>
      <w:r w:rsidRPr="00624B22">
        <w:t>томонидан</w:t>
      </w:r>
      <w:proofErr w:type="spellEnd"/>
      <w:r w:rsidRPr="00624B22">
        <w:t xml:space="preserve"> </w:t>
      </w:r>
      <w:proofErr w:type="spellStart"/>
      <w:r w:rsidRPr="00624B22">
        <w:t>молиялаштириш</w:t>
      </w:r>
      <w:proofErr w:type="spellEnd"/>
      <w:r w:rsidRPr="00624B22">
        <w:t xml:space="preserve"> </w:t>
      </w:r>
      <w:proofErr w:type="spellStart"/>
      <w:r w:rsidRPr="00624B22">
        <w:t>шартлари</w:t>
      </w:r>
      <w:proofErr w:type="spellEnd"/>
      <w:r w:rsidRPr="00624B22">
        <w:t xml:space="preserve"> </w:t>
      </w:r>
      <w:proofErr w:type="spellStart"/>
      <w:r w:rsidRPr="00624B22">
        <w:t>бажарилмаганда</w:t>
      </w:r>
      <w:proofErr w:type="spellEnd"/>
      <w:r w:rsidRPr="00624B22">
        <w:t>;</w:t>
      </w:r>
    </w:p>
    <w:p w14:paraId="0484477E" w14:textId="77777777" w:rsidR="00ED25A5" w:rsidRPr="00624B22" w:rsidRDefault="00ED25A5" w:rsidP="00ED25A5">
      <w:pPr>
        <w:spacing w:line="276" w:lineRule="auto"/>
        <w:ind w:firstLine="709"/>
        <w:jc w:val="both"/>
        <w:rPr>
          <w:lang w:val="uz-Cyrl-UZ"/>
        </w:rPr>
      </w:pPr>
      <w:r w:rsidRPr="00624B22">
        <w:rPr>
          <w:lang w:val="uz-Cyrl-UZ"/>
        </w:rPr>
        <w:t>- қонун ҳужжатларига мувофиқ, бошқа асосларда.</w:t>
      </w:r>
    </w:p>
    <w:p w14:paraId="61B75442" w14:textId="77777777" w:rsidR="00ED25A5" w:rsidRPr="00624B22" w:rsidRDefault="00ED25A5" w:rsidP="00ED25A5">
      <w:pPr>
        <w:spacing w:line="276" w:lineRule="auto"/>
        <w:ind w:firstLine="720"/>
        <w:jc w:val="both"/>
        <w:rPr>
          <w:lang w:val="uz-Cyrl-UZ"/>
        </w:rPr>
      </w:pPr>
      <w:r w:rsidRPr="00624B22">
        <w:rPr>
          <w:lang w:val="uz-Cyrl-UZ"/>
        </w:rPr>
        <w:t>12.3.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51285D9D" w14:textId="77777777" w:rsidR="00ED25A5" w:rsidRPr="00624B22" w:rsidRDefault="00ED25A5" w:rsidP="00ED25A5">
      <w:pPr>
        <w:spacing w:line="276" w:lineRule="auto"/>
        <w:ind w:firstLine="720"/>
        <w:jc w:val="both"/>
        <w:rPr>
          <w:lang w:val="uz-Cyrl-UZ"/>
        </w:rPr>
      </w:pPr>
      <w:r w:rsidRPr="00624B22">
        <w:rPr>
          <w:lang w:val="uz-Cyrl-UZ"/>
        </w:rPr>
        <w:t>12.4. Мазкур шартномани бекор қилишга қарор қилган томон мазкур бўлим қоидасига мувофиқ иккинчи томонга ёзма билдиришнома юборади.</w:t>
      </w:r>
    </w:p>
    <w:p w14:paraId="149C309F" w14:textId="77777777" w:rsidR="00ED25A5" w:rsidRPr="00624B22" w:rsidRDefault="00ED25A5" w:rsidP="00ED25A5">
      <w:pPr>
        <w:spacing w:line="276" w:lineRule="auto"/>
        <w:ind w:firstLine="720"/>
        <w:jc w:val="both"/>
        <w:rPr>
          <w:lang w:val="uz-Cyrl-UZ"/>
        </w:rPr>
      </w:pPr>
      <w:r w:rsidRPr="00624B22">
        <w:rPr>
          <w:lang w:val="uz-Cyrl-UZ"/>
        </w:rPr>
        <w:t>12.5. Шартнома бекор қилинган тақдирда айбдор томон иккинчи томонга етказилган зарарни, шу жумладан бой берилган фойдани тўлайди.</w:t>
      </w:r>
    </w:p>
    <w:p w14:paraId="4701FC68" w14:textId="77777777" w:rsidR="00ED25A5" w:rsidRPr="00624B22" w:rsidRDefault="00ED25A5" w:rsidP="00ED25A5">
      <w:pPr>
        <w:spacing w:line="276" w:lineRule="auto"/>
        <w:ind w:firstLine="720"/>
        <w:jc w:val="both"/>
        <w:rPr>
          <w:lang w:val="uz-Cyrl-UZ"/>
        </w:rPr>
      </w:pPr>
      <w:r w:rsidRPr="00624B22">
        <w:rPr>
          <w:lang w:val="uz-Cyrl-UZ"/>
        </w:rPr>
        <w:t>12.6. Шартноманинг бир томонлама бекор қилинишига йўл қўйилмайди, қонун хужжатларида ёки мазкур шартномада назарда тутилган холатлар бундан мустасно.</w:t>
      </w:r>
    </w:p>
    <w:p w14:paraId="323D07E9" w14:textId="77777777" w:rsidR="00ED25A5" w:rsidRPr="00624B22" w:rsidRDefault="00ED25A5" w:rsidP="00ED25A5">
      <w:pPr>
        <w:spacing w:line="276" w:lineRule="auto"/>
        <w:ind w:firstLine="720"/>
        <w:jc w:val="both"/>
        <w:rPr>
          <w:lang w:val="uz-Cyrl-UZ"/>
        </w:rPr>
      </w:pPr>
      <w:r w:rsidRPr="00624B22">
        <w:rPr>
          <w:lang w:val="uz-Cyrl-UZ"/>
        </w:rPr>
        <w:t>12.7. Пудратчи томонидан шартнома мажбуриятлари бажарилмаган тақдирда, Буюртмачи агар Пудратчини ишдан четлаштириш ва тендер комиссиясининг қарорини бекор қилиш тўғрисида тендер комиссиясининг баённомаси мавжуд бўлса, шартномани бир томонлама бекор қилишга ҳақлидир.</w:t>
      </w:r>
    </w:p>
    <w:p w14:paraId="6A653F39" w14:textId="77777777" w:rsidR="00ED25A5" w:rsidRPr="00624B22" w:rsidRDefault="00ED25A5" w:rsidP="00ED25A5">
      <w:pPr>
        <w:spacing w:line="276" w:lineRule="auto"/>
        <w:ind w:firstLine="720"/>
        <w:jc w:val="both"/>
        <w:rPr>
          <w:color w:val="FF0000"/>
          <w:lang w:val="uz-Cyrl-UZ"/>
        </w:rPr>
      </w:pPr>
    </w:p>
    <w:p w14:paraId="493755C8" w14:textId="77777777" w:rsidR="00ED25A5" w:rsidRPr="00624B22" w:rsidRDefault="00ED25A5" w:rsidP="00ED25A5">
      <w:pPr>
        <w:spacing w:line="276" w:lineRule="auto"/>
        <w:jc w:val="center"/>
        <w:rPr>
          <w:b/>
          <w:lang w:val="uz-Cyrl-UZ"/>
        </w:rPr>
      </w:pPr>
      <w:r w:rsidRPr="00624B22">
        <w:rPr>
          <w:b/>
          <w:lang w:val="uz-Cyrl-UZ"/>
        </w:rPr>
        <w:t>XIII. ТОМОНЛАРНИНГ МУЛКИЙ ЖАВОБГАРЛИГИ</w:t>
      </w:r>
    </w:p>
    <w:p w14:paraId="6AE2BEF5" w14:textId="77777777" w:rsidR="00ED25A5" w:rsidRPr="00624B22" w:rsidRDefault="00ED25A5" w:rsidP="00ED25A5">
      <w:pPr>
        <w:pStyle w:val="3"/>
        <w:spacing w:line="276" w:lineRule="auto"/>
        <w:ind w:firstLine="720"/>
        <w:rPr>
          <w:sz w:val="24"/>
          <w:szCs w:val="24"/>
        </w:rPr>
      </w:pPr>
      <w:r w:rsidRPr="00624B22">
        <w:rPr>
          <w:sz w:val="24"/>
          <w:szCs w:val="24"/>
          <w:lang w:val="uz-Cyrl-UZ"/>
        </w:rPr>
        <w:t>13.1</w:t>
      </w:r>
      <w:r w:rsidRPr="00624B22">
        <w:rPr>
          <w:sz w:val="24"/>
          <w:szCs w:val="24"/>
        </w:rPr>
        <w:t>. Т</w:t>
      </w:r>
      <w:r w:rsidRPr="00624B22">
        <w:rPr>
          <w:sz w:val="24"/>
          <w:szCs w:val="24"/>
          <w:lang w:val="uz-Cyrl-UZ"/>
        </w:rPr>
        <w:t>араф</w:t>
      </w:r>
      <w:proofErr w:type="spellStart"/>
      <w:r w:rsidRPr="00624B22">
        <w:rPr>
          <w:sz w:val="24"/>
          <w:szCs w:val="24"/>
        </w:rPr>
        <w:t>лардан</w:t>
      </w:r>
      <w:proofErr w:type="spellEnd"/>
      <w:r w:rsidRPr="00624B22">
        <w:rPr>
          <w:sz w:val="24"/>
          <w:szCs w:val="24"/>
        </w:rPr>
        <w:t xml:space="preserve"> </w:t>
      </w:r>
      <w:proofErr w:type="spellStart"/>
      <w:r w:rsidRPr="00624B22">
        <w:rPr>
          <w:sz w:val="24"/>
          <w:szCs w:val="24"/>
        </w:rPr>
        <w:t>бири</w:t>
      </w:r>
      <w:proofErr w:type="spellEnd"/>
      <w:r w:rsidRPr="00624B22">
        <w:rPr>
          <w:sz w:val="24"/>
          <w:szCs w:val="24"/>
        </w:rPr>
        <w:t xml:space="preserve"> </w:t>
      </w:r>
      <w:proofErr w:type="spellStart"/>
      <w:r w:rsidRPr="00624B22">
        <w:rPr>
          <w:sz w:val="24"/>
          <w:szCs w:val="24"/>
        </w:rPr>
        <w:t>шартномада</w:t>
      </w:r>
      <w:proofErr w:type="spellEnd"/>
      <w:r w:rsidRPr="00624B22">
        <w:rPr>
          <w:sz w:val="24"/>
          <w:szCs w:val="24"/>
        </w:rPr>
        <w:t xml:space="preserve"> </w:t>
      </w:r>
      <w:proofErr w:type="spellStart"/>
      <w:r w:rsidRPr="00624B22">
        <w:rPr>
          <w:sz w:val="24"/>
          <w:szCs w:val="24"/>
        </w:rPr>
        <w:t>мажбуриятларини</w:t>
      </w:r>
      <w:proofErr w:type="spellEnd"/>
      <w:r w:rsidRPr="00624B22">
        <w:rPr>
          <w:sz w:val="24"/>
          <w:szCs w:val="24"/>
        </w:rPr>
        <w:t xml:space="preserve"> </w:t>
      </w:r>
      <w:proofErr w:type="spellStart"/>
      <w:r w:rsidRPr="00624B22">
        <w:rPr>
          <w:sz w:val="24"/>
          <w:szCs w:val="24"/>
        </w:rPr>
        <w:t>бажармаган</w:t>
      </w:r>
      <w:proofErr w:type="spellEnd"/>
      <w:r w:rsidRPr="00624B22">
        <w:rPr>
          <w:sz w:val="24"/>
          <w:szCs w:val="24"/>
        </w:rPr>
        <w:t xml:space="preserve"> </w:t>
      </w:r>
      <w:proofErr w:type="spellStart"/>
      <w:r w:rsidRPr="00624B22">
        <w:rPr>
          <w:sz w:val="24"/>
          <w:szCs w:val="24"/>
        </w:rPr>
        <w:t>ёки</w:t>
      </w:r>
      <w:proofErr w:type="spellEnd"/>
      <w:r w:rsidRPr="00624B22">
        <w:rPr>
          <w:sz w:val="24"/>
          <w:szCs w:val="24"/>
        </w:rPr>
        <w:t xml:space="preserve"> </w:t>
      </w:r>
      <w:proofErr w:type="spellStart"/>
      <w:r w:rsidRPr="00624B22">
        <w:rPr>
          <w:sz w:val="24"/>
          <w:szCs w:val="24"/>
        </w:rPr>
        <w:t>зарур</w:t>
      </w:r>
      <w:proofErr w:type="spellEnd"/>
      <w:r w:rsidRPr="00624B22">
        <w:rPr>
          <w:sz w:val="24"/>
          <w:szCs w:val="24"/>
        </w:rPr>
        <w:t xml:space="preserve"> </w:t>
      </w:r>
      <w:proofErr w:type="spellStart"/>
      <w:r w:rsidRPr="00624B22">
        <w:rPr>
          <w:sz w:val="24"/>
          <w:szCs w:val="24"/>
        </w:rPr>
        <w:t>даражада</w:t>
      </w:r>
      <w:proofErr w:type="spellEnd"/>
      <w:r w:rsidRPr="00624B22">
        <w:rPr>
          <w:sz w:val="24"/>
          <w:szCs w:val="24"/>
        </w:rPr>
        <w:t xml:space="preserve"> </w:t>
      </w:r>
      <w:proofErr w:type="spellStart"/>
      <w:r w:rsidRPr="00624B22">
        <w:rPr>
          <w:sz w:val="24"/>
          <w:szCs w:val="24"/>
        </w:rPr>
        <w:t>бажармаган</w:t>
      </w:r>
      <w:proofErr w:type="spellEnd"/>
      <w:r w:rsidRPr="00624B22">
        <w:rPr>
          <w:sz w:val="24"/>
          <w:szCs w:val="24"/>
        </w:rPr>
        <w:t xml:space="preserve"> </w:t>
      </w:r>
      <w:proofErr w:type="spellStart"/>
      <w:r w:rsidRPr="00624B22">
        <w:rPr>
          <w:sz w:val="24"/>
          <w:szCs w:val="24"/>
        </w:rPr>
        <w:t>та</w:t>
      </w:r>
      <w:r w:rsidRPr="00624B22">
        <w:rPr>
          <w:sz w:val="24"/>
          <w:szCs w:val="24"/>
          <w:lang w:val="uz-Cyrl-UZ"/>
        </w:rPr>
        <w:t>қ</w:t>
      </w:r>
      <w:r w:rsidRPr="00624B22">
        <w:rPr>
          <w:sz w:val="24"/>
          <w:szCs w:val="24"/>
        </w:rPr>
        <w:t>дирда</w:t>
      </w:r>
      <w:proofErr w:type="spellEnd"/>
      <w:r w:rsidRPr="00624B22">
        <w:rPr>
          <w:sz w:val="24"/>
          <w:szCs w:val="24"/>
        </w:rPr>
        <w:t xml:space="preserve"> </w:t>
      </w:r>
      <w:proofErr w:type="spellStart"/>
      <w:r w:rsidRPr="00624B22">
        <w:rPr>
          <w:sz w:val="24"/>
          <w:szCs w:val="24"/>
        </w:rPr>
        <w:t>айбдор</w:t>
      </w:r>
      <w:proofErr w:type="spellEnd"/>
      <w:r w:rsidRPr="00624B22">
        <w:rPr>
          <w:sz w:val="24"/>
          <w:szCs w:val="24"/>
        </w:rPr>
        <w:t xml:space="preserve"> </w:t>
      </w:r>
      <w:proofErr w:type="spellStart"/>
      <w:r w:rsidRPr="00624B22">
        <w:rPr>
          <w:sz w:val="24"/>
          <w:szCs w:val="24"/>
        </w:rPr>
        <w:t>томон</w:t>
      </w:r>
      <w:proofErr w:type="spellEnd"/>
      <w:r w:rsidRPr="00624B22">
        <w:rPr>
          <w:sz w:val="24"/>
          <w:szCs w:val="24"/>
        </w:rPr>
        <w:t>:</w:t>
      </w:r>
    </w:p>
    <w:p w14:paraId="17C4AD06" w14:textId="77777777" w:rsidR="00ED25A5" w:rsidRPr="00624B22" w:rsidRDefault="00ED25A5" w:rsidP="00ED25A5">
      <w:pPr>
        <w:spacing w:line="276" w:lineRule="auto"/>
        <w:ind w:firstLine="708"/>
        <w:jc w:val="both"/>
      </w:pPr>
      <w:r w:rsidRPr="00624B22">
        <w:rPr>
          <w:lang w:val="uz-Cyrl-UZ"/>
        </w:rPr>
        <w:t xml:space="preserve">- </w:t>
      </w:r>
      <w:proofErr w:type="spellStart"/>
      <w:r w:rsidRPr="00624B22">
        <w:t>иккинчи</w:t>
      </w:r>
      <w:proofErr w:type="spellEnd"/>
      <w:r w:rsidRPr="00624B22">
        <w:t xml:space="preserve"> </w:t>
      </w:r>
      <w:proofErr w:type="spellStart"/>
      <w:r w:rsidRPr="00624B22">
        <w:t>томонга</w:t>
      </w:r>
      <w:proofErr w:type="spellEnd"/>
      <w:r w:rsidRPr="00624B22">
        <w:t xml:space="preserve"> </w:t>
      </w:r>
      <w:proofErr w:type="spellStart"/>
      <w:r w:rsidRPr="00624B22">
        <w:t>етказилган</w:t>
      </w:r>
      <w:proofErr w:type="spellEnd"/>
      <w:r w:rsidRPr="00624B22">
        <w:t xml:space="preserve"> </w:t>
      </w:r>
      <w:proofErr w:type="spellStart"/>
      <w:r w:rsidRPr="00624B22">
        <w:t>зарарларни</w:t>
      </w:r>
      <w:proofErr w:type="spellEnd"/>
      <w:r w:rsidRPr="00624B22">
        <w:t xml:space="preserve"> </w:t>
      </w:r>
      <w:r w:rsidRPr="00624B22">
        <w:rPr>
          <w:lang w:val="uz-Cyrl-UZ"/>
        </w:rPr>
        <w:t>қоплайди</w:t>
      </w:r>
      <w:r w:rsidRPr="00624B22">
        <w:t>;</w:t>
      </w:r>
    </w:p>
    <w:p w14:paraId="6F2E87EF" w14:textId="77777777" w:rsidR="00ED25A5" w:rsidRPr="00624B22" w:rsidRDefault="00ED25A5" w:rsidP="00ED25A5">
      <w:pPr>
        <w:spacing w:line="276" w:lineRule="auto"/>
        <w:jc w:val="both"/>
        <w:rPr>
          <w:lang w:val="uz-Cyrl-UZ"/>
        </w:rPr>
      </w:pPr>
      <w:r w:rsidRPr="00624B22">
        <w:t xml:space="preserve">    </w:t>
      </w:r>
      <w:r w:rsidRPr="00624B22">
        <w:rPr>
          <w:lang w:val="uz-Cyrl-UZ"/>
        </w:rPr>
        <w:tab/>
        <w:t>- Ўзбекистон Республикаси Фуқаролик кодексида, “Хўжалик юритувчи субъектлар фаолиятининг шартномавий-хуқуқий базаси тўғрисида”ги Ўзбекистон Республикаси Қонунида, бошқа қонун хужжатларида ҳамда мазкур шартномада назарда тутилган тартибда жавобгарликни ўз зиммасига олади.</w:t>
      </w:r>
    </w:p>
    <w:p w14:paraId="6721C3F9" w14:textId="77777777" w:rsidR="00ED25A5" w:rsidRPr="00624B22" w:rsidRDefault="00ED25A5" w:rsidP="00ED25A5">
      <w:pPr>
        <w:spacing w:line="276" w:lineRule="auto"/>
        <w:ind w:firstLine="720"/>
        <w:jc w:val="both"/>
        <w:rPr>
          <w:lang w:val="uz-Cyrl-UZ"/>
        </w:rPr>
      </w:pPr>
      <w:r w:rsidRPr="00624B22">
        <w:rPr>
          <w:lang w:val="uz-Cyrl-UZ"/>
        </w:rPr>
        <w:t>13.2. Буюртмачи томонидан ушбу шартнома бўйича ўз мажбуриятларини бузганлиги учун мулкий жавобгарликни ўз зиммасига олади, шу жумладан:</w:t>
      </w:r>
    </w:p>
    <w:p w14:paraId="156813E2" w14:textId="77777777" w:rsidR="00ED25A5" w:rsidRPr="00624B22" w:rsidRDefault="00ED25A5" w:rsidP="00ED25A5">
      <w:pPr>
        <w:spacing w:line="276" w:lineRule="auto"/>
        <w:ind w:firstLine="720"/>
        <w:jc w:val="both"/>
        <w:rPr>
          <w:lang w:val="uz-Cyrl-UZ"/>
        </w:rPr>
      </w:pPr>
      <w:r w:rsidRPr="00624B22">
        <w:rPr>
          <w:lang w:val="uz-Cyrl-UZ"/>
        </w:rPr>
        <w:t>13.2.1. Буюртмачи бажарилган иш учун тўловларни кечиктиргани учун Пудратчига ҳар бир кечиктирилган кун учун муддати ўтган тўлов миқдорининг 0,1 фоизи миқдорида жарима тўлайди, лекин муддати ўтган тўлов миқдорининг 5 фоизидан кўп бўлмаган миқдорда.</w:t>
      </w:r>
    </w:p>
    <w:p w14:paraId="54CF7235" w14:textId="77777777" w:rsidR="00ED25A5" w:rsidRPr="00624B22" w:rsidRDefault="00ED25A5" w:rsidP="00ED25A5">
      <w:pPr>
        <w:spacing w:line="276" w:lineRule="auto"/>
        <w:ind w:firstLine="720"/>
        <w:jc w:val="both"/>
        <w:rPr>
          <w:lang w:val="uz-Cyrl-UZ"/>
        </w:rPr>
      </w:pPr>
      <w:r w:rsidRPr="00624B22">
        <w:rPr>
          <w:lang w:val="uz-Cyrl-UZ"/>
        </w:rPr>
        <w:t>13.2.2. Белгиланган тартибда қабул қилинган, бажарилган иш учун тўлашдан асоссиз равишда тўлиқ ёки қисман рад этган тақдирда. Буюртмачи Пудратчига у рад этган ёки ундан қочган сумманинг 5 фоиз миқдорида жарима тўлайди.</w:t>
      </w:r>
    </w:p>
    <w:p w14:paraId="355D426E" w14:textId="77777777" w:rsidR="00ED25A5" w:rsidRPr="00624B22" w:rsidRDefault="00ED25A5" w:rsidP="00ED25A5">
      <w:pPr>
        <w:spacing w:line="276" w:lineRule="auto"/>
        <w:jc w:val="both"/>
        <w:rPr>
          <w:lang w:val="uz-Cyrl-UZ"/>
        </w:rPr>
      </w:pPr>
      <w:r w:rsidRPr="00624B22">
        <w:rPr>
          <w:lang w:val="uz-Cyrl-UZ"/>
        </w:rPr>
        <w:tab/>
        <w:t>13.2.3. Шартномага мувофиқ Пудратчи томонидан бажарилган ишлар ҳажмини тасдиқлашдан асоссиз равишда рад этган тақдирда, Буюртмачи Пудратчига “Қурилиш соҳасида Тошкент шаҳар ҳудудий назорат инспекцияси”нинг ижобий хулосаси бўлган тақдирда, у рад этган ёки тасдиқламаган сумманинг 0,1 фоизи миқдорида жарима тўлайди.</w:t>
      </w:r>
    </w:p>
    <w:p w14:paraId="55CA545F" w14:textId="77777777" w:rsidR="00ED25A5" w:rsidRPr="00624B22" w:rsidRDefault="00ED25A5" w:rsidP="00ED25A5">
      <w:pPr>
        <w:spacing w:line="276" w:lineRule="auto"/>
        <w:ind w:firstLine="708"/>
        <w:jc w:val="both"/>
        <w:rPr>
          <w:lang w:val="uz-Cyrl-UZ"/>
        </w:rPr>
      </w:pPr>
      <w:r w:rsidRPr="00624B22">
        <w:rPr>
          <w:lang w:val="uz-Cyrl-UZ"/>
        </w:rPr>
        <w:lastRenderedPageBreak/>
        <w:t>13.3. Пудратчининг ушбу шартнома бўйича ўз мажбуриятларини бузганлиги учун Пудратчи  мулкий жавобгарликни ўз зиммасига олади, шу жумладан:</w:t>
      </w:r>
    </w:p>
    <w:p w14:paraId="4E139541" w14:textId="77777777" w:rsidR="00ED25A5" w:rsidRPr="00624B22" w:rsidRDefault="00ED25A5" w:rsidP="00ED25A5">
      <w:pPr>
        <w:autoSpaceDE w:val="0"/>
        <w:autoSpaceDN w:val="0"/>
        <w:adjustRightInd w:val="0"/>
        <w:spacing w:line="276" w:lineRule="auto"/>
        <w:ind w:firstLine="709"/>
        <w:jc w:val="both"/>
        <w:rPr>
          <w:noProof/>
          <w:lang w:val="uz-Cyrl-UZ"/>
        </w:rPr>
      </w:pPr>
      <w:r w:rsidRPr="00624B22">
        <w:rPr>
          <w:lang w:val="uz-Cyrl-UZ"/>
        </w:rPr>
        <w:t>13.3.1. </w:t>
      </w:r>
      <w:r w:rsidRPr="00624B22">
        <w:rPr>
          <w:noProof/>
          <w:lang w:val="uz-Cyrl-UZ"/>
        </w:rPr>
        <w:t xml:space="preserve">объектни </w:t>
      </w:r>
      <w:r w:rsidRPr="00624B22">
        <w:rPr>
          <w:lang w:val="uz-Cyrl-UZ"/>
        </w:rPr>
        <w:t>ушбу шартноманинг 5.2-банди кўрсатилган муддатда фойдаланишга топшириш бўйича</w:t>
      </w:r>
      <w:r w:rsidRPr="00624B22">
        <w:rPr>
          <w:noProof/>
          <w:lang w:val="uz-Cyrl-UZ"/>
        </w:rPr>
        <w:t xml:space="preserve"> ўз мажбуриятларини бузганлиги учун Буюртмачига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объект шартномавий жорий қийматининг 5 фоизидан ошмаслиги лозим.</w:t>
      </w:r>
    </w:p>
    <w:p w14:paraId="6051C929" w14:textId="77777777" w:rsidR="00ED25A5" w:rsidRPr="00624B22" w:rsidRDefault="00ED25A5" w:rsidP="00ED25A5">
      <w:pPr>
        <w:spacing w:line="276" w:lineRule="auto"/>
        <w:ind w:firstLine="709"/>
        <w:jc w:val="both"/>
        <w:rPr>
          <w:lang w:val="uz-Cyrl-UZ"/>
        </w:rPr>
      </w:pPr>
      <w:r w:rsidRPr="00624B22">
        <w:rPr>
          <w:lang w:val="uz-Cyrl-UZ"/>
        </w:rPr>
        <w:t xml:space="preserve">Агар Пудратчи ушбу объект бўйича ишларни ўз вақтида якунлаган бўлса, лекин ушбу шартноманинг 3.2-бандига асосан шартнома шартларини бажармаган бўлса, у ҳолда Пудратчи Буюртмачига ҳар бир кечиктирилган кун учун базавий ҳисоблаш миқдорининг 2 баробари миқдорида жарима тўлайди, </w:t>
      </w:r>
      <w:r w:rsidRPr="00624B22">
        <w:rPr>
          <w:noProof/>
          <w:lang w:val="uz-Cyrl-UZ"/>
        </w:rPr>
        <w:t>бунда жариманинг умумий суммаси объект шартномавий жорий қийматининг 5 фоизидан ошмаслиги лозим</w:t>
      </w:r>
      <w:r w:rsidRPr="00624B22">
        <w:rPr>
          <w:lang w:val="uz-Cyrl-UZ"/>
        </w:rPr>
        <w:t>.</w:t>
      </w:r>
    </w:p>
    <w:p w14:paraId="3C9F0EF9" w14:textId="77777777" w:rsidR="00ED25A5" w:rsidRPr="00624B22" w:rsidRDefault="00ED25A5" w:rsidP="00ED25A5">
      <w:pPr>
        <w:spacing w:line="276" w:lineRule="auto"/>
        <w:ind w:firstLine="709"/>
        <w:jc w:val="both"/>
        <w:rPr>
          <w:lang w:val="uz-Cyrl-UZ"/>
        </w:rPr>
      </w:pPr>
      <w:r w:rsidRPr="00624B22">
        <w:rPr>
          <w:lang w:val="uz-Cyrl-UZ"/>
        </w:rPr>
        <w:t>13.3.2. Агар бажарилган ишлар сифати бўйича стандартлар, техник шартлар, лойиҳа ҳужжутларига, қурилиш меъёрлари ва қоидаларига, қонун ҳужжатларида ёки хўжалик шартномасида белгиланган бошқа мажбурий шартларга мос келмаса, буюртмачи ишларни қабул қилиш ҳамда уларнинг ҳақини тўлашни рад этиб, Пудратчидан сифати лозим даражада бўлмаган ишлар қийматининг 20 фоизи миқдорида жарима ундириб олишга, агар ишлар ҳақи тўлаб қўйилган бўлса, тўланган суммани белгиланган тартибда қайтаришни талаб қилишга ҳақлидир. Сифати лозим даражада бўлмаган ишлар учун жарима пудратчидан акцептсиз тартибда ундириб олинади.</w:t>
      </w:r>
    </w:p>
    <w:p w14:paraId="3D0E4192" w14:textId="77777777" w:rsidR="00ED25A5" w:rsidRPr="00624B22" w:rsidRDefault="00ED25A5" w:rsidP="00ED25A5">
      <w:pPr>
        <w:spacing w:line="276" w:lineRule="auto"/>
        <w:ind w:firstLine="709"/>
        <w:jc w:val="both"/>
        <w:rPr>
          <w:lang w:val="uz-Cyrl-UZ"/>
        </w:rPr>
      </w:pPr>
      <w:r w:rsidRPr="00624B22">
        <w:rPr>
          <w:lang w:val="uz-Cyrl-UZ"/>
        </w:rPr>
        <w:t>Жаримани ундириш тўғрисидаги тўлов талабномаси банк муассасасига ишларнинг сифати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14:paraId="66F65315" w14:textId="77777777" w:rsidR="00ED25A5" w:rsidRPr="00624B22" w:rsidRDefault="00ED25A5" w:rsidP="00ED25A5">
      <w:pPr>
        <w:spacing w:line="276" w:lineRule="auto"/>
        <w:ind w:firstLine="708"/>
        <w:jc w:val="both"/>
        <w:rPr>
          <w:lang w:val="uz-Cyrl-UZ"/>
        </w:rPr>
      </w:pPr>
      <w:r w:rsidRPr="00624B22">
        <w:rPr>
          <w:lang w:val="uz-Cyrl-UZ"/>
        </w:rPr>
        <w:t>13.3.3. Ишни бажаришда ва объектни қабул қилишда Пудратчи томонидан йўл қўйилган  ва Буюртмачи томонидан аниқланган камчиликларни бартараф этишнинг кечикиши учун шикоят далолатномасида белгиланган муддатларда Пудратчи Буюртмачига ҳар бир кечиктирилган кун учун базавий ҳисоблаш миқдорининг 5 баравари миқдорида жарима тўлайди, лекин нотўғри бажарилган ишларнинг шартнома қийматининг 5 фоизидан кўп бўлмаган миқдорда.</w:t>
      </w:r>
    </w:p>
    <w:p w14:paraId="12DE2CB1" w14:textId="77777777" w:rsidR="00ED25A5" w:rsidRPr="00624B22" w:rsidRDefault="00ED25A5" w:rsidP="00ED25A5">
      <w:pPr>
        <w:spacing w:line="276" w:lineRule="auto"/>
        <w:ind w:firstLine="708"/>
        <w:jc w:val="both"/>
        <w:rPr>
          <w:lang w:val="uz-Cyrl-UZ"/>
        </w:rPr>
      </w:pPr>
      <w:r w:rsidRPr="00624B22">
        <w:rPr>
          <w:lang w:val="uz-Cyrl-UZ"/>
        </w:rPr>
        <w:t>13.3.4. Агар пудратчи шикоят далолатномасида белгиланган муддатларда камчиликларни бартараф этмаган бўлса, Буюртмачи ушбу шартноманинг 13.3.2. ва 13.3.3.-бандларига мувофиқ жаримага тортиш ҳуқуқини ўзида сақлаб қолган ҳолда, ўзи ёки бошқа Пудратчи томонидан дастлабки камчиликларни бартараф этиш ҳуқуқига эга.</w:t>
      </w:r>
    </w:p>
    <w:p w14:paraId="70653087" w14:textId="77777777" w:rsidR="00ED25A5" w:rsidRPr="00624B22" w:rsidRDefault="00ED25A5" w:rsidP="00ED25A5">
      <w:pPr>
        <w:spacing w:line="276" w:lineRule="auto"/>
        <w:ind w:firstLine="708"/>
        <w:jc w:val="both"/>
        <w:rPr>
          <w:lang w:val="uz-Cyrl-UZ"/>
        </w:rPr>
      </w:pPr>
      <w:r w:rsidRPr="00624B22">
        <w:rPr>
          <w:lang w:val="uz-Cyrl-UZ"/>
        </w:rPr>
        <w:t>13.3.5. Шартнома бўйича мажбуриятларни бажармаганлиги учун ушбу моддада назарда тутилган  санкциялардан ташқари, шартномани бузган томон бошқа томонга у қилган ҳаражатлар, мол мулкнинг йўқолиши ёки зарарланиши, шу жумладан йўқолган фойдалар, жарималар ва жарималар билан қопланмаган зарарни қоплайди.</w:t>
      </w:r>
    </w:p>
    <w:p w14:paraId="7503AE04" w14:textId="77777777" w:rsidR="00ED25A5" w:rsidRPr="00624B22" w:rsidRDefault="00ED25A5" w:rsidP="00ED25A5">
      <w:pPr>
        <w:spacing w:line="276" w:lineRule="auto"/>
        <w:ind w:firstLine="708"/>
        <w:jc w:val="both"/>
        <w:rPr>
          <w:lang w:val="uz-Cyrl-UZ"/>
        </w:rPr>
      </w:pPr>
      <w:r w:rsidRPr="00624B22">
        <w:rPr>
          <w:lang w:val="uz-Cyrl-UZ"/>
        </w:rPr>
        <w:t xml:space="preserve">13.3.6. Кечиктирилганлиги ёки бошқа нотўғри бажарилганлиги учун жарималар ва пеняларни тўлаш томонларни ушбу мажбуриятларни бажаришдан озод қилмайди. </w:t>
      </w:r>
    </w:p>
    <w:p w14:paraId="2937BCC6" w14:textId="77777777" w:rsidR="00ED25A5" w:rsidRPr="00624B22" w:rsidRDefault="00ED25A5" w:rsidP="00ED25A5">
      <w:pPr>
        <w:spacing w:line="276" w:lineRule="auto"/>
        <w:jc w:val="both"/>
        <w:rPr>
          <w:lang w:val="uz-Cyrl-UZ"/>
        </w:rPr>
      </w:pPr>
    </w:p>
    <w:p w14:paraId="5A51D25E" w14:textId="77777777" w:rsidR="00ED25A5" w:rsidRPr="00624B22" w:rsidRDefault="00ED25A5" w:rsidP="00ED25A5">
      <w:pPr>
        <w:spacing w:line="276" w:lineRule="auto"/>
        <w:jc w:val="center"/>
        <w:rPr>
          <w:b/>
        </w:rPr>
      </w:pPr>
      <w:r w:rsidRPr="00624B22">
        <w:rPr>
          <w:b/>
          <w:lang w:val="en-US"/>
        </w:rPr>
        <w:t>XIV</w:t>
      </w:r>
      <w:r w:rsidRPr="00624B22">
        <w:rPr>
          <w:b/>
        </w:rPr>
        <w:t>. НИЗОЛАРНИ ХАЛ ЭТИШ ТАРТИБИ</w:t>
      </w:r>
    </w:p>
    <w:p w14:paraId="10004335" w14:textId="77777777" w:rsidR="00ED25A5" w:rsidRPr="00624B22" w:rsidRDefault="00ED25A5" w:rsidP="00ED25A5">
      <w:pPr>
        <w:pStyle w:val="3"/>
        <w:spacing w:line="276" w:lineRule="auto"/>
        <w:ind w:firstLine="720"/>
        <w:rPr>
          <w:sz w:val="24"/>
          <w:szCs w:val="24"/>
          <w:lang w:val="uz-Cyrl-UZ"/>
        </w:rPr>
      </w:pPr>
      <w:r w:rsidRPr="00624B22">
        <w:rPr>
          <w:sz w:val="24"/>
          <w:szCs w:val="24"/>
          <w:lang w:val="uz-Cyrl-UZ"/>
        </w:rPr>
        <w:t xml:space="preserve">15.1. Ушбу пудрат шартномаси амал қилиш давомида юзага келадиган низолар томонлар тарафидан ўзаро музокара йўли билан ҳал этилади. </w:t>
      </w:r>
    </w:p>
    <w:p w14:paraId="751F00AC" w14:textId="77777777" w:rsidR="00ED25A5" w:rsidRPr="00624B22" w:rsidRDefault="00ED25A5" w:rsidP="00ED25A5">
      <w:pPr>
        <w:pStyle w:val="3"/>
        <w:spacing w:line="276" w:lineRule="auto"/>
        <w:ind w:firstLine="720"/>
        <w:rPr>
          <w:sz w:val="24"/>
          <w:szCs w:val="24"/>
          <w:lang w:val="uz-Cyrl-UZ"/>
        </w:rPr>
      </w:pPr>
      <w:r w:rsidRPr="00624B22">
        <w:rPr>
          <w:sz w:val="24"/>
          <w:szCs w:val="24"/>
          <w:lang w:val="uz-Cyrl-UZ"/>
        </w:rPr>
        <w:lastRenderedPageBreak/>
        <w:t>15.2. Музокара натижасида келишувга келинмаган тақдирда низолар Тошкент туманлараро иқтисодий судида кўриб чиқилади.</w:t>
      </w:r>
    </w:p>
    <w:p w14:paraId="4169BE12" w14:textId="77777777" w:rsidR="00ED25A5" w:rsidRPr="00624B22" w:rsidRDefault="00ED25A5" w:rsidP="00ED25A5">
      <w:pPr>
        <w:pStyle w:val="3"/>
        <w:spacing w:line="276" w:lineRule="auto"/>
        <w:ind w:firstLine="720"/>
        <w:rPr>
          <w:sz w:val="24"/>
          <w:szCs w:val="24"/>
          <w:lang w:val="uz-Cyrl-UZ"/>
        </w:rPr>
      </w:pPr>
    </w:p>
    <w:p w14:paraId="10AD8E7C" w14:textId="77777777" w:rsidR="00ED25A5" w:rsidRPr="00624B22" w:rsidRDefault="00ED25A5" w:rsidP="00ED25A5">
      <w:pPr>
        <w:spacing w:line="276" w:lineRule="auto"/>
        <w:jc w:val="center"/>
        <w:rPr>
          <w:b/>
          <w:lang w:val="uz-Cyrl-UZ"/>
        </w:rPr>
      </w:pPr>
      <w:r w:rsidRPr="00624B22">
        <w:rPr>
          <w:b/>
          <w:lang w:val="uz-Cyrl-UZ"/>
        </w:rPr>
        <w:t>XV. АЛОҲИДА ШАРТЛАР</w:t>
      </w:r>
    </w:p>
    <w:p w14:paraId="6D3FEBA2" w14:textId="77777777" w:rsidR="00ED25A5" w:rsidRPr="00624B22" w:rsidRDefault="00ED25A5" w:rsidP="00ED25A5">
      <w:pPr>
        <w:spacing w:line="276" w:lineRule="auto"/>
        <w:ind w:firstLine="720"/>
        <w:jc w:val="both"/>
        <w:rPr>
          <w:lang w:val="uz-Cyrl-UZ"/>
        </w:rPr>
      </w:pPr>
      <w:r w:rsidRPr="00624B22">
        <w:rPr>
          <w:lang w:val="uz-Cyrl-UZ"/>
        </w:rPr>
        <w:t xml:space="preserve"> 15.1. Мазкур шартнома имзолангандан кейин тарафлар ўртасидаги барча олдинги ёзма ва оғзаки битимлар, ёзишмалар, томонларнинг ўзаро келишувлари ўз кучини йўқотади. </w:t>
      </w:r>
    </w:p>
    <w:p w14:paraId="483F95B8" w14:textId="77777777" w:rsidR="00ED25A5" w:rsidRPr="00624B22" w:rsidRDefault="00ED25A5" w:rsidP="00ED25A5">
      <w:pPr>
        <w:spacing w:line="276" w:lineRule="auto"/>
        <w:ind w:firstLine="720"/>
        <w:jc w:val="both"/>
        <w:rPr>
          <w:lang w:val="uz-Cyrl-UZ"/>
        </w:rPr>
      </w:pPr>
      <w:r w:rsidRPr="00624B22">
        <w:rPr>
          <w:lang w:val="uz-Cyrl-UZ"/>
        </w:rPr>
        <w:t>15.2. Пудратчи қурилиш объектига ёки унинг алоҳида қисмларига тегишли иш хужжатларини Буюртмачининг ёзма рухсатисиз, ёрдачи пудратчилардан ташқари, бирон-бир учинчи томонга сотиш ёки бериш ҳуқуқига эга эмас.</w:t>
      </w:r>
    </w:p>
    <w:p w14:paraId="4A5F9507" w14:textId="77777777" w:rsidR="00ED25A5" w:rsidRPr="00624B22" w:rsidRDefault="00ED25A5" w:rsidP="00ED25A5">
      <w:pPr>
        <w:spacing w:line="276" w:lineRule="auto"/>
        <w:ind w:firstLine="720"/>
        <w:jc w:val="both"/>
        <w:rPr>
          <w:lang w:val="uz-Cyrl-UZ"/>
        </w:rPr>
      </w:pPr>
      <w:r w:rsidRPr="00624B22">
        <w:rPr>
          <w:lang w:val="uz-Cyrl-UZ"/>
        </w:rPr>
        <w:t xml:space="preserve">15.3. Мазкур шартнома бўйича барча ўзгартириш ва қўшимчалар, агар улар ёзма шаклда расмийлаштирилган ва тарафлар уларни имзолашган бўлса, ҳақиқий ҳисобланади.  </w:t>
      </w:r>
    </w:p>
    <w:p w14:paraId="4FE4F792" w14:textId="77777777" w:rsidR="00ED25A5" w:rsidRPr="00624B22" w:rsidRDefault="00ED25A5" w:rsidP="00ED25A5">
      <w:pPr>
        <w:spacing w:line="276" w:lineRule="auto"/>
        <w:ind w:firstLine="709"/>
        <w:jc w:val="both"/>
        <w:rPr>
          <w:lang w:val="uz-Cyrl-UZ"/>
        </w:rPr>
      </w:pPr>
      <w:r w:rsidRPr="00624B22">
        <w:rPr>
          <w:lang w:val="uz-Cyrl-UZ"/>
        </w:rPr>
        <w:t>15.4. Буюртмачи билан Пудратчи ўртасидаги мазкур шартномадан келиб чиқмайдиган янги мажбуриятлар пайдо бўлишига олиб келадиган ҳар қандай келишувни, тарафлар мазкур шартномага қўшимчалар ёки ўзгартиришлар шаклида ёзма равишда тасдиқлаши керак.</w:t>
      </w:r>
    </w:p>
    <w:p w14:paraId="1DFA8790" w14:textId="77777777" w:rsidR="00ED25A5" w:rsidRPr="00624B22" w:rsidRDefault="00ED25A5" w:rsidP="00ED25A5">
      <w:pPr>
        <w:spacing w:line="276" w:lineRule="auto"/>
        <w:ind w:firstLine="709"/>
        <w:jc w:val="both"/>
        <w:rPr>
          <w:lang w:val="uz-Cyrl-UZ"/>
        </w:rPr>
      </w:pPr>
      <w:r w:rsidRPr="00624B22">
        <w:rPr>
          <w:lang w:val="uz-Cyrl-UZ"/>
        </w:rPr>
        <w:t>15.5.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хақ тўлашни кечиктиришга ҳақлидир.</w:t>
      </w:r>
    </w:p>
    <w:p w14:paraId="2F2F6BE4" w14:textId="77777777" w:rsidR="00ED25A5" w:rsidRPr="00624B22" w:rsidRDefault="00ED25A5" w:rsidP="00ED25A5">
      <w:pPr>
        <w:spacing w:line="276" w:lineRule="auto"/>
        <w:ind w:firstLine="709"/>
        <w:jc w:val="both"/>
        <w:rPr>
          <w:lang w:val="uz-Cyrl-UZ"/>
        </w:rPr>
      </w:pPr>
      <w:r w:rsidRPr="00624B22">
        <w:rPr>
          <w:lang w:val="uz-Cyrl-UZ"/>
        </w:rPr>
        <w:t>15.6. Ушбу шартномада назарда тутилмаган бошқа барча ҳолларда, амалдаги қонун ҳужжатлари нормалари қўлланилади.</w:t>
      </w:r>
    </w:p>
    <w:p w14:paraId="494AD5BB" w14:textId="77777777" w:rsidR="00ED25A5" w:rsidRPr="00624B22" w:rsidRDefault="00ED25A5" w:rsidP="00ED25A5">
      <w:pPr>
        <w:spacing w:line="276" w:lineRule="auto"/>
        <w:ind w:firstLine="709"/>
        <w:jc w:val="both"/>
        <w:rPr>
          <w:lang w:val="uz-Cyrl-UZ"/>
        </w:rPr>
      </w:pPr>
      <w:r w:rsidRPr="00624B22">
        <w:rPr>
          <w:lang w:val="uz-Cyrl-UZ"/>
        </w:rPr>
        <w:t>15.7. Мазкур шартнома бир хил юридик кучга эга 2 асл нусхада имзоланган.</w:t>
      </w:r>
    </w:p>
    <w:p w14:paraId="56F640D9" w14:textId="77777777" w:rsidR="00ED25A5" w:rsidRPr="00624B22" w:rsidRDefault="00ED25A5" w:rsidP="00ED25A5">
      <w:pPr>
        <w:spacing w:line="276" w:lineRule="auto"/>
        <w:ind w:firstLine="709"/>
        <w:jc w:val="both"/>
        <w:rPr>
          <w:lang w:val="uz-Cyrl-UZ"/>
        </w:rPr>
      </w:pPr>
      <w:r w:rsidRPr="00624B22">
        <w:rPr>
          <w:lang w:val="uz-Cyrl-UZ"/>
        </w:rPr>
        <w:t>15.8. Пудрат шартномасига илова қилинаётган ҳужжатлар рўйхати:</w:t>
      </w:r>
    </w:p>
    <w:p w14:paraId="40229D79" w14:textId="77777777" w:rsidR="00ED25A5" w:rsidRPr="00624B22" w:rsidRDefault="00ED25A5" w:rsidP="00ED25A5">
      <w:pPr>
        <w:spacing w:line="276" w:lineRule="auto"/>
        <w:ind w:firstLine="709"/>
        <w:jc w:val="both"/>
        <w:rPr>
          <w:lang w:val="uz-Cyrl-UZ"/>
        </w:rPr>
      </w:pPr>
      <w:r w:rsidRPr="00624B22">
        <w:rPr>
          <w:lang w:val="uz-Cyrl-UZ"/>
        </w:rPr>
        <w:t xml:space="preserve">Ишларни бажариш ва молиялаштириш жадваллари. </w:t>
      </w:r>
    </w:p>
    <w:p w14:paraId="0B00003B" w14:textId="77777777" w:rsidR="00ED25A5" w:rsidRPr="00624B22" w:rsidRDefault="00ED25A5" w:rsidP="00ED25A5">
      <w:pPr>
        <w:spacing w:line="276" w:lineRule="auto"/>
        <w:ind w:firstLine="720"/>
        <w:jc w:val="both"/>
        <w:rPr>
          <w:lang w:val="uz-Cyrl-UZ"/>
        </w:rPr>
      </w:pPr>
    </w:p>
    <w:p w14:paraId="1A157FAC" w14:textId="77777777" w:rsidR="00ED25A5" w:rsidRPr="00624B22" w:rsidRDefault="00ED25A5" w:rsidP="00ED25A5">
      <w:pPr>
        <w:spacing w:line="276" w:lineRule="auto"/>
        <w:jc w:val="both"/>
        <w:rPr>
          <w:b/>
          <w:lang w:val="uz-Cyrl-UZ"/>
        </w:rPr>
      </w:pPr>
    </w:p>
    <w:p w14:paraId="45CFB1B7" w14:textId="77777777" w:rsidR="00ED25A5" w:rsidRPr="00624B22" w:rsidRDefault="00ED25A5" w:rsidP="00ED25A5">
      <w:pPr>
        <w:spacing w:line="276" w:lineRule="auto"/>
        <w:jc w:val="center"/>
        <w:rPr>
          <w:b/>
        </w:rPr>
      </w:pPr>
      <w:r w:rsidRPr="00624B22">
        <w:rPr>
          <w:b/>
          <w:lang w:val="en-US"/>
        </w:rPr>
        <w:t>XVI</w:t>
      </w:r>
      <w:r w:rsidRPr="00624B22">
        <w:rPr>
          <w:b/>
        </w:rPr>
        <w:t>. Т</w:t>
      </w:r>
      <w:r w:rsidRPr="00624B22">
        <w:rPr>
          <w:b/>
          <w:lang w:val="uz-Cyrl-UZ"/>
        </w:rPr>
        <w:t>АРАФ</w:t>
      </w:r>
      <w:r w:rsidRPr="00624B22">
        <w:rPr>
          <w:b/>
        </w:rPr>
        <w:t xml:space="preserve">ЛАРНИНГ БАНК РЕКВИЗИТЛАРИ ВА ЮРИДИК МАНЗИЛЛАРИ: </w:t>
      </w:r>
    </w:p>
    <w:p w14:paraId="4BE19737" w14:textId="77777777" w:rsidR="00ED25A5" w:rsidRPr="00624B22" w:rsidRDefault="00ED25A5" w:rsidP="00ED25A5">
      <w:pPr>
        <w:spacing w:line="276" w:lineRule="auto"/>
        <w:rPr>
          <w:b/>
        </w:rPr>
      </w:pP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84"/>
        <w:gridCol w:w="4395"/>
      </w:tblGrid>
      <w:tr w:rsidR="00ED25A5" w:rsidRPr="00624B22" w14:paraId="0699591E" w14:textId="77777777" w:rsidTr="00B95B3B">
        <w:trPr>
          <w:trHeight w:val="3043"/>
        </w:trPr>
        <w:tc>
          <w:tcPr>
            <w:tcW w:w="4678" w:type="dxa"/>
            <w:tcBorders>
              <w:top w:val="single" w:sz="4" w:space="0" w:color="auto"/>
              <w:left w:val="single" w:sz="4" w:space="0" w:color="auto"/>
              <w:bottom w:val="single" w:sz="4" w:space="0" w:color="auto"/>
              <w:right w:val="single" w:sz="4" w:space="0" w:color="auto"/>
            </w:tcBorders>
          </w:tcPr>
          <w:p w14:paraId="2872FBBD" w14:textId="77777777" w:rsidR="00ED25A5" w:rsidRPr="00624B22" w:rsidRDefault="00ED25A5" w:rsidP="00B95B3B">
            <w:pPr>
              <w:spacing w:line="276" w:lineRule="auto"/>
              <w:jc w:val="center"/>
              <w:rPr>
                <w:b/>
                <w:lang w:val="uz-Cyrl-UZ"/>
              </w:rPr>
            </w:pPr>
            <w:r w:rsidRPr="00624B22">
              <w:rPr>
                <w:b/>
                <w:lang w:val="uz-Cyrl-UZ"/>
              </w:rPr>
              <w:t>Буюртмачи</w:t>
            </w:r>
          </w:p>
          <w:p w14:paraId="5E304492" w14:textId="77777777" w:rsidR="00ED25A5" w:rsidRDefault="00ED25A5" w:rsidP="00B95B3B">
            <w:pPr>
              <w:spacing w:line="276" w:lineRule="auto"/>
              <w:rPr>
                <w:b/>
                <w:lang w:val="uz-Latn-UZ"/>
              </w:rPr>
            </w:pPr>
            <w:r w:rsidRPr="0045574E">
              <w:rPr>
                <w:b/>
                <w:lang w:val="uz-Cyrl-UZ"/>
              </w:rPr>
              <w:t xml:space="preserve">АТБ “Қишлоқ қурилиш банк” </w:t>
            </w:r>
          </w:p>
          <w:p w14:paraId="7CC376BE" w14:textId="77777777" w:rsidR="00ED25A5" w:rsidRPr="0045574E" w:rsidRDefault="00ED25A5" w:rsidP="00B95B3B">
            <w:pPr>
              <w:spacing w:line="276" w:lineRule="auto"/>
              <w:rPr>
                <w:b/>
                <w:lang w:val="uz-Cyrl-UZ"/>
              </w:rPr>
            </w:pPr>
            <w:r w:rsidRPr="0045574E">
              <w:rPr>
                <w:b/>
                <w:lang w:val="uz-Cyrl-UZ"/>
              </w:rPr>
              <w:t xml:space="preserve">Хонқа </w:t>
            </w:r>
            <w:r>
              <w:rPr>
                <w:b/>
                <w:lang w:val="uz-Cyrl-UZ"/>
              </w:rPr>
              <w:t>банк хизматлари офиси</w:t>
            </w:r>
          </w:p>
          <w:p w14:paraId="71AF51D4" w14:textId="6F2E9301" w:rsidR="00ED25A5" w:rsidRDefault="00ED25A5" w:rsidP="00B95B3B">
            <w:pPr>
              <w:spacing w:line="276" w:lineRule="auto"/>
              <w:rPr>
                <w:lang w:val="uz-Cyrl-UZ"/>
              </w:rPr>
            </w:pPr>
            <w:r>
              <w:rPr>
                <w:lang w:val="uz-Cyrl-UZ"/>
              </w:rPr>
              <w:t>ИНН: 20</w:t>
            </w:r>
            <w:r w:rsidR="00911790">
              <w:rPr>
                <w:lang w:val="uz-Cyrl-UZ"/>
              </w:rPr>
              <w:t>6916313</w:t>
            </w:r>
          </w:p>
          <w:p w14:paraId="6DE32720" w14:textId="3F360EA2" w:rsidR="00ED25A5" w:rsidRDefault="00ED25A5" w:rsidP="00B95B3B">
            <w:pPr>
              <w:spacing w:line="276" w:lineRule="auto"/>
              <w:rPr>
                <w:lang w:val="uz-Cyrl-UZ"/>
              </w:rPr>
            </w:pPr>
            <w:r>
              <w:rPr>
                <w:lang w:val="uz-Cyrl-UZ"/>
              </w:rPr>
              <w:t xml:space="preserve">Х/Р: </w:t>
            </w:r>
            <w:r w:rsidR="00911790">
              <w:rPr>
                <w:lang w:val="uz-Cyrl-UZ"/>
              </w:rPr>
              <w:t>16103000300000562001</w:t>
            </w:r>
          </w:p>
          <w:p w14:paraId="3E60F33B" w14:textId="3E3D70FB" w:rsidR="00ED25A5" w:rsidRDefault="00ED25A5" w:rsidP="00B95B3B">
            <w:pPr>
              <w:spacing w:line="276" w:lineRule="auto"/>
              <w:rPr>
                <w:lang w:val="uz-Cyrl-UZ"/>
              </w:rPr>
            </w:pPr>
            <w:r>
              <w:rPr>
                <w:lang w:val="uz-Cyrl-UZ"/>
              </w:rPr>
              <w:t>МФО: 0</w:t>
            </w:r>
            <w:r w:rsidR="00911790">
              <w:rPr>
                <w:lang w:val="uz-Cyrl-UZ"/>
              </w:rPr>
              <w:t>1037</w:t>
            </w:r>
          </w:p>
          <w:p w14:paraId="285FFAF9" w14:textId="77777777" w:rsidR="00ED25A5" w:rsidRDefault="00ED25A5" w:rsidP="00B95B3B">
            <w:pPr>
              <w:spacing w:line="276" w:lineRule="auto"/>
              <w:rPr>
                <w:lang w:val="uz-Cyrl-UZ"/>
              </w:rPr>
            </w:pPr>
            <w:r>
              <w:rPr>
                <w:lang w:val="uz-Cyrl-UZ"/>
              </w:rPr>
              <w:t>Манзил: Хонка тумани Сарапаён кишлоги Истиклол махалласи Фаравонлик кучаси № 417-уй</w:t>
            </w:r>
          </w:p>
          <w:p w14:paraId="052BE273" w14:textId="0A796D58" w:rsidR="00ED25A5" w:rsidRDefault="00ED25A5" w:rsidP="00B95B3B">
            <w:pPr>
              <w:spacing w:line="276" w:lineRule="auto"/>
              <w:rPr>
                <w:lang w:val="uz-Cyrl-UZ"/>
              </w:rPr>
            </w:pPr>
            <w:r>
              <w:rPr>
                <w:lang w:val="uz-Cyrl-UZ"/>
              </w:rPr>
              <w:t xml:space="preserve">Телефон: </w:t>
            </w:r>
            <w:r w:rsidR="00911790">
              <w:rPr>
                <w:lang w:val="uz-Cyrl-UZ"/>
              </w:rPr>
              <w:t xml:space="preserve">78) </w:t>
            </w:r>
            <w:r>
              <w:rPr>
                <w:lang w:val="uz-Cyrl-UZ"/>
              </w:rPr>
              <w:t xml:space="preserve">770-43-83  </w:t>
            </w:r>
            <w:r w:rsidR="00911790">
              <w:rPr>
                <w:lang w:val="uz-Cyrl-UZ"/>
              </w:rPr>
              <w:t>78)</w:t>
            </w:r>
            <w:r>
              <w:rPr>
                <w:lang w:val="uz-Cyrl-UZ"/>
              </w:rPr>
              <w:t>770-43-82</w:t>
            </w:r>
          </w:p>
          <w:p w14:paraId="7F9B0DE5" w14:textId="77777777" w:rsidR="00ED25A5" w:rsidRDefault="00ED25A5" w:rsidP="00B95B3B">
            <w:pPr>
              <w:spacing w:line="276" w:lineRule="auto"/>
              <w:rPr>
                <w:lang w:val="uz-Cyrl-UZ"/>
              </w:rPr>
            </w:pPr>
          </w:p>
          <w:p w14:paraId="7A710C44" w14:textId="77777777" w:rsidR="00ED25A5" w:rsidRPr="0045574E" w:rsidRDefault="00ED25A5" w:rsidP="00B95B3B">
            <w:pPr>
              <w:spacing w:line="276" w:lineRule="auto"/>
              <w:rPr>
                <w:b/>
                <w:lang w:val="uz-Cyrl-UZ"/>
              </w:rPr>
            </w:pPr>
            <w:r>
              <w:rPr>
                <w:lang w:val="uz-Cyrl-UZ"/>
              </w:rPr>
              <w:t xml:space="preserve">Бошқарувчи:   </w:t>
            </w:r>
            <w:r>
              <w:rPr>
                <w:lang w:val="uz-Latn-UZ"/>
              </w:rPr>
              <w:t>___________</w:t>
            </w:r>
            <w:r>
              <w:rPr>
                <w:lang w:val="uz-Cyrl-UZ"/>
              </w:rPr>
              <w:t xml:space="preserve">  А.Р.Адамбаев</w:t>
            </w:r>
          </w:p>
          <w:p w14:paraId="5DF07321" w14:textId="77777777" w:rsidR="00ED25A5" w:rsidRPr="000B7596" w:rsidRDefault="00ED25A5" w:rsidP="00B95B3B">
            <w:pPr>
              <w:spacing w:line="276" w:lineRule="auto"/>
              <w:rPr>
                <w:lang w:val="uz-Cyrl-UZ"/>
              </w:rPr>
            </w:pPr>
          </w:p>
        </w:tc>
        <w:tc>
          <w:tcPr>
            <w:tcW w:w="284" w:type="dxa"/>
            <w:tcBorders>
              <w:top w:val="single" w:sz="4" w:space="0" w:color="auto"/>
              <w:left w:val="single" w:sz="4" w:space="0" w:color="auto"/>
              <w:bottom w:val="single" w:sz="4" w:space="0" w:color="auto"/>
              <w:right w:val="single" w:sz="4" w:space="0" w:color="auto"/>
            </w:tcBorders>
          </w:tcPr>
          <w:p w14:paraId="6C7D9E84" w14:textId="77777777" w:rsidR="00ED25A5" w:rsidRPr="00624B22" w:rsidRDefault="00ED25A5" w:rsidP="00B95B3B">
            <w:pPr>
              <w:spacing w:line="276" w:lineRule="auto"/>
              <w:jc w:val="center"/>
              <w:rPr>
                <w:b/>
                <w:lang w:val="uz-Cyrl-UZ"/>
              </w:rPr>
            </w:pPr>
          </w:p>
        </w:tc>
        <w:tc>
          <w:tcPr>
            <w:tcW w:w="4395" w:type="dxa"/>
            <w:tcBorders>
              <w:top w:val="single" w:sz="4" w:space="0" w:color="auto"/>
              <w:left w:val="single" w:sz="4" w:space="0" w:color="auto"/>
              <w:bottom w:val="single" w:sz="4" w:space="0" w:color="auto"/>
              <w:right w:val="single" w:sz="4" w:space="0" w:color="auto"/>
            </w:tcBorders>
          </w:tcPr>
          <w:p w14:paraId="2A370C84" w14:textId="77777777" w:rsidR="00ED25A5" w:rsidRPr="00624B22" w:rsidRDefault="00ED25A5" w:rsidP="00B95B3B">
            <w:pPr>
              <w:spacing w:line="276" w:lineRule="auto"/>
              <w:rPr>
                <w:b/>
                <w:lang w:val="uz-Cyrl-UZ"/>
              </w:rPr>
            </w:pPr>
            <w:r w:rsidRPr="00624B22">
              <w:rPr>
                <w:b/>
                <w:lang w:val="uz-Cyrl-UZ"/>
              </w:rPr>
              <w:t xml:space="preserve">             Пудратчи</w:t>
            </w:r>
          </w:p>
          <w:p w14:paraId="1CE7E06C" w14:textId="77777777" w:rsidR="00ED25A5" w:rsidRPr="00624B22" w:rsidRDefault="00ED25A5" w:rsidP="00B95B3B">
            <w:pPr>
              <w:spacing w:line="276" w:lineRule="auto"/>
              <w:rPr>
                <w:b/>
              </w:rPr>
            </w:pPr>
          </w:p>
        </w:tc>
      </w:tr>
    </w:tbl>
    <w:p w14:paraId="43FC8B1F" w14:textId="77777777" w:rsidR="00ED25A5" w:rsidRDefault="00ED25A5" w:rsidP="00ED25A5">
      <w:pPr>
        <w:spacing w:line="276" w:lineRule="auto"/>
        <w:jc w:val="center"/>
        <w:rPr>
          <w:b/>
          <w:lang w:val="uz-Cyrl-UZ"/>
        </w:rPr>
      </w:pPr>
    </w:p>
    <w:p w14:paraId="4A71F915" w14:textId="77777777" w:rsidR="00ED25A5" w:rsidRPr="003D403C" w:rsidRDefault="00ED25A5" w:rsidP="00ED25A5">
      <w:pPr>
        <w:spacing w:line="276" w:lineRule="auto"/>
        <w:jc w:val="center"/>
        <w:rPr>
          <w:b/>
          <w:lang w:val="uz-Cyrl-UZ"/>
        </w:rPr>
      </w:pPr>
    </w:p>
    <w:tbl>
      <w:tblPr>
        <w:tblpPr w:leftFromText="180" w:rightFromText="180" w:vertAnchor="page" w:horzAnchor="page" w:tblpX="960" w:tblpY="839"/>
        <w:tblW w:w="10455" w:type="dxa"/>
        <w:tblLayout w:type="fixed"/>
        <w:tblLook w:val="04A0" w:firstRow="1" w:lastRow="0" w:firstColumn="1" w:lastColumn="0" w:noHBand="0" w:noVBand="1"/>
      </w:tblPr>
      <w:tblGrid>
        <w:gridCol w:w="479"/>
        <w:gridCol w:w="2263"/>
        <w:gridCol w:w="1510"/>
        <w:gridCol w:w="817"/>
        <w:gridCol w:w="992"/>
        <w:gridCol w:w="850"/>
        <w:gridCol w:w="851"/>
        <w:gridCol w:w="850"/>
        <w:gridCol w:w="920"/>
        <w:gridCol w:w="923"/>
      </w:tblGrid>
      <w:tr w:rsidR="00ED25A5" w:rsidRPr="00624B22" w14:paraId="3499C9B1" w14:textId="77777777" w:rsidTr="00B95B3B">
        <w:trPr>
          <w:trHeight w:val="315"/>
        </w:trPr>
        <w:tc>
          <w:tcPr>
            <w:tcW w:w="479" w:type="dxa"/>
            <w:noWrap/>
            <w:vAlign w:val="bottom"/>
            <w:hideMark/>
          </w:tcPr>
          <w:p w14:paraId="116D65C9" w14:textId="77777777" w:rsidR="00ED25A5" w:rsidRPr="00624B22" w:rsidRDefault="00ED25A5" w:rsidP="00B95B3B">
            <w:pPr>
              <w:spacing w:line="276" w:lineRule="auto"/>
              <w:rPr>
                <w:b/>
              </w:rPr>
            </w:pPr>
          </w:p>
        </w:tc>
        <w:tc>
          <w:tcPr>
            <w:tcW w:w="2263" w:type="dxa"/>
            <w:noWrap/>
            <w:vAlign w:val="bottom"/>
            <w:hideMark/>
          </w:tcPr>
          <w:p w14:paraId="2CE68A9D" w14:textId="77777777" w:rsidR="00ED25A5" w:rsidRPr="00624B22" w:rsidRDefault="00ED25A5" w:rsidP="00B95B3B">
            <w:pPr>
              <w:spacing w:line="276" w:lineRule="auto"/>
            </w:pPr>
          </w:p>
        </w:tc>
        <w:tc>
          <w:tcPr>
            <w:tcW w:w="1510" w:type="dxa"/>
            <w:noWrap/>
            <w:vAlign w:val="bottom"/>
            <w:hideMark/>
          </w:tcPr>
          <w:p w14:paraId="23608486" w14:textId="77777777" w:rsidR="00ED25A5" w:rsidRPr="00624B22" w:rsidRDefault="00ED25A5" w:rsidP="00B95B3B">
            <w:pPr>
              <w:spacing w:line="276" w:lineRule="auto"/>
            </w:pPr>
          </w:p>
        </w:tc>
        <w:tc>
          <w:tcPr>
            <w:tcW w:w="817" w:type="dxa"/>
            <w:noWrap/>
            <w:vAlign w:val="bottom"/>
            <w:hideMark/>
          </w:tcPr>
          <w:p w14:paraId="48C8DA34" w14:textId="77777777" w:rsidR="00ED25A5" w:rsidRPr="00624B22" w:rsidRDefault="00ED25A5" w:rsidP="00B95B3B">
            <w:pPr>
              <w:spacing w:line="276" w:lineRule="auto"/>
            </w:pPr>
          </w:p>
        </w:tc>
        <w:tc>
          <w:tcPr>
            <w:tcW w:w="992" w:type="dxa"/>
            <w:noWrap/>
            <w:vAlign w:val="bottom"/>
            <w:hideMark/>
          </w:tcPr>
          <w:p w14:paraId="5C67C858" w14:textId="77777777" w:rsidR="00ED25A5" w:rsidRPr="00624B22" w:rsidRDefault="00ED25A5" w:rsidP="00B95B3B">
            <w:pPr>
              <w:spacing w:line="276" w:lineRule="auto"/>
            </w:pPr>
          </w:p>
        </w:tc>
        <w:tc>
          <w:tcPr>
            <w:tcW w:w="4394" w:type="dxa"/>
            <w:gridSpan w:val="5"/>
            <w:vAlign w:val="center"/>
            <w:hideMark/>
          </w:tcPr>
          <w:p w14:paraId="147DAE70" w14:textId="77777777" w:rsidR="00ED25A5" w:rsidRPr="00624B22" w:rsidRDefault="00ED25A5" w:rsidP="00B95B3B">
            <w:pPr>
              <w:spacing w:line="276" w:lineRule="auto"/>
            </w:pPr>
          </w:p>
        </w:tc>
      </w:tr>
      <w:tr w:rsidR="00ED25A5" w:rsidRPr="00624B22" w14:paraId="7E76CE82" w14:textId="77777777" w:rsidTr="00B95B3B">
        <w:trPr>
          <w:trHeight w:val="315"/>
        </w:trPr>
        <w:tc>
          <w:tcPr>
            <w:tcW w:w="479" w:type="dxa"/>
            <w:vAlign w:val="center"/>
            <w:hideMark/>
          </w:tcPr>
          <w:p w14:paraId="0ADB5E53" w14:textId="77777777" w:rsidR="00ED25A5" w:rsidRPr="00624B22" w:rsidRDefault="00ED25A5" w:rsidP="00B95B3B">
            <w:pPr>
              <w:spacing w:line="276" w:lineRule="auto"/>
            </w:pPr>
          </w:p>
        </w:tc>
        <w:tc>
          <w:tcPr>
            <w:tcW w:w="2263" w:type="dxa"/>
            <w:vAlign w:val="center"/>
            <w:hideMark/>
          </w:tcPr>
          <w:p w14:paraId="1CBE5385" w14:textId="77777777" w:rsidR="00ED25A5" w:rsidRPr="00624B22" w:rsidRDefault="00ED25A5" w:rsidP="00B95B3B">
            <w:pPr>
              <w:spacing w:line="276" w:lineRule="auto"/>
            </w:pPr>
          </w:p>
        </w:tc>
        <w:tc>
          <w:tcPr>
            <w:tcW w:w="1510" w:type="dxa"/>
            <w:vAlign w:val="center"/>
            <w:hideMark/>
          </w:tcPr>
          <w:p w14:paraId="4C96E617" w14:textId="77777777" w:rsidR="00ED25A5" w:rsidRPr="00624B22" w:rsidRDefault="00ED25A5" w:rsidP="00B95B3B">
            <w:pPr>
              <w:spacing w:line="276" w:lineRule="auto"/>
            </w:pPr>
          </w:p>
        </w:tc>
        <w:tc>
          <w:tcPr>
            <w:tcW w:w="6203" w:type="dxa"/>
            <w:gridSpan w:val="7"/>
            <w:vAlign w:val="center"/>
            <w:hideMark/>
          </w:tcPr>
          <w:p w14:paraId="5405D2DA" w14:textId="77777777" w:rsidR="00ED25A5" w:rsidRPr="00624B22" w:rsidRDefault="00ED25A5" w:rsidP="00B95B3B">
            <w:pPr>
              <w:spacing w:line="276" w:lineRule="auto"/>
              <w:jc w:val="right"/>
            </w:pPr>
            <w:r w:rsidRPr="00624B22">
              <w:t>202</w:t>
            </w:r>
            <w:r w:rsidRPr="00624B22">
              <w:rPr>
                <w:lang w:val="uz-Cyrl-UZ"/>
              </w:rPr>
              <w:t>2</w:t>
            </w:r>
            <w:r w:rsidRPr="00624B22">
              <w:t xml:space="preserve"> </w:t>
            </w:r>
            <w:proofErr w:type="spellStart"/>
            <w:r w:rsidRPr="00624B22">
              <w:t>йил</w:t>
            </w:r>
            <w:proofErr w:type="spellEnd"/>
            <w:r w:rsidRPr="00624B22">
              <w:t xml:space="preserve"> "___"_________</w:t>
            </w:r>
          </w:p>
        </w:tc>
      </w:tr>
      <w:tr w:rsidR="00ED25A5" w:rsidRPr="00624B22" w14:paraId="070B5F7B" w14:textId="77777777" w:rsidTr="00B95B3B">
        <w:trPr>
          <w:trHeight w:val="315"/>
        </w:trPr>
        <w:tc>
          <w:tcPr>
            <w:tcW w:w="479" w:type="dxa"/>
            <w:vAlign w:val="center"/>
            <w:hideMark/>
          </w:tcPr>
          <w:p w14:paraId="2EDD3ED9" w14:textId="77777777" w:rsidR="00ED25A5" w:rsidRPr="00624B22" w:rsidRDefault="00ED25A5" w:rsidP="00B95B3B">
            <w:pPr>
              <w:spacing w:line="276" w:lineRule="auto"/>
            </w:pPr>
          </w:p>
        </w:tc>
        <w:tc>
          <w:tcPr>
            <w:tcW w:w="2263" w:type="dxa"/>
            <w:vAlign w:val="center"/>
            <w:hideMark/>
          </w:tcPr>
          <w:p w14:paraId="78C0DAC7" w14:textId="77777777" w:rsidR="00ED25A5" w:rsidRPr="00624B22" w:rsidRDefault="00ED25A5" w:rsidP="00B95B3B">
            <w:pPr>
              <w:spacing w:line="276" w:lineRule="auto"/>
            </w:pPr>
          </w:p>
        </w:tc>
        <w:tc>
          <w:tcPr>
            <w:tcW w:w="1510" w:type="dxa"/>
            <w:vAlign w:val="center"/>
            <w:hideMark/>
          </w:tcPr>
          <w:p w14:paraId="1995FD3B" w14:textId="77777777" w:rsidR="00ED25A5" w:rsidRPr="00624B22" w:rsidRDefault="00ED25A5" w:rsidP="00B95B3B">
            <w:pPr>
              <w:spacing w:line="276" w:lineRule="auto"/>
            </w:pPr>
          </w:p>
        </w:tc>
        <w:tc>
          <w:tcPr>
            <w:tcW w:w="817" w:type="dxa"/>
            <w:noWrap/>
            <w:vAlign w:val="bottom"/>
            <w:hideMark/>
          </w:tcPr>
          <w:p w14:paraId="2A207A81" w14:textId="77777777" w:rsidR="00ED25A5" w:rsidRPr="00624B22" w:rsidRDefault="00ED25A5" w:rsidP="00B95B3B">
            <w:pPr>
              <w:spacing w:line="276" w:lineRule="auto"/>
            </w:pPr>
          </w:p>
        </w:tc>
        <w:tc>
          <w:tcPr>
            <w:tcW w:w="992" w:type="dxa"/>
            <w:noWrap/>
            <w:vAlign w:val="bottom"/>
            <w:hideMark/>
          </w:tcPr>
          <w:p w14:paraId="3B0877F0" w14:textId="77777777" w:rsidR="00ED25A5" w:rsidRPr="00624B22" w:rsidRDefault="00ED25A5" w:rsidP="00B95B3B">
            <w:pPr>
              <w:spacing w:line="276" w:lineRule="auto"/>
            </w:pPr>
          </w:p>
        </w:tc>
        <w:tc>
          <w:tcPr>
            <w:tcW w:w="850" w:type="dxa"/>
            <w:noWrap/>
            <w:vAlign w:val="bottom"/>
            <w:hideMark/>
          </w:tcPr>
          <w:p w14:paraId="4EEDFA31" w14:textId="77777777" w:rsidR="00ED25A5" w:rsidRPr="00624B22" w:rsidRDefault="00ED25A5" w:rsidP="00B95B3B">
            <w:pPr>
              <w:spacing w:line="276" w:lineRule="auto"/>
            </w:pPr>
          </w:p>
        </w:tc>
        <w:tc>
          <w:tcPr>
            <w:tcW w:w="851" w:type="dxa"/>
            <w:noWrap/>
            <w:vAlign w:val="bottom"/>
            <w:hideMark/>
          </w:tcPr>
          <w:p w14:paraId="1AA418FF" w14:textId="77777777" w:rsidR="00ED25A5" w:rsidRPr="00624B22" w:rsidRDefault="00ED25A5" w:rsidP="00B95B3B">
            <w:pPr>
              <w:spacing w:line="276" w:lineRule="auto"/>
            </w:pPr>
          </w:p>
        </w:tc>
        <w:tc>
          <w:tcPr>
            <w:tcW w:w="2693" w:type="dxa"/>
            <w:gridSpan w:val="3"/>
            <w:vAlign w:val="center"/>
            <w:hideMark/>
          </w:tcPr>
          <w:p w14:paraId="245FB765" w14:textId="77777777" w:rsidR="00ED25A5" w:rsidRPr="00624B22" w:rsidRDefault="00ED25A5" w:rsidP="00B95B3B">
            <w:pPr>
              <w:spacing w:line="276" w:lineRule="auto"/>
              <w:jc w:val="right"/>
            </w:pPr>
            <w:r w:rsidRPr="00624B22">
              <w:t>____-</w:t>
            </w:r>
            <w:proofErr w:type="spellStart"/>
            <w:r w:rsidRPr="00624B22">
              <w:t>сонли</w:t>
            </w:r>
            <w:proofErr w:type="spellEnd"/>
            <w:r w:rsidRPr="00624B22">
              <w:t xml:space="preserve"> </w:t>
            </w:r>
            <w:proofErr w:type="spellStart"/>
            <w:r w:rsidRPr="00624B22">
              <w:t>шартномага</w:t>
            </w:r>
            <w:proofErr w:type="spellEnd"/>
            <w:r w:rsidRPr="00624B22">
              <w:t xml:space="preserve"> </w:t>
            </w:r>
          </w:p>
        </w:tc>
      </w:tr>
      <w:tr w:rsidR="00ED25A5" w:rsidRPr="00624B22" w14:paraId="02E78BDB" w14:textId="77777777" w:rsidTr="00B95B3B">
        <w:trPr>
          <w:trHeight w:val="315"/>
        </w:trPr>
        <w:tc>
          <w:tcPr>
            <w:tcW w:w="479" w:type="dxa"/>
            <w:vAlign w:val="center"/>
            <w:hideMark/>
          </w:tcPr>
          <w:p w14:paraId="5A5AB797" w14:textId="77777777" w:rsidR="00ED25A5" w:rsidRPr="00624B22" w:rsidRDefault="00ED25A5" w:rsidP="00B95B3B">
            <w:pPr>
              <w:spacing w:line="276" w:lineRule="auto"/>
            </w:pPr>
          </w:p>
        </w:tc>
        <w:tc>
          <w:tcPr>
            <w:tcW w:w="2263" w:type="dxa"/>
            <w:vAlign w:val="center"/>
            <w:hideMark/>
          </w:tcPr>
          <w:p w14:paraId="654207C0" w14:textId="77777777" w:rsidR="00ED25A5" w:rsidRPr="00624B22" w:rsidRDefault="00ED25A5" w:rsidP="00B95B3B">
            <w:pPr>
              <w:spacing w:line="276" w:lineRule="auto"/>
            </w:pPr>
          </w:p>
        </w:tc>
        <w:tc>
          <w:tcPr>
            <w:tcW w:w="1510" w:type="dxa"/>
            <w:vAlign w:val="center"/>
            <w:hideMark/>
          </w:tcPr>
          <w:p w14:paraId="3130402B" w14:textId="77777777" w:rsidR="00ED25A5" w:rsidRPr="00624B22" w:rsidRDefault="00ED25A5" w:rsidP="00B95B3B">
            <w:pPr>
              <w:spacing w:line="276" w:lineRule="auto"/>
            </w:pPr>
          </w:p>
        </w:tc>
        <w:tc>
          <w:tcPr>
            <w:tcW w:w="817" w:type="dxa"/>
            <w:vAlign w:val="center"/>
            <w:hideMark/>
          </w:tcPr>
          <w:p w14:paraId="231A8F49" w14:textId="77777777" w:rsidR="00ED25A5" w:rsidRPr="00624B22" w:rsidRDefault="00ED25A5" w:rsidP="00B95B3B">
            <w:pPr>
              <w:spacing w:line="276" w:lineRule="auto"/>
            </w:pPr>
          </w:p>
        </w:tc>
        <w:tc>
          <w:tcPr>
            <w:tcW w:w="992" w:type="dxa"/>
            <w:vAlign w:val="center"/>
            <w:hideMark/>
          </w:tcPr>
          <w:p w14:paraId="4CF798F1" w14:textId="77777777" w:rsidR="00ED25A5" w:rsidRPr="00624B22" w:rsidRDefault="00ED25A5" w:rsidP="00B95B3B">
            <w:pPr>
              <w:spacing w:line="276" w:lineRule="auto"/>
            </w:pPr>
          </w:p>
        </w:tc>
        <w:tc>
          <w:tcPr>
            <w:tcW w:w="850" w:type="dxa"/>
            <w:vAlign w:val="center"/>
            <w:hideMark/>
          </w:tcPr>
          <w:p w14:paraId="51B342F2" w14:textId="77777777" w:rsidR="00ED25A5" w:rsidRPr="00624B22" w:rsidRDefault="00ED25A5" w:rsidP="00B95B3B">
            <w:pPr>
              <w:spacing w:line="276" w:lineRule="auto"/>
            </w:pPr>
          </w:p>
        </w:tc>
        <w:tc>
          <w:tcPr>
            <w:tcW w:w="3544" w:type="dxa"/>
            <w:gridSpan w:val="4"/>
            <w:vAlign w:val="center"/>
            <w:hideMark/>
          </w:tcPr>
          <w:p w14:paraId="651C1F3E" w14:textId="77777777" w:rsidR="00ED25A5" w:rsidRPr="00624B22" w:rsidRDefault="00ED25A5" w:rsidP="00B95B3B">
            <w:pPr>
              <w:spacing w:line="276" w:lineRule="auto"/>
              <w:jc w:val="right"/>
            </w:pPr>
            <w:r w:rsidRPr="00624B22">
              <w:t>1-Илова</w:t>
            </w:r>
          </w:p>
        </w:tc>
      </w:tr>
      <w:tr w:rsidR="00ED25A5" w:rsidRPr="00624B22" w14:paraId="2E5B5744" w14:textId="77777777" w:rsidTr="00B95B3B">
        <w:trPr>
          <w:trHeight w:val="315"/>
        </w:trPr>
        <w:tc>
          <w:tcPr>
            <w:tcW w:w="479" w:type="dxa"/>
            <w:vAlign w:val="center"/>
            <w:hideMark/>
          </w:tcPr>
          <w:p w14:paraId="07ED0D7B" w14:textId="77777777" w:rsidR="00ED25A5" w:rsidRPr="00624B22" w:rsidRDefault="00ED25A5" w:rsidP="00B95B3B">
            <w:pPr>
              <w:spacing w:line="276" w:lineRule="auto"/>
            </w:pPr>
          </w:p>
        </w:tc>
        <w:tc>
          <w:tcPr>
            <w:tcW w:w="2263" w:type="dxa"/>
            <w:vAlign w:val="center"/>
            <w:hideMark/>
          </w:tcPr>
          <w:p w14:paraId="2C2ACEA6" w14:textId="77777777" w:rsidR="00ED25A5" w:rsidRPr="00624B22" w:rsidRDefault="00ED25A5" w:rsidP="00B95B3B">
            <w:pPr>
              <w:spacing w:line="276" w:lineRule="auto"/>
            </w:pPr>
          </w:p>
        </w:tc>
        <w:tc>
          <w:tcPr>
            <w:tcW w:w="1510" w:type="dxa"/>
            <w:vAlign w:val="center"/>
            <w:hideMark/>
          </w:tcPr>
          <w:p w14:paraId="01469229" w14:textId="77777777" w:rsidR="00ED25A5" w:rsidRPr="00624B22" w:rsidRDefault="00ED25A5" w:rsidP="00B95B3B">
            <w:pPr>
              <w:spacing w:line="276" w:lineRule="auto"/>
            </w:pPr>
          </w:p>
        </w:tc>
        <w:tc>
          <w:tcPr>
            <w:tcW w:w="817" w:type="dxa"/>
            <w:vAlign w:val="center"/>
            <w:hideMark/>
          </w:tcPr>
          <w:p w14:paraId="0B61EDA7" w14:textId="77777777" w:rsidR="00ED25A5" w:rsidRPr="00624B22" w:rsidRDefault="00ED25A5" w:rsidP="00B95B3B">
            <w:pPr>
              <w:spacing w:line="276" w:lineRule="auto"/>
            </w:pPr>
          </w:p>
        </w:tc>
        <w:tc>
          <w:tcPr>
            <w:tcW w:w="992" w:type="dxa"/>
            <w:vAlign w:val="center"/>
            <w:hideMark/>
          </w:tcPr>
          <w:p w14:paraId="46E6C4B9" w14:textId="77777777" w:rsidR="00ED25A5" w:rsidRPr="00624B22" w:rsidRDefault="00ED25A5" w:rsidP="00B95B3B">
            <w:pPr>
              <w:spacing w:line="276" w:lineRule="auto"/>
            </w:pPr>
          </w:p>
        </w:tc>
        <w:tc>
          <w:tcPr>
            <w:tcW w:w="850" w:type="dxa"/>
            <w:vAlign w:val="center"/>
            <w:hideMark/>
          </w:tcPr>
          <w:p w14:paraId="1E15B883" w14:textId="77777777" w:rsidR="00ED25A5" w:rsidRPr="00624B22" w:rsidRDefault="00ED25A5" w:rsidP="00B95B3B">
            <w:pPr>
              <w:spacing w:line="276" w:lineRule="auto"/>
            </w:pPr>
          </w:p>
        </w:tc>
        <w:tc>
          <w:tcPr>
            <w:tcW w:w="851" w:type="dxa"/>
            <w:vAlign w:val="center"/>
            <w:hideMark/>
          </w:tcPr>
          <w:p w14:paraId="4254421F" w14:textId="77777777" w:rsidR="00ED25A5" w:rsidRPr="00624B22" w:rsidRDefault="00ED25A5" w:rsidP="00B95B3B">
            <w:pPr>
              <w:spacing w:line="276" w:lineRule="auto"/>
            </w:pPr>
          </w:p>
        </w:tc>
        <w:tc>
          <w:tcPr>
            <w:tcW w:w="850" w:type="dxa"/>
            <w:vAlign w:val="center"/>
            <w:hideMark/>
          </w:tcPr>
          <w:p w14:paraId="35797282" w14:textId="77777777" w:rsidR="00ED25A5" w:rsidRPr="00624B22" w:rsidRDefault="00ED25A5" w:rsidP="00B95B3B">
            <w:pPr>
              <w:spacing w:line="276" w:lineRule="auto"/>
            </w:pPr>
          </w:p>
        </w:tc>
        <w:tc>
          <w:tcPr>
            <w:tcW w:w="920" w:type="dxa"/>
            <w:vAlign w:val="center"/>
            <w:hideMark/>
          </w:tcPr>
          <w:p w14:paraId="0F2AB780" w14:textId="77777777" w:rsidR="00ED25A5" w:rsidRPr="00624B22" w:rsidRDefault="00ED25A5" w:rsidP="00B95B3B">
            <w:pPr>
              <w:spacing w:line="276" w:lineRule="auto"/>
            </w:pPr>
          </w:p>
        </w:tc>
        <w:tc>
          <w:tcPr>
            <w:tcW w:w="923" w:type="dxa"/>
            <w:vAlign w:val="center"/>
            <w:hideMark/>
          </w:tcPr>
          <w:p w14:paraId="74CE6DE8" w14:textId="77777777" w:rsidR="00ED25A5" w:rsidRPr="00624B22" w:rsidRDefault="00ED25A5" w:rsidP="00B95B3B">
            <w:pPr>
              <w:spacing w:line="276" w:lineRule="auto"/>
            </w:pPr>
          </w:p>
        </w:tc>
      </w:tr>
      <w:tr w:rsidR="00ED25A5" w:rsidRPr="00624B22" w14:paraId="1A452A50" w14:textId="77777777" w:rsidTr="00B95B3B">
        <w:trPr>
          <w:trHeight w:val="1110"/>
        </w:trPr>
        <w:tc>
          <w:tcPr>
            <w:tcW w:w="10455" w:type="dxa"/>
            <w:gridSpan w:val="10"/>
            <w:vAlign w:val="center"/>
            <w:hideMark/>
          </w:tcPr>
          <w:p w14:paraId="012F9A75" w14:textId="77777777" w:rsidR="00ED25A5" w:rsidRPr="00624B22" w:rsidRDefault="00ED25A5" w:rsidP="00B95B3B">
            <w:pPr>
              <w:spacing w:line="276" w:lineRule="auto"/>
              <w:jc w:val="center"/>
              <w:rPr>
                <w:b/>
                <w:bCs/>
              </w:rPr>
            </w:pPr>
            <w:r w:rsidRPr="00624B22">
              <w:rPr>
                <w:b/>
                <w:bCs/>
              </w:rPr>
              <w:t xml:space="preserve"> «_______________________________________» </w:t>
            </w:r>
            <w:proofErr w:type="spellStart"/>
            <w:r w:rsidRPr="00624B22">
              <w:rPr>
                <w:b/>
                <w:bCs/>
              </w:rPr>
              <w:t>объекти</w:t>
            </w:r>
            <w:proofErr w:type="spellEnd"/>
            <w:r w:rsidRPr="00624B22">
              <w:rPr>
                <w:b/>
                <w:bCs/>
              </w:rPr>
              <w:t xml:space="preserve"> </w:t>
            </w:r>
            <w:proofErr w:type="spellStart"/>
            <w:r w:rsidRPr="00624B22">
              <w:rPr>
                <w:b/>
                <w:bCs/>
              </w:rPr>
              <w:t>бўйича</w:t>
            </w:r>
            <w:proofErr w:type="spellEnd"/>
          </w:p>
        </w:tc>
      </w:tr>
      <w:tr w:rsidR="00ED25A5" w:rsidRPr="00624B22" w14:paraId="22E2BCCF" w14:textId="77777777" w:rsidTr="00B95B3B">
        <w:trPr>
          <w:trHeight w:val="450"/>
        </w:trPr>
        <w:tc>
          <w:tcPr>
            <w:tcW w:w="10455" w:type="dxa"/>
            <w:gridSpan w:val="10"/>
            <w:vAlign w:val="center"/>
            <w:hideMark/>
          </w:tcPr>
          <w:p w14:paraId="6A74EE31" w14:textId="77777777" w:rsidR="00ED25A5" w:rsidRPr="00624B22" w:rsidRDefault="00ED25A5" w:rsidP="00B95B3B">
            <w:pPr>
              <w:spacing w:line="276" w:lineRule="auto"/>
              <w:jc w:val="center"/>
              <w:rPr>
                <w:b/>
                <w:bCs/>
              </w:rPr>
            </w:pPr>
            <w:r w:rsidRPr="00624B22">
              <w:rPr>
                <w:b/>
                <w:bCs/>
              </w:rPr>
              <w:t>ИШЛАРНИ БАЖАРИШ ЖАДВАЛИ</w:t>
            </w:r>
          </w:p>
        </w:tc>
      </w:tr>
      <w:tr w:rsidR="00ED25A5" w:rsidRPr="00624B22" w14:paraId="6ABE0A3C" w14:textId="77777777" w:rsidTr="00B95B3B">
        <w:trPr>
          <w:trHeight w:val="780"/>
        </w:trPr>
        <w:tc>
          <w:tcPr>
            <w:tcW w:w="479" w:type="dxa"/>
            <w:vAlign w:val="center"/>
            <w:hideMark/>
          </w:tcPr>
          <w:p w14:paraId="6F721BAD" w14:textId="77777777" w:rsidR="00ED25A5" w:rsidRPr="00624B22" w:rsidRDefault="00ED25A5" w:rsidP="00B95B3B">
            <w:pPr>
              <w:spacing w:line="276" w:lineRule="auto"/>
              <w:rPr>
                <w:b/>
                <w:bCs/>
              </w:rPr>
            </w:pPr>
          </w:p>
        </w:tc>
        <w:tc>
          <w:tcPr>
            <w:tcW w:w="2263" w:type="dxa"/>
            <w:vAlign w:val="center"/>
            <w:hideMark/>
          </w:tcPr>
          <w:p w14:paraId="079CAAD2" w14:textId="77777777" w:rsidR="00ED25A5" w:rsidRPr="00624B22" w:rsidRDefault="00ED25A5" w:rsidP="00B95B3B">
            <w:pPr>
              <w:spacing w:line="276" w:lineRule="auto"/>
            </w:pPr>
          </w:p>
        </w:tc>
        <w:tc>
          <w:tcPr>
            <w:tcW w:w="1510" w:type="dxa"/>
            <w:vAlign w:val="center"/>
            <w:hideMark/>
          </w:tcPr>
          <w:p w14:paraId="2051EE37" w14:textId="77777777" w:rsidR="00ED25A5" w:rsidRPr="00624B22" w:rsidRDefault="00ED25A5" w:rsidP="00B95B3B">
            <w:pPr>
              <w:spacing w:line="276" w:lineRule="auto"/>
            </w:pPr>
          </w:p>
        </w:tc>
        <w:tc>
          <w:tcPr>
            <w:tcW w:w="817" w:type="dxa"/>
            <w:vAlign w:val="center"/>
            <w:hideMark/>
          </w:tcPr>
          <w:p w14:paraId="022C891A" w14:textId="77777777" w:rsidR="00ED25A5" w:rsidRPr="00624B22" w:rsidRDefault="00ED25A5" w:rsidP="00B95B3B">
            <w:pPr>
              <w:spacing w:line="276" w:lineRule="auto"/>
            </w:pPr>
          </w:p>
        </w:tc>
        <w:tc>
          <w:tcPr>
            <w:tcW w:w="992" w:type="dxa"/>
            <w:vAlign w:val="center"/>
            <w:hideMark/>
          </w:tcPr>
          <w:p w14:paraId="01946B1D" w14:textId="77777777" w:rsidR="00ED25A5" w:rsidRPr="00624B22" w:rsidRDefault="00ED25A5" w:rsidP="00B95B3B">
            <w:pPr>
              <w:spacing w:line="276" w:lineRule="auto"/>
            </w:pPr>
          </w:p>
        </w:tc>
        <w:tc>
          <w:tcPr>
            <w:tcW w:w="850" w:type="dxa"/>
            <w:vAlign w:val="center"/>
            <w:hideMark/>
          </w:tcPr>
          <w:p w14:paraId="35DDE1A6" w14:textId="77777777" w:rsidR="00ED25A5" w:rsidRPr="00624B22" w:rsidRDefault="00ED25A5" w:rsidP="00B95B3B">
            <w:pPr>
              <w:spacing w:line="276" w:lineRule="auto"/>
            </w:pPr>
          </w:p>
        </w:tc>
        <w:tc>
          <w:tcPr>
            <w:tcW w:w="851" w:type="dxa"/>
            <w:vAlign w:val="center"/>
            <w:hideMark/>
          </w:tcPr>
          <w:p w14:paraId="1C266AED" w14:textId="77777777" w:rsidR="00ED25A5" w:rsidRPr="00624B22" w:rsidRDefault="00ED25A5" w:rsidP="00B95B3B">
            <w:pPr>
              <w:spacing w:line="276" w:lineRule="auto"/>
            </w:pPr>
          </w:p>
        </w:tc>
        <w:tc>
          <w:tcPr>
            <w:tcW w:w="850" w:type="dxa"/>
            <w:vAlign w:val="center"/>
            <w:hideMark/>
          </w:tcPr>
          <w:p w14:paraId="08E0D3BA" w14:textId="77777777" w:rsidR="00ED25A5" w:rsidRPr="00624B22" w:rsidRDefault="00ED25A5" w:rsidP="00B95B3B">
            <w:pPr>
              <w:spacing w:line="276" w:lineRule="auto"/>
            </w:pPr>
          </w:p>
        </w:tc>
        <w:tc>
          <w:tcPr>
            <w:tcW w:w="920" w:type="dxa"/>
            <w:vAlign w:val="center"/>
            <w:hideMark/>
          </w:tcPr>
          <w:p w14:paraId="342740F1" w14:textId="77777777" w:rsidR="00ED25A5" w:rsidRPr="00624B22" w:rsidRDefault="00ED25A5" w:rsidP="00B95B3B">
            <w:pPr>
              <w:spacing w:line="276" w:lineRule="auto"/>
            </w:pPr>
          </w:p>
        </w:tc>
        <w:tc>
          <w:tcPr>
            <w:tcW w:w="923" w:type="dxa"/>
            <w:vAlign w:val="center"/>
            <w:hideMark/>
          </w:tcPr>
          <w:p w14:paraId="60F32422" w14:textId="77777777" w:rsidR="00ED25A5" w:rsidRPr="00624B22" w:rsidRDefault="00ED25A5" w:rsidP="00B95B3B">
            <w:pPr>
              <w:spacing w:line="276" w:lineRule="auto"/>
            </w:pPr>
          </w:p>
        </w:tc>
      </w:tr>
      <w:tr w:rsidR="00ED25A5" w:rsidRPr="00624B22" w14:paraId="27B3C964" w14:textId="77777777" w:rsidTr="00B95B3B">
        <w:trPr>
          <w:trHeight w:val="450"/>
        </w:trPr>
        <w:tc>
          <w:tcPr>
            <w:tcW w:w="479" w:type="dxa"/>
            <w:vMerge w:val="restart"/>
            <w:tcBorders>
              <w:top w:val="single" w:sz="4" w:space="0" w:color="auto"/>
              <w:left w:val="single" w:sz="4" w:space="0" w:color="auto"/>
              <w:bottom w:val="single" w:sz="4" w:space="0" w:color="000000"/>
              <w:right w:val="single" w:sz="4" w:space="0" w:color="auto"/>
            </w:tcBorders>
            <w:vAlign w:val="center"/>
            <w:hideMark/>
          </w:tcPr>
          <w:p w14:paraId="179B907E" w14:textId="77777777" w:rsidR="00ED25A5" w:rsidRPr="00624B22" w:rsidRDefault="00ED25A5" w:rsidP="00B95B3B">
            <w:pPr>
              <w:spacing w:line="276" w:lineRule="auto"/>
              <w:jc w:val="center"/>
              <w:rPr>
                <w:b/>
                <w:bCs/>
              </w:rPr>
            </w:pPr>
            <w:r w:rsidRPr="00624B22">
              <w:rPr>
                <w:b/>
                <w:bCs/>
              </w:rPr>
              <w:t>№</w:t>
            </w:r>
          </w:p>
        </w:tc>
        <w:tc>
          <w:tcPr>
            <w:tcW w:w="2263" w:type="dxa"/>
            <w:vMerge w:val="restart"/>
            <w:tcBorders>
              <w:top w:val="single" w:sz="4" w:space="0" w:color="auto"/>
              <w:left w:val="single" w:sz="4" w:space="0" w:color="auto"/>
              <w:bottom w:val="single" w:sz="4" w:space="0" w:color="000000"/>
              <w:right w:val="single" w:sz="4" w:space="0" w:color="auto"/>
            </w:tcBorders>
            <w:vAlign w:val="center"/>
            <w:hideMark/>
          </w:tcPr>
          <w:p w14:paraId="4602EC71" w14:textId="77777777" w:rsidR="00ED25A5" w:rsidRPr="00624B22" w:rsidRDefault="00ED25A5" w:rsidP="00B95B3B">
            <w:pPr>
              <w:spacing w:line="276" w:lineRule="auto"/>
              <w:jc w:val="center"/>
              <w:rPr>
                <w:b/>
                <w:bCs/>
              </w:rPr>
            </w:pPr>
            <w:proofErr w:type="spellStart"/>
            <w:r w:rsidRPr="00624B22">
              <w:rPr>
                <w:b/>
                <w:bCs/>
              </w:rPr>
              <w:t>Объектнинг</w:t>
            </w:r>
            <w:proofErr w:type="spellEnd"/>
            <w:r w:rsidRPr="00624B22">
              <w:rPr>
                <w:b/>
                <w:bCs/>
              </w:rPr>
              <w:t xml:space="preserve"> </w:t>
            </w:r>
            <w:proofErr w:type="spellStart"/>
            <w:r w:rsidRPr="00624B22">
              <w:rPr>
                <w:b/>
                <w:bCs/>
              </w:rPr>
              <w:t>номи</w:t>
            </w:r>
            <w:proofErr w:type="spellEnd"/>
          </w:p>
        </w:tc>
        <w:tc>
          <w:tcPr>
            <w:tcW w:w="1510" w:type="dxa"/>
            <w:vMerge w:val="restart"/>
            <w:tcBorders>
              <w:top w:val="single" w:sz="4" w:space="0" w:color="auto"/>
              <w:left w:val="single" w:sz="4" w:space="0" w:color="auto"/>
              <w:bottom w:val="single" w:sz="4" w:space="0" w:color="000000"/>
              <w:right w:val="single" w:sz="4" w:space="0" w:color="auto"/>
            </w:tcBorders>
            <w:vAlign w:val="center"/>
            <w:hideMark/>
          </w:tcPr>
          <w:p w14:paraId="79358D81" w14:textId="77777777" w:rsidR="00ED25A5" w:rsidRPr="00624B22" w:rsidRDefault="00ED25A5" w:rsidP="00B95B3B">
            <w:pPr>
              <w:spacing w:line="276" w:lineRule="auto"/>
              <w:jc w:val="center"/>
              <w:rPr>
                <w:b/>
                <w:bCs/>
              </w:rPr>
            </w:pPr>
            <w:proofErr w:type="spellStart"/>
            <w:r w:rsidRPr="00624B22">
              <w:rPr>
                <w:b/>
                <w:bCs/>
              </w:rPr>
              <w:t>Шартнома</w:t>
            </w:r>
            <w:proofErr w:type="spellEnd"/>
            <w:r w:rsidRPr="00624B22">
              <w:rPr>
                <w:b/>
                <w:bCs/>
              </w:rPr>
              <w:t xml:space="preserve"> </w:t>
            </w:r>
            <w:proofErr w:type="spellStart"/>
            <w:r w:rsidRPr="00624B22">
              <w:rPr>
                <w:b/>
                <w:bCs/>
              </w:rPr>
              <w:t>бўйича</w:t>
            </w:r>
            <w:proofErr w:type="spellEnd"/>
            <w:r w:rsidRPr="00624B22">
              <w:rPr>
                <w:b/>
                <w:bCs/>
              </w:rPr>
              <w:t xml:space="preserve"> </w:t>
            </w:r>
            <w:proofErr w:type="spellStart"/>
            <w:r w:rsidRPr="00624B22">
              <w:rPr>
                <w:b/>
                <w:bCs/>
              </w:rPr>
              <w:t>ишларнинг</w:t>
            </w:r>
            <w:proofErr w:type="spellEnd"/>
            <w:r w:rsidRPr="00624B22">
              <w:rPr>
                <w:b/>
                <w:bCs/>
              </w:rPr>
              <w:t xml:space="preserve"> </w:t>
            </w:r>
            <w:proofErr w:type="spellStart"/>
            <w:r w:rsidRPr="00624B22">
              <w:rPr>
                <w:b/>
                <w:bCs/>
              </w:rPr>
              <w:t>қиймати</w:t>
            </w:r>
            <w:proofErr w:type="spellEnd"/>
          </w:p>
        </w:tc>
        <w:tc>
          <w:tcPr>
            <w:tcW w:w="6203" w:type="dxa"/>
            <w:gridSpan w:val="7"/>
            <w:tcBorders>
              <w:top w:val="single" w:sz="4" w:space="0" w:color="auto"/>
              <w:left w:val="nil"/>
              <w:bottom w:val="single" w:sz="4" w:space="0" w:color="auto"/>
              <w:right w:val="single" w:sz="4" w:space="0" w:color="000000"/>
            </w:tcBorders>
            <w:vAlign w:val="center"/>
            <w:hideMark/>
          </w:tcPr>
          <w:p w14:paraId="168281A1" w14:textId="77777777" w:rsidR="00ED25A5" w:rsidRPr="00624B22" w:rsidRDefault="00ED25A5" w:rsidP="00B95B3B">
            <w:pPr>
              <w:spacing w:line="276" w:lineRule="auto"/>
              <w:jc w:val="center"/>
              <w:rPr>
                <w:b/>
                <w:bCs/>
              </w:rPr>
            </w:pPr>
            <w:r w:rsidRPr="00624B22">
              <w:rPr>
                <w:b/>
                <w:bCs/>
              </w:rPr>
              <w:t xml:space="preserve">шу </w:t>
            </w:r>
            <w:proofErr w:type="spellStart"/>
            <w:r w:rsidRPr="00624B22">
              <w:rPr>
                <w:b/>
                <w:bCs/>
              </w:rPr>
              <w:t>жумладан</w:t>
            </w:r>
            <w:proofErr w:type="spellEnd"/>
            <w:r w:rsidRPr="00624B22">
              <w:rPr>
                <w:b/>
                <w:bCs/>
              </w:rPr>
              <w:t xml:space="preserve"> 202</w:t>
            </w:r>
            <w:r w:rsidRPr="00624B22">
              <w:rPr>
                <w:b/>
                <w:bCs/>
                <w:lang w:val="uz-Cyrl-UZ"/>
              </w:rPr>
              <w:t>2</w:t>
            </w:r>
            <w:r w:rsidRPr="00624B22">
              <w:rPr>
                <w:b/>
                <w:bCs/>
              </w:rPr>
              <w:t xml:space="preserve"> </w:t>
            </w:r>
            <w:proofErr w:type="spellStart"/>
            <w:r w:rsidRPr="00624B22">
              <w:rPr>
                <w:b/>
                <w:bCs/>
              </w:rPr>
              <w:t>йил</w:t>
            </w:r>
            <w:proofErr w:type="spellEnd"/>
            <w:r w:rsidRPr="00624B22">
              <w:rPr>
                <w:b/>
                <w:bCs/>
              </w:rPr>
              <w:t xml:space="preserve"> </w:t>
            </w:r>
            <w:proofErr w:type="spellStart"/>
            <w:r w:rsidRPr="00624B22">
              <w:rPr>
                <w:b/>
                <w:bCs/>
              </w:rPr>
              <w:t>бўйича</w:t>
            </w:r>
            <w:proofErr w:type="spellEnd"/>
          </w:p>
        </w:tc>
      </w:tr>
      <w:tr w:rsidR="00ED25A5" w:rsidRPr="00624B22" w14:paraId="258AB354" w14:textId="77777777" w:rsidTr="00B95B3B">
        <w:trPr>
          <w:trHeight w:val="990"/>
        </w:trPr>
        <w:tc>
          <w:tcPr>
            <w:tcW w:w="479" w:type="dxa"/>
            <w:vMerge/>
            <w:tcBorders>
              <w:top w:val="single" w:sz="4" w:space="0" w:color="auto"/>
              <w:left w:val="single" w:sz="4" w:space="0" w:color="auto"/>
              <w:bottom w:val="single" w:sz="4" w:space="0" w:color="000000"/>
              <w:right w:val="single" w:sz="4" w:space="0" w:color="auto"/>
            </w:tcBorders>
            <w:vAlign w:val="center"/>
            <w:hideMark/>
          </w:tcPr>
          <w:p w14:paraId="3741DB3E" w14:textId="77777777" w:rsidR="00ED25A5" w:rsidRPr="00624B22" w:rsidRDefault="00ED25A5" w:rsidP="00B95B3B">
            <w:pPr>
              <w:spacing w:line="276" w:lineRule="auto"/>
              <w:rPr>
                <w:b/>
                <w:bCs/>
              </w:rPr>
            </w:pPr>
          </w:p>
        </w:tc>
        <w:tc>
          <w:tcPr>
            <w:tcW w:w="2263" w:type="dxa"/>
            <w:vMerge/>
            <w:tcBorders>
              <w:top w:val="single" w:sz="4" w:space="0" w:color="auto"/>
              <w:left w:val="single" w:sz="4" w:space="0" w:color="auto"/>
              <w:bottom w:val="single" w:sz="4" w:space="0" w:color="000000"/>
              <w:right w:val="single" w:sz="4" w:space="0" w:color="auto"/>
            </w:tcBorders>
            <w:vAlign w:val="center"/>
            <w:hideMark/>
          </w:tcPr>
          <w:p w14:paraId="7484B229" w14:textId="77777777" w:rsidR="00ED25A5" w:rsidRPr="00624B22" w:rsidRDefault="00ED25A5" w:rsidP="00B95B3B">
            <w:pPr>
              <w:spacing w:line="276" w:lineRule="auto"/>
              <w:rPr>
                <w:b/>
                <w:bCs/>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14:paraId="21B3CA87" w14:textId="77777777" w:rsidR="00ED25A5" w:rsidRPr="00624B22" w:rsidRDefault="00ED25A5" w:rsidP="00B95B3B">
            <w:pPr>
              <w:spacing w:line="276" w:lineRule="auto"/>
              <w:rPr>
                <w:b/>
                <w:bCs/>
              </w:rPr>
            </w:pPr>
          </w:p>
        </w:tc>
        <w:tc>
          <w:tcPr>
            <w:tcW w:w="817" w:type="dxa"/>
            <w:tcBorders>
              <w:top w:val="nil"/>
              <w:left w:val="nil"/>
              <w:bottom w:val="single" w:sz="4" w:space="0" w:color="auto"/>
              <w:right w:val="single" w:sz="4" w:space="0" w:color="auto"/>
            </w:tcBorders>
            <w:vAlign w:val="center"/>
          </w:tcPr>
          <w:p w14:paraId="096D6BCC" w14:textId="77777777" w:rsidR="00ED25A5" w:rsidRPr="00F27534" w:rsidRDefault="00ED25A5" w:rsidP="00B95B3B">
            <w:pPr>
              <w:spacing w:line="276" w:lineRule="auto"/>
              <w:jc w:val="center"/>
              <w:rPr>
                <w:b/>
                <w:bCs/>
                <w:lang w:val="en-US"/>
              </w:rPr>
            </w:pPr>
          </w:p>
        </w:tc>
        <w:tc>
          <w:tcPr>
            <w:tcW w:w="992" w:type="dxa"/>
            <w:tcBorders>
              <w:top w:val="nil"/>
              <w:left w:val="nil"/>
              <w:bottom w:val="single" w:sz="4" w:space="0" w:color="auto"/>
              <w:right w:val="single" w:sz="4" w:space="0" w:color="auto"/>
            </w:tcBorders>
            <w:vAlign w:val="center"/>
          </w:tcPr>
          <w:p w14:paraId="45CD20EA" w14:textId="77777777" w:rsidR="00ED25A5" w:rsidRPr="00624B22" w:rsidRDefault="00ED25A5" w:rsidP="00B95B3B">
            <w:pPr>
              <w:spacing w:line="276" w:lineRule="auto"/>
              <w:jc w:val="center"/>
              <w:rPr>
                <w:b/>
                <w:bCs/>
              </w:rPr>
            </w:pPr>
          </w:p>
        </w:tc>
        <w:tc>
          <w:tcPr>
            <w:tcW w:w="850" w:type="dxa"/>
            <w:tcBorders>
              <w:top w:val="nil"/>
              <w:left w:val="nil"/>
              <w:bottom w:val="single" w:sz="4" w:space="0" w:color="auto"/>
              <w:right w:val="single" w:sz="4" w:space="0" w:color="auto"/>
            </w:tcBorders>
            <w:vAlign w:val="center"/>
          </w:tcPr>
          <w:p w14:paraId="69748680" w14:textId="77777777" w:rsidR="00ED25A5" w:rsidRPr="00624B22" w:rsidRDefault="00ED25A5" w:rsidP="00B95B3B">
            <w:pPr>
              <w:spacing w:line="276" w:lineRule="auto"/>
              <w:jc w:val="center"/>
              <w:rPr>
                <w:b/>
                <w:bCs/>
              </w:rPr>
            </w:pPr>
          </w:p>
        </w:tc>
        <w:tc>
          <w:tcPr>
            <w:tcW w:w="851" w:type="dxa"/>
            <w:tcBorders>
              <w:top w:val="nil"/>
              <w:left w:val="nil"/>
              <w:bottom w:val="single" w:sz="4" w:space="0" w:color="auto"/>
              <w:right w:val="single" w:sz="4" w:space="0" w:color="auto"/>
            </w:tcBorders>
            <w:vAlign w:val="center"/>
          </w:tcPr>
          <w:p w14:paraId="3658C001" w14:textId="77777777" w:rsidR="00ED25A5" w:rsidRPr="00624B22" w:rsidRDefault="00ED25A5" w:rsidP="00B95B3B">
            <w:pPr>
              <w:spacing w:line="276" w:lineRule="auto"/>
              <w:jc w:val="center"/>
              <w:rPr>
                <w:b/>
                <w:bCs/>
              </w:rPr>
            </w:pPr>
          </w:p>
        </w:tc>
        <w:tc>
          <w:tcPr>
            <w:tcW w:w="850" w:type="dxa"/>
            <w:tcBorders>
              <w:top w:val="nil"/>
              <w:left w:val="nil"/>
              <w:bottom w:val="single" w:sz="4" w:space="0" w:color="auto"/>
              <w:right w:val="single" w:sz="4" w:space="0" w:color="auto"/>
            </w:tcBorders>
            <w:vAlign w:val="center"/>
          </w:tcPr>
          <w:p w14:paraId="05CAC899" w14:textId="77777777" w:rsidR="00ED25A5" w:rsidRPr="00624B22" w:rsidRDefault="00ED25A5" w:rsidP="00B95B3B">
            <w:pPr>
              <w:spacing w:line="276" w:lineRule="auto"/>
              <w:jc w:val="center"/>
              <w:rPr>
                <w:b/>
                <w:bCs/>
              </w:rPr>
            </w:pPr>
          </w:p>
        </w:tc>
        <w:tc>
          <w:tcPr>
            <w:tcW w:w="920" w:type="dxa"/>
            <w:tcBorders>
              <w:top w:val="nil"/>
              <w:left w:val="nil"/>
              <w:bottom w:val="single" w:sz="4" w:space="0" w:color="auto"/>
              <w:right w:val="single" w:sz="4" w:space="0" w:color="auto"/>
            </w:tcBorders>
            <w:vAlign w:val="center"/>
          </w:tcPr>
          <w:p w14:paraId="4F7E4E14" w14:textId="77777777" w:rsidR="00ED25A5" w:rsidRPr="00624B22" w:rsidRDefault="00ED25A5" w:rsidP="00B95B3B">
            <w:pPr>
              <w:spacing w:line="276" w:lineRule="auto"/>
              <w:jc w:val="center"/>
              <w:rPr>
                <w:b/>
                <w:bCs/>
              </w:rPr>
            </w:pPr>
          </w:p>
        </w:tc>
        <w:tc>
          <w:tcPr>
            <w:tcW w:w="923" w:type="dxa"/>
            <w:tcBorders>
              <w:top w:val="nil"/>
              <w:left w:val="nil"/>
              <w:bottom w:val="single" w:sz="4" w:space="0" w:color="auto"/>
              <w:right w:val="single" w:sz="4" w:space="0" w:color="auto"/>
            </w:tcBorders>
            <w:vAlign w:val="center"/>
          </w:tcPr>
          <w:p w14:paraId="3B862D75" w14:textId="77777777" w:rsidR="00ED25A5" w:rsidRPr="00624B22" w:rsidRDefault="00ED25A5" w:rsidP="00B95B3B">
            <w:pPr>
              <w:spacing w:line="276" w:lineRule="auto"/>
              <w:jc w:val="center"/>
              <w:rPr>
                <w:b/>
                <w:bCs/>
              </w:rPr>
            </w:pPr>
          </w:p>
        </w:tc>
      </w:tr>
      <w:tr w:rsidR="00ED25A5" w:rsidRPr="00624B22" w14:paraId="1C8FE0DD" w14:textId="77777777" w:rsidTr="00B95B3B">
        <w:trPr>
          <w:trHeight w:val="945"/>
        </w:trPr>
        <w:tc>
          <w:tcPr>
            <w:tcW w:w="479" w:type="dxa"/>
            <w:tcBorders>
              <w:top w:val="nil"/>
              <w:left w:val="single" w:sz="4" w:space="0" w:color="auto"/>
              <w:bottom w:val="single" w:sz="4" w:space="0" w:color="auto"/>
              <w:right w:val="single" w:sz="4" w:space="0" w:color="auto"/>
            </w:tcBorders>
            <w:vAlign w:val="center"/>
            <w:hideMark/>
          </w:tcPr>
          <w:p w14:paraId="550E5E7A" w14:textId="77777777" w:rsidR="00ED25A5" w:rsidRPr="00624B22" w:rsidRDefault="00ED25A5" w:rsidP="00B95B3B">
            <w:pPr>
              <w:spacing w:line="276" w:lineRule="auto"/>
              <w:jc w:val="center"/>
              <w:rPr>
                <w:b/>
                <w:bCs/>
              </w:rPr>
            </w:pPr>
            <w:r w:rsidRPr="00624B22">
              <w:rPr>
                <w:b/>
                <w:bCs/>
              </w:rPr>
              <w:t>1</w:t>
            </w:r>
          </w:p>
        </w:tc>
        <w:tc>
          <w:tcPr>
            <w:tcW w:w="2263" w:type="dxa"/>
            <w:tcBorders>
              <w:top w:val="nil"/>
              <w:left w:val="nil"/>
              <w:bottom w:val="single" w:sz="4" w:space="0" w:color="auto"/>
              <w:right w:val="nil"/>
            </w:tcBorders>
            <w:vAlign w:val="center"/>
            <w:hideMark/>
          </w:tcPr>
          <w:p w14:paraId="234B5AAB" w14:textId="77777777" w:rsidR="00ED25A5" w:rsidRPr="00624B22" w:rsidRDefault="00ED25A5" w:rsidP="00B95B3B">
            <w:pPr>
              <w:spacing w:line="276" w:lineRule="auto"/>
              <w:jc w:val="center"/>
              <w:rPr>
                <w:b/>
                <w:bCs/>
              </w:rPr>
            </w:pPr>
            <w:proofErr w:type="spellStart"/>
            <w:r w:rsidRPr="00624B22">
              <w:rPr>
                <w:b/>
                <w:bCs/>
              </w:rPr>
              <w:t>Қурилиш</w:t>
            </w:r>
            <w:proofErr w:type="spellEnd"/>
            <w:r w:rsidRPr="00624B22">
              <w:rPr>
                <w:b/>
                <w:bCs/>
              </w:rPr>
              <w:t xml:space="preserve"> </w:t>
            </w:r>
            <w:proofErr w:type="spellStart"/>
            <w:r w:rsidRPr="00624B22">
              <w:rPr>
                <w:b/>
                <w:bCs/>
              </w:rPr>
              <w:t>ишлари</w:t>
            </w:r>
            <w:proofErr w:type="spellEnd"/>
          </w:p>
        </w:tc>
        <w:tc>
          <w:tcPr>
            <w:tcW w:w="1510" w:type="dxa"/>
            <w:tcBorders>
              <w:top w:val="nil"/>
              <w:left w:val="single" w:sz="4" w:space="0" w:color="auto"/>
              <w:bottom w:val="single" w:sz="4" w:space="0" w:color="auto"/>
              <w:right w:val="nil"/>
            </w:tcBorders>
            <w:vAlign w:val="center"/>
            <w:hideMark/>
          </w:tcPr>
          <w:p w14:paraId="1CE21EA0" w14:textId="77777777" w:rsidR="00ED25A5" w:rsidRPr="00624B22" w:rsidRDefault="00ED25A5" w:rsidP="00B95B3B">
            <w:pPr>
              <w:spacing w:line="276" w:lineRule="auto"/>
              <w:jc w:val="center"/>
              <w:rPr>
                <w:b/>
                <w:bCs/>
              </w:rPr>
            </w:pPr>
            <w:r w:rsidRPr="00624B22">
              <w:rPr>
                <w:b/>
                <w:bCs/>
              </w:rPr>
              <w:t> </w:t>
            </w:r>
          </w:p>
        </w:tc>
        <w:tc>
          <w:tcPr>
            <w:tcW w:w="817" w:type="dxa"/>
            <w:tcBorders>
              <w:top w:val="nil"/>
              <w:left w:val="single" w:sz="4" w:space="0" w:color="auto"/>
              <w:bottom w:val="single" w:sz="4" w:space="0" w:color="auto"/>
              <w:right w:val="nil"/>
            </w:tcBorders>
            <w:vAlign w:val="center"/>
            <w:hideMark/>
          </w:tcPr>
          <w:p w14:paraId="29BDA510" w14:textId="77777777" w:rsidR="00ED25A5" w:rsidRPr="00624B22" w:rsidRDefault="00ED25A5" w:rsidP="00B95B3B">
            <w:pPr>
              <w:spacing w:line="276" w:lineRule="auto"/>
              <w:jc w:val="center"/>
            </w:pPr>
            <w:r w:rsidRPr="00624B22">
              <w:t> </w:t>
            </w:r>
          </w:p>
        </w:tc>
        <w:tc>
          <w:tcPr>
            <w:tcW w:w="992" w:type="dxa"/>
            <w:tcBorders>
              <w:top w:val="nil"/>
              <w:left w:val="single" w:sz="4" w:space="0" w:color="auto"/>
              <w:bottom w:val="single" w:sz="4" w:space="0" w:color="auto"/>
              <w:right w:val="nil"/>
            </w:tcBorders>
            <w:vAlign w:val="center"/>
            <w:hideMark/>
          </w:tcPr>
          <w:p w14:paraId="6B720E7B" w14:textId="77777777" w:rsidR="00ED25A5" w:rsidRPr="00624B22" w:rsidRDefault="00ED25A5" w:rsidP="00B95B3B">
            <w:pPr>
              <w:spacing w:line="276" w:lineRule="auto"/>
              <w:jc w:val="center"/>
            </w:pPr>
            <w:r w:rsidRPr="00624B22">
              <w:t> </w:t>
            </w:r>
          </w:p>
        </w:tc>
        <w:tc>
          <w:tcPr>
            <w:tcW w:w="850" w:type="dxa"/>
            <w:tcBorders>
              <w:top w:val="nil"/>
              <w:left w:val="single" w:sz="4" w:space="0" w:color="auto"/>
              <w:bottom w:val="single" w:sz="4" w:space="0" w:color="auto"/>
              <w:right w:val="nil"/>
            </w:tcBorders>
            <w:vAlign w:val="center"/>
            <w:hideMark/>
          </w:tcPr>
          <w:p w14:paraId="11A28351" w14:textId="77777777" w:rsidR="00ED25A5" w:rsidRPr="00624B22" w:rsidRDefault="00ED25A5" w:rsidP="00B95B3B">
            <w:pPr>
              <w:spacing w:line="276" w:lineRule="auto"/>
              <w:jc w:val="center"/>
            </w:pPr>
            <w:r w:rsidRPr="00624B22">
              <w:t> </w:t>
            </w:r>
          </w:p>
        </w:tc>
        <w:tc>
          <w:tcPr>
            <w:tcW w:w="851" w:type="dxa"/>
            <w:tcBorders>
              <w:top w:val="nil"/>
              <w:left w:val="single" w:sz="4" w:space="0" w:color="auto"/>
              <w:bottom w:val="single" w:sz="4" w:space="0" w:color="auto"/>
              <w:right w:val="nil"/>
            </w:tcBorders>
            <w:vAlign w:val="center"/>
            <w:hideMark/>
          </w:tcPr>
          <w:p w14:paraId="22946D01" w14:textId="77777777" w:rsidR="00ED25A5" w:rsidRPr="00624B22" w:rsidRDefault="00ED25A5" w:rsidP="00B95B3B">
            <w:pPr>
              <w:spacing w:line="276" w:lineRule="auto"/>
              <w:jc w:val="center"/>
            </w:pPr>
            <w:r w:rsidRPr="00624B22">
              <w:t> </w:t>
            </w:r>
          </w:p>
        </w:tc>
        <w:tc>
          <w:tcPr>
            <w:tcW w:w="850" w:type="dxa"/>
            <w:tcBorders>
              <w:top w:val="nil"/>
              <w:left w:val="single" w:sz="4" w:space="0" w:color="auto"/>
              <w:bottom w:val="single" w:sz="4" w:space="0" w:color="auto"/>
              <w:right w:val="nil"/>
            </w:tcBorders>
            <w:vAlign w:val="center"/>
            <w:hideMark/>
          </w:tcPr>
          <w:p w14:paraId="33268A25" w14:textId="77777777" w:rsidR="00ED25A5" w:rsidRPr="00624B22" w:rsidRDefault="00ED25A5" w:rsidP="00B95B3B">
            <w:pPr>
              <w:spacing w:line="276" w:lineRule="auto"/>
              <w:jc w:val="center"/>
            </w:pPr>
            <w:r w:rsidRPr="00624B22">
              <w:t> </w:t>
            </w:r>
          </w:p>
        </w:tc>
        <w:tc>
          <w:tcPr>
            <w:tcW w:w="920" w:type="dxa"/>
            <w:tcBorders>
              <w:top w:val="nil"/>
              <w:left w:val="single" w:sz="4" w:space="0" w:color="auto"/>
              <w:bottom w:val="single" w:sz="4" w:space="0" w:color="auto"/>
              <w:right w:val="nil"/>
            </w:tcBorders>
            <w:vAlign w:val="center"/>
            <w:hideMark/>
          </w:tcPr>
          <w:p w14:paraId="688E6B8E" w14:textId="77777777" w:rsidR="00ED25A5" w:rsidRPr="00624B22" w:rsidRDefault="00ED25A5" w:rsidP="00B95B3B">
            <w:pPr>
              <w:spacing w:line="276" w:lineRule="auto"/>
              <w:jc w:val="center"/>
            </w:pPr>
            <w:r w:rsidRPr="00624B22">
              <w:t> </w:t>
            </w:r>
          </w:p>
        </w:tc>
        <w:tc>
          <w:tcPr>
            <w:tcW w:w="923" w:type="dxa"/>
            <w:tcBorders>
              <w:top w:val="nil"/>
              <w:left w:val="single" w:sz="4" w:space="0" w:color="auto"/>
              <w:bottom w:val="single" w:sz="4" w:space="0" w:color="auto"/>
              <w:right w:val="single" w:sz="4" w:space="0" w:color="auto"/>
            </w:tcBorders>
            <w:vAlign w:val="center"/>
            <w:hideMark/>
          </w:tcPr>
          <w:p w14:paraId="3AC116AE" w14:textId="77777777" w:rsidR="00ED25A5" w:rsidRPr="00624B22" w:rsidRDefault="00ED25A5" w:rsidP="00B95B3B">
            <w:pPr>
              <w:spacing w:line="276" w:lineRule="auto"/>
              <w:jc w:val="center"/>
            </w:pPr>
            <w:r w:rsidRPr="00624B22">
              <w:t> </w:t>
            </w:r>
          </w:p>
        </w:tc>
      </w:tr>
      <w:tr w:rsidR="00ED25A5" w:rsidRPr="00624B22" w14:paraId="6171638C" w14:textId="77777777" w:rsidTr="00B95B3B">
        <w:trPr>
          <w:trHeight w:val="855"/>
        </w:trPr>
        <w:tc>
          <w:tcPr>
            <w:tcW w:w="479" w:type="dxa"/>
            <w:vAlign w:val="center"/>
            <w:hideMark/>
          </w:tcPr>
          <w:p w14:paraId="56B234FB" w14:textId="77777777" w:rsidR="00ED25A5" w:rsidRPr="00624B22" w:rsidRDefault="00ED25A5" w:rsidP="00B95B3B">
            <w:pPr>
              <w:spacing w:line="276" w:lineRule="auto"/>
            </w:pPr>
          </w:p>
        </w:tc>
        <w:tc>
          <w:tcPr>
            <w:tcW w:w="2263" w:type="dxa"/>
            <w:vAlign w:val="center"/>
            <w:hideMark/>
          </w:tcPr>
          <w:p w14:paraId="0DA771F4" w14:textId="77777777" w:rsidR="00ED25A5" w:rsidRPr="00624B22" w:rsidRDefault="00ED25A5" w:rsidP="00B95B3B">
            <w:pPr>
              <w:spacing w:line="276" w:lineRule="auto"/>
            </w:pPr>
          </w:p>
        </w:tc>
        <w:tc>
          <w:tcPr>
            <w:tcW w:w="1510" w:type="dxa"/>
            <w:vAlign w:val="center"/>
            <w:hideMark/>
          </w:tcPr>
          <w:p w14:paraId="6BCB5F47" w14:textId="77777777" w:rsidR="00ED25A5" w:rsidRPr="00624B22" w:rsidRDefault="00ED25A5" w:rsidP="00B95B3B">
            <w:pPr>
              <w:spacing w:line="276" w:lineRule="auto"/>
            </w:pPr>
          </w:p>
        </w:tc>
        <w:tc>
          <w:tcPr>
            <w:tcW w:w="817" w:type="dxa"/>
            <w:vAlign w:val="center"/>
            <w:hideMark/>
          </w:tcPr>
          <w:p w14:paraId="74130520" w14:textId="77777777" w:rsidR="00ED25A5" w:rsidRPr="00624B22" w:rsidRDefault="00ED25A5" w:rsidP="00B95B3B">
            <w:pPr>
              <w:spacing w:line="276" w:lineRule="auto"/>
            </w:pPr>
          </w:p>
        </w:tc>
        <w:tc>
          <w:tcPr>
            <w:tcW w:w="992" w:type="dxa"/>
            <w:vAlign w:val="center"/>
            <w:hideMark/>
          </w:tcPr>
          <w:p w14:paraId="18B890D7" w14:textId="77777777" w:rsidR="00ED25A5" w:rsidRPr="00624B22" w:rsidRDefault="00ED25A5" w:rsidP="00B95B3B">
            <w:pPr>
              <w:spacing w:line="276" w:lineRule="auto"/>
            </w:pPr>
          </w:p>
        </w:tc>
        <w:tc>
          <w:tcPr>
            <w:tcW w:w="850" w:type="dxa"/>
            <w:vAlign w:val="center"/>
            <w:hideMark/>
          </w:tcPr>
          <w:p w14:paraId="7B995774" w14:textId="77777777" w:rsidR="00ED25A5" w:rsidRPr="00624B22" w:rsidRDefault="00ED25A5" w:rsidP="00B95B3B">
            <w:pPr>
              <w:spacing w:line="276" w:lineRule="auto"/>
            </w:pPr>
          </w:p>
        </w:tc>
        <w:tc>
          <w:tcPr>
            <w:tcW w:w="851" w:type="dxa"/>
            <w:vAlign w:val="center"/>
            <w:hideMark/>
          </w:tcPr>
          <w:p w14:paraId="44BCE4B1" w14:textId="77777777" w:rsidR="00ED25A5" w:rsidRPr="00624B22" w:rsidRDefault="00ED25A5" w:rsidP="00B95B3B">
            <w:pPr>
              <w:spacing w:line="276" w:lineRule="auto"/>
            </w:pPr>
          </w:p>
        </w:tc>
        <w:tc>
          <w:tcPr>
            <w:tcW w:w="850" w:type="dxa"/>
            <w:vAlign w:val="center"/>
            <w:hideMark/>
          </w:tcPr>
          <w:p w14:paraId="1D9E3557" w14:textId="77777777" w:rsidR="00ED25A5" w:rsidRPr="00624B22" w:rsidRDefault="00ED25A5" w:rsidP="00B95B3B">
            <w:pPr>
              <w:spacing w:line="276" w:lineRule="auto"/>
            </w:pPr>
          </w:p>
        </w:tc>
        <w:tc>
          <w:tcPr>
            <w:tcW w:w="920" w:type="dxa"/>
            <w:vAlign w:val="center"/>
            <w:hideMark/>
          </w:tcPr>
          <w:p w14:paraId="597118AE" w14:textId="77777777" w:rsidR="00ED25A5" w:rsidRPr="00624B22" w:rsidRDefault="00ED25A5" w:rsidP="00B95B3B">
            <w:pPr>
              <w:spacing w:line="276" w:lineRule="auto"/>
            </w:pPr>
          </w:p>
        </w:tc>
        <w:tc>
          <w:tcPr>
            <w:tcW w:w="923" w:type="dxa"/>
            <w:vAlign w:val="center"/>
            <w:hideMark/>
          </w:tcPr>
          <w:p w14:paraId="62CCAF63" w14:textId="77777777" w:rsidR="00ED25A5" w:rsidRPr="00624B22" w:rsidRDefault="00ED25A5" w:rsidP="00B95B3B">
            <w:pPr>
              <w:spacing w:line="276" w:lineRule="auto"/>
            </w:pPr>
          </w:p>
        </w:tc>
      </w:tr>
      <w:tr w:rsidR="00ED25A5" w:rsidRPr="00624B22" w14:paraId="7616F4C4" w14:textId="77777777" w:rsidTr="00B95B3B">
        <w:trPr>
          <w:trHeight w:val="375"/>
        </w:trPr>
        <w:tc>
          <w:tcPr>
            <w:tcW w:w="479" w:type="dxa"/>
            <w:noWrap/>
            <w:vAlign w:val="bottom"/>
            <w:hideMark/>
          </w:tcPr>
          <w:p w14:paraId="5604D1FE" w14:textId="77777777" w:rsidR="00ED25A5" w:rsidRPr="00624B22" w:rsidRDefault="00ED25A5" w:rsidP="00B95B3B">
            <w:pPr>
              <w:spacing w:line="276" w:lineRule="auto"/>
            </w:pPr>
          </w:p>
        </w:tc>
        <w:tc>
          <w:tcPr>
            <w:tcW w:w="2263" w:type="dxa"/>
            <w:noWrap/>
            <w:vAlign w:val="bottom"/>
            <w:hideMark/>
          </w:tcPr>
          <w:p w14:paraId="11F8D8D7" w14:textId="77777777" w:rsidR="00ED25A5" w:rsidRPr="00624B22" w:rsidRDefault="00ED25A5" w:rsidP="00B95B3B">
            <w:pPr>
              <w:spacing w:line="276" w:lineRule="auto"/>
              <w:rPr>
                <w:b/>
                <w:bCs/>
              </w:rPr>
            </w:pPr>
            <w:r w:rsidRPr="00624B22">
              <w:rPr>
                <w:b/>
                <w:bCs/>
              </w:rPr>
              <w:t>БУЮРТМАЧИ:</w:t>
            </w:r>
          </w:p>
        </w:tc>
        <w:tc>
          <w:tcPr>
            <w:tcW w:w="1510" w:type="dxa"/>
            <w:vAlign w:val="center"/>
            <w:hideMark/>
          </w:tcPr>
          <w:p w14:paraId="12A3623C" w14:textId="77777777" w:rsidR="00ED25A5" w:rsidRPr="00624B22" w:rsidRDefault="00ED25A5" w:rsidP="00B95B3B">
            <w:pPr>
              <w:spacing w:line="276" w:lineRule="auto"/>
              <w:rPr>
                <w:b/>
                <w:bCs/>
              </w:rPr>
            </w:pPr>
          </w:p>
        </w:tc>
        <w:tc>
          <w:tcPr>
            <w:tcW w:w="817" w:type="dxa"/>
            <w:vAlign w:val="center"/>
            <w:hideMark/>
          </w:tcPr>
          <w:p w14:paraId="20FC5F21" w14:textId="77777777" w:rsidR="00ED25A5" w:rsidRPr="00624B22" w:rsidRDefault="00ED25A5" w:rsidP="00B95B3B">
            <w:pPr>
              <w:spacing w:line="276" w:lineRule="auto"/>
            </w:pPr>
          </w:p>
        </w:tc>
        <w:tc>
          <w:tcPr>
            <w:tcW w:w="992" w:type="dxa"/>
            <w:vAlign w:val="center"/>
            <w:hideMark/>
          </w:tcPr>
          <w:p w14:paraId="0CDA4BD5" w14:textId="77777777" w:rsidR="00ED25A5" w:rsidRPr="00624B22" w:rsidRDefault="00ED25A5" w:rsidP="00B95B3B">
            <w:pPr>
              <w:spacing w:line="276" w:lineRule="auto"/>
            </w:pPr>
          </w:p>
        </w:tc>
        <w:tc>
          <w:tcPr>
            <w:tcW w:w="850" w:type="dxa"/>
            <w:vAlign w:val="center"/>
            <w:hideMark/>
          </w:tcPr>
          <w:p w14:paraId="2D9BF1DD" w14:textId="77777777" w:rsidR="00ED25A5" w:rsidRPr="00624B22" w:rsidRDefault="00ED25A5" w:rsidP="00B95B3B">
            <w:pPr>
              <w:spacing w:line="276" w:lineRule="auto"/>
            </w:pPr>
          </w:p>
        </w:tc>
        <w:tc>
          <w:tcPr>
            <w:tcW w:w="851" w:type="dxa"/>
            <w:vAlign w:val="center"/>
            <w:hideMark/>
          </w:tcPr>
          <w:p w14:paraId="529A69B3" w14:textId="77777777" w:rsidR="00ED25A5" w:rsidRPr="00624B22" w:rsidRDefault="00ED25A5" w:rsidP="00B95B3B">
            <w:pPr>
              <w:spacing w:line="276" w:lineRule="auto"/>
            </w:pPr>
          </w:p>
        </w:tc>
        <w:tc>
          <w:tcPr>
            <w:tcW w:w="850" w:type="dxa"/>
            <w:vAlign w:val="center"/>
            <w:hideMark/>
          </w:tcPr>
          <w:p w14:paraId="08D5DDA2" w14:textId="77777777" w:rsidR="00ED25A5" w:rsidRPr="00624B22" w:rsidRDefault="00ED25A5" w:rsidP="00B95B3B">
            <w:pPr>
              <w:spacing w:line="276" w:lineRule="auto"/>
            </w:pPr>
          </w:p>
        </w:tc>
        <w:tc>
          <w:tcPr>
            <w:tcW w:w="920" w:type="dxa"/>
            <w:vAlign w:val="center"/>
            <w:hideMark/>
          </w:tcPr>
          <w:p w14:paraId="0FA44F05" w14:textId="77777777" w:rsidR="00ED25A5" w:rsidRPr="00624B22" w:rsidRDefault="00ED25A5" w:rsidP="00B95B3B">
            <w:pPr>
              <w:spacing w:line="276" w:lineRule="auto"/>
            </w:pPr>
          </w:p>
        </w:tc>
        <w:tc>
          <w:tcPr>
            <w:tcW w:w="923" w:type="dxa"/>
            <w:vAlign w:val="center"/>
            <w:hideMark/>
          </w:tcPr>
          <w:p w14:paraId="2D782B04" w14:textId="77777777" w:rsidR="00ED25A5" w:rsidRPr="00624B22" w:rsidRDefault="00ED25A5" w:rsidP="00B95B3B">
            <w:pPr>
              <w:spacing w:line="276" w:lineRule="auto"/>
            </w:pPr>
          </w:p>
        </w:tc>
      </w:tr>
      <w:tr w:rsidR="00ED25A5" w:rsidRPr="00624B22" w14:paraId="4D21807D" w14:textId="77777777" w:rsidTr="00B95B3B">
        <w:trPr>
          <w:trHeight w:val="315"/>
        </w:trPr>
        <w:tc>
          <w:tcPr>
            <w:tcW w:w="479" w:type="dxa"/>
            <w:noWrap/>
            <w:vAlign w:val="bottom"/>
            <w:hideMark/>
          </w:tcPr>
          <w:p w14:paraId="69B90BDF" w14:textId="77777777" w:rsidR="00ED25A5" w:rsidRPr="00624B22" w:rsidRDefault="00ED25A5" w:rsidP="00B95B3B">
            <w:pPr>
              <w:spacing w:line="276" w:lineRule="auto"/>
            </w:pPr>
          </w:p>
        </w:tc>
        <w:tc>
          <w:tcPr>
            <w:tcW w:w="3773" w:type="dxa"/>
            <w:gridSpan w:val="2"/>
            <w:vMerge w:val="restart"/>
            <w:vAlign w:val="center"/>
            <w:hideMark/>
          </w:tcPr>
          <w:p w14:paraId="7B094FD6" w14:textId="77777777" w:rsidR="00ED25A5" w:rsidRPr="00624B22" w:rsidRDefault="00ED25A5" w:rsidP="00B95B3B">
            <w:pPr>
              <w:spacing w:line="276" w:lineRule="auto"/>
            </w:pPr>
          </w:p>
        </w:tc>
        <w:tc>
          <w:tcPr>
            <w:tcW w:w="817" w:type="dxa"/>
            <w:noWrap/>
            <w:vAlign w:val="center"/>
            <w:hideMark/>
          </w:tcPr>
          <w:p w14:paraId="2F48BF2D" w14:textId="77777777" w:rsidR="00ED25A5" w:rsidRPr="00624B22" w:rsidRDefault="00ED25A5" w:rsidP="00B95B3B">
            <w:pPr>
              <w:spacing w:line="276" w:lineRule="auto"/>
            </w:pPr>
          </w:p>
        </w:tc>
        <w:tc>
          <w:tcPr>
            <w:tcW w:w="992" w:type="dxa"/>
            <w:noWrap/>
            <w:vAlign w:val="center"/>
            <w:hideMark/>
          </w:tcPr>
          <w:p w14:paraId="14DAF3B2" w14:textId="77777777" w:rsidR="00ED25A5" w:rsidRPr="00624B22" w:rsidRDefault="00ED25A5" w:rsidP="00B95B3B">
            <w:pPr>
              <w:spacing w:line="276" w:lineRule="auto"/>
            </w:pPr>
          </w:p>
        </w:tc>
        <w:tc>
          <w:tcPr>
            <w:tcW w:w="850" w:type="dxa"/>
            <w:noWrap/>
            <w:vAlign w:val="center"/>
            <w:hideMark/>
          </w:tcPr>
          <w:p w14:paraId="2EC3BF0B" w14:textId="77777777" w:rsidR="00ED25A5" w:rsidRPr="00624B22" w:rsidRDefault="00ED25A5" w:rsidP="00B95B3B">
            <w:pPr>
              <w:spacing w:line="276" w:lineRule="auto"/>
            </w:pPr>
          </w:p>
        </w:tc>
        <w:tc>
          <w:tcPr>
            <w:tcW w:w="851" w:type="dxa"/>
            <w:noWrap/>
            <w:vAlign w:val="center"/>
            <w:hideMark/>
          </w:tcPr>
          <w:p w14:paraId="2684D87F" w14:textId="77777777" w:rsidR="00ED25A5" w:rsidRPr="00624B22" w:rsidRDefault="00ED25A5" w:rsidP="00B95B3B">
            <w:pPr>
              <w:spacing w:line="276" w:lineRule="auto"/>
            </w:pPr>
          </w:p>
        </w:tc>
        <w:tc>
          <w:tcPr>
            <w:tcW w:w="850" w:type="dxa"/>
            <w:noWrap/>
            <w:vAlign w:val="center"/>
            <w:hideMark/>
          </w:tcPr>
          <w:p w14:paraId="51724F43" w14:textId="77777777" w:rsidR="00ED25A5" w:rsidRPr="00624B22" w:rsidRDefault="00ED25A5" w:rsidP="00B95B3B">
            <w:pPr>
              <w:spacing w:line="276" w:lineRule="auto"/>
            </w:pPr>
          </w:p>
        </w:tc>
        <w:tc>
          <w:tcPr>
            <w:tcW w:w="920" w:type="dxa"/>
            <w:noWrap/>
            <w:vAlign w:val="center"/>
            <w:hideMark/>
          </w:tcPr>
          <w:p w14:paraId="29578FFD" w14:textId="77777777" w:rsidR="00ED25A5" w:rsidRPr="00624B22" w:rsidRDefault="00ED25A5" w:rsidP="00B95B3B">
            <w:pPr>
              <w:spacing w:line="276" w:lineRule="auto"/>
            </w:pPr>
          </w:p>
        </w:tc>
        <w:tc>
          <w:tcPr>
            <w:tcW w:w="923" w:type="dxa"/>
            <w:noWrap/>
            <w:vAlign w:val="center"/>
            <w:hideMark/>
          </w:tcPr>
          <w:p w14:paraId="1F3B9DCD" w14:textId="77777777" w:rsidR="00ED25A5" w:rsidRPr="00624B22" w:rsidRDefault="00ED25A5" w:rsidP="00B95B3B">
            <w:pPr>
              <w:spacing w:line="276" w:lineRule="auto"/>
            </w:pPr>
          </w:p>
        </w:tc>
      </w:tr>
      <w:tr w:rsidR="00ED25A5" w:rsidRPr="00624B22" w14:paraId="135228A6" w14:textId="77777777" w:rsidTr="00B95B3B">
        <w:trPr>
          <w:trHeight w:val="525"/>
        </w:trPr>
        <w:tc>
          <w:tcPr>
            <w:tcW w:w="479" w:type="dxa"/>
            <w:noWrap/>
            <w:vAlign w:val="bottom"/>
            <w:hideMark/>
          </w:tcPr>
          <w:p w14:paraId="194B0C09" w14:textId="77777777" w:rsidR="00ED25A5" w:rsidRPr="00624B22" w:rsidRDefault="00ED25A5" w:rsidP="00B95B3B">
            <w:pPr>
              <w:spacing w:line="276" w:lineRule="auto"/>
            </w:pPr>
          </w:p>
        </w:tc>
        <w:tc>
          <w:tcPr>
            <w:tcW w:w="3773" w:type="dxa"/>
            <w:gridSpan w:val="2"/>
            <w:vMerge/>
            <w:vAlign w:val="center"/>
            <w:hideMark/>
          </w:tcPr>
          <w:p w14:paraId="6F1979D4" w14:textId="77777777" w:rsidR="00ED25A5" w:rsidRPr="00624B22" w:rsidRDefault="00ED25A5" w:rsidP="00B95B3B">
            <w:pPr>
              <w:spacing w:line="276" w:lineRule="auto"/>
            </w:pPr>
          </w:p>
        </w:tc>
        <w:tc>
          <w:tcPr>
            <w:tcW w:w="817" w:type="dxa"/>
            <w:noWrap/>
            <w:vAlign w:val="center"/>
            <w:hideMark/>
          </w:tcPr>
          <w:p w14:paraId="3F639B93" w14:textId="77777777" w:rsidR="00ED25A5" w:rsidRPr="00624B22" w:rsidRDefault="00ED25A5" w:rsidP="00B95B3B">
            <w:pPr>
              <w:spacing w:line="276" w:lineRule="auto"/>
            </w:pPr>
          </w:p>
        </w:tc>
        <w:tc>
          <w:tcPr>
            <w:tcW w:w="992" w:type="dxa"/>
            <w:noWrap/>
            <w:vAlign w:val="center"/>
            <w:hideMark/>
          </w:tcPr>
          <w:p w14:paraId="6B541D0F" w14:textId="77777777" w:rsidR="00ED25A5" w:rsidRPr="00624B22" w:rsidRDefault="00ED25A5" w:rsidP="00B95B3B">
            <w:pPr>
              <w:spacing w:line="276" w:lineRule="auto"/>
            </w:pPr>
          </w:p>
        </w:tc>
        <w:tc>
          <w:tcPr>
            <w:tcW w:w="850" w:type="dxa"/>
            <w:noWrap/>
            <w:vAlign w:val="center"/>
            <w:hideMark/>
          </w:tcPr>
          <w:p w14:paraId="14EBAD4E" w14:textId="77777777" w:rsidR="00ED25A5" w:rsidRPr="00624B22" w:rsidRDefault="00ED25A5" w:rsidP="00B95B3B">
            <w:pPr>
              <w:spacing w:line="276" w:lineRule="auto"/>
            </w:pPr>
          </w:p>
        </w:tc>
        <w:tc>
          <w:tcPr>
            <w:tcW w:w="3544" w:type="dxa"/>
            <w:gridSpan w:val="4"/>
            <w:noWrap/>
            <w:vAlign w:val="center"/>
            <w:hideMark/>
          </w:tcPr>
          <w:p w14:paraId="30644FB2" w14:textId="77777777" w:rsidR="00ED25A5" w:rsidRPr="00624B22" w:rsidRDefault="00ED25A5" w:rsidP="00B95B3B">
            <w:pPr>
              <w:spacing w:line="276" w:lineRule="auto"/>
            </w:pPr>
          </w:p>
        </w:tc>
      </w:tr>
      <w:tr w:rsidR="00ED25A5" w:rsidRPr="00624B22" w14:paraId="7A286DEA" w14:textId="77777777" w:rsidTr="00B95B3B">
        <w:trPr>
          <w:trHeight w:val="63"/>
        </w:trPr>
        <w:tc>
          <w:tcPr>
            <w:tcW w:w="479" w:type="dxa"/>
            <w:noWrap/>
            <w:vAlign w:val="bottom"/>
            <w:hideMark/>
          </w:tcPr>
          <w:p w14:paraId="51EE18A2" w14:textId="77777777" w:rsidR="00ED25A5" w:rsidRPr="00624B22" w:rsidRDefault="00ED25A5" w:rsidP="00B95B3B">
            <w:pPr>
              <w:spacing w:line="276" w:lineRule="auto"/>
            </w:pPr>
          </w:p>
        </w:tc>
        <w:tc>
          <w:tcPr>
            <w:tcW w:w="2263" w:type="dxa"/>
            <w:vAlign w:val="center"/>
            <w:hideMark/>
          </w:tcPr>
          <w:p w14:paraId="3633DEC3" w14:textId="77777777" w:rsidR="00ED25A5" w:rsidRPr="00624B22" w:rsidRDefault="00ED25A5" w:rsidP="00B95B3B">
            <w:pPr>
              <w:spacing w:line="276" w:lineRule="auto"/>
            </w:pPr>
          </w:p>
        </w:tc>
        <w:tc>
          <w:tcPr>
            <w:tcW w:w="1510" w:type="dxa"/>
            <w:vAlign w:val="center"/>
            <w:hideMark/>
          </w:tcPr>
          <w:p w14:paraId="7EF5A57E" w14:textId="77777777" w:rsidR="00ED25A5" w:rsidRPr="00624B22" w:rsidRDefault="00ED25A5" w:rsidP="00B95B3B">
            <w:pPr>
              <w:spacing w:line="276" w:lineRule="auto"/>
            </w:pPr>
          </w:p>
        </w:tc>
        <w:tc>
          <w:tcPr>
            <w:tcW w:w="817" w:type="dxa"/>
            <w:noWrap/>
            <w:vAlign w:val="center"/>
            <w:hideMark/>
          </w:tcPr>
          <w:p w14:paraId="30DADDFE" w14:textId="77777777" w:rsidR="00ED25A5" w:rsidRPr="00624B22" w:rsidRDefault="00ED25A5" w:rsidP="00B95B3B">
            <w:pPr>
              <w:spacing w:line="276" w:lineRule="auto"/>
            </w:pPr>
          </w:p>
        </w:tc>
        <w:tc>
          <w:tcPr>
            <w:tcW w:w="992" w:type="dxa"/>
            <w:noWrap/>
            <w:vAlign w:val="center"/>
            <w:hideMark/>
          </w:tcPr>
          <w:p w14:paraId="57831FA1" w14:textId="77777777" w:rsidR="00ED25A5" w:rsidRPr="00624B22" w:rsidRDefault="00ED25A5" w:rsidP="00B95B3B">
            <w:pPr>
              <w:spacing w:line="276" w:lineRule="auto"/>
            </w:pPr>
          </w:p>
        </w:tc>
        <w:tc>
          <w:tcPr>
            <w:tcW w:w="850" w:type="dxa"/>
            <w:noWrap/>
            <w:vAlign w:val="center"/>
            <w:hideMark/>
          </w:tcPr>
          <w:p w14:paraId="5C6152D5" w14:textId="77777777" w:rsidR="00ED25A5" w:rsidRPr="00624B22" w:rsidRDefault="00ED25A5" w:rsidP="00B95B3B">
            <w:pPr>
              <w:spacing w:line="276" w:lineRule="auto"/>
            </w:pPr>
          </w:p>
        </w:tc>
        <w:tc>
          <w:tcPr>
            <w:tcW w:w="851" w:type="dxa"/>
            <w:noWrap/>
            <w:vAlign w:val="center"/>
            <w:hideMark/>
          </w:tcPr>
          <w:p w14:paraId="1CB38C13" w14:textId="77777777" w:rsidR="00ED25A5" w:rsidRPr="00624B22" w:rsidRDefault="00ED25A5" w:rsidP="00B95B3B">
            <w:pPr>
              <w:spacing w:line="276" w:lineRule="auto"/>
            </w:pPr>
          </w:p>
        </w:tc>
        <w:tc>
          <w:tcPr>
            <w:tcW w:w="850" w:type="dxa"/>
            <w:noWrap/>
            <w:vAlign w:val="center"/>
            <w:hideMark/>
          </w:tcPr>
          <w:p w14:paraId="2F116E73" w14:textId="77777777" w:rsidR="00ED25A5" w:rsidRPr="00624B22" w:rsidRDefault="00ED25A5" w:rsidP="00B95B3B">
            <w:pPr>
              <w:spacing w:line="276" w:lineRule="auto"/>
            </w:pPr>
          </w:p>
        </w:tc>
        <w:tc>
          <w:tcPr>
            <w:tcW w:w="920" w:type="dxa"/>
            <w:noWrap/>
            <w:vAlign w:val="center"/>
            <w:hideMark/>
          </w:tcPr>
          <w:p w14:paraId="4AC6F86F" w14:textId="77777777" w:rsidR="00ED25A5" w:rsidRPr="00624B22" w:rsidRDefault="00ED25A5" w:rsidP="00B95B3B">
            <w:pPr>
              <w:spacing w:line="276" w:lineRule="auto"/>
            </w:pPr>
          </w:p>
        </w:tc>
        <w:tc>
          <w:tcPr>
            <w:tcW w:w="923" w:type="dxa"/>
            <w:noWrap/>
            <w:vAlign w:val="center"/>
            <w:hideMark/>
          </w:tcPr>
          <w:p w14:paraId="4E359F2D" w14:textId="77777777" w:rsidR="00ED25A5" w:rsidRPr="00624B22" w:rsidRDefault="00ED25A5" w:rsidP="00B95B3B">
            <w:pPr>
              <w:spacing w:line="276" w:lineRule="auto"/>
            </w:pPr>
          </w:p>
        </w:tc>
      </w:tr>
      <w:tr w:rsidR="00ED25A5" w:rsidRPr="00624B22" w14:paraId="4D0B342F" w14:textId="77777777" w:rsidTr="00B95B3B">
        <w:trPr>
          <w:trHeight w:val="1440"/>
        </w:trPr>
        <w:tc>
          <w:tcPr>
            <w:tcW w:w="479" w:type="dxa"/>
            <w:noWrap/>
            <w:vAlign w:val="bottom"/>
            <w:hideMark/>
          </w:tcPr>
          <w:p w14:paraId="7C0DB1C6" w14:textId="77777777" w:rsidR="00ED25A5" w:rsidRPr="00624B22" w:rsidRDefault="00ED25A5" w:rsidP="00B95B3B">
            <w:pPr>
              <w:spacing w:line="276" w:lineRule="auto"/>
            </w:pPr>
          </w:p>
        </w:tc>
        <w:tc>
          <w:tcPr>
            <w:tcW w:w="2263" w:type="dxa"/>
            <w:vAlign w:val="center"/>
            <w:hideMark/>
          </w:tcPr>
          <w:p w14:paraId="3469FE3A" w14:textId="77777777" w:rsidR="00ED25A5" w:rsidRPr="00624B22" w:rsidRDefault="00ED25A5" w:rsidP="00B95B3B">
            <w:pPr>
              <w:spacing w:line="276" w:lineRule="auto"/>
            </w:pPr>
          </w:p>
        </w:tc>
        <w:tc>
          <w:tcPr>
            <w:tcW w:w="1510" w:type="dxa"/>
            <w:vAlign w:val="center"/>
            <w:hideMark/>
          </w:tcPr>
          <w:p w14:paraId="614AD64D" w14:textId="77777777" w:rsidR="00ED25A5" w:rsidRPr="00624B22" w:rsidRDefault="00ED25A5" w:rsidP="00B95B3B">
            <w:pPr>
              <w:spacing w:line="276" w:lineRule="auto"/>
            </w:pPr>
          </w:p>
        </w:tc>
        <w:tc>
          <w:tcPr>
            <w:tcW w:w="817" w:type="dxa"/>
            <w:noWrap/>
            <w:vAlign w:val="center"/>
            <w:hideMark/>
          </w:tcPr>
          <w:p w14:paraId="0F0C4302" w14:textId="77777777" w:rsidR="00ED25A5" w:rsidRPr="00624B22" w:rsidRDefault="00ED25A5" w:rsidP="00B95B3B">
            <w:pPr>
              <w:spacing w:line="276" w:lineRule="auto"/>
            </w:pPr>
          </w:p>
        </w:tc>
        <w:tc>
          <w:tcPr>
            <w:tcW w:w="992" w:type="dxa"/>
            <w:noWrap/>
            <w:vAlign w:val="center"/>
            <w:hideMark/>
          </w:tcPr>
          <w:p w14:paraId="647360F1" w14:textId="77777777" w:rsidR="00ED25A5" w:rsidRPr="00624B22" w:rsidRDefault="00ED25A5" w:rsidP="00B95B3B">
            <w:pPr>
              <w:spacing w:line="276" w:lineRule="auto"/>
            </w:pPr>
          </w:p>
        </w:tc>
        <w:tc>
          <w:tcPr>
            <w:tcW w:w="850" w:type="dxa"/>
            <w:noWrap/>
            <w:vAlign w:val="center"/>
            <w:hideMark/>
          </w:tcPr>
          <w:p w14:paraId="395AE6C0" w14:textId="77777777" w:rsidR="00ED25A5" w:rsidRPr="00624B22" w:rsidRDefault="00ED25A5" w:rsidP="00B95B3B">
            <w:pPr>
              <w:spacing w:line="276" w:lineRule="auto"/>
            </w:pPr>
          </w:p>
        </w:tc>
        <w:tc>
          <w:tcPr>
            <w:tcW w:w="851" w:type="dxa"/>
            <w:noWrap/>
            <w:vAlign w:val="center"/>
            <w:hideMark/>
          </w:tcPr>
          <w:p w14:paraId="6F532E7C" w14:textId="77777777" w:rsidR="00ED25A5" w:rsidRPr="00624B22" w:rsidRDefault="00ED25A5" w:rsidP="00B95B3B">
            <w:pPr>
              <w:spacing w:line="276" w:lineRule="auto"/>
            </w:pPr>
          </w:p>
        </w:tc>
        <w:tc>
          <w:tcPr>
            <w:tcW w:w="850" w:type="dxa"/>
            <w:noWrap/>
            <w:vAlign w:val="center"/>
            <w:hideMark/>
          </w:tcPr>
          <w:p w14:paraId="652B49F9" w14:textId="77777777" w:rsidR="00ED25A5" w:rsidRPr="00624B22" w:rsidRDefault="00ED25A5" w:rsidP="00B95B3B">
            <w:pPr>
              <w:spacing w:line="276" w:lineRule="auto"/>
            </w:pPr>
          </w:p>
        </w:tc>
        <w:tc>
          <w:tcPr>
            <w:tcW w:w="920" w:type="dxa"/>
            <w:noWrap/>
            <w:vAlign w:val="center"/>
            <w:hideMark/>
          </w:tcPr>
          <w:p w14:paraId="48C1CA45" w14:textId="77777777" w:rsidR="00ED25A5" w:rsidRPr="00624B22" w:rsidRDefault="00ED25A5" w:rsidP="00B95B3B">
            <w:pPr>
              <w:spacing w:line="276" w:lineRule="auto"/>
            </w:pPr>
          </w:p>
        </w:tc>
        <w:tc>
          <w:tcPr>
            <w:tcW w:w="923" w:type="dxa"/>
            <w:noWrap/>
            <w:vAlign w:val="center"/>
            <w:hideMark/>
          </w:tcPr>
          <w:p w14:paraId="4D7999B9" w14:textId="77777777" w:rsidR="00ED25A5" w:rsidRPr="00624B22" w:rsidRDefault="00ED25A5" w:rsidP="00B95B3B">
            <w:pPr>
              <w:spacing w:line="276" w:lineRule="auto"/>
            </w:pPr>
          </w:p>
        </w:tc>
      </w:tr>
      <w:tr w:rsidR="00ED25A5" w:rsidRPr="00624B22" w14:paraId="44DDE7B3" w14:textId="77777777" w:rsidTr="00B95B3B">
        <w:trPr>
          <w:trHeight w:val="375"/>
        </w:trPr>
        <w:tc>
          <w:tcPr>
            <w:tcW w:w="479" w:type="dxa"/>
            <w:noWrap/>
            <w:vAlign w:val="bottom"/>
            <w:hideMark/>
          </w:tcPr>
          <w:p w14:paraId="41DDD115" w14:textId="77777777" w:rsidR="00ED25A5" w:rsidRPr="00624B22" w:rsidRDefault="00ED25A5" w:rsidP="00B95B3B">
            <w:pPr>
              <w:spacing w:line="276" w:lineRule="auto"/>
            </w:pPr>
          </w:p>
        </w:tc>
        <w:tc>
          <w:tcPr>
            <w:tcW w:w="2263" w:type="dxa"/>
            <w:noWrap/>
            <w:vAlign w:val="bottom"/>
            <w:hideMark/>
          </w:tcPr>
          <w:p w14:paraId="75AADC95" w14:textId="77777777" w:rsidR="00ED25A5" w:rsidRPr="00624B22" w:rsidRDefault="00ED25A5" w:rsidP="00B95B3B">
            <w:pPr>
              <w:spacing w:line="276" w:lineRule="auto"/>
              <w:rPr>
                <w:b/>
                <w:bCs/>
              </w:rPr>
            </w:pPr>
            <w:r w:rsidRPr="00624B22">
              <w:rPr>
                <w:b/>
                <w:bCs/>
              </w:rPr>
              <w:t>ПУДРАТЧИ:</w:t>
            </w:r>
          </w:p>
        </w:tc>
        <w:tc>
          <w:tcPr>
            <w:tcW w:w="1510" w:type="dxa"/>
            <w:noWrap/>
            <w:vAlign w:val="bottom"/>
            <w:hideMark/>
          </w:tcPr>
          <w:p w14:paraId="36DD24AF" w14:textId="77777777" w:rsidR="00ED25A5" w:rsidRPr="00624B22" w:rsidRDefault="00ED25A5" w:rsidP="00B95B3B">
            <w:pPr>
              <w:spacing w:line="276" w:lineRule="auto"/>
              <w:rPr>
                <w:b/>
                <w:bCs/>
              </w:rPr>
            </w:pPr>
          </w:p>
        </w:tc>
        <w:tc>
          <w:tcPr>
            <w:tcW w:w="817" w:type="dxa"/>
            <w:vAlign w:val="center"/>
            <w:hideMark/>
          </w:tcPr>
          <w:p w14:paraId="5CD51E6C" w14:textId="77777777" w:rsidR="00ED25A5" w:rsidRPr="00624B22" w:rsidRDefault="00ED25A5" w:rsidP="00B95B3B">
            <w:pPr>
              <w:spacing w:line="276" w:lineRule="auto"/>
            </w:pPr>
          </w:p>
        </w:tc>
        <w:tc>
          <w:tcPr>
            <w:tcW w:w="992" w:type="dxa"/>
            <w:vAlign w:val="center"/>
            <w:hideMark/>
          </w:tcPr>
          <w:p w14:paraId="76FCEEB2" w14:textId="77777777" w:rsidR="00ED25A5" w:rsidRPr="00624B22" w:rsidRDefault="00ED25A5" w:rsidP="00B95B3B">
            <w:pPr>
              <w:spacing w:line="276" w:lineRule="auto"/>
            </w:pPr>
          </w:p>
        </w:tc>
        <w:tc>
          <w:tcPr>
            <w:tcW w:w="850" w:type="dxa"/>
            <w:vAlign w:val="center"/>
            <w:hideMark/>
          </w:tcPr>
          <w:p w14:paraId="605E1E38" w14:textId="77777777" w:rsidR="00ED25A5" w:rsidRPr="00624B22" w:rsidRDefault="00ED25A5" w:rsidP="00B95B3B">
            <w:pPr>
              <w:spacing w:line="276" w:lineRule="auto"/>
            </w:pPr>
          </w:p>
        </w:tc>
        <w:tc>
          <w:tcPr>
            <w:tcW w:w="851" w:type="dxa"/>
            <w:vAlign w:val="center"/>
            <w:hideMark/>
          </w:tcPr>
          <w:p w14:paraId="15BA386B" w14:textId="77777777" w:rsidR="00ED25A5" w:rsidRPr="00624B22" w:rsidRDefault="00ED25A5" w:rsidP="00B95B3B">
            <w:pPr>
              <w:spacing w:line="276" w:lineRule="auto"/>
            </w:pPr>
          </w:p>
        </w:tc>
        <w:tc>
          <w:tcPr>
            <w:tcW w:w="850" w:type="dxa"/>
            <w:vAlign w:val="center"/>
            <w:hideMark/>
          </w:tcPr>
          <w:p w14:paraId="24130DD5" w14:textId="77777777" w:rsidR="00ED25A5" w:rsidRPr="00624B22" w:rsidRDefault="00ED25A5" w:rsidP="00B95B3B">
            <w:pPr>
              <w:spacing w:line="276" w:lineRule="auto"/>
            </w:pPr>
          </w:p>
        </w:tc>
        <w:tc>
          <w:tcPr>
            <w:tcW w:w="920" w:type="dxa"/>
            <w:vAlign w:val="center"/>
            <w:hideMark/>
          </w:tcPr>
          <w:p w14:paraId="0A065742" w14:textId="77777777" w:rsidR="00ED25A5" w:rsidRPr="00624B22" w:rsidRDefault="00ED25A5" w:rsidP="00B95B3B">
            <w:pPr>
              <w:spacing w:line="276" w:lineRule="auto"/>
            </w:pPr>
          </w:p>
        </w:tc>
        <w:tc>
          <w:tcPr>
            <w:tcW w:w="923" w:type="dxa"/>
            <w:vAlign w:val="center"/>
            <w:hideMark/>
          </w:tcPr>
          <w:p w14:paraId="304E3F44" w14:textId="77777777" w:rsidR="00ED25A5" w:rsidRPr="00624B22" w:rsidRDefault="00ED25A5" w:rsidP="00B95B3B">
            <w:pPr>
              <w:spacing w:line="276" w:lineRule="auto"/>
            </w:pPr>
          </w:p>
        </w:tc>
      </w:tr>
    </w:tbl>
    <w:p w14:paraId="100E8942" w14:textId="77777777" w:rsidR="00ED25A5" w:rsidRPr="00624B22" w:rsidRDefault="00ED25A5" w:rsidP="00ED25A5">
      <w:pPr>
        <w:spacing w:line="276" w:lineRule="auto"/>
        <w:jc w:val="center"/>
        <w:rPr>
          <w:b/>
        </w:rPr>
      </w:pPr>
    </w:p>
    <w:p w14:paraId="18B46A8B" w14:textId="77777777" w:rsidR="00ED25A5" w:rsidRPr="00624B22" w:rsidRDefault="00ED25A5" w:rsidP="00ED25A5">
      <w:pPr>
        <w:spacing w:line="276" w:lineRule="auto"/>
        <w:jc w:val="center"/>
        <w:rPr>
          <w:b/>
        </w:rPr>
      </w:pPr>
    </w:p>
    <w:p w14:paraId="5C68077F" w14:textId="77777777" w:rsidR="00ED25A5" w:rsidRPr="00624B22" w:rsidRDefault="00ED25A5" w:rsidP="00ED25A5">
      <w:pPr>
        <w:spacing w:line="276" w:lineRule="auto"/>
        <w:jc w:val="center"/>
        <w:rPr>
          <w:b/>
        </w:rPr>
      </w:pPr>
    </w:p>
    <w:p w14:paraId="1DF48B66" w14:textId="77777777" w:rsidR="00ED25A5" w:rsidRPr="00624B22" w:rsidRDefault="00ED25A5" w:rsidP="00ED25A5">
      <w:pPr>
        <w:spacing w:line="276" w:lineRule="auto"/>
        <w:jc w:val="center"/>
        <w:rPr>
          <w:b/>
        </w:rPr>
      </w:pPr>
    </w:p>
    <w:p w14:paraId="49948FFC" w14:textId="77777777" w:rsidR="00ED25A5" w:rsidRPr="00624B22" w:rsidRDefault="00ED25A5" w:rsidP="00ED25A5">
      <w:pPr>
        <w:spacing w:line="276" w:lineRule="auto"/>
        <w:jc w:val="both"/>
        <w:rPr>
          <w:b/>
          <w:lang w:val="uz-Cyrl-UZ"/>
        </w:rPr>
      </w:pPr>
      <w:r w:rsidRPr="00624B22">
        <w:rPr>
          <w:b/>
          <w:lang w:val="uz-Cyrl-UZ"/>
        </w:rPr>
        <w:t>АТБ “Қишлоқ қурилиш банк”</w:t>
      </w:r>
    </w:p>
    <w:p w14:paraId="63649EC5" w14:textId="77777777" w:rsidR="00ED25A5" w:rsidRPr="00624B22" w:rsidRDefault="00ED25A5" w:rsidP="00ED25A5">
      <w:pPr>
        <w:spacing w:line="276" w:lineRule="auto"/>
        <w:jc w:val="both"/>
        <w:rPr>
          <w:b/>
          <w:lang w:val="uz-Cyrl-UZ"/>
        </w:rPr>
      </w:pPr>
      <w:r>
        <w:rPr>
          <w:b/>
          <w:lang w:val="uz-Cyrl-UZ"/>
        </w:rPr>
        <w:t>Ҳонқа</w:t>
      </w:r>
      <w:r w:rsidRPr="00624B22">
        <w:rPr>
          <w:b/>
          <w:lang w:val="uz-Cyrl-UZ"/>
        </w:rPr>
        <w:t xml:space="preserve"> </w:t>
      </w:r>
      <w:r>
        <w:rPr>
          <w:b/>
          <w:lang w:val="uz-Cyrl-UZ"/>
        </w:rPr>
        <w:t>банк хизматлари офиси</w:t>
      </w:r>
      <w:r w:rsidRPr="00624B22">
        <w:rPr>
          <w:b/>
          <w:lang w:val="uz-Cyrl-UZ"/>
        </w:rPr>
        <w:t xml:space="preserve"> бошқарувчиси</w:t>
      </w:r>
      <w:r>
        <w:rPr>
          <w:b/>
          <w:lang w:val="uz-Cyrl-UZ"/>
        </w:rPr>
        <w:tab/>
      </w:r>
      <w:r w:rsidRPr="00624B22">
        <w:rPr>
          <w:b/>
          <w:lang w:val="uz-Cyrl-UZ"/>
        </w:rPr>
        <w:tab/>
      </w:r>
      <w:r w:rsidRPr="00624B22">
        <w:rPr>
          <w:b/>
          <w:lang w:val="uz-Cyrl-UZ"/>
        </w:rPr>
        <w:tab/>
      </w:r>
      <w:r w:rsidRPr="00624B22">
        <w:rPr>
          <w:b/>
          <w:lang w:val="uz-Cyrl-UZ"/>
        </w:rPr>
        <w:tab/>
      </w:r>
      <w:r>
        <w:rPr>
          <w:b/>
          <w:lang w:val="uz-Cyrl-UZ"/>
        </w:rPr>
        <w:t>А</w:t>
      </w:r>
      <w:r w:rsidRPr="00624B22">
        <w:rPr>
          <w:b/>
          <w:lang w:val="uz-Cyrl-UZ"/>
        </w:rPr>
        <w:t>.</w:t>
      </w:r>
      <w:r>
        <w:rPr>
          <w:b/>
          <w:lang w:val="uz-Cyrl-UZ"/>
        </w:rPr>
        <w:t>Р</w:t>
      </w:r>
      <w:r w:rsidRPr="00624B22">
        <w:rPr>
          <w:b/>
          <w:lang w:val="uz-Cyrl-UZ"/>
        </w:rPr>
        <w:t>.</w:t>
      </w:r>
      <w:r>
        <w:rPr>
          <w:b/>
          <w:lang w:val="uz-Cyrl-UZ"/>
        </w:rPr>
        <w:t>Адамбаев</w:t>
      </w:r>
    </w:p>
    <w:p w14:paraId="262BDECF" w14:textId="77777777" w:rsidR="00ED25A5" w:rsidRPr="00624B22" w:rsidRDefault="00ED25A5" w:rsidP="00ED25A5">
      <w:pPr>
        <w:spacing w:line="276" w:lineRule="auto"/>
        <w:jc w:val="center"/>
        <w:rPr>
          <w:b/>
          <w:lang w:val="uz-Cyrl-UZ"/>
        </w:rPr>
      </w:pPr>
    </w:p>
    <w:p w14:paraId="7C0F6C9C" w14:textId="77777777" w:rsidR="00ED25A5" w:rsidRPr="00292801" w:rsidRDefault="00ED25A5" w:rsidP="00ED25A5">
      <w:pPr>
        <w:spacing w:line="276" w:lineRule="auto"/>
        <w:jc w:val="center"/>
        <w:rPr>
          <w:b/>
          <w:lang w:val="uz-Cyrl-UZ"/>
        </w:rPr>
      </w:pPr>
    </w:p>
    <w:p w14:paraId="76C68C76" w14:textId="77777777" w:rsidR="00ED25A5" w:rsidRPr="00292801" w:rsidRDefault="00ED25A5" w:rsidP="00ED25A5">
      <w:pPr>
        <w:spacing w:line="276" w:lineRule="auto"/>
        <w:jc w:val="center"/>
        <w:rPr>
          <w:b/>
          <w:lang w:val="uz-Cyrl-UZ"/>
        </w:rPr>
      </w:pPr>
    </w:p>
    <w:p w14:paraId="3A078B5F" w14:textId="77777777" w:rsidR="00E01EC0" w:rsidRPr="00ED25A5" w:rsidRDefault="00E01EC0">
      <w:pPr>
        <w:rPr>
          <w:lang w:val="uz-Cyrl-UZ"/>
        </w:rPr>
      </w:pPr>
    </w:p>
    <w:sectPr w:rsidR="00E01EC0" w:rsidRPr="00ED2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517"/>
    <w:multiLevelType w:val="singleLevel"/>
    <w:tmpl w:val="09E056CA"/>
    <w:lvl w:ilvl="0">
      <w:start w:val="4"/>
      <w:numFmt w:val="bullet"/>
      <w:lvlText w:val="-"/>
      <w:lvlJc w:val="left"/>
      <w:pPr>
        <w:tabs>
          <w:tab w:val="num" w:pos="360"/>
        </w:tabs>
        <w:ind w:left="360" w:hanging="360"/>
      </w:pPr>
      <w:rPr>
        <w:rFonts w:ascii="Times New Roman" w:hAnsi="Times New Roman" w:cs="Times New Roman" w:hint="default"/>
        <w:lang w:val="uz-Cyrl-UZ"/>
      </w:rPr>
    </w:lvl>
  </w:abstractNum>
  <w:abstractNum w:abstractNumId="1" w15:restartNumberingAfterBreak="0">
    <w:nsid w:val="77C05907"/>
    <w:multiLevelType w:val="hybridMultilevel"/>
    <w:tmpl w:val="CD92FD0A"/>
    <w:lvl w:ilvl="0" w:tplc="1E96CD4A">
      <w:numFmt w:val="bullet"/>
      <w:lvlText w:val="-"/>
      <w:lvlJc w:val="left"/>
      <w:rPr>
        <w:rFonts w:ascii="Times New Roman" w:eastAsia="Times New Roman" w:hAnsi="Times New Roman" w:cs="Times New Roman" w:hint="default"/>
        <w:b/>
        <w:color w:val="auto"/>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16cid:durableId="1376348084">
    <w:abstractNumId w:val="1"/>
  </w:num>
  <w:num w:numId="2" w16cid:durableId="101013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5A5"/>
    <w:rsid w:val="00096375"/>
    <w:rsid w:val="00911790"/>
    <w:rsid w:val="00E01EC0"/>
    <w:rsid w:val="00E70171"/>
    <w:rsid w:val="00ED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8F71"/>
  <w15:docId w15:val="{DA6E51A6-C093-4EC5-8C2A-CDC4A4CA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5A5"/>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ED25A5"/>
    <w:pPr>
      <w:spacing w:before="240" w:after="60"/>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ED25A5"/>
    <w:rPr>
      <w:rFonts w:ascii="Times New Roman" w:eastAsia="Times New Roman" w:hAnsi="Times New Roman" w:cs="Times New Roman"/>
      <w:i/>
      <w:iCs/>
      <w:sz w:val="24"/>
      <w:szCs w:val="24"/>
      <w:lang w:val="x-none" w:eastAsia="x-none"/>
    </w:rPr>
  </w:style>
  <w:style w:type="paragraph" w:styleId="3">
    <w:name w:val="Body Text 3"/>
    <w:basedOn w:val="a"/>
    <w:link w:val="30"/>
    <w:rsid w:val="00ED25A5"/>
    <w:pPr>
      <w:spacing w:after="120"/>
    </w:pPr>
    <w:rPr>
      <w:sz w:val="16"/>
      <w:szCs w:val="16"/>
      <w:lang w:val="x-none" w:eastAsia="x-none"/>
    </w:rPr>
  </w:style>
  <w:style w:type="character" w:customStyle="1" w:styleId="30">
    <w:name w:val="Основной текст 3 Знак"/>
    <w:basedOn w:val="a0"/>
    <w:link w:val="3"/>
    <w:rsid w:val="00ED25A5"/>
    <w:rPr>
      <w:rFonts w:ascii="Times New Roman" w:eastAsia="Times New Roman" w:hAnsi="Times New Roman" w:cs="Times New Roman"/>
      <w:sz w:val="16"/>
      <w:szCs w:val="16"/>
      <w:lang w:val="x-none" w:eastAsia="x-none"/>
    </w:rPr>
  </w:style>
  <w:style w:type="paragraph" w:customStyle="1" w:styleId="1">
    <w:name w:val="Абзац списка1"/>
    <w:aliases w:val="Абзац маркированнный,1,UL,List_Paragraph,Multilevel para_II,List Paragraph1,List Paragraph (numbered (a)),Numbered list,Заголовок 1.1,1. спис,Заголовок_3,Bullet_IRAO,Мой Список,AC List 01,Подпись рисунка,Table-Normal,Абзац,3,lp1"/>
    <w:basedOn w:val="a"/>
    <w:link w:val="a3"/>
    <w:uiPriority w:val="34"/>
    <w:qFormat/>
    <w:rsid w:val="00ED25A5"/>
    <w:pPr>
      <w:widowControl w:val="0"/>
      <w:autoSpaceDE w:val="0"/>
      <w:autoSpaceDN w:val="0"/>
      <w:adjustRightInd w:val="0"/>
      <w:ind w:left="720"/>
      <w:contextualSpacing/>
    </w:pPr>
    <w:rPr>
      <w:sz w:val="20"/>
      <w:szCs w:val="20"/>
    </w:rPr>
  </w:style>
  <w:style w:type="character" w:customStyle="1" w:styleId="a3">
    <w:name w:val="Абзац списка Знак"/>
    <w:aliases w:val="Абзац маркированнный Знак,1 Знак,UL Знак,List_Paragraph Знак,Multilevel para_II Знак,List Paragraph1 Знак,List Paragraph (numbered (a)) Знак,Numbered list Знак,Абзац списка1 Знак,Заголовок 1.1 Знак,1. спис Знак,Заголовок_3 Знак,3 Знак"/>
    <w:link w:val="1"/>
    <w:uiPriority w:val="34"/>
    <w:locked/>
    <w:rsid w:val="00ED25A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4039</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Muxtorjon Xikmatov</cp:lastModifiedBy>
  <cp:revision>3</cp:revision>
  <dcterms:created xsi:type="dcterms:W3CDTF">2022-08-26T12:22:00Z</dcterms:created>
  <dcterms:modified xsi:type="dcterms:W3CDTF">2022-08-26T12:44:00Z</dcterms:modified>
</cp:coreProperties>
</file>