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CF1B" w14:textId="2AFACD53" w:rsidR="007824B8" w:rsidRPr="00023FA5" w:rsidRDefault="00EE6BF5" w:rsidP="002D2F73">
      <w:pPr>
        <w:spacing w:before="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СУБЛИЦЕНЗИОННЫЙ </w:t>
      </w:r>
      <w:r w:rsidR="007824B8" w:rsidRPr="00153E58">
        <w:rPr>
          <w:rFonts w:ascii="Times New Roman" w:hAnsi="Times New Roman"/>
          <w:b/>
        </w:rPr>
        <w:t xml:space="preserve">ДОГОВОР № </w:t>
      </w:r>
    </w:p>
    <w:p w14:paraId="4BF4F8F4" w14:textId="77777777" w:rsidR="007824B8" w:rsidRPr="00153E58" w:rsidRDefault="007824B8" w:rsidP="002D2F73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  <w:r w:rsidRPr="00153E58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о передаче неисключительных прав</w:t>
      </w:r>
    </w:p>
    <w:p w14:paraId="0FFF80AF" w14:textId="1DE9EAE1" w:rsidR="007824B8" w:rsidRPr="00153E58" w:rsidRDefault="007824B8" w:rsidP="002D2F73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  <w:r w:rsidRPr="00153E58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на программное обеспечение</w:t>
      </w:r>
    </w:p>
    <w:p w14:paraId="57F87D75" w14:textId="77777777" w:rsidR="007824B8" w:rsidRPr="00153E58" w:rsidRDefault="007824B8" w:rsidP="002D2F73">
      <w:pPr>
        <w:spacing w:before="0" w:after="0" w:line="240" w:lineRule="auto"/>
        <w:jc w:val="center"/>
        <w:rPr>
          <w:rFonts w:ascii="Times New Roman" w:hAnsi="Times New Roman"/>
        </w:rPr>
      </w:pPr>
    </w:p>
    <w:p w14:paraId="72F1E112" w14:textId="05DAD6E7" w:rsidR="007824B8" w:rsidRPr="00153E58" w:rsidRDefault="007824B8" w:rsidP="007824B8">
      <w:pPr>
        <w:spacing w:before="0" w:after="0" w:line="240" w:lineRule="auto"/>
        <w:jc w:val="center"/>
        <w:rPr>
          <w:rFonts w:ascii="Times New Roman" w:hAnsi="Times New Roman"/>
        </w:rPr>
      </w:pP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г. </w:t>
      </w:r>
      <w:r w:rsidR="00961653">
        <w:rPr>
          <w:rFonts w:ascii="Times New Roman" w:eastAsia="Times New Roman" w:hAnsi="Times New Roman"/>
          <w:shd w:val="clear" w:color="auto" w:fill="FFFFFF"/>
          <w:lang w:eastAsia="ru-RU"/>
        </w:rPr>
        <w:t>Самарканд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="00961653">
        <w:rPr>
          <w:rFonts w:ascii="Times New Roman" w:eastAsia="Times New Roman" w:hAnsi="Times New Roman"/>
          <w:shd w:val="clear" w:color="auto" w:fill="FFFFFF"/>
          <w:lang w:eastAsia="ru-RU"/>
        </w:rPr>
        <w:t xml:space="preserve">        </w:t>
      </w:r>
      <w:r w:rsidR="00961653">
        <w:rPr>
          <w:rFonts w:ascii="Times New Roman" w:hAnsi="Times New Roman"/>
        </w:rPr>
        <w:t>______ ______</w:t>
      </w:r>
      <w:r w:rsidR="00FE26B4">
        <w:rPr>
          <w:rFonts w:ascii="Times New Roman" w:hAnsi="Times New Roman"/>
        </w:rPr>
        <w:t xml:space="preserve"> </w:t>
      </w:r>
      <w:r w:rsidR="00D56C0B">
        <w:rPr>
          <w:rFonts w:ascii="Times New Roman" w:hAnsi="Times New Roman"/>
        </w:rPr>
        <w:t>202</w:t>
      </w:r>
      <w:r w:rsidR="00004C43">
        <w:rPr>
          <w:rFonts w:ascii="Times New Roman" w:hAnsi="Times New Roman"/>
        </w:rPr>
        <w:t>2</w:t>
      </w:r>
      <w:r w:rsidR="009A513E">
        <w:rPr>
          <w:rFonts w:ascii="Times New Roman" w:hAnsi="Times New Roman"/>
        </w:rPr>
        <w:t xml:space="preserve"> </w:t>
      </w:r>
      <w:r w:rsidRPr="00153E58">
        <w:rPr>
          <w:rFonts w:ascii="Times New Roman" w:hAnsi="Times New Roman"/>
        </w:rPr>
        <w:t>года</w:t>
      </w:r>
    </w:p>
    <w:p w14:paraId="44545B23" w14:textId="77777777" w:rsidR="007824B8" w:rsidRPr="00153E58" w:rsidRDefault="007824B8" w:rsidP="007824B8">
      <w:pPr>
        <w:spacing w:before="0"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</w:p>
    <w:p w14:paraId="71BDCF1E" w14:textId="357EA89D" w:rsidR="007824B8" w:rsidRPr="0075466B" w:rsidRDefault="007824B8" w:rsidP="007824B8">
      <w:pPr>
        <w:spacing w:before="0"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ab/>
      </w:r>
      <w:r w:rsidR="00004C43" w:rsidRPr="00153E58">
        <w:rPr>
          <w:rFonts w:ascii="Times New Roman" w:hAnsi="Times New Roman"/>
          <w:b/>
        </w:rPr>
        <w:t>ООО «</w:t>
      </w:r>
      <w:r w:rsidR="00B10E3A">
        <w:rPr>
          <w:rFonts w:ascii="Times New Roman" w:hAnsi="Times New Roman"/>
          <w:b/>
        </w:rPr>
        <w:t>____________</w:t>
      </w:r>
      <w:r w:rsidR="00004C43" w:rsidRPr="00153E58">
        <w:rPr>
          <w:rFonts w:ascii="Times New Roman" w:hAnsi="Times New Roman"/>
          <w:b/>
        </w:rPr>
        <w:t>»</w:t>
      </w:r>
      <w:r w:rsidR="00004C43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, именуемая в дальнейшем </w:t>
      </w:r>
      <w:r w:rsidR="00004C43"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«</w:t>
      </w:r>
      <w:r w:rsidR="00004C43">
        <w:rPr>
          <w:rFonts w:ascii="Times New Roman" w:eastAsia="Times New Roman" w:hAnsi="Times New Roman"/>
          <w:b/>
          <w:shd w:val="clear" w:color="auto" w:fill="FFFFFF"/>
          <w:lang w:eastAsia="ru-RU"/>
        </w:rPr>
        <w:t>Сублицензиат</w:t>
      </w:r>
      <w:r w:rsidR="00004C43"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»</w:t>
      </w:r>
      <w:r w:rsidR="00004C43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, в </w:t>
      </w:r>
      <w:r w:rsidR="00004C43">
        <w:rPr>
          <w:rFonts w:ascii="Times New Roman" w:eastAsia="Times New Roman" w:hAnsi="Times New Roman"/>
          <w:shd w:val="clear" w:color="auto" w:fill="FFFFFF"/>
          <w:lang w:eastAsia="ru-RU"/>
        </w:rPr>
        <w:t>Генерального д</w:t>
      </w:r>
      <w:r w:rsidR="00004C43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иректора </w:t>
      </w:r>
      <w:r w:rsidR="00004C43">
        <w:rPr>
          <w:rFonts w:ascii="Times New Roman" w:eastAsia="Times New Roman" w:hAnsi="Times New Roman"/>
          <w:shd w:val="clear" w:color="auto" w:fill="FFFFFF"/>
          <w:lang w:eastAsia="ru-RU"/>
        </w:rPr>
        <w:br/>
      </w:r>
      <w:r w:rsidR="00B10E3A">
        <w:rPr>
          <w:rFonts w:ascii="Times New Roman" w:hAnsi="Times New Roman"/>
          <w:b/>
        </w:rPr>
        <w:t>___________________</w:t>
      </w:r>
      <w:r w:rsidR="00004C43">
        <w:rPr>
          <w:rFonts w:ascii="Times New Roman" w:eastAsia="Times New Roman" w:hAnsi="Times New Roman"/>
          <w:shd w:val="clear" w:color="auto" w:fill="FFFFFF"/>
          <w:lang w:eastAsia="ru-RU"/>
        </w:rPr>
        <w:t xml:space="preserve">., 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действующего на основании Устава, с одной стороны и </w:t>
      </w:r>
      <w:r w:rsidR="00961653">
        <w:rPr>
          <w:rFonts w:ascii="Times New Roman" w:eastAsia="Times New Roman" w:hAnsi="Times New Roman"/>
          <w:b/>
          <w:shd w:val="clear" w:color="auto" w:fill="FFFFFF"/>
          <w:lang w:eastAsia="ru-RU"/>
        </w:rPr>
        <w:t>СП ООО «Самаркандский автомобильный завод»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, именуемый в дальнейшем </w:t>
      </w:r>
      <w:r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«</w:t>
      </w:r>
      <w:r w:rsidR="00EE6BF5">
        <w:rPr>
          <w:rFonts w:ascii="Times New Roman" w:hAnsi="Times New Roman"/>
          <w:b/>
        </w:rPr>
        <w:t>Пользователь</w:t>
      </w:r>
      <w:r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»</w:t>
      </w:r>
      <w:r w:rsidR="00C2263F">
        <w:rPr>
          <w:rFonts w:ascii="Times New Roman" w:eastAsia="Times New Roman" w:hAnsi="Times New Roman"/>
          <w:shd w:val="clear" w:color="auto" w:fill="FFFFFF"/>
          <w:lang w:eastAsia="ru-RU"/>
        </w:rPr>
        <w:t>, в лице</w:t>
      </w:r>
      <w:r w:rsidR="00961653">
        <w:rPr>
          <w:rFonts w:ascii="Times New Roman" w:eastAsia="Times New Roman" w:hAnsi="Times New Roman"/>
          <w:shd w:val="clear" w:color="auto" w:fill="FFFFFF"/>
          <w:lang w:eastAsia="ru-RU"/>
        </w:rPr>
        <w:t xml:space="preserve"> ___________________</w:t>
      </w:r>
      <w:r w:rsidR="00D56C0B">
        <w:rPr>
          <w:rFonts w:ascii="Times New Roman" w:eastAsia="Times New Roman" w:hAnsi="Times New Roman"/>
          <w:b/>
          <w:shd w:val="clear" w:color="auto" w:fill="FFFFFF"/>
          <w:lang w:eastAsia="ru-RU"/>
        </w:rPr>
        <w:t>,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действующего на основании </w:t>
      </w:r>
      <w:r w:rsidR="00961653">
        <w:rPr>
          <w:rFonts w:ascii="Times New Roman" w:eastAsia="Times New Roman" w:hAnsi="Times New Roman"/>
          <w:shd w:val="clear" w:color="auto" w:fill="FFFFFF"/>
          <w:lang w:eastAsia="ru-RU"/>
        </w:rPr>
        <w:t>доверенности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, с другой стороны, вместе именуемые </w:t>
      </w:r>
      <w:r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«Стороны»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, заключили настоящий Договор (далее по тексту </w:t>
      </w:r>
      <w:r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«Договор»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>) о передаче неисключительных прав на программное обеспечение о нижеследующем.</w:t>
      </w:r>
    </w:p>
    <w:p w14:paraId="19BFB2B4" w14:textId="77777777" w:rsidR="007824B8" w:rsidRPr="00153E58" w:rsidRDefault="007824B8" w:rsidP="007824B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153E58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Предмет Договора.</w:t>
      </w:r>
    </w:p>
    <w:p w14:paraId="6A376028" w14:textId="2C749471" w:rsidR="007824B8" w:rsidRPr="00153E58" w:rsidRDefault="00D56C0B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Сублицензиат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обязуется оказать услугу </w:t>
      </w:r>
      <w:r w:rsidR="00EE6BF5">
        <w:rPr>
          <w:rFonts w:ascii="Times New Roman" w:eastAsia="Times New Roman" w:hAnsi="Times New Roman"/>
          <w:shd w:val="clear" w:color="auto" w:fill="FFFFFF"/>
          <w:lang w:eastAsia="ru-RU"/>
        </w:rPr>
        <w:t>Пользователю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 предоставлению прав на использование (неисключительная электронная лицензия) программного обеспечения (далее – </w:t>
      </w:r>
      <w:r w:rsidR="007824B8" w:rsidRPr="00153E58">
        <w:rPr>
          <w:rFonts w:ascii="Times New Roman" w:eastAsia="Times New Roman" w:hAnsi="Times New Roman"/>
          <w:b/>
          <w:shd w:val="clear" w:color="auto" w:fill="FFFFFF"/>
          <w:lang w:eastAsia="ru-RU"/>
        </w:rPr>
        <w:t>«ПО»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), </w:t>
      </w:r>
      <w:r w:rsidR="007824B8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наименование и 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характеристики которого оговорены в Приложении №1 к Договору, в обусловленных Договором пределах и на определенный Договором срок и условиях, а </w:t>
      </w:r>
      <w:r w:rsidR="00EE6BF5">
        <w:rPr>
          <w:rFonts w:ascii="Times New Roman" w:eastAsia="Times New Roman" w:hAnsi="Times New Roman"/>
          <w:shd w:val="clear" w:color="auto" w:fill="FFFFFF"/>
          <w:lang w:eastAsia="ru-RU"/>
        </w:rPr>
        <w:t>Пользователь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за предоставление этих прав уплачивает вознаграждение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Сублицензиат</w:t>
      </w:r>
      <w:r w:rsidR="00EE6BF5">
        <w:rPr>
          <w:rFonts w:ascii="Times New Roman" w:eastAsia="Times New Roman" w:hAnsi="Times New Roman"/>
          <w:shd w:val="clear" w:color="auto" w:fill="FFFFFF"/>
          <w:lang w:eastAsia="ru-RU"/>
        </w:rPr>
        <w:t>у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. </w:t>
      </w:r>
    </w:p>
    <w:p w14:paraId="6970C448" w14:textId="014DEF49" w:rsidR="007824B8" w:rsidRPr="00153E58" w:rsidRDefault="00D56C0B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Сублицензиат</w:t>
      </w:r>
      <w:r w:rsidR="007824B8"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гарантирует наличие у него предоставляемых по Договору неисключительных прав на ПО.</w:t>
      </w:r>
    </w:p>
    <w:p w14:paraId="3F103714" w14:textId="44AB883C" w:rsidR="007824B8" w:rsidRPr="0075466B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D56C0B">
        <w:rPr>
          <w:rFonts w:ascii="Times New Roman" w:eastAsia="Times New Roman" w:hAnsi="Times New Roman"/>
          <w:shd w:val="clear" w:color="auto" w:fill="FFFFFF"/>
          <w:lang w:eastAsia="ru-RU"/>
        </w:rPr>
        <w:t>Сублицензиат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 xml:space="preserve"> гарантирует наличие у передаваемого в соответствии с Договором ПО характеристикам, указанных в Приложении №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153E58">
        <w:rPr>
          <w:rFonts w:ascii="Times New Roman" w:eastAsia="Times New Roman" w:hAnsi="Times New Roman"/>
          <w:shd w:val="clear" w:color="auto" w:fill="FFFFFF"/>
          <w:lang w:eastAsia="ru-RU"/>
        </w:rPr>
        <w:t>1 к Договору.</w:t>
      </w:r>
    </w:p>
    <w:p w14:paraId="6C1DDDB1" w14:textId="77777777" w:rsidR="007824B8" w:rsidRPr="00153E58" w:rsidRDefault="007824B8" w:rsidP="007824B8">
      <w:pPr>
        <w:pStyle w:val="a4"/>
        <w:numPr>
          <w:ilvl w:val="0"/>
          <w:numId w:val="1"/>
        </w:numPr>
        <w:spacing w:before="0" w:after="0" w:line="240" w:lineRule="auto"/>
        <w:ind w:left="0" w:right="284" w:firstLine="0"/>
        <w:jc w:val="center"/>
        <w:rPr>
          <w:rFonts w:ascii="Times New Roman" w:hAnsi="Times New Roman"/>
          <w:b/>
          <w:caps/>
          <w:lang w:val="en-US"/>
        </w:rPr>
      </w:pPr>
      <w:r w:rsidRPr="00153E58">
        <w:rPr>
          <w:rFonts w:ascii="Times New Roman" w:hAnsi="Times New Roman"/>
          <w:b/>
        </w:rPr>
        <w:t>Общая стоимость Договора</w:t>
      </w:r>
      <w:r w:rsidRPr="00153E58">
        <w:rPr>
          <w:rFonts w:ascii="Times New Roman" w:hAnsi="Times New Roman"/>
          <w:b/>
          <w:caps/>
        </w:rPr>
        <w:t>.</w:t>
      </w:r>
    </w:p>
    <w:p w14:paraId="50CED0ED" w14:textId="0C437BC1" w:rsidR="007824B8" w:rsidRPr="00153E58" w:rsidRDefault="007824B8" w:rsidP="007824B8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153E58">
        <w:rPr>
          <w:sz w:val="22"/>
          <w:szCs w:val="22"/>
        </w:rPr>
        <w:t>Общая сумма Договора составляет</w:t>
      </w:r>
      <w:r w:rsidR="00B5781C" w:rsidRPr="00B5781C">
        <w:rPr>
          <w:sz w:val="22"/>
          <w:szCs w:val="22"/>
        </w:rPr>
        <w:t xml:space="preserve"> _________________</w:t>
      </w:r>
      <w:r w:rsidRPr="00153E58">
        <w:rPr>
          <w:sz w:val="22"/>
          <w:szCs w:val="22"/>
        </w:rPr>
        <w:t xml:space="preserve"> </w:t>
      </w:r>
      <w:bookmarkStart w:id="0" w:name="_Hlk24982152"/>
      <w:r w:rsidR="00BC7F7E" w:rsidRPr="00153E58">
        <w:rPr>
          <w:sz w:val="22"/>
          <w:szCs w:val="22"/>
        </w:rPr>
        <w:t>(</w:t>
      </w:r>
      <w:r w:rsidR="00B5781C" w:rsidRPr="00B5781C">
        <w:rPr>
          <w:sz w:val="22"/>
          <w:szCs w:val="22"/>
        </w:rPr>
        <w:t>____________</w:t>
      </w:r>
      <w:r w:rsidR="00BC7F7E" w:rsidRPr="00153E58">
        <w:rPr>
          <w:sz w:val="22"/>
          <w:szCs w:val="22"/>
        </w:rPr>
        <w:t xml:space="preserve">) </w:t>
      </w:r>
      <w:proofErr w:type="spellStart"/>
      <w:proofErr w:type="gramStart"/>
      <w:r w:rsidR="00BC7F7E" w:rsidRPr="00153E58">
        <w:rPr>
          <w:sz w:val="22"/>
          <w:szCs w:val="22"/>
        </w:rPr>
        <w:t>сум</w:t>
      </w:r>
      <w:proofErr w:type="spellEnd"/>
      <w:r w:rsidR="00BC7F7E">
        <w:rPr>
          <w:sz w:val="22"/>
          <w:szCs w:val="22"/>
        </w:rPr>
        <w:t xml:space="preserve">  </w:t>
      </w:r>
      <w:proofErr w:type="spellStart"/>
      <w:r w:rsidR="00BC7F7E">
        <w:rPr>
          <w:sz w:val="22"/>
          <w:szCs w:val="22"/>
        </w:rPr>
        <w:t>тийин</w:t>
      </w:r>
      <w:proofErr w:type="spellEnd"/>
      <w:proofErr w:type="gramEnd"/>
      <w:r w:rsidR="00BC7F7E" w:rsidRPr="00153E58">
        <w:rPr>
          <w:sz w:val="22"/>
          <w:szCs w:val="22"/>
        </w:rPr>
        <w:t>, с учетом НДС.</w:t>
      </w:r>
      <w:r w:rsidRPr="00153E58">
        <w:rPr>
          <w:sz w:val="22"/>
          <w:szCs w:val="22"/>
        </w:rPr>
        <w:t xml:space="preserve">. </w:t>
      </w:r>
    </w:p>
    <w:bookmarkEnd w:id="0"/>
    <w:p w14:paraId="1E8838A6" w14:textId="42DB0595" w:rsidR="007B5043" w:rsidRPr="003169EB" w:rsidRDefault="007B5043" w:rsidP="00B13763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169EB">
        <w:rPr>
          <w:sz w:val="22"/>
          <w:szCs w:val="22"/>
        </w:rPr>
        <w:t>Конечный пользователь в течение</w:t>
      </w:r>
      <w:r w:rsidRPr="00A30330">
        <w:rPr>
          <w:sz w:val="22"/>
          <w:szCs w:val="22"/>
        </w:rPr>
        <w:t xml:space="preserve"> </w:t>
      </w:r>
      <w:r w:rsidR="00B5781C" w:rsidRPr="00B5781C">
        <w:rPr>
          <w:sz w:val="22"/>
          <w:szCs w:val="22"/>
        </w:rPr>
        <w:t>10</w:t>
      </w:r>
      <w:r w:rsidRPr="003169EB">
        <w:rPr>
          <w:sz w:val="22"/>
          <w:szCs w:val="22"/>
        </w:rPr>
        <w:t xml:space="preserve">-ти </w:t>
      </w:r>
      <w:r w:rsidR="00B5781C" w:rsidRPr="00D81B42">
        <w:rPr>
          <w:sz w:val="22"/>
          <w:szCs w:val="22"/>
        </w:rPr>
        <w:t>банковских</w:t>
      </w:r>
      <w:r w:rsidRPr="003169EB">
        <w:rPr>
          <w:sz w:val="22"/>
          <w:szCs w:val="22"/>
        </w:rPr>
        <w:t xml:space="preserve"> дней с даты подписания настоящего Договора перечисляет Сублицензиату предоплату в размере </w:t>
      </w:r>
      <w:r w:rsidR="00B5781C">
        <w:rPr>
          <w:sz w:val="22"/>
          <w:szCs w:val="22"/>
        </w:rPr>
        <w:t>50</w:t>
      </w:r>
      <w:r w:rsidRPr="003169EB">
        <w:rPr>
          <w:sz w:val="22"/>
          <w:szCs w:val="22"/>
        </w:rPr>
        <w:t>% от суммы договора</w:t>
      </w:r>
      <w:proofErr w:type="gramStart"/>
      <w:r w:rsidRPr="003169EB">
        <w:rPr>
          <w:sz w:val="22"/>
          <w:szCs w:val="22"/>
        </w:rPr>
        <w:t>.</w:t>
      </w:r>
      <w:proofErr w:type="gramEnd"/>
      <w:r w:rsidRPr="003169EB">
        <w:rPr>
          <w:sz w:val="22"/>
          <w:szCs w:val="22"/>
        </w:rPr>
        <w:t xml:space="preserve"> </w:t>
      </w:r>
      <w:r w:rsidR="00B5781C">
        <w:rPr>
          <w:sz w:val="22"/>
          <w:szCs w:val="22"/>
        </w:rPr>
        <w:t xml:space="preserve">оставшиеся </w:t>
      </w:r>
      <w:r w:rsidR="00B5781C" w:rsidRPr="00B5781C">
        <w:rPr>
          <w:sz w:val="22"/>
          <w:szCs w:val="22"/>
        </w:rPr>
        <w:t xml:space="preserve">50 % от суммы Договора в течение 10 (десяти) </w:t>
      </w:r>
      <w:r w:rsidR="00B5781C" w:rsidRPr="00153E58">
        <w:t>банковских</w:t>
      </w:r>
      <w:r w:rsidR="00B5781C" w:rsidRPr="00B5781C">
        <w:rPr>
          <w:sz w:val="22"/>
          <w:szCs w:val="22"/>
        </w:rPr>
        <w:t xml:space="preserve"> дней с даты подписания Сторонами счет-фактуры и </w:t>
      </w:r>
      <w:r w:rsidR="00B13763" w:rsidRPr="00B13763">
        <w:rPr>
          <w:sz w:val="22"/>
          <w:szCs w:val="22"/>
        </w:rPr>
        <w:t>Акта приема-передачи неисключительных прав</w:t>
      </w:r>
      <w:r w:rsidR="00B5781C" w:rsidRPr="00B5781C">
        <w:rPr>
          <w:sz w:val="22"/>
          <w:szCs w:val="22"/>
        </w:rPr>
        <w:t>.</w:t>
      </w:r>
    </w:p>
    <w:p w14:paraId="1BD13A82" w14:textId="77777777" w:rsidR="007824B8" w:rsidRPr="00153E58" w:rsidRDefault="007824B8" w:rsidP="007824B8">
      <w:pPr>
        <w:pStyle w:val="a4"/>
        <w:numPr>
          <w:ilvl w:val="0"/>
          <w:numId w:val="1"/>
        </w:numPr>
        <w:spacing w:before="0" w:after="0" w:line="240" w:lineRule="auto"/>
        <w:ind w:left="0" w:right="284" w:firstLine="0"/>
        <w:jc w:val="center"/>
        <w:rPr>
          <w:rFonts w:ascii="Times New Roman" w:hAnsi="Times New Roman"/>
          <w:b/>
          <w:lang w:val="en-US"/>
        </w:rPr>
      </w:pPr>
      <w:r w:rsidRPr="00153E58">
        <w:rPr>
          <w:rFonts w:ascii="Times New Roman" w:hAnsi="Times New Roman"/>
          <w:b/>
        </w:rPr>
        <w:t>Порядок передачи прав.</w:t>
      </w:r>
    </w:p>
    <w:p w14:paraId="44BE5143" w14:textId="416990A2" w:rsidR="007824B8" w:rsidRDefault="00D56C0B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Сублицензиат</w:t>
      </w:r>
      <w:r w:rsidR="007824B8" w:rsidRPr="00153E58">
        <w:rPr>
          <w:rFonts w:ascii="Times New Roman" w:hAnsi="Times New Roman"/>
        </w:rPr>
        <w:t xml:space="preserve"> обязан предоставить неисключительные права </w:t>
      </w:r>
      <w:r w:rsidR="00EE6BF5">
        <w:rPr>
          <w:rFonts w:ascii="Times New Roman" w:hAnsi="Times New Roman"/>
        </w:rPr>
        <w:t>Пользователю</w:t>
      </w:r>
      <w:r w:rsidR="007824B8" w:rsidRPr="00153E58">
        <w:rPr>
          <w:rFonts w:ascii="Times New Roman" w:hAnsi="Times New Roman"/>
        </w:rPr>
        <w:t xml:space="preserve"> в течение </w:t>
      </w:r>
      <w:r w:rsidR="00B5781C">
        <w:rPr>
          <w:rFonts w:ascii="Times New Roman" w:hAnsi="Times New Roman"/>
        </w:rPr>
        <w:t>5</w:t>
      </w:r>
      <w:r w:rsidR="007824B8">
        <w:rPr>
          <w:rFonts w:ascii="Times New Roman" w:hAnsi="Times New Roman"/>
        </w:rPr>
        <w:t>-ти</w:t>
      </w:r>
      <w:r w:rsidR="007824B8" w:rsidRPr="00153E58">
        <w:rPr>
          <w:rFonts w:ascii="Times New Roman" w:hAnsi="Times New Roman"/>
        </w:rPr>
        <w:t xml:space="preserve"> банковских дней после получения </w:t>
      </w:r>
      <w:r w:rsidR="00B5781C">
        <w:rPr>
          <w:rFonts w:ascii="Times New Roman" w:hAnsi="Times New Roman"/>
        </w:rPr>
        <w:t xml:space="preserve">предоплаты </w:t>
      </w:r>
      <w:r w:rsidR="00B5781C" w:rsidRPr="00153E58">
        <w:rPr>
          <w:rFonts w:ascii="Times New Roman" w:hAnsi="Times New Roman"/>
        </w:rPr>
        <w:t>от</w:t>
      </w:r>
      <w:r w:rsidR="007824B8" w:rsidRPr="00153E58">
        <w:rPr>
          <w:rFonts w:ascii="Times New Roman" w:hAnsi="Times New Roman"/>
        </w:rPr>
        <w:t xml:space="preserve"> </w:t>
      </w:r>
      <w:r w:rsidR="00EE6BF5">
        <w:rPr>
          <w:rFonts w:ascii="Times New Roman" w:hAnsi="Times New Roman"/>
        </w:rPr>
        <w:t>Пользователя</w:t>
      </w:r>
      <w:r w:rsidR="007824B8" w:rsidRPr="00153E58">
        <w:rPr>
          <w:rFonts w:ascii="Times New Roman" w:hAnsi="Times New Roman"/>
        </w:rPr>
        <w:t xml:space="preserve"> согласно </w:t>
      </w:r>
      <w:r w:rsidR="00F965A6" w:rsidRPr="00153E58">
        <w:rPr>
          <w:rFonts w:ascii="Times New Roman" w:hAnsi="Times New Roman"/>
        </w:rPr>
        <w:t>пункт</w:t>
      </w:r>
      <w:r w:rsidR="00F965A6">
        <w:rPr>
          <w:rFonts w:ascii="Times New Roman" w:hAnsi="Times New Roman"/>
        </w:rPr>
        <w:t>у</w:t>
      </w:r>
      <w:r w:rsidR="00F965A6" w:rsidRPr="00153E58">
        <w:rPr>
          <w:rFonts w:ascii="Times New Roman" w:hAnsi="Times New Roman"/>
        </w:rPr>
        <w:t xml:space="preserve"> </w:t>
      </w:r>
      <w:r w:rsidR="007824B8" w:rsidRPr="00153E58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="007824B8">
        <w:rPr>
          <w:rFonts w:ascii="Times New Roman" w:hAnsi="Times New Roman"/>
        </w:rPr>
        <w:t>.</w:t>
      </w:r>
      <w:r w:rsidR="007824B8" w:rsidRPr="00153E58">
        <w:rPr>
          <w:rFonts w:ascii="Times New Roman" w:hAnsi="Times New Roman"/>
        </w:rPr>
        <w:t xml:space="preserve"> Договора.</w:t>
      </w:r>
    </w:p>
    <w:p w14:paraId="54404E7B" w14:textId="63919409" w:rsidR="007824B8" w:rsidRPr="00866E2E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right="28" w:firstLine="0"/>
        <w:jc w:val="both"/>
        <w:rPr>
          <w:rFonts w:ascii="Times New Roman" w:hAnsi="Times New Roman"/>
        </w:rPr>
      </w:pPr>
      <w:r w:rsidRPr="00866E2E">
        <w:rPr>
          <w:rFonts w:ascii="Times New Roman" w:hAnsi="Times New Roman"/>
        </w:rPr>
        <w:t xml:space="preserve">Передача </w:t>
      </w:r>
      <w:r w:rsidR="00EE6BF5" w:rsidRPr="00866E2E">
        <w:rPr>
          <w:rFonts w:ascii="Times New Roman" w:hAnsi="Times New Roman"/>
        </w:rPr>
        <w:t>Пользователю</w:t>
      </w:r>
      <w:r w:rsidRPr="00866E2E">
        <w:rPr>
          <w:rFonts w:ascii="Times New Roman" w:hAnsi="Times New Roman"/>
        </w:rPr>
        <w:t xml:space="preserve"> неисключительных прав на ПО осуществляется путем предоставления по электронной почте уникального логина, пароля и </w:t>
      </w:r>
      <w:r w:rsidR="00D81B42">
        <w:rPr>
          <w:rFonts w:ascii="Times New Roman" w:hAnsi="Times New Roman"/>
        </w:rPr>
        <w:t>инсталляция</w:t>
      </w:r>
      <w:r w:rsidRPr="00866E2E">
        <w:rPr>
          <w:rFonts w:ascii="Times New Roman" w:hAnsi="Times New Roman"/>
        </w:rPr>
        <w:t xml:space="preserve"> ПО </w:t>
      </w:r>
      <w:r w:rsidR="00D81B42">
        <w:rPr>
          <w:rFonts w:ascii="Times New Roman" w:hAnsi="Times New Roman"/>
        </w:rPr>
        <w:t>для</w:t>
      </w:r>
      <w:r w:rsidRPr="00866E2E">
        <w:rPr>
          <w:rFonts w:ascii="Times New Roman" w:hAnsi="Times New Roman"/>
        </w:rPr>
        <w:t xml:space="preserve"> использования.</w:t>
      </w:r>
    </w:p>
    <w:p w14:paraId="420FA80A" w14:textId="39752599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right="28" w:firstLine="0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 xml:space="preserve">Передача </w:t>
      </w:r>
      <w:r w:rsidR="00EE6BF5">
        <w:rPr>
          <w:rFonts w:ascii="Times New Roman" w:hAnsi="Times New Roman"/>
        </w:rPr>
        <w:t>Пользователю</w:t>
      </w:r>
      <w:r w:rsidRPr="00153E58">
        <w:rPr>
          <w:rFonts w:ascii="Times New Roman" w:hAnsi="Times New Roman"/>
        </w:rPr>
        <w:t xml:space="preserve"> неисключи</w:t>
      </w:r>
      <w:r>
        <w:rPr>
          <w:rFonts w:ascii="Times New Roman" w:hAnsi="Times New Roman"/>
        </w:rPr>
        <w:t>тельных прав на ПО оформляется А</w:t>
      </w:r>
      <w:r w:rsidRPr="00153E58">
        <w:rPr>
          <w:rFonts w:ascii="Times New Roman" w:hAnsi="Times New Roman"/>
        </w:rPr>
        <w:t>ктом приема-передачи неисключительных прав</w:t>
      </w:r>
      <w:r w:rsidR="00D56C0B">
        <w:rPr>
          <w:rFonts w:ascii="Times New Roman" w:hAnsi="Times New Roman"/>
        </w:rPr>
        <w:t>, подписываемым уполномоченными</w:t>
      </w:r>
      <w:r w:rsidR="00E85E9B">
        <w:rPr>
          <w:rFonts w:ascii="Times New Roman" w:hAnsi="Times New Roman"/>
        </w:rPr>
        <w:t xml:space="preserve"> </w:t>
      </w:r>
      <w:r w:rsidR="00D56C0B" w:rsidRPr="00153E58">
        <w:rPr>
          <w:rFonts w:ascii="Times New Roman" w:hAnsi="Times New Roman"/>
        </w:rPr>
        <w:t xml:space="preserve">представителями Сторон </w:t>
      </w:r>
      <w:r w:rsidRPr="00153E58">
        <w:rPr>
          <w:rFonts w:ascii="Times New Roman" w:hAnsi="Times New Roman"/>
        </w:rPr>
        <w:t xml:space="preserve">и </w:t>
      </w:r>
      <w:r w:rsidR="00D56C0B">
        <w:rPr>
          <w:rFonts w:ascii="Times New Roman" w:hAnsi="Times New Roman"/>
        </w:rPr>
        <w:t>двусторонн</w:t>
      </w:r>
      <w:r w:rsidR="00E85E9B">
        <w:rPr>
          <w:rFonts w:ascii="Times New Roman" w:hAnsi="Times New Roman"/>
        </w:rPr>
        <w:t>е</w:t>
      </w:r>
      <w:r w:rsidR="00D56C0B">
        <w:rPr>
          <w:rFonts w:ascii="Times New Roman" w:hAnsi="Times New Roman"/>
        </w:rPr>
        <w:t xml:space="preserve"> подтверждённой электронной </w:t>
      </w:r>
      <w:r w:rsidRPr="00153E58">
        <w:rPr>
          <w:rFonts w:ascii="Times New Roman" w:hAnsi="Times New Roman"/>
        </w:rPr>
        <w:t xml:space="preserve">счет-фактурой. </w:t>
      </w:r>
    </w:p>
    <w:p w14:paraId="6DAE5BED" w14:textId="6A168DB9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right="28" w:firstLine="0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 xml:space="preserve">Неисключительные права считаются переданными </w:t>
      </w:r>
      <w:r w:rsidR="00EE6BF5">
        <w:rPr>
          <w:rFonts w:ascii="Times New Roman" w:hAnsi="Times New Roman"/>
        </w:rPr>
        <w:t>Пользователю</w:t>
      </w:r>
      <w:r w:rsidRPr="00153E58">
        <w:rPr>
          <w:rFonts w:ascii="Times New Roman" w:hAnsi="Times New Roman"/>
        </w:rPr>
        <w:t xml:space="preserve"> в </w:t>
      </w:r>
      <w:r w:rsidR="00D56C0B">
        <w:rPr>
          <w:rFonts w:ascii="Times New Roman" w:hAnsi="Times New Roman"/>
        </w:rPr>
        <w:t>дату</w:t>
      </w:r>
      <w:r w:rsidRPr="00153E58">
        <w:rPr>
          <w:rFonts w:ascii="Times New Roman" w:hAnsi="Times New Roman"/>
        </w:rPr>
        <w:t xml:space="preserve"> подписания сторонами Акта приема-передачи неисключительных прав.</w:t>
      </w:r>
    </w:p>
    <w:p w14:paraId="45677BF5" w14:textId="75968CF1" w:rsidR="007824B8" w:rsidRPr="0075466B" w:rsidRDefault="007824B8" w:rsidP="00D81B42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right="28" w:firstLine="0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 xml:space="preserve">В момент передачи неисключительных прав </w:t>
      </w:r>
      <w:r w:rsidR="00EE6BF5">
        <w:rPr>
          <w:rFonts w:ascii="Times New Roman" w:hAnsi="Times New Roman"/>
        </w:rPr>
        <w:t>Пользователь</w:t>
      </w:r>
      <w:r w:rsidRPr="00153E58">
        <w:rPr>
          <w:rFonts w:ascii="Times New Roman" w:hAnsi="Times New Roman"/>
        </w:rPr>
        <w:t xml:space="preserve"> осуществляет проверку соответствия</w:t>
      </w:r>
      <w:r w:rsidRPr="00153E58">
        <w:rPr>
          <w:rFonts w:ascii="Times New Roman" w:hAnsi="Times New Roman"/>
          <w:lang w:val="uz-Cyrl-UZ"/>
        </w:rPr>
        <w:t xml:space="preserve"> </w:t>
      </w:r>
      <w:r w:rsidRPr="00153E58">
        <w:rPr>
          <w:rFonts w:ascii="Times New Roman" w:hAnsi="Times New Roman"/>
        </w:rPr>
        <w:t>Договору переданных ему неисключительных прав. При выявлении каких-либо несоответствий стороны составляют двухсторонний акт</w:t>
      </w:r>
      <w:r w:rsidR="00F965A6">
        <w:rPr>
          <w:rFonts w:ascii="Times New Roman" w:hAnsi="Times New Roman"/>
        </w:rPr>
        <w:t xml:space="preserve"> о фиксации выявленных несоответствий</w:t>
      </w:r>
      <w:r w:rsidRPr="00153E58">
        <w:rPr>
          <w:rFonts w:ascii="Times New Roman" w:hAnsi="Times New Roman"/>
        </w:rPr>
        <w:t>.</w:t>
      </w:r>
    </w:p>
    <w:p w14:paraId="2E0B502E" w14:textId="77777777" w:rsidR="007824B8" w:rsidRPr="00153E58" w:rsidRDefault="007824B8" w:rsidP="007824B8">
      <w:pPr>
        <w:pStyle w:val="a4"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Условия пользования ПО</w:t>
      </w:r>
      <w:r w:rsidRPr="00153E58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.</w:t>
      </w:r>
    </w:p>
    <w:p w14:paraId="030FB6F4" w14:textId="5D7C40C7" w:rsidR="007824B8" w:rsidRPr="00153E58" w:rsidRDefault="00EE6BF5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</w:rPr>
        <w:t>Пользователь</w:t>
      </w:r>
      <w:r w:rsidR="007824B8" w:rsidRPr="00153E58">
        <w:rPr>
          <w:rFonts w:ascii="Times New Roman" w:hAnsi="Times New Roman"/>
        </w:rPr>
        <w:t xml:space="preserve"> соглашается не осуществлять следующие действия:</w:t>
      </w:r>
    </w:p>
    <w:p w14:paraId="0CEA51A3" w14:textId="77777777" w:rsidR="007824B8" w:rsidRDefault="007824B8" w:rsidP="007824B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>копировать и/или переносить на какие-либо носители ПО или соответствующую документацию к нему (полностью или частично), за исключением целей инсталляции и запуска, соответствующего ПО;</w:t>
      </w:r>
    </w:p>
    <w:p w14:paraId="144A8707" w14:textId="77777777" w:rsidR="007824B8" w:rsidRDefault="007824B8" w:rsidP="007824B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 xml:space="preserve">модифицировать, дополнять, </w:t>
      </w:r>
      <w:proofErr w:type="spellStart"/>
      <w:r w:rsidRPr="00BE4E3F">
        <w:rPr>
          <w:rFonts w:ascii="Times New Roman" w:hAnsi="Times New Roman"/>
        </w:rPr>
        <w:t>декомпилировать</w:t>
      </w:r>
      <w:proofErr w:type="spellEnd"/>
      <w:r w:rsidRPr="00BE4E3F">
        <w:rPr>
          <w:rFonts w:ascii="Times New Roman" w:hAnsi="Times New Roman"/>
        </w:rPr>
        <w:t>, подвергать инженерному анализу, разбирать, переводить, адаптировать, реорганизовывать, исправлять ошибки или производить какие-либо иные изменения в ПО или соответствующей документации к нему</w:t>
      </w:r>
      <w:r w:rsidR="00F965A6">
        <w:rPr>
          <w:rFonts w:ascii="Times New Roman" w:hAnsi="Times New Roman"/>
        </w:rPr>
        <w:t xml:space="preserve"> </w:t>
      </w:r>
      <w:r w:rsidRPr="00BE4E3F">
        <w:rPr>
          <w:rFonts w:ascii="Times New Roman" w:hAnsi="Times New Roman"/>
        </w:rPr>
        <w:t>(полностью или частично), за исключением целей инсталляции и запуска, соответствующего ПО;</w:t>
      </w:r>
    </w:p>
    <w:p w14:paraId="0A2AD37B" w14:textId="77777777" w:rsidR="007824B8" w:rsidRPr="00BE4E3F" w:rsidRDefault="007824B8" w:rsidP="007824B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 xml:space="preserve">модифицировать, дополнять, </w:t>
      </w:r>
      <w:proofErr w:type="spellStart"/>
      <w:r w:rsidRPr="00BE4E3F">
        <w:rPr>
          <w:rFonts w:ascii="Times New Roman" w:hAnsi="Times New Roman"/>
        </w:rPr>
        <w:t>декомпилировать</w:t>
      </w:r>
      <w:proofErr w:type="spellEnd"/>
      <w:r w:rsidRPr="00BE4E3F">
        <w:rPr>
          <w:rFonts w:ascii="Times New Roman" w:hAnsi="Times New Roman"/>
        </w:rPr>
        <w:t>, подвергать инженерному анализу, разбирать, переводить, адаптировать, реорганизовывать, исправлять ошибки или производить какие-либо иные изменения в ПО или соответствующей документации к нему;</w:t>
      </w:r>
    </w:p>
    <w:p w14:paraId="27FFC5E7" w14:textId="765603BC" w:rsidR="007824B8" w:rsidRDefault="00D81B42" w:rsidP="007824B8">
      <w:pPr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D81B42">
        <w:rPr>
          <w:rFonts w:ascii="Times New Roman" w:hAnsi="Times New Roman"/>
        </w:rPr>
        <w:t xml:space="preserve">) </w:t>
      </w:r>
      <w:r w:rsidR="007824B8" w:rsidRPr="0091749E">
        <w:rPr>
          <w:rFonts w:ascii="Times New Roman" w:hAnsi="Times New Roman"/>
        </w:rPr>
        <w:t xml:space="preserve">использовать ПО или соответствующую документацию к нему в каких-либо иных целях, кроме тех, что разрешены </w:t>
      </w:r>
      <w:r w:rsidR="007824B8">
        <w:rPr>
          <w:rFonts w:ascii="Times New Roman" w:hAnsi="Times New Roman"/>
        </w:rPr>
        <w:t>Договором</w:t>
      </w:r>
      <w:r w:rsidR="007824B8" w:rsidRPr="0091749E">
        <w:rPr>
          <w:rFonts w:ascii="Times New Roman" w:hAnsi="Times New Roman"/>
        </w:rPr>
        <w:t>, в том числе использовать ПО для непосредственного оказания услуг третьим лицам или копировать, предоставлять, раскрывать или иным способом делать ПО доступным третьим лицам.</w:t>
      </w:r>
      <w:r w:rsidR="007824B8">
        <w:rPr>
          <w:rFonts w:ascii="Times New Roman" w:hAnsi="Times New Roman"/>
        </w:rPr>
        <w:t xml:space="preserve"> Понятия, используемые в </w:t>
      </w:r>
      <w:r w:rsidR="00F965A6">
        <w:rPr>
          <w:rFonts w:ascii="Times New Roman" w:hAnsi="Times New Roman"/>
        </w:rPr>
        <w:t>настоящем пункте,</w:t>
      </w:r>
      <w:r w:rsidR="007824B8">
        <w:rPr>
          <w:rFonts w:ascii="Times New Roman" w:hAnsi="Times New Roman"/>
        </w:rPr>
        <w:t xml:space="preserve"> подлежат толкованию в соответствии с </w:t>
      </w:r>
      <w:r w:rsidR="007824B8" w:rsidRPr="004962BB">
        <w:rPr>
          <w:rFonts w:ascii="Times New Roman" w:hAnsi="Times New Roman"/>
        </w:rPr>
        <w:t>Законом «</w:t>
      </w:r>
      <w:r w:rsidR="007824B8" w:rsidRPr="007C3D54">
        <w:rPr>
          <w:rFonts w:ascii="Times New Roman" w:hAnsi="Times New Roman"/>
        </w:rPr>
        <w:t>О правовой охране программ для электронных вычислительных машин и баз данных</w:t>
      </w:r>
      <w:r w:rsidR="007824B8">
        <w:rPr>
          <w:rFonts w:ascii="Times New Roman" w:hAnsi="Times New Roman"/>
        </w:rPr>
        <w:t>»</w:t>
      </w:r>
    </w:p>
    <w:p w14:paraId="3ACCC4D2" w14:textId="3AB8720F" w:rsidR="007824B8" w:rsidRPr="0075466B" w:rsidRDefault="00EE6BF5" w:rsidP="007824B8">
      <w:pPr>
        <w:pStyle w:val="a4"/>
        <w:numPr>
          <w:ilvl w:val="1"/>
          <w:numId w:val="1"/>
        </w:numPr>
        <w:tabs>
          <w:tab w:val="num" w:pos="0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Пользователь</w:t>
      </w:r>
      <w:r w:rsidR="007824B8" w:rsidRPr="00BE4E3F">
        <w:rPr>
          <w:rFonts w:ascii="Times New Roman" w:hAnsi="Times New Roman"/>
        </w:rPr>
        <w:t xml:space="preserve"> обязуется прилагать все необходимые усилия для защиты прав </w:t>
      </w:r>
      <w:r w:rsidR="00D56C0B">
        <w:rPr>
          <w:rFonts w:ascii="Times New Roman" w:hAnsi="Times New Roman"/>
        </w:rPr>
        <w:t>Сублицензиат</w:t>
      </w:r>
      <w:r>
        <w:rPr>
          <w:rFonts w:ascii="Times New Roman" w:hAnsi="Times New Roman"/>
        </w:rPr>
        <w:t>а</w:t>
      </w:r>
      <w:r w:rsidR="007824B8" w:rsidRPr="00BE4E3F">
        <w:rPr>
          <w:rFonts w:ascii="Times New Roman" w:hAnsi="Times New Roman"/>
        </w:rPr>
        <w:t xml:space="preserve"> и немедленно уведомить </w:t>
      </w:r>
      <w:r w:rsidR="00D56C0B">
        <w:rPr>
          <w:rFonts w:ascii="Times New Roman" w:hAnsi="Times New Roman"/>
        </w:rPr>
        <w:t>Сублицензиат</w:t>
      </w:r>
      <w:r>
        <w:rPr>
          <w:rFonts w:ascii="Times New Roman" w:hAnsi="Times New Roman"/>
        </w:rPr>
        <w:t>а</w:t>
      </w:r>
      <w:r w:rsidR="007824B8" w:rsidRPr="00BE4E3F">
        <w:rPr>
          <w:rFonts w:ascii="Times New Roman" w:hAnsi="Times New Roman"/>
        </w:rPr>
        <w:t xml:space="preserve"> обо всех известных ему случаях нарушения интеллектуальных прав </w:t>
      </w:r>
      <w:r w:rsidR="00D56C0B">
        <w:rPr>
          <w:rFonts w:ascii="Times New Roman" w:hAnsi="Times New Roman"/>
        </w:rPr>
        <w:t>Сублицензиат</w:t>
      </w:r>
      <w:r>
        <w:rPr>
          <w:rFonts w:ascii="Times New Roman" w:hAnsi="Times New Roman"/>
        </w:rPr>
        <w:t>а</w:t>
      </w:r>
      <w:r w:rsidR="007824B8" w:rsidRPr="00BE4E3F">
        <w:rPr>
          <w:rFonts w:ascii="Times New Roman" w:hAnsi="Times New Roman"/>
        </w:rPr>
        <w:t xml:space="preserve"> в отношении ПО, и по требованию </w:t>
      </w:r>
      <w:r w:rsidR="00D56C0B">
        <w:rPr>
          <w:rFonts w:ascii="Times New Roman" w:hAnsi="Times New Roman"/>
        </w:rPr>
        <w:t>Сублицензиат</w:t>
      </w:r>
      <w:r>
        <w:rPr>
          <w:rFonts w:ascii="Times New Roman" w:hAnsi="Times New Roman"/>
        </w:rPr>
        <w:t>а</w:t>
      </w:r>
      <w:r w:rsidR="007824B8" w:rsidRPr="00BE4E3F">
        <w:rPr>
          <w:rFonts w:ascii="Times New Roman" w:hAnsi="Times New Roman"/>
        </w:rPr>
        <w:t xml:space="preserve"> предпринять необходимые меры для устранения допущенного нарушения и предотвращения подобных нарушений в дальнейшем</w:t>
      </w:r>
      <w:r w:rsidR="007824B8" w:rsidRPr="00BE4E3F">
        <w:rPr>
          <w:rFonts w:ascii="Times New Roman" w:hAnsi="Times New Roman"/>
          <w:noProof/>
        </w:rPr>
        <w:t>.</w:t>
      </w:r>
    </w:p>
    <w:p w14:paraId="05E8CA2B" w14:textId="7E1177CD" w:rsidR="00CE21E3" w:rsidRPr="0075466B" w:rsidRDefault="007824B8" w:rsidP="00CE21E3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pacing w:val="-1"/>
        </w:rPr>
      </w:pPr>
      <w:r w:rsidRPr="00BE4E3F">
        <w:rPr>
          <w:rFonts w:ascii="Times New Roman" w:hAnsi="Times New Roman"/>
          <w:b/>
        </w:rPr>
        <w:t>Ответственность сторон, порядок разрешения споров.</w:t>
      </w:r>
    </w:p>
    <w:p w14:paraId="12625D78" w14:textId="79BADDCA" w:rsidR="007824B8" w:rsidRPr="00BE4E3F" w:rsidRDefault="007824B8" w:rsidP="007824B8">
      <w:pPr>
        <w:pStyle w:val="a4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0" w:right="29" w:firstLine="0"/>
        <w:jc w:val="both"/>
        <w:rPr>
          <w:rFonts w:ascii="Times New Roman" w:hAnsi="Times New Roman"/>
          <w:b/>
        </w:rPr>
      </w:pPr>
      <w:r w:rsidRPr="00BE4E3F">
        <w:rPr>
          <w:rFonts w:ascii="Times New Roman" w:hAnsi="Times New Roman"/>
        </w:rPr>
        <w:t xml:space="preserve">В случае просрочки передачи прав на ПО </w:t>
      </w:r>
      <w:r w:rsidR="00EE6BF5">
        <w:rPr>
          <w:rFonts w:ascii="Times New Roman" w:hAnsi="Times New Roman"/>
        </w:rPr>
        <w:t>Пользователю</w:t>
      </w:r>
      <w:r w:rsidRPr="00BE4E3F">
        <w:rPr>
          <w:rFonts w:ascii="Times New Roman" w:hAnsi="Times New Roman"/>
        </w:rPr>
        <w:t xml:space="preserve"> последний вправе потребовать от </w:t>
      </w:r>
      <w:r w:rsidR="00D56C0B">
        <w:rPr>
          <w:rFonts w:ascii="Times New Roman" w:hAnsi="Times New Roman"/>
        </w:rPr>
        <w:t>Сублицензиат</w:t>
      </w:r>
      <w:r w:rsidR="00EE6BF5">
        <w:rPr>
          <w:rFonts w:ascii="Times New Roman" w:hAnsi="Times New Roman"/>
        </w:rPr>
        <w:t>а</w:t>
      </w:r>
      <w:r w:rsidRPr="00BE4E3F">
        <w:rPr>
          <w:rFonts w:ascii="Times New Roman" w:hAnsi="Times New Roman"/>
        </w:rPr>
        <w:t xml:space="preserve"> уплаты неустойки в размере 0,5% от суммы вознаграждения за каждый день просрочки передачи прав. При этом общая сумма неустойки не должна превышать 5% общей суммы </w:t>
      </w:r>
      <w:r w:rsidR="00F965A6" w:rsidRPr="00BE4E3F">
        <w:rPr>
          <w:rFonts w:ascii="Times New Roman" w:hAnsi="Times New Roman"/>
        </w:rPr>
        <w:t xml:space="preserve">вознаграждения </w:t>
      </w:r>
      <w:r w:rsidR="00D56C0B">
        <w:rPr>
          <w:rFonts w:ascii="Times New Roman" w:hAnsi="Times New Roman"/>
        </w:rPr>
        <w:t>Сублицензиат</w:t>
      </w:r>
      <w:r w:rsidR="00EE6BF5">
        <w:rPr>
          <w:rFonts w:ascii="Times New Roman" w:hAnsi="Times New Roman"/>
        </w:rPr>
        <w:t>а</w:t>
      </w:r>
      <w:r w:rsidRPr="00BE4E3F">
        <w:rPr>
          <w:rFonts w:ascii="Times New Roman" w:hAnsi="Times New Roman"/>
        </w:rPr>
        <w:t>.</w:t>
      </w:r>
    </w:p>
    <w:p w14:paraId="62A88B79" w14:textId="520B2176" w:rsidR="007824B8" w:rsidRPr="00BE4E3F" w:rsidRDefault="007824B8" w:rsidP="007824B8">
      <w:pPr>
        <w:pStyle w:val="a4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0" w:right="29" w:firstLine="0"/>
        <w:jc w:val="both"/>
        <w:rPr>
          <w:rFonts w:ascii="Times New Roman" w:hAnsi="Times New Roman"/>
          <w:b/>
        </w:rPr>
      </w:pPr>
      <w:r w:rsidRPr="00BE4E3F">
        <w:rPr>
          <w:rFonts w:ascii="Times New Roman" w:hAnsi="Times New Roman"/>
        </w:rPr>
        <w:t xml:space="preserve">В случае нарушения </w:t>
      </w:r>
      <w:r w:rsidR="00EE6BF5">
        <w:rPr>
          <w:rFonts w:ascii="Times New Roman" w:hAnsi="Times New Roman"/>
        </w:rPr>
        <w:t>Пользователем</w:t>
      </w:r>
      <w:r w:rsidRPr="00BE4E3F">
        <w:rPr>
          <w:rFonts w:ascii="Times New Roman" w:hAnsi="Times New Roman"/>
        </w:rPr>
        <w:t xml:space="preserve"> требований п.4.</w:t>
      </w:r>
      <w:r>
        <w:rPr>
          <w:rFonts w:ascii="Times New Roman" w:hAnsi="Times New Roman"/>
        </w:rPr>
        <w:t>1</w:t>
      </w:r>
      <w:r w:rsidRPr="00BE4E3F">
        <w:rPr>
          <w:rFonts w:ascii="Times New Roman" w:hAnsi="Times New Roman"/>
        </w:rPr>
        <w:t xml:space="preserve"> Договора </w:t>
      </w:r>
      <w:r w:rsidR="00D56C0B">
        <w:rPr>
          <w:rFonts w:ascii="Times New Roman" w:hAnsi="Times New Roman"/>
        </w:rPr>
        <w:t>Сублицензиат</w:t>
      </w:r>
      <w:r w:rsidRPr="00BE4E3F">
        <w:rPr>
          <w:rFonts w:ascii="Times New Roman" w:hAnsi="Times New Roman"/>
        </w:rPr>
        <w:t xml:space="preserve"> вправе требовать:</w:t>
      </w:r>
    </w:p>
    <w:p w14:paraId="76FB9AB6" w14:textId="77777777" w:rsidR="007824B8" w:rsidRPr="00153E58" w:rsidRDefault="007824B8" w:rsidP="007824B8">
      <w:pPr>
        <w:tabs>
          <w:tab w:val="left" w:pos="540"/>
        </w:tabs>
        <w:spacing w:before="0" w:after="0" w:line="240" w:lineRule="auto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 xml:space="preserve">а) возмещения причиненных убытков, в размер которых включается сумма доходов, неправомерно полученных нарушителем; </w:t>
      </w:r>
    </w:p>
    <w:p w14:paraId="2D6B3EB1" w14:textId="77777777" w:rsidR="007824B8" w:rsidRDefault="007824B8" w:rsidP="007824B8">
      <w:pPr>
        <w:tabs>
          <w:tab w:val="left" w:pos="540"/>
        </w:tabs>
        <w:spacing w:before="0" w:after="0" w:line="240" w:lineRule="auto"/>
        <w:jc w:val="both"/>
        <w:rPr>
          <w:rFonts w:ascii="Times New Roman" w:hAnsi="Times New Roman"/>
        </w:rPr>
      </w:pPr>
      <w:r w:rsidRPr="00153E58">
        <w:rPr>
          <w:rFonts w:ascii="Times New Roman" w:hAnsi="Times New Roman"/>
        </w:rPr>
        <w:t>b) выплаты нарушителем, извлекающим прибыль, компенсации вместо возмещения причиненных убытков в определяемой по усмотрению соответствующего суда сумме от двадцатикратного до тысячекратного размера минимальной заработной платы.</w:t>
      </w:r>
    </w:p>
    <w:p w14:paraId="0650C879" w14:textId="77777777" w:rsidR="007824B8" w:rsidRPr="00A63BFC" w:rsidRDefault="007824B8" w:rsidP="007824B8">
      <w:pPr>
        <w:pStyle w:val="a4"/>
        <w:numPr>
          <w:ilvl w:val="1"/>
          <w:numId w:val="1"/>
        </w:numPr>
        <w:tabs>
          <w:tab w:val="left" w:pos="426"/>
          <w:tab w:val="left" w:pos="54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63BFC">
        <w:rPr>
          <w:rFonts w:ascii="Times New Roman" w:hAnsi="Times New Roman"/>
        </w:rPr>
        <w:t>Уплата неустойки и возмещение убытков не освобождает ни одну из сторон Договора от надлежащего исполнения его условий в полном объеме.</w:t>
      </w:r>
    </w:p>
    <w:p w14:paraId="642777F6" w14:textId="418E7FA3" w:rsidR="007824B8" w:rsidRDefault="00EE6BF5" w:rsidP="007824B8">
      <w:pPr>
        <w:pStyle w:val="a4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0" w:right="2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Пользователю</w:t>
      </w:r>
      <w:r w:rsidR="007824B8" w:rsidRPr="00BE4E3F">
        <w:rPr>
          <w:rFonts w:ascii="Times New Roman" w:hAnsi="Times New Roman"/>
        </w:rPr>
        <w:t xml:space="preserve"> известны важнейшие функциональные свойства ПО. </w:t>
      </w:r>
      <w:r>
        <w:rPr>
          <w:rFonts w:ascii="Times New Roman" w:hAnsi="Times New Roman"/>
        </w:rPr>
        <w:t>Пользователь</w:t>
      </w:r>
      <w:r w:rsidR="007824B8" w:rsidRPr="00BE4E3F">
        <w:rPr>
          <w:rFonts w:ascii="Times New Roman" w:hAnsi="Times New Roman"/>
        </w:rPr>
        <w:t xml:space="preserve"> несет риск соответствия ПО своим желаниям и потребностям. </w:t>
      </w:r>
      <w:r w:rsidR="00D56C0B">
        <w:rPr>
          <w:rFonts w:ascii="Times New Roman" w:hAnsi="Times New Roman"/>
        </w:rPr>
        <w:t>Сублицензиат</w:t>
      </w:r>
      <w:r w:rsidR="007824B8" w:rsidRPr="00BE4E3F">
        <w:rPr>
          <w:rFonts w:ascii="Times New Roman" w:hAnsi="Times New Roman"/>
        </w:rPr>
        <w:t xml:space="preserve"> не несет ответственность за какие-либо убытки, ущерб вследствие ненадлежащего использования или невозможности использования ПО, возникшие по вине </w:t>
      </w:r>
      <w:r>
        <w:rPr>
          <w:rFonts w:ascii="Times New Roman" w:hAnsi="Times New Roman"/>
        </w:rPr>
        <w:t>Пользователя</w:t>
      </w:r>
      <w:r w:rsidR="007824B8" w:rsidRPr="00BE4E3F">
        <w:rPr>
          <w:rFonts w:ascii="Times New Roman" w:hAnsi="Times New Roman"/>
        </w:rPr>
        <w:t>.</w:t>
      </w:r>
    </w:p>
    <w:p w14:paraId="59320670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0" w:right="29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В случае возникновения споров Стороны примут все меры к урегулированию их путем переговоров. Срок для рассмотрения претензии составляет 1</w:t>
      </w:r>
      <w:r>
        <w:rPr>
          <w:rFonts w:ascii="Times New Roman" w:hAnsi="Times New Roman"/>
        </w:rPr>
        <w:t>5</w:t>
      </w:r>
      <w:r w:rsidRPr="00BE4E3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пятнадцать</w:t>
      </w:r>
      <w:r w:rsidRPr="00BE4E3F">
        <w:rPr>
          <w:rFonts w:ascii="Times New Roman" w:hAnsi="Times New Roman"/>
        </w:rPr>
        <w:t xml:space="preserve">) календарных дней с момента ее получения. </w:t>
      </w:r>
    </w:p>
    <w:p w14:paraId="4AAB87F7" w14:textId="7B9A24B2" w:rsidR="007824B8" w:rsidRPr="0075466B" w:rsidRDefault="007824B8" w:rsidP="007824B8">
      <w:pPr>
        <w:pStyle w:val="a4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0" w:right="29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 xml:space="preserve">Все споры между Сторонами, по которым не было достигнуто соглашение, передаются на рассмотрение в </w:t>
      </w:r>
      <w:r w:rsidR="00ED3542">
        <w:rPr>
          <w:rFonts w:ascii="Times New Roman" w:hAnsi="Times New Roman"/>
        </w:rPr>
        <w:t xml:space="preserve">Самаркандский </w:t>
      </w:r>
      <w:r w:rsidRPr="00BE4E3F">
        <w:rPr>
          <w:rFonts w:ascii="Times New Roman" w:hAnsi="Times New Roman"/>
        </w:rPr>
        <w:t>межрайонный экономический суд.</w:t>
      </w:r>
    </w:p>
    <w:p w14:paraId="654C78CB" w14:textId="15BF6F14" w:rsidR="00CE21E3" w:rsidRPr="00A13150" w:rsidRDefault="00CE21E3" w:rsidP="00CE21E3">
      <w:pPr>
        <w:pStyle w:val="1"/>
        <w:numPr>
          <w:ilvl w:val="0"/>
          <w:numId w:val="1"/>
        </w:numPr>
        <w:spacing w:after="0" w:line="240" w:lineRule="auto"/>
        <w:rPr>
          <w:rFonts w:eastAsia="Malgun Gothic"/>
          <w:b/>
          <w:color w:val="auto"/>
          <w:sz w:val="22"/>
          <w:lang w:eastAsia="en-US"/>
        </w:rPr>
      </w:pPr>
      <w:r w:rsidRPr="00A13150">
        <w:rPr>
          <w:rFonts w:eastAsia="Malgun Gothic"/>
          <w:b/>
          <w:color w:val="auto"/>
          <w:sz w:val="22"/>
          <w:lang w:eastAsia="en-US"/>
        </w:rPr>
        <w:t>Гарантии и Качество</w:t>
      </w:r>
    </w:p>
    <w:p w14:paraId="41C2E261" w14:textId="13A0182C" w:rsidR="00CE21E3" w:rsidRPr="00CE21E3" w:rsidRDefault="00CE21E3" w:rsidP="00CE21E3">
      <w:pPr>
        <w:spacing w:before="0" w:after="0" w:line="240" w:lineRule="auto"/>
        <w:ind w:left="-5" w:right="5"/>
        <w:rPr>
          <w:rFonts w:ascii="Times New Roman" w:hAnsi="Times New Roman"/>
        </w:rPr>
      </w:pPr>
      <w:r w:rsidRPr="00CE21E3">
        <w:rPr>
          <w:rFonts w:ascii="Times New Roman" w:hAnsi="Times New Roman"/>
        </w:rPr>
        <w:t xml:space="preserve">6.1. Исполнитель </w:t>
      </w:r>
      <w:r w:rsidR="00A13150">
        <w:rPr>
          <w:rFonts w:ascii="Times New Roman" w:hAnsi="Times New Roman"/>
        </w:rPr>
        <w:t>гарантирует качество оказанных у</w:t>
      </w:r>
      <w:r w:rsidRPr="00CE21E3">
        <w:rPr>
          <w:rFonts w:ascii="Times New Roman" w:hAnsi="Times New Roman"/>
        </w:rPr>
        <w:t>слуг в течение гарантийного срока, установленного в 3 года со дня подписания Акта оказанных услуг.</w:t>
      </w:r>
    </w:p>
    <w:p w14:paraId="0EE79504" w14:textId="0ED9CBEC" w:rsidR="00CE21E3" w:rsidRPr="00BE4E3F" w:rsidRDefault="00CE21E3" w:rsidP="0075466B">
      <w:pPr>
        <w:spacing w:before="0" w:after="0" w:line="240" w:lineRule="auto"/>
        <w:ind w:left="-5" w:right="5"/>
        <w:rPr>
          <w:rFonts w:ascii="Times New Roman" w:hAnsi="Times New Roman"/>
        </w:rPr>
      </w:pPr>
      <w:r w:rsidRPr="00CE21E3">
        <w:rPr>
          <w:rFonts w:ascii="Times New Roman" w:hAnsi="Times New Roman"/>
        </w:rPr>
        <w:t xml:space="preserve">6.2. Если в течение гарантийного срока будут выявлены недостатки в оказанных Услугах или несоответствие условиям Договора, Исполнитель за свой счет обязуется </w:t>
      </w:r>
      <w:r w:rsidR="00A13150">
        <w:rPr>
          <w:rFonts w:ascii="Times New Roman" w:hAnsi="Times New Roman"/>
        </w:rPr>
        <w:t>устранить недостатки в течение 10 (десяти</w:t>
      </w:r>
      <w:r w:rsidRPr="00CE21E3">
        <w:rPr>
          <w:rFonts w:ascii="Times New Roman" w:hAnsi="Times New Roman"/>
        </w:rPr>
        <w:t>) рабочих дней с момента предъявления Заказчиком соответствующих требований.</w:t>
      </w:r>
    </w:p>
    <w:p w14:paraId="318BF575" w14:textId="0F46ABE5" w:rsidR="007824B8" w:rsidRPr="00CE21E3" w:rsidRDefault="007824B8" w:rsidP="00CE21E3">
      <w:pPr>
        <w:pStyle w:val="a4"/>
        <w:numPr>
          <w:ilvl w:val="0"/>
          <w:numId w:val="1"/>
        </w:numPr>
        <w:tabs>
          <w:tab w:val="left" w:pos="567"/>
        </w:tabs>
        <w:spacing w:before="0" w:after="0" w:line="240" w:lineRule="auto"/>
        <w:jc w:val="center"/>
        <w:rPr>
          <w:rFonts w:ascii="Times New Roman" w:hAnsi="Times New Roman"/>
          <w:b/>
        </w:rPr>
      </w:pPr>
      <w:r w:rsidRPr="00CE21E3">
        <w:rPr>
          <w:rFonts w:ascii="Times New Roman" w:hAnsi="Times New Roman"/>
          <w:b/>
        </w:rPr>
        <w:t>Действие непреодолимой силы.</w:t>
      </w:r>
    </w:p>
    <w:p w14:paraId="61546477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Ни одна из сторон не несет ответственности перед другой стороной за задержку или невыполнение обязательств по Договору, обусловленные обстоятельствами,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забастовки, эпидемии, блокаду, эмбарго, землетрясения, наводнения, пожары, акты органов власти и другие обстоятельства, находящиеся вне разумного контроля сторон.</w:t>
      </w:r>
    </w:p>
    <w:p w14:paraId="7D9F16B3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Сторона, которая не исполняет свои обязательства, вследствие наступления обстоятельств, указанных в п. 6.1 Договора, должна в письменной форме или по факсу известить другую сторону о таком обстоятельстве и его влиянии на исполнение обязательств по Договору не позднее 5 (Пять) дней с момента начала их воздействия или прекращения.</w:t>
      </w:r>
    </w:p>
    <w:p w14:paraId="6DAA6947" w14:textId="51AF1065" w:rsidR="0075466B" w:rsidRPr="0075466B" w:rsidRDefault="007824B8" w:rsidP="0075466B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Не 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и/или ненадлежащее исполнение взятых на себя по Договору обязательств.</w:t>
      </w:r>
    </w:p>
    <w:p w14:paraId="630DD439" w14:textId="40A2EBDC" w:rsidR="0075466B" w:rsidRPr="0075466B" w:rsidRDefault="00296849" w:rsidP="0075466B">
      <w:pPr>
        <w:pStyle w:val="a4"/>
        <w:numPr>
          <w:ilvl w:val="0"/>
          <w:numId w:val="1"/>
        </w:numPr>
        <w:tabs>
          <w:tab w:val="left" w:pos="567"/>
        </w:tabs>
        <w:spacing w:before="0" w:after="0" w:line="240" w:lineRule="auto"/>
        <w:jc w:val="center"/>
        <w:rPr>
          <w:rFonts w:ascii="Times New Roman" w:hAnsi="Times New Roman"/>
        </w:rPr>
      </w:pPr>
      <w:r w:rsidRPr="00296849">
        <w:rPr>
          <w:rFonts w:ascii="Times New Roman" w:hAnsi="Times New Roman"/>
          <w:b/>
        </w:rPr>
        <w:t>Антикоррупционная</w:t>
      </w:r>
      <w:r>
        <w:rPr>
          <w:rFonts w:ascii="Times New Roman" w:hAnsi="Times New Roman"/>
        </w:rPr>
        <w:t xml:space="preserve"> </w:t>
      </w:r>
      <w:r w:rsidRPr="00296849">
        <w:rPr>
          <w:rFonts w:ascii="Times New Roman" w:hAnsi="Times New Roman"/>
          <w:b/>
        </w:rPr>
        <w:t>оговорка</w:t>
      </w:r>
    </w:p>
    <w:p w14:paraId="5CA0698D" w14:textId="7D3F7137" w:rsidR="0075466B" w:rsidRPr="0075466B" w:rsidRDefault="0075466B" w:rsidP="0075466B">
      <w:pPr>
        <w:pStyle w:val="a4"/>
        <w:numPr>
          <w:ilvl w:val="1"/>
          <w:numId w:val="1"/>
        </w:numPr>
        <w:spacing w:before="0" w:after="0" w:line="240" w:lineRule="auto"/>
        <w:ind w:left="0" w:firstLine="0"/>
        <w:rPr>
          <w:rFonts w:ascii="Times New Roman" w:hAnsi="Times New Roman"/>
        </w:rPr>
      </w:pPr>
      <w:r w:rsidRPr="0075466B">
        <w:rPr>
          <w:rFonts w:ascii="Times New Roman" w:hAnsi="Times New Roman"/>
        </w:rPr>
        <w:t xml:space="preserve">При исполнении своих обязательств по настоящему Договору/Соглашению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10FE3066" w14:textId="408544DC" w:rsidR="0075466B" w:rsidRPr="0075466B" w:rsidRDefault="0075466B" w:rsidP="0075466B">
      <w:pPr>
        <w:pStyle w:val="a4"/>
        <w:numPr>
          <w:ilvl w:val="1"/>
          <w:numId w:val="1"/>
        </w:numPr>
        <w:spacing w:before="0" w:after="0" w:line="240" w:lineRule="auto"/>
        <w:ind w:left="0" w:firstLine="0"/>
        <w:rPr>
          <w:rFonts w:ascii="Times New Roman" w:hAnsi="Times New Roman"/>
        </w:rPr>
      </w:pPr>
      <w:r w:rsidRPr="0075466B">
        <w:rPr>
          <w:rFonts w:ascii="Times New Roman" w:hAnsi="Times New Roman"/>
        </w:rPr>
        <w:t>При исполнении своих обязательств по настоящему Договору/Соглашению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02937B4C" w14:textId="751FFF53" w:rsidR="0075466B" w:rsidRPr="0075466B" w:rsidRDefault="0075466B" w:rsidP="0075466B">
      <w:pPr>
        <w:pStyle w:val="a4"/>
        <w:numPr>
          <w:ilvl w:val="1"/>
          <w:numId w:val="1"/>
        </w:numPr>
        <w:spacing w:before="0" w:after="0" w:line="240" w:lineRule="auto"/>
        <w:ind w:left="0" w:firstLine="0"/>
        <w:rPr>
          <w:rFonts w:ascii="Times New Roman" w:hAnsi="Times New Roman"/>
        </w:rPr>
      </w:pPr>
      <w:r w:rsidRPr="0075466B">
        <w:rPr>
          <w:rFonts w:ascii="Times New Roman" w:hAnsi="Times New Roman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</w:t>
      </w:r>
      <w:r w:rsidRPr="0075466B">
        <w:rPr>
          <w:rFonts w:ascii="Times New Roman" w:hAnsi="Times New Roman"/>
        </w:rPr>
        <w:lastRenderedPageBreak/>
        <w:t>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посредниками.</w:t>
      </w:r>
    </w:p>
    <w:p w14:paraId="48440FA9" w14:textId="3024478E" w:rsidR="0075466B" w:rsidRPr="0075466B" w:rsidRDefault="0075466B" w:rsidP="0075466B">
      <w:pPr>
        <w:pStyle w:val="a4"/>
        <w:numPr>
          <w:ilvl w:val="1"/>
          <w:numId w:val="1"/>
        </w:numPr>
        <w:spacing w:before="0" w:after="0" w:line="240" w:lineRule="auto"/>
        <w:ind w:left="0" w:firstLine="0"/>
        <w:rPr>
          <w:rFonts w:ascii="Times New Roman" w:hAnsi="Times New Roman"/>
        </w:rPr>
      </w:pPr>
      <w:r w:rsidRPr="0075466B">
        <w:rPr>
          <w:rFonts w:ascii="Times New Roman" w:hAnsi="Times New Roman"/>
        </w:rPr>
        <w:t xml:space="preserve"> В случае нарушения одной Стороной положений настоящего пункта, другая Сторона имеет право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14:paraId="449E7014" w14:textId="77777777" w:rsidR="007824B8" w:rsidRPr="00153E58" w:rsidRDefault="007824B8" w:rsidP="007824B8">
      <w:pPr>
        <w:pStyle w:val="ConsNormal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153E58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14:paraId="30B77E28" w14:textId="75A6224F" w:rsidR="007824B8" w:rsidRPr="00ED3542" w:rsidRDefault="00ED3542" w:rsidP="00ED3542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D3542">
        <w:rPr>
          <w:rFonts w:ascii="Times New Roman" w:hAnsi="Times New Roman"/>
        </w:rPr>
        <w:t>Стороны подписанием настоящего Договора выражают свое согласие на то, что содержание настоящего Договора, а также информация об оплате не являются конфиденциальными и доступны для третьих лиц в Системе и/или в иных информационных системах уполномоченных органов и организаций Республики Узбекистан. Иная документация и информация, передаваемая и/или используемая Сторонами по настоящему Договору, является конфиденциальной и Стороны не вправе, без предварительного письменного согласия другой Стороны, передавать эту информацию третьим лицам, за исключением случаев, предусмотренных действующим законодательством Узбекистан.</w:t>
      </w:r>
      <w:r w:rsidR="00A13150">
        <w:rPr>
          <w:rFonts w:ascii="Times New Roman" w:hAnsi="Times New Roman"/>
        </w:rPr>
        <w:t xml:space="preserve"> </w:t>
      </w:r>
      <w:r w:rsidR="007824B8" w:rsidRPr="00ED3542">
        <w:rPr>
          <w:rFonts w:ascii="Times New Roman" w:hAnsi="Times New Roman"/>
        </w:rPr>
        <w:t>Во всем ином, что не предусмотрено Договором, Стороны руководствуются действующим законодательством Республики Узбекистан.</w:t>
      </w:r>
    </w:p>
    <w:p w14:paraId="0A6F9D7A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Любые изменения и/или дополнения к Договору действительны только в том случае, если они совершены в письменной форме и подписаны уполномоченными представителями обеих сторон.</w:t>
      </w:r>
    </w:p>
    <w:p w14:paraId="76F8F5BC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Стороны договорились о том, что все документы, согласованные и подписанные обеими сторонами в процессе исполнения настоящего Договора и переданные по каналам факсимильной связи, будут иметь силу только в случае последующего предоставления их оригиналов. При обмене документами в рамках Договора при помощи иных электронных средств связи, такие документы, кроме электронной лицензии на ПО будут иметь юридическую силу только в случае последующего предоставления их оригиналов.</w:t>
      </w:r>
    </w:p>
    <w:p w14:paraId="47F811C7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Стороны обязуются незамедлительно в течение рабочих дней уведомлять друг друга об изменении своих реквизитов (адреса местонахождения, банковских реквизитов, телефонных номеров, адресов электронной почты и пр.). В противном случае документы (либо иная информация), переданные по указанным в Договоре реквизитам, считаются полученными (т.е. надлежащим образом переданными).</w:t>
      </w:r>
    </w:p>
    <w:p w14:paraId="12CEC91A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Ни одна из сторон не имеет права передавать свои права и обязанности по Договору третьим лицам без предварительного письменного согласия другой стороны.</w:t>
      </w:r>
    </w:p>
    <w:p w14:paraId="22059AB4" w14:textId="797A1EF9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Настоящий Договор вступает в силу с момента его подписания Сторонами и действует в течение 1</w:t>
      </w:r>
      <w:r>
        <w:rPr>
          <w:rFonts w:ascii="Times New Roman" w:hAnsi="Times New Roman"/>
        </w:rPr>
        <w:t>2</w:t>
      </w:r>
      <w:r w:rsidRPr="00BE4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(двенадцать) месяцев</w:t>
      </w:r>
      <w:r w:rsidRPr="00BE4E3F">
        <w:rPr>
          <w:rFonts w:ascii="Times New Roman" w:hAnsi="Times New Roman"/>
        </w:rPr>
        <w:t xml:space="preserve"> с даты передачи неисключительных прав </w:t>
      </w:r>
      <w:r w:rsidR="00EE6BF5">
        <w:rPr>
          <w:rFonts w:ascii="Times New Roman" w:hAnsi="Times New Roman"/>
        </w:rPr>
        <w:t>Пользователю</w:t>
      </w:r>
      <w:r w:rsidRPr="00BE4E3F">
        <w:rPr>
          <w:rFonts w:ascii="Times New Roman" w:hAnsi="Times New Roman"/>
        </w:rPr>
        <w:t>.</w:t>
      </w:r>
    </w:p>
    <w:p w14:paraId="5D0337B5" w14:textId="46940147" w:rsidR="00A13150" w:rsidRDefault="00A13150" w:rsidP="00A13150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13150">
        <w:rPr>
          <w:rFonts w:ascii="Times New Roman" w:hAnsi="Times New Roman"/>
        </w:rPr>
        <w:t>В части обязательств Сторон, связанных с гарантиями, Договор действует до полного выполнения Сторонами данных обязательств.</w:t>
      </w:r>
    </w:p>
    <w:p w14:paraId="4C0C9DF8" w14:textId="77777777" w:rsidR="007824B8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>Договор может быть расторгнут в соответствии с действующим законодательством Узбекистана.</w:t>
      </w:r>
    </w:p>
    <w:p w14:paraId="1B14FDE0" w14:textId="77777777" w:rsidR="007824B8" w:rsidRPr="00BE4E3F" w:rsidRDefault="007824B8" w:rsidP="007824B8">
      <w:pPr>
        <w:pStyle w:val="a4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E4E3F">
        <w:rPr>
          <w:rFonts w:ascii="Times New Roman" w:hAnsi="Times New Roman"/>
        </w:rPr>
        <w:t xml:space="preserve">Договор составлен в двух экземплярах, имеющих одинаковую юридическую силу, по одному экземпляру для каждой из Сторон. Договор вступает в силу </w:t>
      </w:r>
      <w:r>
        <w:rPr>
          <w:rFonts w:ascii="Times New Roman" w:hAnsi="Times New Roman"/>
        </w:rPr>
        <w:t>с даты его</w:t>
      </w:r>
      <w:r w:rsidRPr="00BE4E3F">
        <w:rPr>
          <w:rFonts w:ascii="Times New Roman" w:hAnsi="Times New Roman"/>
        </w:rPr>
        <w:t xml:space="preserve"> подписания Сторонами.</w:t>
      </w:r>
    </w:p>
    <w:p w14:paraId="0F5C387E" w14:textId="77777777" w:rsidR="007824B8" w:rsidRDefault="007824B8" w:rsidP="007824B8">
      <w:pPr>
        <w:spacing w:before="0" w:after="0" w:line="240" w:lineRule="auto"/>
        <w:rPr>
          <w:rFonts w:ascii="Times New Roman" w:hAnsi="Times New Roman"/>
        </w:rPr>
      </w:pPr>
    </w:p>
    <w:p w14:paraId="5FF00380" w14:textId="4750E501" w:rsidR="007824B8" w:rsidRPr="00BE4E3F" w:rsidRDefault="00F965A6" w:rsidP="007824B8">
      <w:pPr>
        <w:pStyle w:val="a4"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BE4E3F">
        <w:rPr>
          <w:rFonts w:ascii="Times New Roman" w:hAnsi="Times New Roman"/>
          <w:b/>
        </w:rPr>
        <w:t>Адреса</w:t>
      </w:r>
      <w:r w:rsidR="007824B8" w:rsidRPr="00BE4E3F">
        <w:rPr>
          <w:rFonts w:ascii="Times New Roman" w:hAnsi="Times New Roman"/>
          <w:b/>
        </w:rPr>
        <w:t>, реквизиты и подписи сторон</w:t>
      </w:r>
    </w:p>
    <w:p w14:paraId="15C33B84" w14:textId="77777777" w:rsidR="007824B8" w:rsidRDefault="007824B8" w:rsidP="007824B8">
      <w:pPr>
        <w:spacing w:before="0"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C12A7" w14:paraId="61E2F243" w14:textId="77777777" w:rsidTr="00A13150">
        <w:trPr>
          <w:trHeight w:val="2724"/>
        </w:trPr>
        <w:tc>
          <w:tcPr>
            <w:tcW w:w="5210" w:type="dxa"/>
          </w:tcPr>
          <w:p w14:paraId="6711A6AE" w14:textId="77777777" w:rsidR="00004C43" w:rsidRPr="0079732F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Сублицензиат</w:t>
            </w:r>
            <w:r w:rsidRPr="0079732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2B3445D7" w14:textId="2BD54875" w:rsidR="00004C43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3991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r w:rsidR="00B10E3A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 w:rsidRPr="0061399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0F6820C6" w14:textId="77777777" w:rsidR="00004C43" w:rsidRPr="00613991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D91619" w14:textId="2E8403A1" w:rsidR="001C12A7" w:rsidRPr="00664638" w:rsidRDefault="00004C43" w:rsidP="00B10E3A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rPr>
                <w:b/>
                <w:bCs/>
              </w:rPr>
            </w:pPr>
            <w:r w:rsidRPr="00772B2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</w:p>
        </w:tc>
        <w:tc>
          <w:tcPr>
            <w:tcW w:w="5211" w:type="dxa"/>
          </w:tcPr>
          <w:p w14:paraId="7923E38A" w14:textId="77777777" w:rsidR="001C12A7" w:rsidRPr="0079732F" w:rsidRDefault="001C12A7" w:rsidP="001C12A7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9732F">
              <w:rPr>
                <w:rFonts w:ascii="Times New Roman" w:hAnsi="Times New Roman"/>
                <w:b/>
                <w:sz w:val="22"/>
                <w:szCs w:val="22"/>
              </w:rPr>
              <w:t>Пользователь:</w:t>
            </w:r>
          </w:p>
          <w:p w14:paraId="061800CA" w14:textId="7DFA7496" w:rsidR="001C12A7" w:rsidRDefault="00A13150" w:rsidP="00A13150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center"/>
            </w:pPr>
            <w:r w:rsidRPr="00A13150">
              <w:rPr>
                <w:rFonts w:ascii="Times New Roman" w:hAnsi="Times New Roman"/>
                <w:b/>
                <w:sz w:val="22"/>
                <w:szCs w:val="22"/>
              </w:rPr>
              <w:t>СП ООО «Самаркандский автомобильный завод»</w:t>
            </w:r>
          </w:p>
        </w:tc>
      </w:tr>
    </w:tbl>
    <w:p w14:paraId="5A74ECF9" w14:textId="214304BD" w:rsidR="007824B8" w:rsidRDefault="007824B8" w:rsidP="007824B8">
      <w:pPr>
        <w:spacing w:before="0" w:after="0" w:line="240" w:lineRule="auto"/>
      </w:pPr>
    </w:p>
    <w:p w14:paraId="33B42D4F" w14:textId="0CAA8B6A" w:rsidR="00A13150" w:rsidRPr="00A13150" w:rsidRDefault="00A13150" w:rsidP="00A13150">
      <w:pPr>
        <w:ind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14:paraId="223AF862" w14:textId="773FDAE4" w:rsidR="00A13150" w:rsidRDefault="00961653" w:rsidP="00A13150">
      <w:pPr>
        <w:ind w:hanging="426"/>
        <w:jc w:val="center"/>
      </w:pPr>
      <w:r>
        <w:rPr>
          <w:rFonts w:ascii="Times New Roman" w:hAnsi="Times New Roman"/>
        </w:rPr>
        <w:t>___________________</w:t>
      </w:r>
      <w:r w:rsidR="00A13150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A13150">
        <w:rPr>
          <w:rFonts w:ascii="Times New Roman" w:hAnsi="Times New Roman"/>
        </w:rPr>
        <w:t xml:space="preserve">   </w:t>
      </w:r>
      <w:r w:rsidR="00A13150" w:rsidRPr="00A13150">
        <w:rPr>
          <w:rFonts w:ascii="Times New Roman" w:hAnsi="Times New Roman"/>
        </w:rPr>
        <w:t>__________________</w:t>
      </w:r>
    </w:p>
    <w:p w14:paraId="23197DCF" w14:textId="77777777" w:rsidR="00A13150" w:rsidRDefault="00A13150" w:rsidP="007824B8">
      <w:pPr>
        <w:spacing w:before="0" w:after="0" w:line="240" w:lineRule="auto"/>
      </w:pPr>
    </w:p>
    <w:p w14:paraId="0DA56924" w14:textId="5717588A" w:rsidR="00C2263F" w:rsidRDefault="0062684C" w:rsidP="0075466B">
      <w:pPr>
        <w:pStyle w:val="a5"/>
        <w:rPr>
          <w:rFonts w:ascii="Times New Roman" w:hAnsi="Times New Roman"/>
          <w:sz w:val="22"/>
          <w:szCs w:val="22"/>
        </w:rPr>
      </w:pPr>
      <w:bookmarkStart w:id="1" w:name="_GoBack"/>
      <w:bookmarkEnd w:id="1"/>
      <w:r>
        <w:br w:type="page"/>
      </w:r>
    </w:p>
    <w:p w14:paraId="1DBF4C64" w14:textId="5F0FFB0B" w:rsidR="00C2263F" w:rsidRPr="00A42321" w:rsidRDefault="00C2263F" w:rsidP="00C2263F">
      <w:pPr>
        <w:pStyle w:val="a5"/>
        <w:jc w:val="right"/>
        <w:rPr>
          <w:rFonts w:ascii="Times New Roman" w:hAnsi="Times New Roman"/>
          <w:sz w:val="22"/>
          <w:szCs w:val="22"/>
        </w:rPr>
      </w:pPr>
      <w:r w:rsidRPr="00A42321">
        <w:rPr>
          <w:rFonts w:ascii="Times New Roman" w:hAnsi="Times New Roman"/>
          <w:sz w:val="22"/>
          <w:szCs w:val="22"/>
        </w:rPr>
        <w:lastRenderedPageBreak/>
        <w:t xml:space="preserve">Приложение №1 к Договору № </w:t>
      </w:r>
    </w:p>
    <w:p w14:paraId="4EE268A7" w14:textId="2E3FE460" w:rsidR="00C2263F" w:rsidRDefault="00C2263F" w:rsidP="00C2263F">
      <w:pPr>
        <w:pStyle w:val="a5"/>
        <w:jc w:val="right"/>
        <w:rPr>
          <w:rFonts w:ascii="Times New Roman" w:hAnsi="Times New Roman"/>
          <w:sz w:val="22"/>
          <w:szCs w:val="22"/>
        </w:rPr>
      </w:pPr>
      <w:r w:rsidRPr="00A42321">
        <w:rPr>
          <w:rFonts w:ascii="Times New Roman" w:hAnsi="Times New Roman"/>
          <w:sz w:val="22"/>
          <w:szCs w:val="22"/>
        </w:rPr>
        <w:t xml:space="preserve">от </w:t>
      </w:r>
      <w:r w:rsidR="00A13150">
        <w:rPr>
          <w:rFonts w:ascii="Times New Roman" w:hAnsi="Times New Roman"/>
          <w:sz w:val="22"/>
          <w:szCs w:val="22"/>
        </w:rPr>
        <w:t>_____</w:t>
      </w:r>
      <w:r w:rsidRPr="00A42321">
        <w:rPr>
          <w:rFonts w:ascii="Times New Roman" w:hAnsi="Times New Roman"/>
          <w:sz w:val="22"/>
          <w:szCs w:val="22"/>
        </w:rPr>
        <w:t xml:space="preserve"> </w:t>
      </w:r>
      <w:r w:rsidR="00A13150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A42321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</w:t>
      </w:r>
      <w:r w:rsidR="007B5043">
        <w:rPr>
          <w:rFonts w:ascii="Times New Roman" w:hAnsi="Times New Roman"/>
          <w:sz w:val="22"/>
          <w:szCs w:val="22"/>
        </w:rPr>
        <w:t>2</w:t>
      </w:r>
      <w:r w:rsidRPr="00A42321">
        <w:rPr>
          <w:rFonts w:ascii="Times New Roman" w:hAnsi="Times New Roman"/>
          <w:sz w:val="22"/>
          <w:szCs w:val="22"/>
        </w:rPr>
        <w:t>г.</w:t>
      </w:r>
    </w:p>
    <w:p w14:paraId="1707D19B" w14:textId="77777777" w:rsidR="002E2557" w:rsidRDefault="002E2557" w:rsidP="002E2557">
      <w:pPr>
        <w:pStyle w:val="Default"/>
        <w:ind w:left="284"/>
        <w:jc w:val="both"/>
      </w:pPr>
    </w:p>
    <w:p w14:paraId="5885D0CE" w14:textId="20A85E7B" w:rsidR="0090534F" w:rsidRPr="0090534F" w:rsidRDefault="002E2557" w:rsidP="0090534F">
      <w:pPr>
        <w:pStyle w:val="a5"/>
        <w:jc w:val="center"/>
        <w:rPr>
          <w:rFonts w:ascii="Times New Roman" w:hAnsi="Times New Roman"/>
          <w:b/>
          <w:sz w:val="24"/>
        </w:rPr>
      </w:pPr>
      <w:r w:rsidRPr="00CD1DDE">
        <w:rPr>
          <w:rFonts w:ascii="Times New Roman" w:hAnsi="Times New Roman"/>
          <w:b/>
          <w:sz w:val="24"/>
        </w:rPr>
        <w:t>Спецификаци</w:t>
      </w:r>
      <w:r>
        <w:rPr>
          <w:rFonts w:ascii="Times New Roman" w:hAnsi="Times New Roman"/>
          <w:b/>
          <w:sz w:val="24"/>
        </w:rPr>
        <w:t>я №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3286"/>
        <w:gridCol w:w="693"/>
        <w:gridCol w:w="1317"/>
        <w:gridCol w:w="1896"/>
        <w:gridCol w:w="1102"/>
        <w:gridCol w:w="2034"/>
      </w:tblGrid>
      <w:tr w:rsidR="00CD6614" w14:paraId="4E0E6D74" w14:textId="77777777" w:rsidTr="00EA02C3">
        <w:tc>
          <w:tcPr>
            <w:tcW w:w="413" w:type="dxa"/>
          </w:tcPr>
          <w:p w14:paraId="295A6878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10" w:type="dxa"/>
          </w:tcPr>
          <w:p w14:paraId="0C6688C2" w14:textId="77777777" w:rsidR="00CD6614" w:rsidRPr="00CD6614" w:rsidRDefault="00CD6614" w:rsidP="00EA0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Наименования</w:t>
            </w:r>
          </w:p>
        </w:tc>
        <w:tc>
          <w:tcPr>
            <w:tcW w:w="696" w:type="dxa"/>
          </w:tcPr>
          <w:p w14:paraId="549920B0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1146" w:type="dxa"/>
          </w:tcPr>
          <w:p w14:paraId="1187F235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985" w:type="dxa"/>
          </w:tcPr>
          <w:p w14:paraId="27638ECE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Цена</w:t>
            </w:r>
          </w:p>
        </w:tc>
        <w:tc>
          <w:tcPr>
            <w:tcW w:w="1134" w:type="dxa"/>
          </w:tcPr>
          <w:p w14:paraId="316A4D7A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НДС</w:t>
            </w:r>
          </w:p>
        </w:tc>
        <w:tc>
          <w:tcPr>
            <w:tcW w:w="2121" w:type="dxa"/>
          </w:tcPr>
          <w:p w14:paraId="562B1696" w14:textId="77777777" w:rsidR="00CD6614" w:rsidRPr="00CD6614" w:rsidRDefault="00CD6614" w:rsidP="00EA02C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 xml:space="preserve">Сумма с НДС </w:t>
            </w:r>
          </w:p>
        </w:tc>
      </w:tr>
      <w:tr w:rsidR="00CD6614" w:rsidRPr="00F4308E" w14:paraId="373AE405" w14:textId="77777777" w:rsidTr="00CD6614">
        <w:trPr>
          <w:trHeight w:val="1040"/>
        </w:trPr>
        <w:tc>
          <w:tcPr>
            <w:tcW w:w="413" w:type="dxa"/>
          </w:tcPr>
          <w:p w14:paraId="1A89E9BD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10" w:type="dxa"/>
          </w:tcPr>
          <w:p w14:paraId="37D8AF08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L-FPR2130-TM:</w:t>
            </w:r>
          </w:p>
          <w:p w14:paraId="0EBFA8AA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FPR2130 Threat Defense Threat and Malware License</w:t>
            </w:r>
          </w:p>
        </w:tc>
        <w:tc>
          <w:tcPr>
            <w:tcW w:w="696" w:type="dxa"/>
            <w:vMerge w:val="restart"/>
            <w:vAlign w:val="center"/>
          </w:tcPr>
          <w:p w14:paraId="69B644AB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46" w:type="dxa"/>
            <w:vMerge w:val="restart"/>
            <w:vAlign w:val="center"/>
          </w:tcPr>
          <w:p w14:paraId="107535D5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7B9EDA75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2FAF8B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86E36D8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6614" w:rsidRPr="00296849" w14:paraId="57AB2131" w14:textId="77777777" w:rsidTr="00CD6614">
        <w:trPr>
          <w:trHeight w:val="924"/>
        </w:trPr>
        <w:tc>
          <w:tcPr>
            <w:tcW w:w="413" w:type="dxa"/>
          </w:tcPr>
          <w:p w14:paraId="694A6EDA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410" w:type="dxa"/>
          </w:tcPr>
          <w:p w14:paraId="678B95A2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L-FPR2130-TM-3Y:</w:t>
            </w:r>
          </w:p>
          <w:p w14:paraId="70F84C07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FPR2130 Threat Defense Threat and Malware 3Y Subs</w:t>
            </w:r>
          </w:p>
        </w:tc>
        <w:tc>
          <w:tcPr>
            <w:tcW w:w="696" w:type="dxa"/>
            <w:vMerge/>
          </w:tcPr>
          <w:p w14:paraId="0089A321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46" w:type="dxa"/>
            <w:vMerge/>
          </w:tcPr>
          <w:p w14:paraId="3B43E2C2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365F080B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6C44B96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21" w:type="dxa"/>
            <w:vMerge/>
            <w:vAlign w:val="center"/>
          </w:tcPr>
          <w:p w14:paraId="63949F2B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D6614" w:rsidRPr="00F4308E" w14:paraId="4F77E2E3" w14:textId="77777777" w:rsidTr="00EA02C3">
        <w:tc>
          <w:tcPr>
            <w:tcW w:w="413" w:type="dxa"/>
          </w:tcPr>
          <w:p w14:paraId="5B253635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410" w:type="dxa"/>
          </w:tcPr>
          <w:p w14:paraId="3D9D6E30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L-FPR1120T-TMC:</w:t>
            </w:r>
          </w:p>
          <w:p w14:paraId="5B990698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FPR1120 Threat Defense Threat, Malware and URL License</w:t>
            </w:r>
          </w:p>
        </w:tc>
        <w:tc>
          <w:tcPr>
            <w:tcW w:w="696" w:type="dxa"/>
            <w:vMerge w:val="restart"/>
            <w:vAlign w:val="center"/>
          </w:tcPr>
          <w:p w14:paraId="189EE949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46" w:type="dxa"/>
            <w:vMerge w:val="restart"/>
            <w:vAlign w:val="center"/>
          </w:tcPr>
          <w:p w14:paraId="236856DC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74D8F861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BDA5DD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090D63F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D6614" w:rsidRPr="00296849" w14:paraId="362F04A6" w14:textId="77777777" w:rsidTr="00EA02C3">
        <w:tc>
          <w:tcPr>
            <w:tcW w:w="413" w:type="dxa"/>
          </w:tcPr>
          <w:p w14:paraId="4547FA8E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410" w:type="dxa"/>
          </w:tcPr>
          <w:p w14:paraId="7563E197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L-FPR1120T-TMC-3Y:</w:t>
            </w:r>
          </w:p>
          <w:p w14:paraId="13D24D0D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96165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FPR1120 Threat Defense Threat, Malware and URL 3Y Subs</w:t>
            </w:r>
          </w:p>
        </w:tc>
        <w:tc>
          <w:tcPr>
            <w:tcW w:w="696" w:type="dxa"/>
            <w:vMerge/>
          </w:tcPr>
          <w:p w14:paraId="05E2B47B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46" w:type="dxa"/>
            <w:vMerge/>
          </w:tcPr>
          <w:p w14:paraId="65329478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</w:tcPr>
          <w:p w14:paraId="6076ABDD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43AC292F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21" w:type="dxa"/>
            <w:vMerge/>
          </w:tcPr>
          <w:p w14:paraId="3EB4B921" w14:textId="77777777" w:rsidR="00CD6614" w:rsidRPr="00961653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CD6614" w:rsidRPr="002D0C17" w14:paraId="4E8BCFC0" w14:textId="77777777" w:rsidTr="00EA02C3">
        <w:tc>
          <w:tcPr>
            <w:tcW w:w="10905" w:type="dxa"/>
            <w:gridSpan w:val="7"/>
          </w:tcPr>
          <w:p w14:paraId="44D23018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>Итого сумма с учетом НДС:</w:t>
            </w:r>
          </w:p>
        </w:tc>
      </w:tr>
      <w:tr w:rsidR="00CD6614" w:rsidRPr="002D0C17" w14:paraId="7C942F97" w14:textId="77777777" w:rsidTr="00EA02C3">
        <w:tc>
          <w:tcPr>
            <w:tcW w:w="10905" w:type="dxa"/>
            <w:gridSpan w:val="7"/>
          </w:tcPr>
          <w:p w14:paraId="64ADDA14" w14:textId="77777777" w:rsidR="00CD6614" w:rsidRPr="00CD6614" w:rsidRDefault="00CD6614" w:rsidP="00CD6614">
            <w:pPr>
              <w:spacing w:before="0"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6614">
              <w:rPr>
                <w:rFonts w:ascii="Times New Roman" w:eastAsia="Times New Roman" w:hAnsi="Times New Roman"/>
                <w:sz w:val="22"/>
                <w:szCs w:val="22"/>
              </w:rPr>
              <w:t xml:space="preserve">Сумма с прописью: </w:t>
            </w:r>
          </w:p>
        </w:tc>
      </w:tr>
    </w:tbl>
    <w:p w14:paraId="45660F00" w14:textId="77777777" w:rsidR="00004C43" w:rsidRDefault="00004C43" w:rsidP="00004C43">
      <w:pPr>
        <w:pStyle w:val="Default"/>
        <w:ind w:left="720"/>
        <w:jc w:val="both"/>
        <w:rPr>
          <w:rFonts w:eastAsia="Malgun Gothic"/>
          <w:color w:val="auto"/>
          <w:sz w:val="22"/>
          <w:szCs w:val="22"/>
        </w:rPr>
      </w:pPr>
    </w:p>
    <w:p w14:paraId="608FEB44" w14:textId="77777777" w:rsidR="00004C43" w:rsidRDefault="00004C43" w:rsidP="00004C43">
      <w:pPr>
        <w:pStyle w:val="Default"/>
        <w:ind w:left="720"/>
        <w:jc w:val="both"/>
        <w:rPr>
          <w:rFonts w:eastAsia="Malgun Gothic"/>
          <w:color w:val="auto"/>
          <w:sz w:val="22"/>
          <w:szCs w:val="22"/>
        </w:rPr>
      </w:pPr>
    </w:p>
    <w:p w14:paraId="43E67F93" w14:textId="37CD1538" w:rsidR="00004C43" w:rsidRDefault="00004C43" w:rsidP="00004C43">
      <w:pPr>
        <w:pStyle w:val="Default"/>
        <w:numPr>
          <w:ilvl w:val="0"/>
          <w:numId w:val="6"/>
        </w:numPr>
        <w:jc w:val="both"/>
        <w:rPr>
          <w:rFonts w:eastAsia="Malgun Gothic"/>
          <w:color w:val="auto"/>
          <w:sz w:val="22"/>
          <w:szCs w:val="22"/>
        </w:rPr>
      </w:pPr>
      <w:r w:rsidRPr="00B83E92">
        <w:rPr>
          <w:rFonts w:eastAsia="Malgun Gothic"/>
          <w:color w:val="auto"/>
          <w:sz w:val="22"/>
          <w:szCs w:val="22"/>
        </w:rPr>
        <w:t xml:space="preserve">Настоящая Спецификация является неотъемлемой частью Договора № </w:t>
      </w:r>
      <w:r w:rsidR="00CD6614">
        <w:rPr>
          <w:rFonts w:eastAsia="Malgun Gothic"/>
          <w:color w:val="auto"/>
          <w:sz w:val="22"/>
          <w:szCs w:val="22"/>
        </w:rPr>
        <w:t>___</w:t>
      </w:r>
      <w:r w:rsidR="002E2557">
        <w:rPr>
          <w:rFonts w:eastAsia="Malgun Gothic"/>
          <w:color w:val="auto"/>
          <w:sz w:val="22"/>
          <w:szCs w:val="22"/>
        </w:rPr>
        <w:t xml:space="preserve"> от </w:t>
      </w:r>
      <w:r w:rsidR="00CD6614">
        <w:rPr>
          <w:rFonts w:eastAsia="Malgun Gothic"/>
          <w:color w:val="auto"/>
          <w:sz w:val="22"/>
          <w:szCs w:val="22"/>
        </w:rPr>
        <w:t>______ _____</w:t>
      </w:r>
      <w:r w:rsidR="002E2557">
        <w:rPr>
          <w:rFonts w:eastAsia="Malgun Gothic"/>
          <w:color w:val="auto"/>
          <w:sz w:val="22"/>
          <w:szCs w:val="22"/>
        </w:rPr>
        <w:t xml:space="preserve"> 2022 года</w:t>
      </w:r>
      <w:r w:rsidR="00BC7F7E">
        <w:rPr>
          <w:rFonts w:eastAsia="Malgun Gothic"/>
          <w:color w:val="auto"/>
          <w:sz w:val="22"/>
          <w:szCs w:val="22"/>
        </w:rPr>
        <w:t>.</w:t>
      </w:r>
    </w:p>
    <w:tbl>
      <w:tblPr>
        <w:tblStyle w:val="a7"/>
        <w:tblpPr w:leftFromText="180" w:rightFromText="180" w:vertAnchor="text" w:horzAnchor="margin" w:tblpXSpec="center" w:tblpY="10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17"/>
      </w:tblGrid>
      <w:tr w:rsidR="00C2263F" w14:paraId="20D64849" w14:textId="77777777" w:rsidTr="002E2557">
        <w:tc>
          <w:tcPr>
            <w:tcW w:w="4962" w:type="dxa"/>
          </w:tcPr>
          <w:p w14:paraId="4E8F6951" w14:textId="77777777" w:rsidR="00004C43" w:rsidRPr="00B83E92" w:rsidRDefault="00004C43" w:rsidP="00004C43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  <w:t>Сублицензиат</w:t>
            </w:r>
          </w:p>
          <w:p w14:paraId="11AE9BA9" w14:textId="10448408" w:rsidR="00004C43" w:rsidRPr="0079732F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9732F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r w:rsidR="00B10E3A">
              <w:rPr>
                <w:rFonts w:ascii="Times New Roman" w:hAnsi="Times New Roman"/>
                <w:b/>
                <w:sz w:val="22"/>
                <w:szCs w:val="22"/>
              </w:rPr>
              <w:t>____________________</w:t>
            </w:r>
            <w:r w:rsidRPr="0079732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72964EAD" w14:textId="77777777" w:rsidR="00004C43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552A1A" w14:textId="77777777" w:rsidR="00004C43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3CE69C" w14:textId="77777777" w:rsidR="00004C43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467CD3C" w14:textId="77777777" w:rsidR="00004C43" w:rsidRPr="0079732F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CFBFAFA" w14:textId="69D856BB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B844556" w14:textId="0C64C252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7F819C" w14:textId="01AB8A35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E1C96E" w14:textId="6CF940F3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13D9FC4" w14:textId="2426F4DA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58C1016" w14:textId="77777777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6A77A2E" w14:textId="0206EBEA" w:rsidR="00F7139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952222" w14:textId="77777777" w:rsidR="00F7139F" w:rsidRPr="0079732F" w:rsidRDefault="00F7139F" w:rsidP="00F7139F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39331E" w14:textId="3A52B4DF" w:rsidR="00004C43" w:rsidRPr="0079732F" w:rsidRDefault="00004C43" w:rsidP="00004C43">
            <w:pPr>
              <w:shd w:val="clear" w:color="auto" w:fill="FFFFFF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9732F">
              <w:rPr>
                <w:rFonts w:ascii="Times New Roman" w:hAnsi="Times New Roman"/>
                <w:b/>
                <w:sz w:val="22"/>
                <w:szCs w:val="22"/>
              </w:rPr>
              <w:t>______</w:t>
            </w:r>
            <w:r w:rsidR="00F7139F">
              <w:rPr>
                <w:rFonts w:ascii="Times New Roman" w:hAnsi="Times New Roman"/>
                <w:b/>
                <w:sz w:val="22"/>
                <w:szCs w:val="22"/>
              </w:rPr>
              <w:t>_____________</w:t>
            </w:r>
            <w:r w:rsidR="00CD6614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14:paraId="24E3B698" w14:textId="77777777" w:rsidR="00C2263F" w:rsidRPr="00D15D63" w:rsidRDefault="00C2263F" w:rsidP="00A82E52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eastAsia="en-US"/>
              </w:rPr>
            </w:pPr>
          </w:p>
          <w:p w14:paraId="4EE0ACC6" w14:textId="77777777" w:rsidR="00C2263F" w:rsidRPr="00D15D63" w:rsidRDefault="00C2263F" w:rsidP="00A82E52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</w:tcPr>
          <w:p w14:paraId="7DEA505B" w14:textId="3C1B800A" w:rsidR="00CD6614" w:rsidRDefault="00C2263F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  <w:r w:rsidRPr="007B5043"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  <w:t>Пользователь</w:t>
            </w:r>
          </w:p>
          <w:p w14:paraId="060BC7A5" w14:textId="71D1D584" w:rsidR="00CD6614" w:rsidRDefault="00F7139F" w:rsidP="00F7139F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  <w:t>СП ООО «Самаркандский автомобильный завод»</w:t>
            </w:r>
          </w:p>
          <w:p w14:paraId="6D812FE6" w14:textId="19F9233D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05C99F6C" w14:textId="22F5B7EB" w:rsidR="00F7139F" w:rsidRDefault="00F7139F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479D895D" w14:textId="77777777" w:rsidR="00F7139F" w:rsidRDefault="00F7139F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6E984FCF" w14:textId="643AB208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3ACCC43C" w14:textId="77777777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72B6DACF" w14:textId="77777777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354D8AED" w14:textId="77777777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39176311" w14:textId="77777777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407E8029" w14:textId="6152C35B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2E9759CD" w14:textId="28F20772" w:rsidR="00961653" w:rsidRDefault="00961653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68146246" w14:textId="77777777" w:rsidR="00961653" w:rsidRDefault="00961653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2FFDC942" w14:textId="65EBF622" w:rsid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  <w:t>______________________</w:t>
            </w:r>
          </w:p>
          <w:p w14:paraId="284E5D01" w14:textId="77777777" w:rsidR="00961653" w:rsidRDefault="00961653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  <w:p w14:paraId="7F2DF328" w14:textId="77F292FC" w:rsidR="00CD6614" w:rsidRPr="00CD6614" w:rsidRDefault="00CD6614" w:rsidP="00CD6614">
            <w:pPr>
              <w:pStyle w:val="TableParagraph"/>
              <w:spacing w:before="1"/>
              <w:ind w:right="72"/>
              <w:rPr>
                <w:rFonts w:ascii="Times New Roman" w:eastAsia="Malgun Gothic" w:hAnsi="Times New Roman"/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7B8A93DA" w14:textId="7DA3BD63" w:rsidR="0062684C" w:rsidRPr="0000134E" w:rsidRDefault="0062684C" w:rsidP="00C2263F">
      <w:pPr>
        <w:spacing w:before="0" w:after="160" w:line="259" w:lineRule="auto"/>
        <w:rPr>
          <w:rFonts w:ascii="Times New Roman" w:hAnsi="Times New Roman"/>
          <w:b/>
          <w:lang w:eastAsia="ko-KR"/>
        </w:rPr>
      </w:pPr>
    </w:p>
    <w:sectPr w:rsidR="0062684C" w:rsidRPr="0000134E" w:rsidSect="00C2263F"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22C7"/>
    <w:multiLevelType w:val="multilevel"/>
    <w:tmpl w:val="EAF41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2B5681"/>
    <w:multiLevelType w:val="hybridMultilevel"/>
    <w:tmpl w:val="D600680C"/>
    <w:lvl w:ilvl="0" w:tplc="0419000F">
      <w:start w:val="1"/>
      <w:numFmt w:val="decimal"/>
      <w:lvlText w:val="%1."/>
      <w:lvlJc w:val="left"/>
      <w:pPr>
        <w:ind w:left="5019" w:hanging="360"/>
      </w:pPr>
    </w:lvl>
    <w:lvl w:ilvl="1" w:tplc="04190019" w:tentative="1">
      <w:start w:val="1"/>
      <w:numFmt w:val="lowerLetter"/>
      <w:lvlText w:val="%2."/>
      <w:lvlJc w:val="left"/>
      <w:pPr>
        <w:ind w:left="5739" w:hanging="360"/>
      </w:pPr>
    </w:lvl>
    <w:lvl w:ilvl="2" w:tplc="0419001B" w:tentative="1">
      <w:start w:val="1"/>
      <w:numFmt w:val="lowerRoman"/>
      <w:lvlText w:val="%3."/>
      <w:lvlJc w:val="right"/>
      <w:pPr>
        <w:ind w:left="6459" w:hanging="180"/>
      </w:pPr>
    </w:lvl>
    <w:lvl w:ilvl="3" w:tplc="0419000F" w:tentative="1">
      <w:start w:val="1"/>
      <w:numFmt w:val="decimal"/>
      <w:lvlText w:val="%4."/>
      <w:lvlJc w:val="left"/>
      <w:pPr>
        <w:ind w:left="7179" w:hanging="360"/>
      </w:pPr>
    </w:lvl>
    <w:lvl w:ilvl="4" w:tplc="04190019" w:tentative="1">
      <w:start w:val="1"/>
      <w:numFmt w:val="lowerLetter"/>
      <w:lvlText w:val="%5."/>
      <w:lvlJc w:val="left"/>
      <w:pPr>
        <w:ind w:left="7899" w:hanging="360"/>
      </w:pPr>
    </w:lvl>
    <w:lvl w:ilvl="5" w:tplc="0419001B" w:tentative="1">
      <w:start w:val="1"/>
      <w:numFmt w:val="lowerRoman"/>
      <w:lvlText w:val="%6."/>
      <w:lvlJc w:val="right"/>
      <w:pPr>
        <w:ind w:left="8619" w:hanging="180"/>
      </w:pPr>
    </w:lvl>
    <w:lvl w:ilvl="6" w:tplc="0419000F" w:tentative="1">
      <w:start w:val="1"/>
      <w:numFmt w:val="decimal"/>
      <w:lvlText w:val="%7."/>
      <w:lvlJc w:val="left"/>
      <w:pPr>
        <w:ind w:left="9339" w:hanging="360"/>
      </w:pPr>
    </w:lvl>
    <w:lvl w:ilvl="7" w:tplc="04190019" w:tentative="1">
      <w:start w:val="1"/>
      <w:numFmt w:val="lowerLetter"/>
      <w:lvlText w:val="%8."/>
      <w:lvlJc w:val="left"/>
      <w:pPr>
        <w:ind w:left="10059" w:hanging="360"/>
      </w:pPr>
    </w:lvl>
    <w:lvl w:ilvl="8" w:tplc="0419001B" w:tentative="1">
      <w:start w:val="1"/>
      <w:numFmt w:val="lowerRoman"/>
      <w:lvlText w:val="%9."/>
      <w:lvlJc w:val="right"/>
      <w:pPr>
        <w:ind w:left="10779" w:hanging="180"/>
      </w:pPr>
    </w:lvl>
  </w:abstractNum>
  <w:abstractNum w:abstractNumId="2" w15:restartNumberingAfterBreak="0">
    <w:nsid w:val="4EB95FA2"/>
    <w:multiLevelType w:val="hybridMultilevel"/>
    <w:tmpl w:val="1FC299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47CC2"/>
    <w:multiLevelType w:val="hybridMultilevel"/>
    <w:tmpl w:val="FAB23E3A"/>
    <w:lvl w:ilvl="0" w:tplc="0419000F">
      <w:start w:val="1"/>
      <w:numFmt w:val="decimal"/>
      <w:lvlText w:val="%1."/>
      <w:lvlJc w:val="left"/>
      <w:pPr>
        <w:ind w:left="5019" w:hanging="360"/>
      </w:pPr>
    </w:lvl>
    <w:lvl w:ilvl="1" w:tplc="04190019" w:tentative="1">
      <w:start w:val="1"/>
      <w:numFmt w:val="lowerLetter"/>
      <w:lvlText w:val="%2."/>
      <w:lvlJc w:val="left"/>
      <w:pPr>
        <w:ind w:left="5739" w:hanging="360"/>
      </w:pPr>
    </w:lvl>
    <w:lvl w:ilvl="2" w:tplc="0419001B" w:tentative="1">
      <w:start w:val="1"/>
      <w:numFmt w:val="lowerRoman"/>
      <w:lvlText w:val="%3."/>
      <w:lvlJc w:val="right"/>
      <w:pPr>
        <w:ind w:left="6459" w:hanging="180"/>
      </w:pPr>
    </w:lvl>
    <w:lvl w:ilvl="3" w:tplc="0419000F" w:tentative="1">
      <w:start w:val="1"/>
      <w:numFmt w:val="decimal"/>
      <w:lvlText w:val="%4."/>
      <w:lvlJc w:val="left"/>
      <w:pPr>
        <w:ind w:left="7179" w:hanging="360"/>
      </w:pPr>
    </w:lvl>
    <w:lvl w:ilvl="4" w:tplc="04190019" w:tentative="1">
      <w:start w:val="1"/>
      <w:numFmt w:val="lowerLetter"/>
      <w:lvlText w:val="%5."/>
      <w:lvlJc w:val="left"/>
      <w:pPr>
        <w:ind w:left="7899" w:hanging="360"/>
      </w:pPr>
    </w:lvl>
    <w:lvl w:ilvl="5" w:tplc="0419001B" w:tentative="1">
      <w:start w:val="1"/>
      <w:numFmt w:val="lowerRoman"/>
      <w:lvlText w:val="%6."/>
      <w:lvlJc w:val="right"/>
      <w:pPr>
        <w:ind w:left="8619" w:hanging="180"/>
      </w:pPr>
    </w:lvl>
    <w:lvl w:ilvl="6" w:tplc="0419000F" w:tentative="1">
      <w:start w:val="1"/>
      <w:numFmt w:val="decimal"/>
      <w:lvlText w:val="%7."/>
      <w:lvlJc w:val="left"/>
      <w:pPr>
        <w:ind w:left="9339" w:hanging="360"/>
      </w:pPr>
    </w:lvl>
    <w:lvl w:ilvl="7" w:tplc="04190019" w:tentative="1">
      <w:start w:val="1"/>
      <w:numFmt w:val="lowerLetter"/>
      <w:lvlText w:val="%8."/>
      <w:lvlJc w:val="left"/>
      <w:pPr>
        <w:ind w:left="10059" w:hanging="360"/>
      </w:pPr>
    </w:lvl>
    <w:lvl w:ilvl="8" w:tplc="0419001B" w:tentative="1">
      <w:start w:val="1"/>
      <w:numFmt w:val="lowerRoman"/>
      <w:lvlText w:val="%9."/>
      <w:lvlJc w:val="right"/>
      <w:pPr>
        <w:ind w:left="10779" w:hanging="180"/>
      </w:pPr>
    </w:lvl>
  </w:abstractNum>
  <w:abstractNum w:abstractNumId="4" w15:restartNumberingAfterBreak="0">
    <w:nsid w:val="783F64E5"/>
    <w:multiLevelType w:val="multilevel"/>
    <w:tmpl w:val="2B6409C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/>
        <w:color w:val="333333"/>
        <w:sz w:val="22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5" w15:restartNumberingAfterBreak="0">
    <w:nsid w:val="7DDB1888"/>
    <w:multiLevelType w:val="multilevel"/>
    <w:tmpl w:val="2B6409C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/>
        <w:color w:val="333333"/>
        <w:sz w:val="22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7E7B1536"/>
    <w:multiLevelType w:val="multilevel"/>
    <w:tmpl w:val="A7F29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36967"/>
    <w:multiLevelType w:val="hybridMultilevel"/>
    <w:tmpl w:val="82B0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AE"/>
    <w:rsid w:val="0000134E"/>
    <w:rsid w:val="00004C43"/>
    <w:rsid w:val="00023FA5"/>
    <w:rsid w:val="000833A2"/>
    <w:rsid w:val="000847BC"/>
    <w:rsid w:val="000858BB"/>
    <w:rsid w:val="000E093E"/>
    <w:rsid w:val="00115F31"/>
    <w:rsid w:val="00141034"/>
    <w:rsid w:val="001B3FAD"/>
    <w:rsid w:val="001C12A7"/>
    <w:rsid w:val="001F3EFD"/>
    <w:rsid w:val="002003EC"/>
    <w:rsid w:val="00203AED"/>
    <w:rsid w:val="00210FFD"/>
    <w:rsid w:val="002136A8"/>
    <w:rsid w:val="00247172"/>
    <w:rsid w:val="00296849"/>
    <w:rsid w:val="002D2F73"/>
    <w:rsid w:val="002E2557"/>
    <w:rsid w:val="0033391D"/>
    <w:rsid w:val="00335264"/>
    <w:rsid w:val="00345B3F"/>
    <w:rsid w:val="003474C4"/>
    <w:rsid w:val="00353C38"/>
    <w:rsid w:val="003933A3"/>
    <w:rsid w:val="00404C2B"/>
    <w:rsid w:val="004268C8"/>
    <w:rsid w:val="0042747D"/>
    <w:rsid w:val="004374F3"/>
    <w:rsid w:val="00490DFE"/>
    <w:rsid w:val="004B5259"/>
    <w:rsid w:val="004F33CB"/>
    <w:rsid w:val="004F3BD5"/>
    <w:rsid w:val="00506E68"/>
    <w:rsid w:val="00543DF1"/>
    <w:rsid w:val="0055338A"/>
    <w:rsid w:val="00590834"/>
    <w:rsid w:val="005B72CB"/>
    <w:rsid w:val="005C195C"/>
    <w:rsid w:val="005C1F7A"/>
    <w:rsid w:val="005C3BC4"/>
    <w:rsid w:val="005E089A"/>
    <w:rsid w:val="0062330A"/>
    <w:rsid w:val="0062684C"/>
    <w:rsid w:val="00652173"/>
    <w:rsid w:val="00656873"/>
    <w:rsid w:val="0066303A"/>
    <w:rsid w:val="00664638"/>
    <w:rsid w:val="0067740D"/>
    <w:rsid w:val="00702F5A"/>
    <w:rsid w:val="0071485A"/>
    <w:rsid w:val="00744EC6"/>
    <w:rsid w:val="0075466B"/>
    <w:rsid w:val="007824B8"/>
    <w:rsid w:val="0079025B"/>
    <w:rsid w:val="007B461C"/>
    <w:rsid w:val="007B5043"/>
    <w:rsid w:val="007C2FEB"/>
    <w:rsid w:val="007D1C73"/>
    <w:rsid w:val="00807B9F"/>
    <w:rsid w:val="008559A9"/>
    <w:rsid w:val="00866E2E"/>
    <w:rsid w:val="00867904"/>
    <w:rsid w:val="0090534F"/>
    <w:rsid w:val="00935F89"/>
    <w:rsid w:val="00940FF7"/>
    <w:rsid w:val="00955265"/>
    <w:rsid w:val="0095674D"/>
    <w:rsid w:val="00961653"/>
    <w:rsid w:val="00966C73"/>
    <w:rsid w:val="009A513E"/>
    <w:rsid w:val="009B461F"/>
    <w:rsid w:val="009C75BE"/>
    <w:rsid w:val="00A13150"/>
    <w:rsid w:val="00A24D2F"/>
    <w:rsid w:val="00A43609"/>
    <w:rsid w:val="00A67CBB"/>
    <w:rsid w:val="00A706F3"/>
    <w:rsid w:val="00B0722E"/>
    <w:rsid w:val="00B10E3A"/>
    <w:rsid w:val="00B13763"/>
    <w:rsid w:val="00B5492D"/>
    <w:rsid w:val="00B5781C"/>
    <w:rsid w:val="00B7509C"/>
    <w:rsid w:val="00B773AE"/>
    <w:rsid w:val="00B84F45"/>
    <w:rsid w:val="00BB574D"/>
    <w:rsid w:val="00BB75CD"/>
    <w:rsid w:val="00BC7F7E"/>
    <w:rsid w:val="00BF38D5"/>
    <w:rsid w:val="00C11EF6"/>
    <w:rsid w:val="00C2263F"/>
    <w:rsid w:val="00C25C0C"/>
    <w:rsid w:val="00C830AE"/>
    <w:rsid w:val="00C84A84"/>
    <w:rsid w:val="00CD6137"/>
    <w:rsid w:val="00CD6614"/>
    <w:rsid w:val="00CE21E3"/>
    <w:rsid w:val="00D15D63"/>
    <w:rsid w:val="00D320EF"/>
    <w:rsid w:val="00D3433A"/>
    <w:rsid w:val="00D56C0B"/>
    <w:rsid w:val="00D7679E"/>
    <w:rsid w:val="00D81B42"/>
    <w:rsid w:val="00DA58B3"/>
    <w:rsid w:val="00DF3730"/>
    <w:rsid w:val="00E43124"/>
    <w:rsid w:val="00E61741"/>
    <w:rsid w:val="00E62430"/>
    <w:rsid w:val="00E6258A"/>
    <w:rsid w:val="00E7153B"/>
    <w:rsid w:val="00E85E9B"/>
    <w:rsid w:val="00EC7127"/>
    <w:rsid w:val="00ED3542"/>
    <w:rsid w:val="00EE6BF5"/>
    <w:rsid w:val="00F22E1C"/>
    <w:rsid w:val="00F255A4"/>
    <w:rsid w:val="00F7139F"/>
    <w:rsid w:val="00F965A6"/>
    <w:rsid w:val="00FC684D"/>
    <w:rsid w:val="00FE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8379"/>
  <w15:docId w15:val="{57AC1BD2-5C5A-4777-BC4D-F11FA57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AE"/>
    <w:pPr>
      <w:spacing w:before="240" w:after="240" w:line="360" w:lineRule="auto"/>
    </w:pPr>
    <w:rPr>
      <w:rFonts w:ascii="Tahoma" w:eastAsia="Malgun Gothic" w:hAnsi="Tahoma" w:cs="Times New Roman"/>
    </w:rPr>
  </w:style>
  <w:style w:type="paragraph" w:styleId="1">
    <w:name w:val="heading 1"/>
    <w:next w:val="a"/>
    <w:link w:val="10"/>
    <w:uiPriority w:val="9"/>
    <w:unhideWhenUsed/>
    <w:qFormat/>
    <w:rsid w:val="00CE21E3"/>
    <w:pPr>
      <w:keepNext/>
      <w:keepLines/>
      <w:spacing w:after="45"/>
      <w:ind w:left="10" w:righ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3AE"/>
    <w:pPr>
      <w:spacing w:after="0" w:line="240" w:lineRule="auto"/>
    </w:pPr>
    <w:rPr>
      <w:rFonts w:ascii="Calibri" w:eastAsia="Malgun Gothic" w:hAnsi="Calibri" w:cs="Times New Roman"/>
    </w:rPr>
  </w:style>
  <w:style w:type="paragraph" w:styleId="a4">
    <w:name w:val="List Paragraph"/>
    <w:basedOn w:val="a"/>
    <w:uiPriority w:val="34"/>
    <w:qFormat/>
    <w:rsid w:val="00B773AE"/>
    <w:pPr>
      <w:ind w:left="720"/>
      <w:contextualSpacing/>
    </w:pPr>
  </w:style>
  <w:style w:type="paragraph" w:styleId="a5">
    <w:name w:val="Body Text"/>
    <w:basedOn w:val="a"/>
    <w:link w:val="a6"/>
    <w:rsid w:val="00B773AE"/>
    <w:pPr>
      <w:spacing w:before="0" w:after="120" w:line="240" w:lineRule="auto"/>
    </w:pPr>
    <w:rPr>
      <w:rFonts w:ascii="Arial Narrow" w:eastAsia="Times New Roman" w:hAnsi="Arial Narrow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73AE"/>
    <w:rPr>
      <w:rFonts w:ascii="Arial Narrow" w:eastAsia="Times New Roman" w:hAnsi="Arial Narrow" w:cs="Times New Roman"/>
      <w:sz w:val="20"/>
      <w:szCs w:val="24"/>
      <w:lang w:eastAsia="ru-RU"/>
    </w:rPr>
  </w:style>
  <w:style w:type="paragraph" w:customStyle="1" w:styleId="ConsNormal">
    <w:name w:val="ConsNormal"/>
    <w:rsid w:val="00B773AE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62684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2684C"/>
    <w:pPr>
      <w:widowControl w:val="0"/>
      <w:spacing w:before="0" w:after="0" w:line="240" w:lineRule="auto"/>
    </w:pPr>
    <w:rPr>
      <w:rFonts w:ascii="Calibri" w:eastAsia="Calibri" w:hAnsi="Calibri"/>
      <w:lang w:val="en-US"/>
    </w:rPr>
  </w:style>
  <w:style w:type="paragraph" w:customStyle="1" w:styleId="ConsNonformat">
    <w:name w:val="ConsNonformat"/>
    <w:rsid w:val="009C75B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62330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8"/>
    <w:rsid w:val="0062330A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62330A"/>
    <w:pPr>
      <w:widowControl w:val="0"/>
      <w:shd w:val="clear" w:color="auto" w:fill="FFFFFF"/>
      <w:spacing w:before="0" w:after="0" w:line="254" w:lineRule="exact"/>
      <w:ind w:hanging="72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259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259"/>
    <w:rPr>
      <w:rFonts w:ascii="Tahoma" w:eastAsia="Malgun Gothic" w:hAnsi="Tahoma" w:cs="Tahoma"/>
      <w:sz w:val="16"/>
      <w:szCs w:val="16"/>
    </w:rPr>
  </w:style>
  <w:style w:type="paragraph" w:customStyle="1" w:styleId="Default">
    <w:name w:val="Default"/>
    <w:rsid w:val="00677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965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65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65A6"/>
    <w:rPr>
      <w:rFonts w:ascii="Tahoma" w:eastAsia="Malgun Gothic" w:hAnsi="Tahoma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5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65A6"/>
    <w:rPr>
      <w:rFonts w:ascii="Tahoma" w:eastAsia="Malgun Gothic" w:hAnsi="Tahoma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E21E3"/>
    <w:rPr>
      <w:rFonts w:ascii="Times New Roman" w:eastAsia="Times New Roman" w:hAnsi="Times New Roman" w:cs="Times New Roman"/>
      <w:color w:val="000000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A602-B034-4C61-BF18-5CCF86D4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Толмас Мухаммадиев</cp:lastModifiedBy>
  <cp:revision>8</cp:revision>
  <dcterms:created xsi:type="dcterms:W3CDTF">2022-08-19T08:31:00Z</dcterms:created>
  <dcterms:modified xsi:type="dcterms:W3CDTF">2022-08-22T05:32:00Z</dcterms:modified>
</cp:coreProperties>
</file>