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FF" w:rsidRPr="00782B25" w:rsidRDefault="00012CFF" w:rsidP="00012CFF">
      <w:pPr>
        <w:spacing w:before="176" w:after="0" w:line="240" w:lineRule="auto"/>
        <w:ind w:left="927" w:right="9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AC2F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ПУДРАТ ШАРТНОМАСИ</w:t>
      </w:r>
      <w:r w:rsidR="00782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4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№ </w:t>
      </w:r>
      <w:r w:rsidR="00A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3</w:t>
      </w:r>
      <w:bookmarkStart w:id="0" w:name="_GoBack"/>
      <w:bookmarkEnd w:id="0"/>
    </w:p>
    <w:p w:rsidR="00782B25" w:rsidRPr="00342444" w:rsidRDefault="00A14FC9" w:rsidP="00012CFF">
      <w:pPr>
        <w:spacing w:before="176" w:after="0" w:line="240" w:lineRule="auto"/>
        <w:ind w:left="927" w:right="92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01</w:t>
      </w:r>
      <w:r w:rsidR="00CB6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июнь</w:t>
      </w:r>
      <w:r w:rsidR="00782B25" w:rsidRPr="0034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2022 йил                                        </w:t>
      </w:r>
      <w:r w:rsidR="00CB6B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    </w:t>
      </w:r>
      <w:r w:rsidR="00782B25" w:rsidRPr="0034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Тошкент шахри</w:t>
      </w:r>
    </w:p>
    <w:p w:rsidR="00012CFF" w:rsidRPr="00342444" w:rsidRDefault="00012CFF" w:rsidP="00012CF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 </w:t>
      </w:r>
    </w:p>
    <w:p w:rsidR="00012CFF" w:rsidRPr="00782B25" w:rsidRDefault="00CB6B88" w:rsidP="00782B25">
      <w:pPr>
        <w:spacing w:before="85"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М.Улугбек ТТБ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FA55CE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(</w:t>
      </w:r>
      <w:r w:rsidR="00012CFF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кейинги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342180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ўринларда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“Буюртмачи” деб юритилади) номидан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FA55CE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низом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асосида ҳаракат қилувчи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Кадиров Ф.У.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бир 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томондан, ва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МЧЖ “</w:t>
      </w:r>
      <w:r w:rsidRPr="00CB6B8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ROOFMAN BROTHERS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”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(кейинги ўринларда “Пудратчи” деб юритилади)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номидан </w:t>
      </w:r>
      <w:r w:rsidR="00FA55CE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низом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асосида ҳаракат қилувчи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Эрназаров Х.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иккинчи томондан,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917083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қуйидагилар тўғрисида мазкур шартномани туздилар:</w:t>
      </w:r>
    </w:p>
    <w:p w:rsidR="00782B25" w:rsidRPr="00342444" w:rsidRDefault="00782B25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E10DF8" w:rsidRDefault="00012CFF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0D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1. ШАРТНОМА ПРЕДМЕТИ</w:t>
      </w:r>
    </w:p>
    <w:p w:rsidR="00012CFF" w:rsidRPr="00E10DF8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10DF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1.1. Пудратчи ўз таваккалчилигига асосланган ва ўзининг ҳамда Буюртмачининг материалларидан фойдаланган ҳолда Буюртмачининг топшириғига асосан қуйидаги ишларни бажариш мажбуриятини</w:t>
      </w:r>
      <w:r w:rsidRPr="00E10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:</w:t>
      </w:r>
      <w:r w:rsidR="00782B25" w:rsidRPr="00782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 xml:space="preserve"> </w:t>
      </w:r>
      <w:r w:rsidR="00CB6B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z-Cyrl-UZ" w:eastAsia="ru-RU"/>
        </w:rPr>
        <w:t>Нотурар бино хоналарини жорий таъмирлаш</w:t>
      </w:r>
      <w:r w:rsidR="00342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,</w:t>
      </w:r>
      <w:r w:rsidR="00782B2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 xml:space="preserve"> </w:t>
      </w:r>
      <w:r w:rsidRPr="00E10DF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Буюртмачи эса ушбу бажарилган ишларни қабул қилиш ва ҳақини тўлаш мажбуриятини олади.</w:t>
      </w:r>
    </w:p>
    <w:p w:rsidR="00782B25" w:rsidRPr="00782B25" w:rsidRDefault="00782B25" w:rsidP="0034218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444" w:rsidRDefault="00012CFF" w:rsidP="0034218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2. ШАРТНОМА БАҲОСИ</w:t>
      </w:r>
    </w:p>
    <w:p w:rsidR="00012CFF" w:rsidRPr="00342444" w:rsidRDefault="00012CFF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2.1. Шартнома</w:t>
      </w:r>
      <w:r w:rsidR="00472468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баҳоси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C865F2" w:rsidRPr="00CB6B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z-Cyrl-UZ" w:eastAsia="ru-RU"/>
        </w:rPr>
        <w:t xml:space="preserve"> </w:t>
      </w:r>
      <w:r w:rsidR="00CB6B88" w:rsidRPr="00CB6B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z-Cyrl-UZ" w:eastAsia="ru-RU"/>
        </w:rPr>
        <w:t>6 </w:t>
      </w:r>
      <w:r w:rsidR="00CB6B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z-Cyrl-UZ" w:eastAsia="ru-RU"/>
        </w:rPr>
        <w:t>75</w:t>
      </w:r>
      <w:r w:rsidR="00CB6B88" w:rsidRPr="00CB6B8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z-Cyrl-UZ" w:eastAsia="ru-RU"/>
        </w:rPr>
        <w:t>0 000</w:t>
      </w:r>
      <w:r w:rsidR="00CB6B88" w:rsidRPr="00CB6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ККС </w:t>
      </w:r>
      <w:proofErr w:type="spellStart"/>
      <w:r w:rsidR="004724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билан</w:t>
      </w:r>
      <w:proofErr w:type="spellEnd"/>
      <w:r w:rsidR="00EE7CAB" w:rsidRPr="0034244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сўмни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ташкил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этади.</w:t>
      </w:r>
    </w:p>
    <w:p w:rsidR="00782B25" w:rsidRPr="00342444" w:rsidRDefault="00012CFF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2.2. Шартнома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баҳоси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 ичига қуйидагиларни</w:t>
      </w:r>
      <w:r w:rsidR="00782B25" w:rsidRPr="00342444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олади:</w:t>
      </w:r>
    </w:p>
    <w:p w:rsidR="00012CFF" w:rsidRPr="00342180" w:rsidRDefault="00012CFF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2.3. Шартноманинг 2.1- бандида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кўрсат</w:t>
      </w:r>
      <w:r w:rsidR="00FB0635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илган баҳо дастлабки бўлиб, сўн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ги баҳо Пудратчи тақдим этган 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бажарилган ишлар далолатномаси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ҳужжатларига мувофиқ белгиланади.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 баҳоси инфляция натижасида тарафларнинг келишувига мувофиқ ўзгартирилиши мумкин. Шартнома баҳосининг ошиши билан боғлиқ харажатлар Буюртмачи томонидан ушбу шартноманинг 3-бандида белгиланган тартибда қопланади.</w:t>
      </w:r>
    </w:p>
    <w:p w:rsidR="00782B25" w:rsidRPr="00342444" w:rsidRDefault="00782B25" w:rsidP="003421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3. ТЎЛОВ ШАРТЛАРИ</w:t>
      </w:r>
    </w:p>
    <w:p w:rsidR="00012CFF" w:rsidRPr="00782B25" w:rsidRDefault="00012CFF" w:rsidP="00782B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3.1. 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Ушбу шартнома бўйича тўлов қуйидаги тартибда амалга оширилади: </w:t>
      </w:r>
      <w:r w:rsidR="00D0408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шартнома имзоланганидан кейин 5 иш куни ичида 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30 % олдиндан аванс </w:t>
      </w:r>
      <w:r w:rsidR="00F24E56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хисобида 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ўтказиб берилади</w:t>
      </w:r>
      <w:r w:rsidR="00782B25" w:rsidRPr="00D0408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</w:p>
    <w:p w:rsidR="00012CFF" w:rsidRPr="00782B25" w:rsidRDefault="00012CFF" w:rsidP="00782B25">
      <w:pPr>
        <w:spacing w:before="6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3.2. </w:t>
      </w: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Тўлов шакли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: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қолган 70 %  </w:t>
      </w:r>
      <w:r w:rsidR="00D04087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Пудратчи томонидан 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бажарилган ишлар далолатномаси ҳужжатлари</w:t>
      </w:r>
      <w:r w:rsidR="00923C65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ни топширгандан </w:t>
      </w:r>
      <w:r w:rsidR="00371E2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сўнг ва бажарилган ишлар хажми Буюртмачи вакиллари томонидан урнатилган тартибда кабул килиб олинганидан кейин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ўтказ</w:t>
      </w:r>
      <w:r w:rsidR="00FB0635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 берилади</w:t>
      </w:r>
      <w:r w:rsidR="00782B25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:rsidR="00012CFF" w:rsidRDefault="00012CFF" w:rsidP="00782B25">
      <w:pPr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3.3. Шартнома бўйича сўнгги ҳисоб-китоб ишлар бажарилгандан сўнг, қабул қилиш жараёнида аниқланган камчиликларни бартараф этиш ҳисобга олинган ҳолда,</w:t>
      </w:r>
      <w:r w:rsidRPr="00D0408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30 кундан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кечиктирмай Буюртмачи томонидан амалга оширилади.</w:t>
      </w:r>
    </w:p>
    <w:p w:rsidR="00D04087" w:rsidRPr="00342180" w:rsidRDefault="00D04087" w:rsidP="00782B25">
      <w:pPr>
        <w:spacing w:after="0" w:line="240" w:lineRule="auto"/>
        <w:ind w:right="569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right="569" w:firstLine="708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4. МАЖБУРИЯТЛАРНИ БАЖАРИШ МУДДАТЛАР</w:t>
      </w:r>
    </w:p>
    <w:p w:rsidR="00012CFF" w:rsidRPr="00342180" w:rsidRDefault="00012CFF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4.1. Пудратчи ушбу шартноманинг 1.1-бандида назарда тутилган ишларни ишларнинг календар режасида б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елгиланган муддатларда бажаради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:rsidR="00012CFF" w:rsidRPr="00342180" w:rsidRDefault="00012CFF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lastRenderedPageBreak/>
        <w:t>4.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. Шартноманинг амал қилиш муддати: </w:t>
      </w:r>
    </w:p>
    <w:p w:rsidR="00012CFF" w:rsidRPr="005E5F3C" w:rsidRDefault="00FB0635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Бошланиши</w:t>
      </w:r>
      <w:r w:rsidR="008857AD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:</w:t>
      </w:r>
      <w:r w:rsidR="00CB6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 xml:space="preserve">26 май </w:t>
      </w:r>
      <w:r w:rsidR="008857AD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ойи </w:t>
      </w: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2022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йил</w:t>
      </w:r>
    </w:p>
    <w:p w:rsidR="00012CFF" w:rsidRPr="005E5F3C" w:rsidRDefault="008857AD" w:rsidP="005E5F3C">
      <w:pPr>
        <w:spacing w:after="0" w:line="240" w:lineRule="auto"/>
        <w:ind w:right="57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Тугаши: </w:t>
      </w:r>
      <w:r w:rsidR="00CB6B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26 июн</w:t>
      </w: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ойи </w:t>
      </w:r>
      <w:r w:rsid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2022 </w:t>
      </w:r>
      <w:r w:rsidR="00FB0635"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йил</w:t>
      </w:r>
    </w:p>
    <w:p w:rsidR="00342180" w:rsidRDefault="00342180" w:rsidP="00342180">
      <w:pPr>
        <w:spacing w:after="0" w:line="240" w:lineRule="auto"/>
        <w:ind w:right="573"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right="573" w:firstLine="566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5. ТАРАФЛАРНИНГ МАЖБУРИЯТЛАРИ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5.1.</w:t>
      </w: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 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Пудратчининг мажбуриятлари: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 кучи ва маблағлари ҳисобидан ишларнинг календар режасида белгиланган ҳажмда ва муддатларда барча ишларни бажариш ва Буюртмачига лойиҳа ҳужжатларига мос келадиган ҳолатда ишларни топшириш;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лойиҳага мувофиқ зарурий материалларни, қурилмалар, бутловчи ашёларни қурилиш майдончасига етказиб келиш ва уларни қабул қилишни, тушириб олишни, омборга жойлашни ҳамда қурилиш давомида уларни сақлашни амалга ошириш;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 кучи ва воситалари билан материаллар, қурилмалар, ашёларни жойлаштириш ва ушбу шартнома бўйича ишларни бажариш учун зарур бўлган барча муваққат биноларни қуриш;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ушбу шартнома бўйича ишларни бажариш учун жалб қилинаётган ихтисослаштирилган ташкилотлар билан ёрдамчи пудрат шартномалари тузилганлиги ҳақида Буюртмачини хабардор қилиш ва ёрдамчи пудратчилар томонидан ишларнинг бажарилишини назорат қилиш;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 майдончасида техника ва ёнғин хавфсизлиги ҳамда қурилиш майдончасининг қўриқланиши бўйича зарурий тадбирларнинг бажарилишини таъминлаш;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 объектларининг суғурта қилинишини таъминлаш;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қурилиши тугалланган объектларни қабул қилиш</w:t>
      </w:r>
    </w:p>
    <w:p w:rsidR="00012CFF" w:rsidRPr="00342180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далолатномаси имзолангандан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</w:r>
      <w:r w:rsidRPr="005E5F3C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кейин 3 кунлик</w:t>
      </w:r>
      <w:r w:rsidRPr="0034218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муддатда</w:t>
      </w:r>
    </w:p>
    <w:p w:rsidR="00012CFF" w:rsidRDefault="00012CFF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қурилишмайдончасиданўзигатегишли мол-мулкниолибкетиш.</w:t>
      </w:r>
    </w:p>
    <w:p w:rsidR="00012CFF" w:rsidRPr="00782B25" w:rsidRDefault="00012CFF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5.2. Буюртмачинингмажбуриятлари:</w:t>
      </w:r>
    </w:p>
    <w:p w:rsidR="00012CFF" w:rsidRPr="00782B25" w:rsidRDefault="005E5F3C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шларнинг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календар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режасида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белгиланган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ҳажм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муддатда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майдончасини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топшириш;</w:t>
      </w:r>
    </w:p>
    <w:p w:rsidR="00012CFF" w:rsidRPr="00782B25" w:rsidRDefault="005E5F3C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артномада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белгиланган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муддатда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шартноманинг 1.1-бандида назардатутилганишларни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бажарганлик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012CFF" w:rsidRPr="00782B25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тўлаш;</w:t>
      </w:r>
    </w:p>
    <w:p w:rsidR="00012CFF" w:rsidRPr="00782B25" w:rsidRDefault="00012CFF" w:rsidP="00342180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Пудратчининг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ёзма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хабарномасини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олган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санадан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бошлаб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br/>
        <w:t>2 ҳафта</w:t>
      </w:r>
      <w:r w:rsidR="00587FAF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ичидаобъектни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қабул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қилиб</w:t>
      </w:r>
      <w:r w:rsidR="005E5F3C"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C865F2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олиш.</w:t>
      </w:r>
    </w:p>
    <w:p w:rsidR="0051269F" w:rsidRDefault="0051269F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51269F" w:rsidRDefault="00012CFF" w:rsidP="003421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12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6. ТАРАФЛАРНИНГ ЖАВОБГАРЛИГИ</w:t>
      </w:r>
    </w:p>
    <w:p w:rsidR="00012CFF" w:rsidRPr="0051269F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6.1. 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Товарларни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бериш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муддатлари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кечиктириб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юборилган, тўлиқ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берилмаган, ишлар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хизматлар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кўрсатилмаган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ҳолларда, товар 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берувчи (пудратчи) сотиболувчига (буюртмачига) кечиктирилган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бир кун учун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мажбурият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қисмининг 0,5 фоизи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миқдорида пеня тўлайди, бироқ бунда пенянинг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умумий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суммаси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товарлар, бажарилмаган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ишлар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кўрсатилмаган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хизматлар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баҳосининг 50 фоизидан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ошиб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кетмаслиги</w:t>
      </w:r>
      <w:r w:rsid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51269F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лозим.</w:t>
      </w:r>
    </w:p>
    <w:p w:rsidR="00012CFF" w:rsidRPr="00E729BA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6.2. 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Етказиб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товарлар (ишлар, хизматлар) ҳақини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вақтида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тўламаганлик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сотиб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олувчи (буюртмачи) етказиб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берувчига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ўтказиб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lastRenderedPageBreak/>
        <w:t>юборилган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бир кун учун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кечиктирилган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тўлов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суммасининг 0,4 фоизи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миқдорида, аммо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кечиктирилган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тўлов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суммасининг 50 фоизидан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ортиқ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бўлмаган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="00A02403"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миқдорида пеня тўлайди.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.</w:t>
      </w:r>
    </w:p>
    <w:p w:rsidR="00012CFF" w:rsidRPr="00E729BA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6.3. Агар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бўйича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ишлар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тугаллангандан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сўнг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ўзига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тегишли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материалларни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қурилишмайдончасидан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кетмаса, Буюртмачи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қурилиш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майдончаси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бўшатиб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санага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қадар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Пудратчига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бажарилган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ишлар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ҳақ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тўлашни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тўхтатиб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туришга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ҳақли.</w:t>
      </w:r>
    </w:p>
    <w:p w:rsidR="00012CFF" w:rsidRPr="00E729BA" w:rsidRDefault="00012CFF" w:rsidP="00342180">
      <w:pPr>
        <w:spacing w:before="65"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6.4. Неустойкани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тўлаш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тарафларни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мажбуриятларини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бажариш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камчиликларни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бартараф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этишдан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озод</w:t>
      </w:r>
      <w:r w:rsid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E729BA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этмайди.</w:t>
      </w:r>
    </w:p>
    <w:p w:rsidR="00012CFF" w:rsidRPr="00A14FC9" w:rsidRDefault="00012CFF" w:rsidP="00342180">
      <w:pPr>
        <w:spacing w:before="65"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7. ФОРС-МАЖОР</w:t>
      </w:r>
    </w:p>
    <w:p w:rsidR="00012CFF" w:rsidRPr="00A14FC9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7.1. Тарафлар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ихтиёрига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боғлиқ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бўлмаган, уларни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олдиндан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билиш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олдини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олиш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имконияти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бўлмаган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ҳолатлар (енгиб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бўлмас куч) оқибатида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мажбуриятларни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бажармаганлик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лозим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даражада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бажармаганлик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тарафлардан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бирортаси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иккинчи тараф олдида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жавобгар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эмасдир. Бундай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ҳолатлар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жумласига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эпидемиялар, табиий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офатлар, ҳарбий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ҳаракатлар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киради.</w:t>
      </w:r>
    </w:p>
    <w:p w:rsidR="00012CFF" w:rsidRPr="00A14FC9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7.2. Тегишли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савдо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палатаси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бошқа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ваколатли орган томонидан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берилган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гувоҳнома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енгиб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бўлмас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кучнинг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мавжудлиги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амал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қилишининг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давомийлигини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тасдиқлаш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учунетарли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ҳужжатдир.</w:t>
      </w:r>
    </w:p>
    <w:p w:rsidR="00012CFF" w:rsidRPr="00A14FC9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7.3. Ўз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мажбуриятларини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олмаётган тараф енгиб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бўлмас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кучнинг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мавжудлиги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унинг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бўйича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мажбуриятларни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бажаришга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таъсири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ҳақида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иккинчи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тарафга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хабарнома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бериши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лозим.</w:t>
      </w:r>
    </w:p>
    <w:p w:rsidR="00012CFF" w:rsidRPr="00A14FC9" w:rsidRDefault="00012CFF" w:rsidP="00342180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7.4. Агар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енгиб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бўлмас куч ҳолатлари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узлуксиз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ab/>
        <w:t>3 ой давомида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амал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қилиб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турса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яқин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муддатичида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бекор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қилиниши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эҳтимоли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бўлмаса, мазкур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тарафлардан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бирининг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ташаббуси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билан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иккинчи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тарафга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ёзма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билдиришнома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юбориш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йўли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билан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бекор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қилиниши</w:t>
      </w:r>
      <w:r w:rsidR="00C25837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мумкин.</w:t>
      </w:r>
    </w:p>
    <w:p w:rsidR="00012CFF" w:rsidRPr="00A14FC9" w:rsidRDefault="00012CFF" w:rsidP="00342180">
      <w:pPr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4F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8. НИЗОЛАРНИ ҲАЛ ҚИЛИШ ТАРТИБИ</w:t>
      </w:r>
    </w:p>
    <w:p w:rsidR="00012CFF" w:rsidRPr="00A14FC9" w:rsidRDefault="00012CFF" w:rsidP="00342180">
      <w:pPr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</w:pP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8.1. Ушбу шартнома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бўйича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ёки у билан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боғлиқ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ҳолда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тарафлар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ўртасида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келиб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чиқадиган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барчанизолар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вазиддиятлар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тарафлар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ўртасида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музокаралар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олиб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бориш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йўли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билан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ҳал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этилади.</w:t>
      </w:r>
    </w:p>
    <w:p w:rsidR="00012CFF" w:rsidRPr="00342180" w:rsidRDefault="00012CFF" w:rsidP="00342180">
      <w:pPr>
        <w:spacing w:after="0" w:line="240" w:lineRule="auto"/>
        <w:ind w:right="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</w:pP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8.2. Музокаралар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олиб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бориш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йўли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билан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низоларни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ҳал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қилишга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эришилмаган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тақдирда, мазкур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шартноманинг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тузилиши, унинг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шартларининг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ўзгариши, бузилиши, ижро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этилиши, бекор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бўлиши, тугатилиши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ҳақиқийлиги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юзасидан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келиб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чиқувчи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барча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низолар, келишмовчиликлар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талаблар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Ўзбекистон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Республикаси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Савдо- саноат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палатаси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ҳузуридаги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Ҳакамлик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судида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унинг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Регламентига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асосан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ҳакамлик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судьяси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томонидан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якка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тартибда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кўриб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чиқилади. Ҳакамлик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судининг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ҳал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қилув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қарори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тарафлар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учун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қатъий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ва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>мажбурий</w:t>
      </w:r>
      <w:r w:rsidR="00BA5410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 </w:t>
      </w:r>
      <w:r w:rsidRPr="00A14FC9">
        <w:rPr>
          <w:rFonts w:ascii="Times New Roman" w:eastAsia="Times New Roman" w:hAnsi="Times New Roman" w:cs="Times New Roman"/>
          <w:color w:val="000000"/>
          <w:sz w:val="28"/>
          <w:szCs w:val="28"/>
          <w:lang w:val="uz-Cyrl-UZ" w:eastAsia="ru-RU"/>
        </w:rPr>
        <w:t xml:space="preserve">ҳисобланади. </w:t>
      </w:r>
    </w:p>
    <w:p w:rsidR="00923C65" w:rsidRPr="00342180" w:rsidRDefault="00923C65" w:rsidP="00342180">
      <w:pPr>
        <w:spacing w:after="0" w:line="240" w:lineRule="auto"/>
        <w:ind w:right="3" w:firstLine="566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9. ҚЎШИМЧА ШАРТЛАР</w:t>
      </w:r>
    </w:p>
    <w:p w:rsidR="00923C65" w:rsidRPr="00342180" w:rsidRDefault="00342180" w:rsidP="003421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  <w:r w:rsidRPr="00342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    9.1. </w:t>
      </w:r>
      <w:r w:rsidR="00923C65" w:rsidRPr="00342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 xml:space="preserve">Тарафлар шартнома тузишда шартноманинг амал қилиш муддатида ва ушбу муддат тугагандан сўнг шартнома билан боғлиқ коррупциявий ҳаракатларни содир қилмасликка келишиб оладилар.Тарафлар шартномадаги </w:t>
      </w:r>
      <w:r w:rsidRPr="003421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z-Cyrl-UZ" w:eastAsia="ru-RU"/>
        </w:rPr>
        <w:t>коррупцияга қарши қўшимча шартларда белгиланган коррупциянинг олдини олиш чораларини тан олади ва уларга риоя этилиши бўйича ҳамкорликни таъминлайдилар</w:t>
      </w: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>.</w:t>
      </w:r>
    </w:p>
    <w:p w:rsidR="00923C65" w:rsidRPr="00342180" w:rsidRDefault="00923C65" w:rsidP="0034218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923C65" w:rsidRPr="00342180" w:rsidRDefault="00923C65" w:rsidP="0034218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</w:pPr>
    </w:p>
    <w:p w:rsidR="00012CFF" w:rsidRPr="00342180" w:rsidRDefault="00012CFF" w:rsidP="00342180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9. 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Тарафларнинг</w:t>
      </w:r>
      <w:proofErr w:type="spellEnd"/>
      <w:r w:rsidR="00587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реквизитлари</w:t>
      </w:r>
      <w:proofErr w:type="spellEnd"/>
      <w:r w:rsidR="00587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</w:t>
      </w:r>
      <w:proofErr w:type="spellEnd"/>
      <w:r w:rsidR="00587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z-Cyrl-UZ" w:eastAsia="ru-RU"/>
        </w:rPr>
        <w:t xml:space="preserve"> </w:t>
      </w:r>
      <w:proofErr w:type="spellStart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имзолари</w:t>
      </w:r>
      <w:proofErr w:type="spellEnd"/>
      <w:r w:rsidRPr="003421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43085D" w:rsidRDefault="0043085D" w:rsidP="00342180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4"/>
      </w:tblGrid>
      <w:tr w:rsidR="0043085D" w:rsidTr="00DC6D8C">
        <w:tc>
          <w:tcPr>
            <w:tcW w:w="4785" w:type="dxa"/>
          </w:tcPr>
          <w:p w:rsidR="0043085D" w:rsidRPr="00DC6D8C" w:rsidRDefault="0043085D" w:rsidP="00430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C6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Буюртмачи</w:t>
            </w:r>
          </w:p>
        </w:tc>
        <w:tc>
          <w:tcPr>
            <w:tcW w:w="4786" w:type="dxa"/>
          </w:tcPr>
          <w:p w:rsidR="0043085D" w:rsidRPr="00DC6D8C" w:rsidRDefault="0043085D" w:rsidP="004308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  <w:r w:rsidRPr="00DC6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  <w:t>Пудратчи</w:t>
            </w:r>
          </w:p>
        </w:tc>
      </w:tr>
      <w:tr w:rsidR="0043085D" w:rsidTr="00DC6D8C">
        <w:tc>
          <w:tcPr>
            <w:tcW w:w="4785" w:type="dxa"/>
          </w:tcPr>
          <w:p w:rsidR="0043085D" w:rsidRPr="004539E2" w:rsidRDefault="0043085D" w:rsidP="00DC6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</w:p>
        </w:tc>
        <w:tc>
          <w:tcPr>
            <w:tcW w:w="4786" w:type="dxa"/>
          </w:tcPr>
          <w:p w:rsidR="0043085D" w:rsidRPr="004539E2" w:rsidRDefault="0043085D" w:rsidP="00DC6D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z-Cyrl-UZ" w:eastAsia="ru-RU"/>
              </w:rPr>
            </w:pPr>
          </w:p>
        </w:tc>
      </w:tr>
    </w:tbl>
    <w:p w:rsidR="0043085D" w:rsidRPr="00645ECD" w:rsidRDefault="00CB6B88" w:rsidP="00645EC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45EC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</w:t>
      </w:r>
      <w:r w:rsidR="00645EC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ООО </w:t>
      </w:r>
      <w:proofErr w:type="gramStart"/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« </w:t>
      </w:r>
      <w:r w:rsidRPr="00645ECD">
        <w:rPr>
          <w:rFonts w:ascii="Times New Roman" w:hAnsi="Times New Roman" w:cs="Times New Roman"/>
          <w:sz w:val="24"/>
          <w:szCs w:val="24"/>
          <w:lang w:val="en-US" w:bidi="en-US"/>
        </w:rPr>
        <w:t>ROOFMAN</w:t>
      </w:r>
      <w:proofErr w:type="gramEnd"/>
      <w:r w:rsidRPr="00645EC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645ECD">
        <w:rPr>
          <w:rFonts w:ascii="Times New Roman" w:hAnsi="Times New Roman" w:cs="Times New Roman"/>
          <w:sz w:val="24"/>
          <w:szCs w:val="24"/>
          <w:lang w:val="en-US" w:bidi="en-US"/>
        </w:rPr>
        <w:t>BROTHERS</w:t>
      </w:r>
      <w:r w:rsidRPr="00645ECD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>» г.</w:t>
      </w:r>
    </w:p>
    <w:p w:rsidR="00CB6B88" w:rsidRPr="00645ECD" w:rsidRDefault="00CB6B88" w:rsidP="00645ECD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        Ташкент Массив </w:t>
      </w:r>
      <w:proofErr w:type="spellStart"/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>Феруза</w:t>
      </w:r>
      <w:proofErr w:type="spellEnd"/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дом № 2 </w:t>
      </w:r>
    </w:p>
    <w:p w:rsidR="00CB6B88" w:rsidRPr="00645ECD" w:rsidRDefault="00CB6B88" w:rsidP="00645ECD">
      <w:pPr>
        <w:tabs>
          <w:tab w:val="left" w:pos="62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5ECD">
        <w:rPr>
          <w:rFonts w:ascii="Times New Roman" w:hAnsi="Times New Roman" w:cs="Times New Roman"/>
          <w:sz w:val="24"/>
          <w:szCs w:val="24"/>
          <w:lang w:val="en-US" w:eastAsia="ru-RU" w:bidi="ru-RU"/>
        </w:rPr>
        <w:t xml:space="preserve">                                                                                         </w:t>
      </w:r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>р/с 20</w:t>
      </w:r>
      <w:r w:rsidRPr="00645ECD">
        <w:rPr>
          <w:rFonts w:ascii="Times New Roman" w:hAnsi="Times New Roman" w:cs="Times New Roman"/>
          <w:sz w:val="24"/>
          <w:szCs w:val="24"/>
          <w:lang w:val="en-US" w:eastAsia="ru-RU" w:bidi="ru-RU"/>
        </w:rPr>
        <w:t xml:space="preserve"> </w:t>
      </w:r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>20 80 00 90 08 28 84 30 01</w:t>
      </w:r>
    </w:p>
    <w:p w:rsidR="00CB6B88" w:rsidRPr="00645ECD" w:rsidRDefault="00CB6B88" w:rsidP="00645ECD">
      <w:pPr>
        <w:tabs>
          <w:tab w:val="left" w:pos="5280"/>
        </w:tabs>
        <w:spacing w:after="0"/>
        <w:ind w:right="-568"/>
        <w:rPr>
          <w:rFonts w:ascii="Times New Roman" w:hAnsi="Times New Roman" w:cs="Times New Roman"/>
          <w:sz w:val="24"/>
          <w:szCs w:val="24"/>
        </w:rPr>
      </w:pPr>
      <w:r w:rsidRPr="00645E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45EC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45ECD">
        <w:rPr>
          <w:rFonts w:ascii="Times New Roman" w:hAnsi="Times New Roman" w:cs="Times New Roman"/>
          <w:sz w:val="24"/>
          <w:szCs w:val="24"/>
        </w:rPr>
        <w:t xml:space="preserve"> </w:t>
      </w:r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ХАТБ </w:t>
      </w:r>
      <w:proofErr w:type="gramStart"/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« </w:t>
      </w:r>
      <w:proofErr w:type="spellStart"/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>Давр</w:t>
      </w:r>
      <w:proofErr w:type="spellEnd"/>
      <w:proofErr w:type="gramEnd"/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банк » </w:t>
      </w:r>
      <w:proofErr w:type="spellStart"/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>Алмазарский</w:t>
      </w:r>
      <w:proofErr w:type="spellEnd"/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филиал</w:t>
      </w:r>
    </w:p>
    <w:p w:rsidR="00CB6B88" w:rsidRPr="00645ECD" w:rsidRDefault="00CB6B88" w:rsidP="00645ECD">
      <w:pPr>
        <w:pStyle w:val="a6"/>
        <w:spacing w:after="0"/>
        <w:ind w:firstLine="780"/>
        <w:rPr>
          <w:sz w:val="24"/>
          <w:szCs w:val="24"/>
        </w:rPr>
      </w:pPr>
      <w:r w:rsidRPr="00645ECD">
        <w:rPr>
          <w:sz w:val="24"/>
          <w:szCs w:val="24"/>
        </w:rPr>
        <w:tab/>
        <w:t xml:space="preserve">                                                        </w:t>
      </w:r>
      <w:r w:rsidR="00645ECD">
        <w:rPr>
          <w:sz w:val="24"/>
          <w:szCs w:val="24"/>
        </w:rPr>
        <w:t xml:space="preserve">         </w:t>
      </w:r>
      <w:r w:rsidRPr="00645ECD">
        <w:rPr>
          <w:sz w:val="24"/>
          <w:szCs w:val="24"/>
          <w:lang w:eastAsia="ru-RU" w:bidi="ru-RU"/>
        </w:rPr>
        <w:t>МФО 01121   ИНН 305 220 387</w:t>
      </w:r>
    </w:p>
    <w:p w:rsidR="00CB6B88" w:rsidRDefault="00CB6B88" w:rsidP="00645ECD">
      <w:pPr>
        <w:tabs>
          <w:tab w:val="left" w:pos="5205"/>
        </w:tabs>
        <w:spacing w:after="0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45EC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>ОК ЭД 43390</w:t>
      </w:r>
    </w:p>
    <w:p w:rsidR="00CB6B88" w:rsidRDefault="00CB6B88" w:rsidP="00CB6B88">
      <w:pPr>
        <w:tabs>
          <w:tab w:val="left" w:pos="5205"/>
        </w:tabs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645ECD" w:rsidRDefault="00645ECD" w:rsidP="00CB6B88">
      <w:pPr>
        <w:tabs>
          <w:tab w:val="left" w:pos="5205"/>
        </w:tabs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645ECD" w:rsidRDefault="00645ECD" w:rsidP="00CB6B88">
      <w:pPr>
        <w:tabs>
          <w:tab w:val="left" w:pos="5205"/>
        </w:tabs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:rsidR="00645ECD" w:rsidRDefault="00CB6B88" w:rsidP="00CB6B88">
      <w:pPr>
        <w:tabs>
          <w:tab w:val="left" w:pos="5205"/>
        </w:tabs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                      </w:t>
      </w:r>
      <w:r w:rsid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                                           </w:t>
      </w:r>
    </w:p>
    <w:p w:rsidR="00CB6B88" w:rsidRPr="00645ECD" w:rsidRDefault="00645ECD" w:rsidP="00CB6B88">
      <w:pPr>
        <w:tabs>
          <w:tab w:val="left" w:pos="5205"/>
        </w:tabs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 w:bidi="ru-RU"/>
        </w:rPr>
        <w:t>Рахбар</w:t>
      </w:r>
      <w:proofErr w:type="spellEnd"/>
      <w:r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___________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Кадиров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Ф.У.</w:t>
      </w:r>
      <w:r w:rsidR="00CB6B88"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      </w:t>
      </w:r>
      <w:r w:rsidR="00CB6B88"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 w:bidi="ru-RU"/>
        </w:rPr>
        <w:t>Директор</w:t>
      </w:r>
      <w:r w:rsidR="00CB6B88" w:rsidRPr="00645ECD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_</w:t>
      </w:r>
      <w:proofErr w:type="gram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___________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Эрназаров</w:t>
      </w:r>
      <w:proofErr w:type="spellEnd"/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Х.</w:t>
      </w:r>
    </w:p>
    <w:sectPr w:rsidR="00CB6B88" w:rsidRPr="00645ECD" w:rsidSect="002D3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9C1"/>
    <w:rsid w:val="00012CFF"/>
    <w:rsid w:val="001E1335"/>
    <w:rsid w:val="00222F57"/>
    <w:rsid w:val="002A0F12"/>
    <w:rsid w:val="002D3DA4"/>
    <w:rsid w:val="00342180"/>
    <w:rsid w:val="00342444"/>
    <w:rsid w:val="00371E2F"/>
    <w:rsid w:val="003C36F5"/>
    <w:rsid w:val="0043085D"/>
    <w:rsid w:val="004539E2"/>
    <w:rsid w:val="00472468"/>
    <w:rsid w:val="0051269F"/>
    <w:rsid w:val="00587FAF"/>
    <w:rsid w:val="005E5F3C"/>
    <w:rsid w:val="00645ECD"/>
    <w:rsid w:val="00782B25"/>
    <w:rsid w:val="00804257"/>
    <w:rsid w:val="008857AD"/>
    <w:rsid w:val="00917083"/>
    <w:rsid w:val="00923C65"/>
    <w:rsid w:val="00A02403"/>
    <w:rsid w:val="00A14FC9"/>
    <w:rsid w:val="00A539C1"/>
    <w:rsid w:val="00AC2FE2"/>
    <w:rsid w:val="00BA5410"/>
    <w:rsid w:val="00C25837"/>
    <w:rsid w:val="00C865F2"/>
    <w:rsid w:val="00CB6B88"/>
    <w:rsid w:val="00D04087"/>
    <w:rsid w:val="00DC6D8C"/>
    <w:rsid w:val="00E10DF8"/>
    <w:rsid w:val="00E729BA"/>
    <w:rsid w:val="00EE7CAB"/>
    <w:rsid w:val="00F24E56"/>
    <w:rsid w:val="00F66C88"/>
    <w:rsid w:val="00FA55CE"/>
    <w:rsid w:val="00FB0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671C"/>
  <w15:docId w15:val="{60B7F405-7747-4A38-B3EB-7D43C015B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308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Другое_"/>
    <w:basedOn w:val="a0"/>
    <w:link w:val="a6"/>
    <w:rsid w:val="00CB6B88"/>
    <w:rPr>
      <w:rFonts w:ascii="Times New Roman" w:eastAsia="Times New Roman" w:hAnsi="Times New Roman" w:cs="Times New Roman"/>
      <w:color w:val="504B4E"/>
    </w:rPr>
  </w:style>
  <w:style w:type="paragraph" w:customStyle="1" w:styleId="a6">
    <w:name w:val="Другое"/>
    <w:basedOn w:val="a"/>
    <w:link w:val="a5"/>
    <w:rsid w:val="00CB6B88"/>
    <w:pPr>
      <w:widowControl w:val="0"/>
      <w:spacing w:after="180" w:line="276" w:lineRule="auto"/>
    </w:pPr>
    <w:rPr>
      <w:rFonts w:ascii="Times New Roman" w:eastAsia="Times New Roman" w:hAnsi="Times New Roman" w:cs="Times New Roman"/>
      <w:color w:val="504B4E"/>
    </w:rPr>
  </w:style>
  <w:style w:type="paragraph" w:styleId="a7">
    <w:name w:val="Balloon Text"/>
    <w:basedOn w:val="a"/>
    <w:link w:val="a8"/>
    <w:uiPriority w:val="99"/>
    <w:semiHidden/>
    <w:unhideWhenUsed/>
    <w:rsid w:val="00A14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14F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0F6B0-F2AF-4329-926E-825F795A8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1176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2022-05-27T07:45:00Z</cp:lastPrinted>
  <dcterms:created xsi:type="dcterms:W3CDTF">2022-05-27T07:41:00Z</dcterms:created>
  <dcterms:modified xsi:type="dcterms:W3CDTF">2022-05-27T07:46:00Z</dcterms:modified>
</cp:coreProperties>
</file>