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1D" w:rsidRPr="00AB07E9" w:rsidRDefault="005B4F1D" w:rsidP="009B4158">
      <w:pPr>
        <w:pStyle w:val="120"/>
        <w:shd w:val="clear" w:color="auto" w:fill="auto"/>
        <w:spacing w:line="240" w:lineRule="exact"/>
        <w:jc w:val="center"/>
        <w:rPr>
          <w:sz w:val="20"/>
          <w:szCs w:val="20"/>
          <w:lang w:val="en-US"/>
        </w:rPr>
      </w:pPr>
      <w:r w:rsidRPr="008465C7">
        <w:rPr>
          <w:color w:val="000000"/>
          <w:sz w:val="20"/>
          <w:szCs w:val="20"/>
          <w:lang w:val="en-US" w:eastAsia="ru-RU" w:bidi="ru-RU"/>
        </w:rPr>
        <w:t>PUDR AT SHARTNOMASI №</w:t>
      </w:r>
      <w:r w:rsidR="00AB07E9" w:rsidRPr="00AB07E9">
        <w:rPr>
          <w:color w:val="000000"/>
          <w:sz w:val="20"/>
          <w:szCs w:val="20"/>
          <w:lang w:val="en-US" w:eastAsia="ru-RU" w:bidi="ru-RU"/>
        </w:rPr>
        <w:t>__</w:t>
      </w:r>
    </w:p>
    <w:p w:rsidR="00CE32DF" w:rsidRDefault="00CE32DF">
      <w:pPr>
        <w:rPr>
          <w:lang w:val="en-US"/>
        </w:rPr>
      </w:pPr>
    </w:p>
    <w:p w:rsidR="005B4F1D" w:rsidRPr="00CC79AC" w:rsidRDefault="00AB07E9" w:rsidP="008465C7">
      <w:pPr>
        <w:rPr>
          <w:rFonts w:ascii="Times New Roman" w:hAnsi="Times New Roman" w:cs="Times New Roman"/>
          <w:b/>
          <w:lang w:val="en-US"/>
        </w:rPr>
      </w:pPr>
      <w:r w:rsidRPr="00AB07E9">
        <w:rPr>
          <w:rFonts w:ascii="Times New Roman" w:hAnsi="Times New Roman" w:cs="Times New Roman"/>
          <w:b/>
          <w:lang w:val="en-US"/>
        </w:rPr>
        <w:t>___________</w:t>
      </w:r>
      <w:r w:rsidR="005B4F1D" w:rsidRPr="00CC79AC">
        <w:rPr>
          <w:rFonts w:ascii="Times New Roman" w:hAnsi="Times New Roman" w:cs="Times New Roman"/>
          <w:b/>
          <w:lang w:val="en-US"/>
        </w:rPr>
        <w:t xml:space="preserve"> yil                                                                                                        Qarshi shahar</w:t>
      </w:r>
    </w:p>
    <w:p w:rsidR="005B4F1D" w:rsidRDefault="005B4F1D" w:rsidP="005B4F1D">
      <w:pPr>
        <w:ind w:left="-284" w:firstLine="142"/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«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_________________</w:t>
      </w:r>
      <w:r w:rsidR="008465C7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»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______________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 keyingi urinlarda "Pudratchi" deb yuritiladi.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O’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zining u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stavi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(nizomi, ustavi, ishonchnoma) asosida boshlig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’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i </w:t>
      </w:r>
      <w:r w:rsidR="003D08F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___________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nomidan, bir tomondan va  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Qarshi shaxar tibbiyot birlashmasi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, keyingi urinlarda "Buyurtmachi" deb yuritiladi, uzining Ustavi (nizomi, ustavi, ishonchnoma) asosida ish yurituvchi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M.M Baxramova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nomidan, ikkinc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hi tomondan mazkur shartnomani q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uyidagilar xa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ida tuzdilar</w:t>
      </w:r>
      <w:r w:rsidRPr="005B4F1D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5B4F1D" w:rsidRPr="009B4158" w:rsidRDefault="005B4F1D" w:rsidP="005B4F1D">
      <w:pPr>
        <w:pStyle w:val="30"/>
        <w:numPr>
          <w:ilvl w:val="0"/>
          <w:numId w:val="1"/>
        </w:numPr>
        <w:shd w:val="clear" w:color="auto" w:fill="auto"/>
        <w:tabs>
          <w:tab w:val="left" w:pos="3664"/>
        </w:tabs>
        <w:spacing w:before="0"/>
        <w:ind w:left="332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SHARTNOMANING PREDMETI</w:t>
      </w:r>
    </w:p>
    <w:p w:rsidR="009B4158" w:rsidRPr="000D0CD0" w:rsidRDefault="009B4158" w:rsidP="009B4158">
      <w:pPr>
        <w:pStyle w:val="30"/>
        <w:shd w:val="clear" w:color="auto" w:fill="auto"/>
        <w:tabs>
          <w:tab w:val="left" w:pos="3664"/>
        </w:tabs>
        <w:spacing w:before="0"/>
        <w:ind w:left="3320"/>
        <w:rPr>
          <w:sz w:val="20"/>
          <w:szCs w:val="20"/>
        </w:rPr>
      </w:pPr>
    </w:p>
    <w:p w:rsidR="005B4F1D" w:rsidRPr="000D0CD0" w:rsidRDefault="005B4F1D" w:rsidP="005B4F1D">
      <w:pPr>
        <w:widowControl w:val="0"/>
        <w:numPr>
          <w:ilvl w:val="1"/>
          <w:numId w:val="1"/>
        </w:numPr>
        <w:tabs>
          <w:tab w:val="left" w:pos="517"/>
        </w:tabs>
        <w:spacing w:after="0" w:line="25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Ushbu shartnoma buyicha "Pudratchi" 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Qarshi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shaxar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tibbiyot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birlashmasi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ning buyurt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masiga va tuzilgan loyixa smeta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xujjatlariga asosan ta’mirlash (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joriy kapital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) ishlarini bajarishn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i, «Buyurtmachi» esa bajarilgan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ishlarni kabul kilib olishni xamda tulovni amalga oshirishni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z zimmalariga oladilar</w:t>
      </w:r>
      <w:r w:rsidRPr="000D0CD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5B4F1D" w:rsidRPr="002E4FA9" w:rsidRDefault="002E4FA9" w:rsidP="002E4FA9">
      <w:pPr>
        <w:widowControl w:val="0"/>
        <w:tabs>
          <w:tab w:val="left" w:pos="493"/>
          <w:tab w:val="left" w:leader="underscore" w:pos="10152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1.2. </w:t>
      </w:r>
      <w:r w:rsidR="005B4F1D" w:rsidRP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Ushbu shartnomaning umumiy summasi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_____________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(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_____________________________)</w:t>
      </w:r>
      <w:r w:rsidR="005B4F1D" w:rsidRPr="002E4FA9">
        <w:rPr>
          <w:rFonts w:ascii="Times New Roman" w:hAnsi="Times New Roman" w:cs="Times New Roman"/>
          <w:sz w:val="20"/>
          <w:szCs w:val="20"/>
          <w:lang w:val="en-US"/>
        </w:rPr>
        <w:t xml:space="preserve"> tashkil etadi</w:t>
      </w:r>
      <w:r w:rsidR="005B4F1D" w:rsidRPr="002E4FA9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:rsidR="002E4FA9" w:rsidRPr="002E4FA9" w:rsidRDefault="002E4FA9" w:rsidP="002E4FA9">
      <w:pPr>
        <w:widowControl w:val="0"/>
        <w:tabs>
          <w:tab w:val="left" w:pos="493"/>
          <w:tab w:val="left" w:leader="underscore" w:pos="10152"/>
        </w:tabs>
        <w:spacing w:after="0" w:line="250" w:lineRule="exact"/>
        <w:ind w:left="-142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5B4F1D" w:rsidRPr="005B4F1D" w:rsidRDefault="005B4F1D" w:rsidP="005B4F1D">
      <w:pPr>
        <w:pStyle w:val="30"/>
        <w:numPr>
          <w:ilvl w:val="0"/>
          <w:numId w:val="1"/>
        </w:numPr>
        <w:shd w:val="clear" w:color="auto" w:fill="auto"/>
        <w:tabs>
          <w:tab w:val="left" w:pos="2929"/>
        </w:tabs>
        <w:spacing w:before="0" w:line="220" w:lineRule="exact"/>
        <w:ind w:left="254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SHARTNOMA BUYICHA KELISHUV NARXLAR</w:t>
      </w:r>
    </w:p>
    <w:p w:rsidR="005B4F1D" w:rsidRPr="000D0CD0" w:rsidRDefault="005B4F1D" w:rsidP="005B4F1D">
      <w:pPr>
        <w:pStyle w:val="30"/>
        <w:shd w:val="clear" w:color="auto" w:fill="auto"/>
        <w:tabs>
          <w:tab w:val="left" w:pos="2929"/>
        </w:tabs>
        <w:spacing w:before="0" w:line="220" w:lineRule="exact"/>
        <w:ind w:left="2540"/>
        <w:rPr>
          <w:sz w:val="20"/>
          <w:szCs w:val="20"/>
        </w:rPr>
      </w:pPr>
    </w:p>
    <w:p w:rsidR="005B4F1D" w:rsidRPr="005B4F1D" w:rsidRDefault="005B4F1D" w:rsidP="005B4F1D">
      <w:pPr>
        <w:widowControl w:val="0"/>
        <w:tabs>
          <w:tab w:val="left" w:pos="522"/>
          <w:tab w:val="left" w:leader="underscore" w:pos="8232"/>
          <w:tab w:val="left" w:pos="9480"/>
        </w:tabs>
        <w:spacing w:after="0" w:line="254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z-Cyrl-UZ" w:eastAsia="ru-RU" w:bidi="ru-RU"/>
        </w:rPr>
        <w:t xml:space="preserve">2.1.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«Buyurtmachi» tomonidan ta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dim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ilingan xujjatlarga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asosan ta’mirlash ishlarining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iymati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____________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mni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tashkil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iladi</w:t>
      </w:r>
      <w:r>
        <w:rPr>
          <w:rFonts w:ascii="Times New Roman" w:hAnsi="Times New Roman" w:cs="Times New Roman"/>
          <w:color w:val="000000"/>
          <w:sz w:val="20"/>
          <w:szCs w:val="20"/>
          <w:lang w:val="uz-Cyrl-UZ" w:eastAsia="ru-RU" w:bidi="ru-RU"/>
        </w:rPr>
        <w:t>.</w:t>
      </w:r>
    </w:p>
    <w:p w:rsidR="005B4F1D" w:rsidRPr="00396ACC" w:rsidRDefault="00EE5580" w:rsidP="00EE5580">
      <w:pPr>
        <w:widowControl w:val="0"/>
        <w:tabs>
          <w:tab w:val="left" w:leader="underscore" w:pos="4461"/>
          <w:tab w:val="left" w:leader="underscore" w:pos="5901"/>
          <w:tab w:val="left" w:leader="underscore" w:pos="6724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2.2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 Loyixa smeta xujjatlariga asosan t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a’m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irlash ishlarining boshlanishi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_______________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</w:t>
      </w:r>
      <w:r w:rsidR="005B4F1D"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5B4F1D" w:rsidRDefault="00EE5580" w:rsidP="005B4F1D">
      <w:pPr>
        <w:tabs>
          <w:tab w:val="left" w:leader="underscore" w:pos="4461"/>
          <w:tab w:val="left" w:leader="underscore" w:pos="5901"/>
          <w:tab w:val="left" w:leader="underscore" w:pos="6724"/>
        </w:tabs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ishlarining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tugashi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vaq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ti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EE5580" w:rsidRDefault="00396ACC" w:rsidP="00EE5580">
      <w:pPr>
        <w:pStyle w:val="30"/>
        <w:shd w:val="clear" w:color="auto" w:fill="auto"/>
        <w:spacing w:before="0"/>
        <w:jc w:val="center"/>
        <w:rPr>
          <w:color w:val="000000"/>
          <w:sz w:val="20"/>
          <w:szCs w:val="20"/>
          <w:lang w:val="uz-Cyrl-UZ" w:eastAsia="ru-RU" w:bidi="ru-RU"/>
        </w:rPr>
      </w:pPr>
      <w:r>
        <w:rPr>
          <w:color w:val="000000"/>
          <w:sz w:val="20"/>
          <w:szCs w:val="20"/>
          <w:lang w:val="uz-Cyrl-UZ" w:eastAsia="ru-RU" w:bidi="ru-RU"/>
        </w:rPr>
        <w:t>3.TA’MIRLASH ISHLARINI BOSHLASH</w:t>
      </w:r>
      <w:r w:rsidR="00EE5580">
        <w:rPr>
          <w:color w:val="000000"/>
          <w:sz w:val="20"/>
          <w:szCs w:val="20"/>
          <w:lang w:val="uz-Cyrl-UZ" w:eastAsia="ru-RU" w:bidi="ru-RU"/>
        </w:rPr>
        <w:t xml:space="preserve"> BAJARISH VA TUGATISH B</w:t>
      </w:r>
      <w:r w:rsidR="00EE5580">
        <w:rPr>
          <w:color w:val="000000"/>
          <w:sz w:val="20"/>
          <w:szCs w:val="20"/>
          <w:lang w:val="en-US" w:eastAsia="ru-RU" w:bidi="ru-RU"/>
        </w:rPr>
        <w:t>O</w:t>
      </w:r>
      <w:r w:rsidR="00EE5580" w:rsidRPr="00396ACC">
        <w:rPr>
          <w:color w:val="000000"/>
          <w:sz w:val="20"/>
          <w:szCs w:val="20"/>
          <w:lang w:val="en-US" w:eastAsia="ru-RU" w:bidi="ru-RU"/>
        </w:rPr>
        <w:t>’</w:t>
      </w:r>
      <w:r w:rsidR="00EE5580">
        <w:rPr>
          <w:color w:val="000000"/>
          <w:sz w:val="20"/>
          <w:szCs w:val="20"/>
          <w:lang w:val="uz-Cyrl-UZ" w:eastAsia="ru-RU" w:bidi="ru-RU"/>
        </w:rPr>
        <w:t>YICHA</w:t>
      </w:r>
    </w:p>
    <w:p w:rsidR="005B4F1D" w:rsidRDefault="00EE5580" w:rsidP="00EE5580">
      <w:pPr>
        <w:pStyle w:val="30"/>
        <w:shd w:val="clear" w:color="auto" w:fill="auto"/>
        <w:spacing w:before="0"/>
        <w:jc w:val="center"/>
        <w:rPr>
          <w:color w:val="000000"/>
          <w:sz w:val="20"/>
          <w:szCs w:val="20"/>
          <w:lang w:val="en-US" w:eastAsia="ru-RU" w:bidi="ru-RU"/>
        </w:rPr>
      </w:pPr>
      <w:r>
        <w:rPr>
          <w:color w:val="000000"/>
          <w:sz w:val="20"/>
          <w:szCs w:val="20"/>
          <w:lang w:val="uz-Cyrl-UZ" w:eastAsia="ru-RU" w:bidi="ru-RU"/>
        </w:rPr>
        <w:t>SHARTNOMAVIY MUDDATLAR</w:t>
      </w:r>
    </w:p>
    <w:p w:rsidR="009B4158" w:rsidRPr="009B4158" w:rsidRDefault="009B4158" w:rsidP="00EE5580">
      <w:pPr>
        <w:pStyle w:val="30"/>
        <w:shd w:val="clear" w:color="auto" w:fill="auto"/>
        <w:spacing w:before="0"/>
        <w:jc w:val="center"/>
        <w:rPr>
          <w:sz w:val="20"/>
          <w:szCs w:val="20"/>
          <w:lang w:val="en-US"/>
        </w:rPr>
      </w:pPr>
    </w:p>
    <w:p w:rsidR="005B4F1D" w:rsidRPr="00EE5580" w:rsidRDefault="00396ACC" w:rsidP="00EE5580">
      <w:pPr>
        <w:pStyle w:val="a3"/>
        <w:widowControl w:val="0"/>
        <w:numPr>
          <w:ilvl w:val="1"/>
          <w:numId w:val="7"/>
        </w:numPr>
        <w:tabs>
          <w:tab w:val="left" w:pos="512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Ta’mirlash i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arini bajarish muddati mazkur shartnomaning 2.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2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.bandida k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rsatilgan muddatgacha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  <w:t>amalga oshiriladi.</w:t>
      </w:r>
    </w:p>
    <w:p w:rsidR="005B4F1D" w:rsidRPr="00EE5580" w:rsidRDefault="00396ACC" w:rsidP="00396ACC">
      <w:pPr>
        <w:widowControl w:val="0"/>
        <w:numPr>
          <w:ilvl w:val="1"/>
          <w:numId w:val="7"/>
        </w:numPr>
        <w:tabs>
          <w:tab w:val="left" w:pos="522"/>
        </w:tabs>
        <w:spacing w:after="0" w:line="250" w:lineRule="exact"/>
        <w:ind w:left="142" w:hanging="142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Shartnomadagi 4.1 bandida ko’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rsatilgan avansni «Pudratchi» olgandan s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ng ta’mirlash ishlarini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boshlaydi.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zbekiston Respublikasi Prezidentining 1995 yil 12 maydagi 1154-sonli farmoniga asosan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barcha mulkchilik shakllaridagi xujalik yurituvchi subyektlarning iste’molchilar va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buyurtmachilarga, agar ular yetkazib beriladigan (ba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jariladigan ishlar, xizmatlar) q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iymatining kamida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15 foizini oldindan tulamasalar, maxsulot j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natishi, is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hlarni bajarishi va xizmatlar ko’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rsatilishi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taqiq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langan. "Pudratchi" mazkur farmonga amal 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ilishi shart.</w:t>
      </w:r>
    </w:p>
    <w:p w:rsidR="005B4F1D" w:rsidRPr="00EE5580" w:rsidRDefault="00EE5580" w:rsidP="00EE5580">
      <w:pPr>
        <w:widowControl w:val="0"/>
        <w:numPr>
          <w:ilvl w:val="1"/>
          <w:numId w:val="7"/>
        </w:numPr>
        <w:tabs>
          <w:tab w:val="left" w:pos="517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«Buyurtmachi» tomonidan ta’mirlash ishlarini bajarish davrida «Pudratchi» ga uzi tomonidan xarid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  <w:t>kilingan ta’mirlash materiallarini takdim kilishi mumkin.</w:t>
      </w:r>
    </w:p>
    <w:p w:rsidR="005B4F1D" w:rsidRPr="00EE5580" w:rsidRDefault="00EE5580" w:rsidP="00EE5580">
      <w:pPr>
        <w:widowControl w:val="0"/>
        <w:numPr>
          <w:ilvl w:val="1"/>
          <w:numId w:val="7"/>
        </w:numPr>
        <w:tabs>
          <w:tab w:val="left" w:pos="517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Ta’mirlashni tuxtab kolganligi uchun sababchi bulgan tomon buning okibatida kelib chikadigan xar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  <w:t>kanday kamomad yoki javobgarlikni uz zimmasiga oladi.</w:t>
      </w:r>
    </w:p>
    <w:p w:rsidR="005B4F1D" w:rsidRPr="009B4158" w:rsidRDefault="00EE5580" w:rsidP="00EE5580">
      <w:pPr>
        <w:widowControl w:val="0"/>
        <w:numPr>
          <w:ilvl w:val="1"/>
          <w:numId w:val="7"/>
        </w:numPr>
        <w:tabs>
          <w:tab w:val="left" w:pos="522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Ta’mirlashni tugallab foydalanishga topshirish uchun tuzilgan komissiya dalolatnomasi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  <w:t>tasdiklangandan sung ta’mirlash ishlari tamom bulgan deb xisoblanadi</w:t>
      </w:r>
      <w:r w:rsidR="005B4F1D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9B4158" w:rsidRPr="00EE5580" w:rsidRDefault="009B4158" w:rsidP="009B4158">
      <w:pPr>
        <w:widowControl w:val="0"/>
        <w:tabs>
          <w:tab w:val="left" w:pos="522"/>
        </w:tabs>
        <w:spacing w:after="0" w:line="250" w:lineRule="exact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5B4F1D" w:rsidRPr="00AB07E9" w:rsidRDefault="00AB07E9" w:rsidP="00EE5580">
      <w:pPr>
        <w:pStyle w:val="30"/>
        <w:numPr>
          <w:ilvl w:val="0"/>
          <w:numId w:val="7"/>
        </w:numPr>
        <w:shd w:val="clear" w:color="auto" w:fill="auto"/>
        <w:tabs>
          <w:tab w:val="left" w:pos="3762"/>
        </w:tabs>
        <w:spacing w:before="0"/>
        <w:jc w:val="center"/>
        <w:rPr>
          <w:sz w:val="20"/>
          <w:szCs w:val="20"/>
          <w:lang w:val="en-US"/>
        </w:rPr>
      </w:pPr>
      <w:r w:rsidRPr="00AB07E9">
        <w:rPr>
          <w:color w:val="000000"/>
          <w:sz w:val="20"/>
          <w:szCs w:val="20"/>
          <w:lang w:val="en-US" w:eastAsia="ru-RU" w:bidi="ru-RU"/>
        </w:rPr>
        <w:t>T</w:t>
      </w:r>
      <w:r>
        <w:rPr>
          <w:color w:val="000000"/>
          <w:sz w:val="20"/>
          <w:szCs w:val="20"/>
          <w:lang w:val="en-US" w:eastAsia="ru-RU" w:bidi="ru-RU"/>
        </w:rPr>
        <w:t>O`</w:t>
      </w:r>
      <w:r w:rsidR="00EE5580" w:rsidRPr="00AB07E9">
        <w:rPr>
          <w:color w:val="000000"/>
          <w:sz w:val="20"/>
          <w:szCs w:val="20"/>
          <w:lang w:val="en-US" w:eastAsia="ru-RU" w:bidi="ru-RU"/>
        </w:rPr>
        <w:t>LOV SHARTI VA TARTIBI</w:t>
      </w:r>
    </w:p>
    <w:p w:rsidR="009B4158" w:rsidRPr="00AB07E9" w:rsidRDefault="009B4158" w:rsidP="009B4158">
      <w:pPr>
        <w:pStyle w:val="30"/>
        <w:shd w:val="clear" w:color="auto" w:fill="auto"/>
        <w:tabs>
          <w:tab w:val="left" w:pos="3762"/>
        </w:tabs>
        <w:spacing w:before="0"/>
        <w:ind w:left="360"/>
        <w:rPr>
          <w:sz w:val="20"/>
          <w:szCs w:val="20"/>
          <w:lang w:val="en-US"/>
        </w:rPr>
      </w:pPr>
    </w:p>
    <w:p w:rsidR="005B4F1D" w:rsidRPr="00994BE3" w:rsidRDefault="00EE5580" w:rsidP="00EE5580">
      <w:pPr>
        <w:widowControl w:val="0"/>
        <w:numPr>
          <w:ilvl w:val="1"/>
          <w:numId w:val="7"/>
        </w:numPr>
        <w:tabs>
          <w:tab w:val="left" w:pos="512"/>
          <w:tab w:val="left" w:leader="underscore" w:pos="6724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Ushbu shartnomaning umumiy narxi </w:t>
      </w:r>
      <w:r w:rsidR="00396ACC"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so’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mni tashkil etadi. «Buyurtmachi»</w:t>
      </w:r>
      <w:r w:rsidR="00396ACC"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ta’mirlash ishlarini boshlash uchun «Pudratchi»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 shart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noma narxining 15 % yoki ____________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m mikdorda 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oldindan to’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laydi va bu oldindan t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lov 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______________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oyida amalga oshiriladi.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«Buyurtmachi» tomonidan yakuniy t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lov «Pudratchi» ishlar bajarilganligini tasdi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qlovchi xujjat taq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dim 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ilgandan s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’ng amalga oshiriladi. Yakuniy t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’lovning mi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dori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o’mni, ya’ni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kelishilgan summaning 85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%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foizini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tashkil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etadi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bu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yakuniy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tulov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B07E9">
        <w:rPr>
          <w:rFonts w:ascii="Times New Roman" w:hAnsi="Times New Roman" w:cs="Times New Roman"/>
          <w:sz w:val="20"/>
          <w:szCs w:val="20"/>
          <w:lang w:val="en-US"/>
        </w:rPr>
        <w:t>________________________</w:t>
      </w:r>
      <w:r w:rsid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amalga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oshiriladi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B4F1D" w:rsidRPr="00EE5580" w:rsidRDefault="00EE5580" w:rsidP="00EE5580">
      <w:pPr>
        <w:widowControl w:val="0"/>
        <w:numPr>
          <w:ilvl w:val="1"/>
          <w:numId w:val="7"/>
        </w:numPr>
        <w:tabs>
          <w:tab w:val="left" w:pos="512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«Buyurtmachi» tulovni pul utkazish y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li bilan amalga oshiradi.</w:t>
      </w:r>
    </w:p>
    <w:p w:rsidR="005B4F1D" w:rsidRPr="00994BE3" w:rsidRDefault="00EE5580" w:rsidP="00EE5580">
      <w:pPr>
        <w:widowControl w:val="0"/>
        <w:numPr>
          <w:ilvl w:val="1"/>
          <w:numId w:val="7"/>
        </w:numPr>
        <w:tabs>
          <w:tab w:val="left" w:pos="517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«Pudrat» tashkiloti tomonidan shartnomada k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rsatilgan s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mmadan orti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cha bajarilgan ishlar uchun</w:t>
      </w:r>
      <w:r w:rsidR="005B4F1D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«Buyurtmachi» tomonidan to’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lovlar amalga oshirilmaydi</w:t>
      </w:r>
      <w:r w:rsidR="005B4F1D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994BE3" w:rsidRPr="00EE5580" w:rsidRDefault="00994BE3" w:rsidP="00994BE3">
      <w:pPr>
        <w:widowControl w:val="0"/>
        <w:tabs>
          <w:tab w:val="left" w:pos="517"/>
        </w:tabs>
        <w:spacing w:after="0" w:line="250" w:lineRule="exact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5B4F1D" w:rsidRPr="00994BE3" w:rsidRDefault="00EE5580" w:rsidP="00EE5580">
      <w:pPr>
        <w:pStyle w:val="30"/>
        <w:numPr>
          <w:ilvl w:val="0"/>
          <w:numId w:val="7"/>
        </w:numPr>
        <w:shd w:val="clear" w:color="auto" w:fill="auto"/>
        <w:tabs>
          <w:tab w:val="left" w:pos="3334"/>
        </w:tabs>
        <w:spacing w:before="0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PUDRATCHINING MAJBURIYATLARI</w:t>
      </w:r>
    </w:p>
    <w:p w:rsidR="00994BE3" w:rsidRPr="000D0CD0" w:rsidRDefault="00994BE3" w:rsidP="00994BE3">
      <w:pPr>
        <w:pStyle w:val="30"/>
        <w:shd w:val="clear" w:color="auto" w:fill="auto"/>
        <w:tabs>
          <w:tab w:val="left" w:pos="3334"/>
        </w:tabs>
        <w:spacing w:before="0"/>
        <w:ind w:left="360"/>
        <w:rPr>
          <w:sz w:val="20"/>
          <w:szCs w:val="20"/>
        </w:rPr>
      </w:pPr>
    </w:p>
    <w:p w:rsidR="00994BE3" w:rsidRPr="00994BE3" w:rsidRDefault="00EE5580" w:rsidP="00F602C0">
      <w:pPr>
        <w:pStyle w:val="a3"/>
        <w:numPr>
          <w:ilvl w:val="1"/>
          <w:numId w:val="7"/>
        </w:numPr>
        <w:tabs>
          <w:tab w:val="left" w:leader="underscore" w:pos="10152"/>
        </w:tabs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Shartnoma baxosi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____________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lgan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ishlari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yukorida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kelishilgan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muddatda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tugatish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foydalanishga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topshirish</w:t>
      </w:r>
      <w:r w:rsidR="005B4F1D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Maxsus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ishlarini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bajarish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uchun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maxsus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yollanma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pudratchi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tashkilotlarni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jalb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iladi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CC79AC" w:rsidRPr="00AB07E9" w:rsidRDefault="00EE5580" w:rsidP="00CC79AC">
      <w:pPr>
        <w:pStyle w:val="a3"/>
        <w:numPr>
          <w:ilvl w:val="1"/>
          <w:numId w:val="7"/>
        </w:numPr>
        <w:tabs>
          <w:tab w:val="left" w:leader="underscore" w:pos="10152"/>
        </w:tabs>
        <w:ind w:right="-142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Xar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xaftaning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dushanba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kunida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joriy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xaftada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bajarilgan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montaj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tugrisidagi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tegishli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xujjatlarni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«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Buyurtmachi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»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takdim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kilishi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Agar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mazkur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shartnomada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rsatilgan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muddatda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pudratchining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aybi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foydalanishga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topshi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rilmasa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xolda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buyurtmachigaquyidagi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tartibda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jarima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laydi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</w:t>
      </w:r>
    </w:p>
    <w:p w:rsidR="00CC79AC" w:rsidRPr="00AB07E9" w:rsidRDefault="00EE5580" w:rsidP="00EE5580">
      <w:pPr>
        <w:pStyle w:val="a3"/>
        <w:numPr>
          <w:ilvl w:val="1"/>
          <w:numId w:val="7"/>
        </w:numPr>
        <w:tabs>
          <w:tab w:val="left" w:leader="underscore" w:pos="10152"/>
        </w:tabs>
        <w:ind w:right="2760"/>
        <w:rPr>
          <w:rFonts w:ascii="Times New Roman" w:hAnsi="Times New Roman" w:cs="Times New Roman"/>
          <w:sz w:val="20"/>
          <w:szCs w:val="20"/>
        </w:rPr>
      </w:pPr>
      <w:r w:rsidRPr="00AB07E9">
        <w:rPr>
          <w:rStyle w:val="21"/>
          <w:rFonts w:eastAsiaTheme="minorHAnsi"/>
          <w:sz w:val="20"/>
          <w:szCs w:val="20"/>
        </w:rPr>
        <w:lastRenderedPageBreak/>
        <w:t xml:space="preserve"> </w:t>
      </w:r>
      <w:r w:rsidRPr="00CC79AC">
        <w:rPr>
          <w:rStyle w:val="21"/>
          <w:rFonts w:eastAsiaTheme="minorHAnsi"/>
          <w:sz w:val="20"/>
          <w:szCs w:val="20"/>
          <w:lang w:val="en-US"/>
        </w:rPr>
        <w:t>ta</w:t>
      </w:r>
      <w:r w:rsidRPr="00AB07E9">
        <w:rPr>
          <w:rStyle w:val="21"/>
          <w:rFonts w:eastAsiaTheme="minorHAnsi"/>
          <w:sz w:val="20"/>
          <w:szCs w:val="20"/>
        </w:rPr>
        <w:t>’</w:t>
      </w:r>
      <w:r w:rsidRPr="00CC79AC">
        <w:rPr>
          <w:rStyle w:val="21"/>
          <w:rFonts w:eastAsiaTheme="minorHAnsi"/>
          <w:sz w:val="20"/>
          <w:szCs w:val="20"/>
          <w:lang w:val="en-US"/>
        </w:rPr>
        <w:t>mirlash</w:t>
      </w:r>
      <w:r w:rsidRPr="00AB07E9">
        <w:rPr>
          <w:rStyle w:val="21"/>
          <w:rFonts w:eastAsiaTheme="minorHAnsi"/>
          <w:sz w:val="20"/>
          <w:szCs w:val="20"/>
        </w:rPr>
        <w:t xml:space="preserve"> </w:t>
      </w:r>
      <w:r w:rsidRPr="00CC79AC">
        <w:rPr>
          <w:rStyle w:val="21"/>
          <w:rFonts w:eastAsiaTheme="minorHAnsi"/>
          <w:sz w:val="20"/>
          <w:szCs w:val="20"/>
          <w:lang w:val="en-US"/>
        </w:rPr>
        <w:t>muddati</w:t>
      </w:r>
      <w:r w:rsidRPr="00AB07E9">
        <w:rPr>
          <w:rStyle w:val="21"/>
          <w:rFonts w:eastAsiaTheme="minorHAnsi"/>
          <w:sz w:val="20"/>
          <w:szCs w:val="20"/>
        </w:rPr>
        <w:t xml:space="preserve"> 10 </w:t>
      </w:r>
      <w:r w:rsidRPr="00CC79AC">
        <w:rPr>
          <w:rStyle w:val="21"/>
          <w:rFonts w:eastAsiaTheme="minorHAnsi"/>
          <w:sz w:val="20"/>
          <w:szCs w:val="20"/>
          <w:lang w:val="en-US"/>
        </w:rPr>
        <w:t>kunga</w:t>
      </w:r>
      <w:r w:rsidRPr="00AB07E9">
        <w:rPr>
          <w:rStyle w:val="21"/>
          <w:rFonts w:eastAsiaTheme="minorHAnsi"/>
          <w:sz w:val="20"/>
          <w:szCs w:val="20"/>
        </w:rPr>
        <w:t xml:space="preserve"> </w:t>
      </w:r>
      <w:r w:rsidRPr="00CC79AC">
        <w:rPr>
          <w:rStyle w:val="21"/>
          <w:rFonts w:eastAsiaTheme="minorHAnsi"/>
          <w:sz w:val="20"/>
          <w:szCs w:val="20"/>
          <w:lang w:val="en-US"/>
        </w:rPr>
        <w:t>kechiktirilsa</w:t>
      </w:r>
      <w:r w:rsidRPr="00AB07E9">
        <w:rPr>
          <w:rStyle w:val="21"/>
          <w:rFonts w:eastAsiaTheme="minorHAnsi"/>
          <w:sz w:val="20"/>
          <w:szCs w:val="20"/>
        </w:rPr>
        <w:t xml:space="preserve">, </w:t>
      </w:r>
      <w:r w:rsidRPr="00CC79AC">
        <w:rPr>
          <w:rStyle w:val="21"/>
          <w:rFonts w:eastAsiaTheme="minorHAnsi"/>
          <w:sz w:val="20"/>
          <w:szCs w:val="20"/>
          <w:lang w:val="en-US"/>
        </w:rPr>
        <w:t>shartnoma</w:t>
      </w:r>
      <w:r w:rsidRPr="00AB07E9">
        <w:rPr>
          <w:rStyle w:val="21"/>
          <w:rFonts w:eastAsiaTheme="minorHAnsi"/>
          <w:sz w:val="20"/>
          <w:szCs w:val="20"/>
        </w:rPr>
        <w:t xml:space="preserve"> </w:t>
      </w:r>
      <w:r w:rsidRPr="00CC79AC">
        <w:rPr>
          <w:rStyle w:val="21"/>
          <w:rFonts w:eastAsiaTheme="minorHAnsi"/>
          <w:sz w:val="20"/>
          <w:szCs w:val="20"/>
          <w:lang w:val="en-US"/>
        </w:rPr>
        <w:t>baxosidan</w:t>
      </w:r>
      <w:r w:rsidRPr="00AB07E9">
        <w:rPr>
          <w:rStyle w:val="21"/>
          <w:rFonts w:eastAsiaTheme="minorHAnsi"/>
          <w:sz w:val="20"/>
          <w:szCs w:val="20"/>
        </w:rPr>
        <w:t xml:space="preserve"> 0,</w:t>
      </w:r>
      <w:r w:rsidR="00CC79AC" w:rsidRPr="00AB07E9">
        <w:rPr>
          <w:rStyle w:val="21"/>
          <w:rFonts w:eastAsiaTheme="minorHAnsi"/>
          <w:sz w:val="20"/>
          <w:szCs w:val="20"/>
        </w:rPr>
        <w:t>4</w:t>
      </w:r>
      <w:r w:rsidRPr="00AB07E9">
        <w:rPr>
          <w:rStyle w:val="21"/>
          <w:rFonts w:eastAsiaTheme="minorHAnsi"/>
          <w:sz w:val="20"/>
          <w:szCs w:val="20"/>
        </w:rPr>
        <w:t xml:space="preserve"> % </w:t>
      </w:r>
      <w:r w:rsidRPr="00CC79AC">
        <w:rPr>
          <w:rStyle w:val="21"/>
          <w:rFonts w:eastAsiaTheme="minorHAnsi"/>
          <w:sz w:val="20"/>
          <w:szCs w:val="20"/>
          <w:lang w:val="en-US"/>
        </w:rPr>
        <w:t>mikdorida</w:t>
      </w:r>
      <w:r w:rsidRPr="00AB07E9">
        <w:rPr>
          <w:rStyle w:val="21"/>
          <w:rFonts w:eastAsiaTheme="minorHAnsi"/>
          <w:sz w:val="20"/>
          <w:szCs w:val="20"/>
        </w:rPr>
        <w:t>;</w:t>
      </w:r>
      <w:r w:rsidR="00CC79AC" w:rsidRPr="00AB07E9">
        <w:rPr>
          <w:rStyle w:val="21"/>
          <w:rFonts w:eastAsiaTheme="minorHAnsi"/>
          <w:sz w:val="20"/>
          <w:szCs w:val="20"/>
        </w:rPr>
        <w:br/>
      </w:r>
      <w:r w:rsidR="00CC79AC" w:rsidRPr="00CC79AC">
        <w:rPr>
          <w:rStyle w:val="21"/>
          <w:rFonts w:eastAsiaTheme="minorHAnsi"/>
          <w:sz w:val="20"/>
          <w:szCs w:val="20"/>
          <w:lang w:val="en-US"/>
        </w:rPr>
        <w:t>undan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</w:t>
      </w:r>
      <w:r w:rsidR="00CC79AC" w:rsidRPr="00CC79AC">
        <w:rPr>
          <w:rStyle w:val="21"/>
          <w:rFonts w:eastAsiaTheme="minorHAnsi"/>
          <w:sz w:val="20"/>
          <w:szCs w:val="20"/>
          <w:lang w:val="en-US"/>
        </w:rPr>
        <w:t>keyingi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</w:t>
      </w:r>
      <w:r w:rsidR="00CC79AC" w:rsidRPr="00CC79AC">
        <w:rPr>
          <w:rStyle w:val="21"/>
          <w:rFonts w:eastAsiaTheme="minorHAnsi"/>
          <w:sz w:val="20"/>
          <w:szCs w:val="20"/>
          <w:lang w:val="en-US"/>
        </w:rPr>
        <w:t>muddatlar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</w:t>
      </w:r>
      <w:r w:rsidR="00CC79AC" w:rsidRPr="00CC79AC">
        <w:rPr>
          <w:rStyle w:val="21"/>
          <w:rFonts w:eastAsiaTheme="minorHAnsi"/>
          <w:sz w:val="20"/>
          <w:szCs w:val="20"/>
          <w:lang w:val="en-US"/>
        </w:rPr>
        <w:t>uchun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5</w:t>
      </w:r>
      <w:r w:rsidRPr="00AB07E9">
        <w:rPr>
          <w:rStyle w:val="21"/>
          <w:rFonts w:eastAsiaTheme="minorHAnsi"/>
          <w:sz w:val="20"/>
          <w:szCs w:val="20"/>
        </w:rPr>
        <w:t xml:space="preserve">0 % </w:t>
      </w:r>
      <w:r w:rsidRPr="00CC79AC">
        <w:rPr>
          <w:rStyle w:val="21"/>
          <w:rFonts w:eastAsiaTheme="minorHAnsi"/>
          <w:sz w:val="20"/>
          <w:szCs w:val="20"/>
          <w:lang w:val="en-US"/>
        </w:rPr>
        <w:t>mikdorida</w:t>
      </w:r>
      <w:r w:rsidRPr="00AB07E9">
        <w:rPr>
          <w:rStyle w:val="21"/>
          <w:rFonts w:eastAsiaTheme="minorHAnsi"/>
          <w:sz w:val="20"/>
          <w:szCs w:val="20"/>
        </w:rPr>
        <w:t xml:space="preserve">; 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Jarima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sanksiyasi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buyurtmachi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tomonidan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bildirilgan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yozma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ravishdagi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vodan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keyin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10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kun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muddat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mobaynida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lanishi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5B4F1D" w:rsidRPr="003D08F8" w:rsidRDefault="005B4F1D" w:rsidP="00EE5580">
      <w:pPr>
        <w:pStyle w:val="a3"/>
        <w:numPr>
          <w:ilvl w:val="1"/>
          <w:numId w:val="7"/>
        </w:numPr>
        <w:tabs>
          <w:tab w:val="left" w:leader="underscore" w:pos="10152"/>
        </w:tabs>
        <w:ind w:right="2760"/>
        <w:rPr>
          <w:rFonts w:ascii="Times New Roman" w:hAnsi="Times New Roman" w:cs="Times New Roman"/>
          <w:sz w:val="20"/>
          <w:szCs w:val="20"/>
        </w:rPr>
      </w:pP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Pudratchi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shartnomada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nazarda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tutilgan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mablag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doirasida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ishlarni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bajaradi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shunga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muvofiq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bajarilgan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tugrisida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2-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sonli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dalolatnomani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tuzadi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..</w:t>
      </w:r>
    </w:p>
    <w:p w:rsidR="005B4F1D" w:rsidRPr="009B4158" w:rsidRDefault="00EE5580" w:rsidP="005B4F1D">
      <w:pPr>
        <w:widowControl w:val="0"/>
        <w:numPr>
          <w:ilvl w:val="0"/>
          <w:numId w:val="4"/>
        </w:numPr>
        <w:tabs>
          <w:tab w:val="left" w:pos="3178"/>
        </w:tabs>
        <w:spacing w:after="0" w:line="250" w:lineRule="exact"/>
        <w:ind w:left="284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E5580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BUYURTMACHINING MAJBURIYATLARI</w:t>
      </w:r>
    </w:p>
    <w:p w:rsidR="009B4158" w:rsidRPr="00EE5580" w:rsidRDefault="009B4158" w:rsidP="009B4158">
      <w:pPr>
        <w:widowControl w:val="0"/>
        <w:tabs>
          <w:tab w:val="left" w:pos="3178"/>
        </w:tabs>
        <w:spacing w:after="0" w:line="250" w:lineRule="exact"/>
        <w:ind w:left="284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B4F1D" w:rsidRPr="000D0CD0" w:rsidRDefault="00EE5580" w:rsidP="00EE5580">
      <w:pPr>
        <w:widowControl w:val="0"/>
        <w:numPr>
          <w:ilvl w:val="1"/>
          <w:numId w:val="4"/>
        </w:numPr>
        <w:tabs>
          <w:tab w:val="left" w:pos="511"/>
        </w:tabs>
        <w:spacing w:after="0" w:line="250" w:lineRule="exact"/>
        <w:ind w:righ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Shartnomada kursatilgan 4.1. va 4.2. bandlari buzilsa, «Buyurtmachi» maxsus xisob-rakamidan xar bir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kechiktirilgan kun uchun shartnomaning tulangan narxini 0,04 % mikdorida «Pudratchiga» jarima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tulaydi.</w:t>
      </w:r>
    </w:p>
    <w:p w:rsidR="005B4F1D" w:rsidRPr="000D0CD0" w:rsidRDefault="00EE5580" w:rsidP="00EE5580">
      <w:pPr>
        <w:widowControl w:val="0"/>
        <w:numPr>
          <w:ilvl w:val="1"/>
          <w:numId w:val="4"/>
        </w:numPr>
        <w:tabs>
          <w:tab w:val="left" w:pos="506"/>
        </w:tabs>
        <w:spacing w:after="0" w:line="250" w:lineRule="exact"/>
        <w:ind w:righ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«Buyurtmachi» ta’mirlash ishlarini uz vaktida, belgilangan standartlarda va amaldagi konunchilikka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asosan kabul kilib oladi.</w:t>
      </w:r>
    </w:p>
    <w:p w:rsidR="005B4F1D" w:rsidRPr="000D0CD0" w:rsidRDefault="00EE5580" w:rsidP="00EE5580">
      <w:pPr>
        <w:widowControl w:val="0"/>
        <w:numPr>
          <w:ilvl w:val="1"/>
          <w:numId w:val="4"/>
        </w:numPr>
        <w:tabs>
          <w:tab w:val="left" w:pos="511"/>
        </w:tabs>
        <w:spacing w:after="0" w:line="250" w:lineRule="exact"/>
        <w:ind w:righ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"Buyurtmachi" tasdiklangan smetasiga muvofik budjetda nazarda tutilgan mablag doirasida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shartnoma tuzadi va shartnoma summasiga muvofik 2-sonli dalolatnomani «Pudratchi» bilan birgalikda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tuzadi.</w:t>
      </w:r>
    </w:p>
    <w:p w:rsidR="005B4F1D" w:rsidRPr="009B4158" w:rsidRDefault="00CC79AC" w:rsidP="009B4158">
      <w:pPr>
        <w:widowControl w:val="0"/>
        <w:numPr>
          <w:ilvl w:val="0"/>
          <w:numId w:val="4"/>
        </w:numPr>
        <w:spacing w:after="0" w:line="250" w:lineRule="exact"/>
        <w:ind w:left="1420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TOMONLAR O`</w:t>
      </w:r>
      <w:r w:rsidR="00EE5580" w:rsidRPr="009B4158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RTASIDA SHARTNOMAVIY NIZOLARNI X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A</w:t>
      </w:r>
      <w:r w:rsidR="00EE5580" w:rsidRPr="009B4158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L ETISH</w:t>
      </w:r>
    </w:p>
    <w:p w:rsidR="009B4158" w:rsidRPr="00EE5580" w:rsidRDefault="009B4158" w:rsidP="009B4158">
      <w:pPr>
        <w:widowControl w:val="0"/>
        <w:spacing w:after="0" w:line="250" w:lineRule="exact"/>
        <w:ind w:left="1420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5B4F1D" w:rsidRPr="009B4158" w:rsidRDefault="00EE5580" w:rsidP="005B4F1D">
      <w:pPr>
        <w:widowControl w:val="0"/>
        <w:numPr>
          <w:ilvl w:val="1"/>
          <w:numId w:val="4"/>
        </w:numPr>
        <w:tabs>
          <w:tab w:val="left" w:pos="501"/>
        </w:tabs>
        <w:spacing w:after="0" w:line="250" w:lineRule="exact"/>
        <w:ind w:right="60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Ushbu shartnoma asosida kelib chi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adigan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xar qanday nizolar O’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zbekiston Respublikasining amaldagi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qonunchiliklari talablariga asosan xujalik sudlarida xal etiladi.</w:t>
      </w:r>
    </w:p>
    <w:p w:rsidR="009B4158" w:rsidRPr="00EE5580" w:rsidRDefault="009B4158" w:rsidP="005B4F1D">
      <w:pPr>
        <w:widowControl w:val="0"/>
        <w:numPr>
          <w:ilvl w:val="1"/>
          <w:numId w:val="4"/>
        </w:numPr>
        <w:tabs>
          <w:tab w:val="left" w:pos="501"/>
        </w:tabs>
        <w:spacing w:after="0" w:line="250" w:lineRule="exact"/>
        <w:ind w:right="60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B4F1D" w:rsidRPr="00CC79AC" w:rsidRDefault="009B4158" w:rsidP="00CC79AC">
      <w:pPr>
        <w:pStyle w:val="a3"/>
        <w:widowControl w:val="0"/>
        <w:numPr>
          <w:ilvl w:val="1"/>
          <w:numId w:val="7"/>
        </w:numPr>
        <w:spacing w:after="0" w:line="250" w:lineRule="exact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C79AC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SHARTNOMANING AMAL </w:t>
      </w:r>
      <w:r w:rsidRPr="00CC79AC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QI</w:t>
      </w:r>
      <w:r w:rsidRPr="00CC79AC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LISH MUDDATI</w:t>
      </w:r>
    </w:p>
    <w:p w:rsidR="009B4158" w:rsidRPr="000D0CD0" w:rsidRDefault="009B4158" w:rsidP="009B4158">
      <w:pPr>
        <w:widowControl w:val="0"/>
        <w:spacing w:after="0" w:line="250" w:lineRule="exact"/>
        <w:ind w:left="2580"/>
        <w:outlineLvl w:val="0"/>
        <w:rPr>
          <w:rFonts w:ascii="Times New Roman" w:hAnsi="Times New Roman" w:cs="Times New Roman"/>
          <w:sz w:val="20"/>
          <w:szCs w:val="20"/>
        </w:rPr>
      </w:pPr>
    </w:p>
    <w:p w:rsidR="005B4F1D" w:rsidRPr="009B4158" w:rsidRDefault="009B4158" w:rsidP="009B4158">
      <w:pPr>
        <w:tabs>
          <w:tab w:val="left" w:leader="underscore" w:pos="2994"/>
          <w:tab w:val="left" w:leader="underscore" w:pos="4282"/>
          <w:tab w:val="left" w:leader="underscore" w:pos="5023"/>
        </w:tabs>
        <w:ind w:right="600"/>
        <w:rPr>
          <w:rFonts w:ascii="Times New Roman" w:hAnsi="Times New Roman" w:cs="Times New Roman"/>
          <w:sz w:val="20"/>
          <w:szCs w:val="20"/>
        </w:rPr>
      </w:pP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2006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1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yanvardan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amalga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kiritilgan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Uzbekiston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Respublikasi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"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Davlat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budjetining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Gaz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ijrosi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risida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"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onunning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7-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moddasi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amda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zR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Moliya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Vazirligiining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2009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4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avgustdagi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69-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buyrugi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tasdiklangan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"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Moliya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organlarida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budjetdan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mablag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oluvchilar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tovar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(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xizmatlar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)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yetkazib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beruvchilar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urtasidagi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shartnomalarni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ruyxatdan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utkazish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ularning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xarajatlari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tulovini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nazorat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kilish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tartibi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xakida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"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nizom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(2007-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Adliya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Vazirligidan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ruyxatidan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utkazilgan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asosan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tegishli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tartibda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gaznachilik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bulimi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ruyxatidan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utkazilgandan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sung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konuniy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kuchga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kiradi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</w:t>
      </w:r>
      <w:r w:rsidR="00CC79A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"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31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"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12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20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21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yilgacha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amalda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buladi</w:t>
      </w:r>
      <w:r w:rsidR="005B4F1D"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5B4F1D" w:rsidRPr="000D0CD0" w:rsidRDefault="009B4158" w:rsidP="00CC79AC">
      <w:pPr>
        <w:widowControl w:val="0"/>
        <w:numPr>
          <w:ilvl w:val="0"/>
          <w:numId w:val="7"/>
        </w:numPr>
        <w:spacing w:after="0" w:line="250" w:lineRule="exact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bookmark11"/>
      <w:bookmarkEnd w:id="0"/>
      <w:r w:rsidRPr="009B415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BOSH</w:t>
      </w:r>
      <w:r w:rsidRPr="009B4158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Q</w:t>
      </w:r>
      <w:r w:rsidRPr="009B415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A XOLATLAR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5B4F1D" w:rsidRPr="009B4158" w:rsidRDefault="009B4158" w:rsidP="00CC79AC">
      <w:pPr>
        <w:widowControl w:val="0"/>
        <w:numPr>
          <w:ilvl w:val="1"/>
          <w:numId w:val="7"/>
        </w:numPr>
        <w:tabs>
          <w:tab w:val="left" w:pos="501"/>
        </w:tabs>
        <w:spacing w:after="264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Tomonlar shartnoma majburiyatlari yuzasidan uzaro kamkorlik kilib turadilar.</w:t>
      </w:r>
    </w:p>
    <w:p w:rsidR="009B4158" w:rsidRPr="009B4158" w:rsidRDefault="009B4158" w:rsidP="00CC79AC">
      <w:pPr>
        <w:widowControl w:val="0"/>
        <w:numPr>
          <w:ilvl w:val="0"/>
          <w:numId w:val="7"/>
        </w:numPr>
        <w:tabs>
          <w:tab w:val="left" w:pos="464"/>
        </w:tabs>
        <w:spacing w:after="0" w:line="250" w:lineRule="exac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</w:pPr>
      <w:r w:rsidRPr="009B4158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TOMONLARNING YURIDIK MANZILLARI VA BANK REKVIZIT LARI</w:t>
      </w:r>
    </w:p>
    <w:p w:rsidR="005B4F1D" w:rsidRDefault="005B4F1D" w:rsidP="009B4158">
      <w:pPr>
        <w:widowControl w:val="0"/>
        <w:tabs>
          <w:tab w:val="left" w:pos="464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B4158" w:rsidRPr="009B4158" w:rsidRDefault="009B4158" w:rsidP="009B4158">
      <w:pPr>
        <w:widowControl w:val="0"/>
        <w:tabs>
          <w:tab w:val="left" w:pos="464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25"/>
        <w:gridCol w:w="4819"/>
      </w:tblGrid>
      <w:tr w:rsidR="009B4158" w:rsidRPr="00997E6D" w:rsidTr="00FE24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58" w:rsidRPr="00997E6D" w:rsidRDefault="009B4158" w:rsidP="00FE2488"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sz w:val="20"/>
              </w:rPr>
              <w:t>«PUDRATCHI</w:t>
            </w:r>
            <w:r w:rsidRPr="000D0CD0">
              <w:rPr>
                <w:rFonts w:ascii="Times New Roman" w:hAnsi="Times New Roman"/>
                <w:color w:val="000000"/>
                <w:sz w:val="20"/>
                <w:lang w:bidi="ru-RU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  <w:lang w:val="en-US" w:bidi="ru-RU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158" w:rsidRPr="00997E6D" w:rsidRDefault="009B4158" w:rsidP="00FE2488"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58" w:rsidRPr="00997E6D" w:rsidRDefault="009B4158" w:rsidP="00FE2488"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 w:rsidRPr="000D0CD0">
              <w:rPr>
                <w:rFonts w:ascii="Times New Roman" w:hAnsi="Times New Roman"/>
                <w:color w:val="000000"/>
                <w:sz w:val="20"/>
                <w:lang w:bidi="ru-RU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BUYURTMACHI»</w:t>
            </w:r>
          </w:p>
        </w:tc>
      </w:tr>
      <w:tr w:rsidR="009B4158" w:rsidRPr="009B4158" w:rsidTr="00FE24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58" w:rsidRPr="009B4158" w:rsidRDefault="009B4158" w:rsidP="00FE2488">
            <w:pPr>
              <w:rPr>
                <w:lang w:val="en-US"/>
              </w:rPr>
            </w:pPr>
          </w:p>
          <w:p w:rsidR="009B4158" w:rsidRPr="009B4158" w:rsidRDefault="009B4158" w:rsidP="00FE2488">
            <w:pPr>
              <w:rPr>
                <w:lang w:val="en-US"/>
              </w:rPr>
            </w:pPr>
          </w:p>
          <w:p w:rsidR="009B4158" w:rsidRPr="009B4158" w:rsidRDefault="009B4158" w:rsidP="00FE248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158" w:rsidRPr="009B4158" w:rsidRDefault="009B4158" w:rsidP="00FE2488">
            <w:pPr>
              <w:rPr>
                <w:lang w:val="en-US"/>
              </w:rPr>
            </w:pPr>
            <w:r w:rsidRPr="009B4158">
              <w:rPr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58" w:rsidRPr="009B4158" w:rsidRDefault="009B4158" w:rsidP="00C6503E">
            <w:pPr>
              <w:rPr>
                <w:lang w:val="en-US"/>
              </w:rPr>
            </w:pPr>
          </w:p>
        </w:tc>
      </w:tr>
    </w:tbl>
    <w:p w:rsidR="005B4F1D" w:rsidRPr="009B4158" w:rsidRDefault="005B4F1D" w:rsidP="005B4F1D">
      <w:pPr>
        <w:ind w:left="-284" w:firstLine="142"/>
        <w:rPr>
          <w:rFonts w:ascii="Times New Roman" w:hAnsi="Times New Roman" w:cs="Times New Roman"/>
          <w:sz w:val="20"/>
          <w:szCs w:val="20"/>
          <w:lang w:val="en-US"/>
        </w:rPr>
      </w:pPr>
    </w:p>
    <w:p w:rsidR="009B4158" w:rsidRDefault="009B4158">
      <w:pPr>
        <w:rPr>
          <w:lang w:val="en-US"/>
        </w:rPr>
      </w:pPr>
    </w:p>
    <w:p w:rsidR="005B4F1D" w:rsidRPr="009B4158" w:rsidRDefault="009B4158" w:rsidP="009B4158">
      <w:pPr>
        <w:tabs>
          <w:tab w:val="left" w:pos="3544"/>
        </w:tabs>
        <w:rPr>
          <w:lang w:val="en-US"/>
        </w:rPr>
      </w:pPr>
      <w:r>
        <w:rPr>
          <w:lang w:val="en-US"/>
        </w:rPr>
        <w:tab/>
      </w:r>
    </w:p>
    <w:sectPr w:rsidR="005B4F1D" w:rsidRPr="009B4158" w:rsidSect="005B4F1D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C4F" w:rsidRDefault="00EB1C4F" w:rsidP="000E4895">
      <w:pPr>
        <w:spacing w:after="0" w:line="240" w:lineRule="auto"/>
      </w:pPr>
      <w:r>
        <w:separator/>
      </w:r>
    </w:p>
  </w:endnote>
  <w:endnote w:type="continuationSeparator" w:id="1">
    <w:p w:rsidR="00EB1C4F" w:rsidRDefault="00EB1C4F" w:rsidP="000E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C4F" w:rsidRDefault="00EB1C4F" w:rsidP="000E4895">
      <w:pPr>
        <w:spacing w:after="0" w:line="240" w:lineRule="auto"/>
      </w:pPr>
      <w:r>
        <w:separator/>
      </w:r>
    </w:p>
  </w:footnote>
  <w:footnote w:type="continuationSeparator" w:id="1">
    <w:p w:rsidR="00EB1C4F" w:rsidRDefault="00EB1C4F" w:rsidP="000E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0C6"/>
    <w:multiLevelType w:val="multilevel"/>
    <w:tmpl w:val="EB26D24E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002B0"/>
    <w:multiLevelType w:val="multilevel"/>
    <w:tmpl w:val="1270B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86E77"/>
    <w:multiLevelType w:val="multilevel"/>
    <w:tmpl w:val="1270B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C271E0"/>
    <w:multiLevelType w:val="hybridMultilevel"/>
    <w:tmpl w:val="BEB6CB02"/>
    <w:lvl w:ilvl="0" w:tplc="0F36EDA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07C5"/>
    <w:multiLevelType w:val="multilevel"/>
    <w:tmpl w:val="8A30F5F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430018"/>
    <w:multiLevelType w:val="multilevel"/>
    <w:tmpl w:val="94AE5F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6">
    <w:nsid w:val="72765B98"/>
    <w:multiLevelType w:val="multilevel"/>
    <w:tmpl w:val="1270B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B4F1D"/>
    <w:rsid w:val="000E4895"/>
    <w:rsid w:val="002E4FA9"/>
    <w:rsid w:val="00366F61"/>
    <w:rsid w:val="00396ACC"/>
    <w:rsid w:val="003D08F8"/>
    <w:rsid w:val="005B4F1D"/>
    <w:rsid w:val="006A07A7"/>
    <w:rsid w:val="0075056D"/>
    <w:rsid w:val="008465C7"/>
    <w:rsid w:val="00994BE3"/>
    <w:rsid w:val="009A55C7"/>
    <w:rsid w:val="009B4158"/>
    <w:rsid w:val="00AB07E9"/>
    <w:rsid w:val="00B5615A"/>
    <w:rsid w:val="00C6503E"/>
    <w:rsid w:val="00CC79AC"/>
    <w:rsid w:val="00CE32DF"/>
    <w:rsid w:val="00EB1C4F"/>
    <w:rsid w:val="00EE5580"/>
    <w:rsid w:val="00F32338"/>
    <w:rsid w:val="00F602C0"/>
    <w:rsid w:val="00FD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DF"/>
  </w:style>
  <w:style w:type="paragraph" w:styleId="2">
    <w:name w:val="heading 2"/>
    <w:basedOn w:val="a"/>
    <w:next w:val="a"/>
    <w:link w:val="20"/>
    <w:qFormat/>
    <w:rsid w:val="009B415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5B4F1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5B4F1D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Заголовок №3_"/>
    <w:basedOn w:val="a0"/>
    <w:link w:val="30"/>
    <w:rsid w:val="005B4F1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B4F1D"/>
    <w:pPr>
      <w:widowControl w:val="0"/>
      <w:shd w:val="clear" w:color="auto" w:fill="FFFFFF"/>
      <w:spacing w:before="240" w:after="0" w:line="250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"/>
    <w:basedOn w:val="a0"/>
    <w:rsid w:val="005B4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"/>
    <w:basedOn w:val="a0"/>
    <w:rsid w:val="005B4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List Paragraph"/>
    <w:basedOn w:val="a"/>
    <w:uiPriority w:val="34"/>
    <w:qFormat/>
    <w:rsid w:val="005B4F1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B4158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2022-08-09T15:56:00Z</dcterms:created>
  <dcterms:modified xsi:type="dcterms:W3CDTF">2022-08-09T15:56:00Z</dcterms:modified>
</cp:coreProperties>
</file>