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440" w:type="nil"/>
        <w:tblInd w:w="-106" w:type="dxa"/>
        <w:tblLayout w:type="fixed"/>
        <w:tblLook w:val="0000" w:firstRow="0" w:lastRow="0" w:firstColumn="0" w:lastColumn="0" w:noHBand="0" w:noVBand="0"/>
      </w:tblPr>
      <w:tblGrid>
        <w:gridCol w:w="5064"/>
        <w:gridCol w:w="5064"/>
      </w:tblGrid>
      <w:tr w:rsidR="00590848" w:rsidRPr="008473DB" w14:paraId="496F5098" w14:textId="77777777">
        <w:trPr>
          <w:trHeight w:val="562"/>
          <w:tblCellSpacing w:w="1440" w:type="nil"/>
        </w:trPr>
        <w:tc>
          <w:tcPr>
            <w:tcW w:w="5064" w:type="dxa"/>
          </w:tcPr>
          <w:p w14:paraId="10A29D14" w14:textId="262F51A8" w:rsidR="00590848" w:rsidRPr="008473DB" w:rsidRDefault="00590848" w:rsidP="006778C3">
            <w:pPr>
              <w:pStyle w:val="Normal1"/>
              <w:shd w:val="clear" w:color="auto" w:fill="FFFFFF"/>
              <w:spacing w:after="120"/>
              <w:jc w:val="center"/>
              <w:rPr>
                <w:rFonts w:ascii="Cambria Math" w:hAnsi="Cambria Math"/>
                <w:b/>
                <w:bCs/>
                <w:lang w:val="en-US"/>
              </w:rPr>
            </w:pPr>
            <w:r w:rsidRPr="008473DB">
              <w:rPr>
                <w:rFonts w:ascii="Cambria Math" w:hAnsi="Cambria Math"/>
                <w:b/>
                <w:bCs/>
                <w:lang w:val="en-US"/>
              </w:rPr>
              <w:t xml:space="preserve">CONTRACT № </w:t>
            </w:r>
            <w:r w:rsidR="00CB6F22" w:rsidRPr="00CB6F22">
              <w:rPr>
                <w:rFonts w:ascii="Cambria Math" w:hAnsi="Cambria Math"/>
                <w:b/>
                <w:bCs/>
                <w:lang w:val="en-US"/>
              </w:rPr>
              <w:t>67</w:t>
            </w:r>
            <w:r w:rsidRPr="008473DB">
              <w:rPr>
                <w:rFonts w:ascii="Cambria Math" w:hAnsi="Cambria Math"/>
                <w:b/>
                <w:bCs/>
                <w:lang w:val="en-US"/>
              </w:rPr>
              <w:t>/ ATG-AD-S-20</w:t>
            </w:r>
            <w:r w:rsidR="001B7CAF" w:rsidRPr="008473DB">
              <w:rPr>
                <w:rFonts w:ascii="Cambria Math" w:hAnsi="Cambria Math"/>
                <w:b/>
                <w:bCs/>
                <w:lang w:val="en-US"/>
              </w:rPr>
              <w:t>22</w:t>
            </w:r>
            <w:r w:rsidRPr="008473DB">
              <w:rPr>
                <w:rFonts w:ascii="Cambria Math" w:hAnsi="Cambria Math"/>
                <w:b/>
                <w:bCs/>
                <w:lang w:val="en-US"/>
              </w:rPr>
              <w:t>-</w:t>
            </w:r>
            <w:r w:rsidR="003C06CB" w:rsidRPr="008473DB">
              <w:rPr>
                <w:rFonts w:ascii="Cambria Math" w:hAnsi="Cambria Math"/>
                <w:b/>
                <w:bCs/>
                <w:lang w:val="en-US"/>
              </w:rPr>
              <w:t>0042</w:t>
            </w:r>
            <w:r w:rsidRPr="008473DB">
              <w:rPr>
                <w:rFonts w:ascii="Cambria Math" w:hAnsi="Cambria Math"/>
                <w:b/>
                <w:bCs/>
                <w:lang w:val="en-US"/>
              </w:rPr>
              <w:t xml:space="preserve">                                               FOR AUDITING SERVICES</w:t>
            </w:r>
          </w:p>
          <w:p w14:paraId="4970C7E1" w14:textId="75CB4E7D" w:rsidR="00590848" w:rsidRPr="008473DB" w:rsidRDefault="003C06CB" w:rsidP="001306A2">
            <w:pPr>
              <w:pStyle w:val="Normal1"/>
              <w:shd w:val="clear" w:color="auto" w:fill="FFFFFF"/>
              <w:jc w:val="center"/>
              <w:rPr>
                <w:rFonts w:ascii="Cambria Math" w:hAnsi="Cambria Math"/>
                <w:b/>
                <w:bCs/>
                <w:lang w:val="en-US"/>
              </w:rPr>
            </w:pPr>
            <w:r w:rsidRPr="008473DB">
              <w:rPr>
                <w:rFonts w:ascii="Cambria Math" w:hAnsi="Cambria Math"/>
                <w:b/>
                <w:bCs/>
                <w:lang w:val="en-US"/>
              </w:rPr>
              <w:t>August</w:t>
            </w:r>
            <w:r w:rsidR="00590848" w:rsidRPr="008473DB">
              <w:rPr>
                <w:rFonts w:ascii="Cambria Math" w:hAnsi="Cambria Math"/>
                <w:b/>
                <w:bCs/>
                <w:lang w:val="en-US"/>
              </w:rPr>
              <w:t xml:space="preserve"> </w:t>
            </w:r>
            <w:r w:rsidR="00E20F65" w:rsidRPr="008473DB">
              <w:rPr>
                <w:rFonts w:ascii="Cambria Math" w:hAnsi="Cambria Math"/>
                <w:b/>
                <w:bCs/>
              </w:rPr>
              <w:t>«</w:t>
            </w:r>
            <w:r w:rsidR="00CB6F22">
              <w:rPr>
                <w:rFonts w:ascii="Cambria Math" w:hAnsi="Cambria Math"/>
                <w:b/>
                <w:bCs/>
              </w:rPr>
              <w:t>08</w:t>
            </w:r>
            <w:r w:rsidR="00E20F65" w:rsidRPr="008473DB">
              <w:rPr>
                <w:rFonts w:ascii="Cambria Math" w:hAnsi="Cambria Math"/>
                <w:b/>
                <w:bCs/>
              </w:rPr>
              <w:t>»</w:t>
            </w:r>
            <w:r w:rsidR="00590848" w:rsidRPr="008473DB">
              <w:rPr>
                <w:rFonts w:ascii="Cambria Math" w:hAnsi="Cambria Math"/>
                <w:b/>
                <w:bCs/>
                <w:lang w:val="en-US"/>
              </w:rPr>
              <w:t>, 20</w:t>
            </w:r>
            <w:r w:rsidR="00E20F65" w:rsidRPr="008473DB">
              <w:rPr>
                <w:rFonts w:ascii="Cambria Math" w:hAnsi="Cambria Math"/>
                <w:b/>
                <w:bCs/>
              </w:rPr>
              <w:t>22</w:t>
            </w:r>
            <w:r w:rsidR="00590848" w:rsidRPr="008473DB">
              <w:rPr>
                <w:rFonts w:ascii="Cambria Math" w:hAnsi="Cambria Math"/>
                <w:b/>
                <w:bCs/>
                <w:lang w:val="en-US"/>
              </w:rPr>
              <w:t xml:space="preserve"> </w:t>
            </w:r>
            <w:r w:rsidRPr="008473DB">
              <w:rPr>
                <w:rFonts w:ascii="Cambria Math" w:hAnsi="Cambria Math"/>
                <w:b/>
                <w:bCs/>
                <w:lang w:val="en-US"/>
              </w:rPr>
              <w:t xml:space="preserve"> </w:t>
            </w:r>
            <w:r w:rsidR="00590848" w:rsidRPr="008473DB">
              <w:rPr>
                <w:rFonts w:ascii="Cambria Math" w:hAnsi="Cambria Math"/>
                <w:b/>
                <w:bCs/>
                <w:lang w:val="en-US"/>
              </w:rPr>
              <w:t xml:space="preserve">                           </w:t>
            </w:r>
            <w:r w:rsidR="00590848" w:rsidRPr="008473DB">
              <w:rPr>
                <w:rFonts w:ascii="Cambria Math" w:hAnsi="Cambria Math"/>
                <w:b/>
                <w:bCs/>
                <w:lang w:val="en-US"/>
              </w:rPr>
              <w:br w:type="column"/>
              <w:t>Tashkent city</w:t>
            </w:r>
          </w:p>
        </w:tc>
        <w:tc>
          <w:tcPr>
            <w:tcW w:w="5064" w:type="dxa"/>
          </w:tcPr>
          <w:p w14:paraId="06B0E4C0" w14:textId="143AB488" w:rsidR="00590848" w:rsidRPr="008473DB" w:rsidRDefault="00590848" w:rsidP="006778C3">
            <w:pPr>
              <w:pStyle w:val="Normal1"/>
              <w:shd w:val="clear" w:color="auto" w:fill="FFFFFF"/>
              <w:spacing w:after="120"/>
              <w:jc w:val="center"/>
              <w:rPr>
                <w:rFonts w:ascii="Cambria Math" w:hAnsi="Cambria Math"/>
                <w:b/>
                <w:bCs/>
              </w:rPr>
            </w:pPr>
            <w:r w:rsidRPr="008473DB">
              <w:rPr>
                <w:rFonts w:ascii="Cambria Math" w:hAnsi="Cambria Math"/>
                <w:b/>
                <w:bCs/>
              </w:rPr>
              <w:t xml:space="preserve">ДОГОВОР № </w:t>
            </w:r>
            <w:r w:rsidR="00CB6F22">
              <w:rPr>
                <w:rFonts w:ascii="Cambria Math" w:hAnsi="Cambria Math"/>
                <w:b/>
                <w:bCs/>
              </w:rPr>
              <w:t>67</w:t>
            </w:r>
            <w:r w:rsidRPr="008473DB">
              <w:rPr>
                <w:rFonts w:ascii="Cambria Math" w:hAnsi="Cambria Math"/>
                <w:b/>
                <w:bCs/>
              </w:rPr>
              <w:t>/</w:t>
            </w:r>
            <w:r w:rsidRPr="008473DB">
              <w:rPr>
                <w:rFonts w:ascii="Cambria Math" w:hAnsi="Cambria Math"/>
                <w:b/>
                <w:bCs/>
                <w:lang w:val="en-US"/>
              </w:rPr>
              <w:t>ATG</w:t>
            </w:r>
            <w:r w:rsidRPr="008473DB">
              <w:rPr>
                <w:rFonts w:ascii="Cambria Math" w:hAnsi="Cambria Math"/>
                <w:b/>
                <w:bCs/>
              </w:rPr>
              <w:t>-</w:t>
            </w:r>
            <w:r w:rsidRPr="008473DB">
              <w:rPr>
                <w:rFonts w:ascii="Cambria Math" w:hAnsi="Cambria Math"/>
                <w:b/>
                <w:bCs/>
                <w:lang w:val="en-US"/>
              </w:rPr>
              <w:t>AD</w:t>
            </w:r>
            <w:r w:rsidRPr="008473DB">
              <w:rPr>
                <w:rFonts w:ascii="Cambria Math" w:hAnsi="Cambria Math"/>
                <w:b/>
                <w:bCs/>
              </w:rPr>
              <w:t>-</w:t>
            </w:r>
            <w:r w:rsidRPr="008473DB">
              <w:rPr>
                <w:rFonts w:ascii="Cambria Math" w:hAnsi="Cambria Math"/>
                <w:b/>
                <w:bCs/>
                <w:lang w:val="en-US"/>
              </w:rPr>
              <w:t>S</w:t>
            </w:r>
            <w:r w:rsidRPr="008473DB">
              <w:rPr>
                <w:rFonts w:ascii="Cambria Math" w:hAnsi="Cambria Math"/>
                <w:b/>
                <w:bCs/>
              </w:rPr>
              <w:t>-</w:t>
            </w:r>
            <w:proofErr w:type="gramStart"/>
            <w:r w:rsidRPr="008473DB">
              <w:rPr>
                <w:rFonts w:ascii="Cambria Math" w:hAnsi="Cambria Math"/>
                <w:b/>
                <w:bCs/>
              </w:rPr>
              <w:t>20</w:t>
            </w:r>
            <w:r w:rsidR="001B7CAF" w:rsidRPr="008473DB">
              <w:rPr>
                <w:rFonts w:ascii="Cambria Math" w:hAnsi="Cambria Math"/>
                <w:b/>
                <w:bCs/>
              </w:rPr>
              <w:t>22</w:t>
            </w:r>
            <w:r w:rsidRPr="008473DB">
              <w:rPr>
                <w:rFonts w:ascii="Cambria Math" w:hAnsi="Cambria Math"/>
                <w:b/>
                <w:bCs/>
              </w:rPr>
              <w:t>-</w:t>
            </w:r>
            <w:r w:rsidR="003C06CB" w:rsidRPr="008473DB">
              <w:rPr>
                <w:rFonts w:ascii="Cambria Math" w:hAnsi="Cambria Math"/>
                <w:b/>
                <w:bCs/>
              </w:rPr>
              <w:t>0042</w:t>
            </w:r>
            <w:proofErr w:type="gramEnd"/>
            <w:r w:rsidRPr="008473DB">
              <w:rPr>
                <w:rFonts w:ascii="Cambria Math" w:hAnsi="Cambria Math"/>
                <w:b/>
                <w:bCs/>
              </w:rPr>
              <w:t xml:space="preserve">                                        НА ОКАЗАНИЕ АУДИТОРСКИХ УСЛУГ</w:t>
            </w:r>
          </w:p>
          <w:p w14:paraId="4B443D57" w14:textId="41573563" w:rsidR="00590848" w:rsidRPr="008473DB" w:rsidRDefault="00590848" w:rsidP="00402BD0">
            <w:pPr>
              <w:pStyle w:val="Normal1"/>
              <w:shd w:val="clear" w:color="auto" w:fill="FFFFFF"/>
              <w:ind w:firstLine="14"/>
              <w:jc w:val="center"/>
              <w:rPr>
                <w:rFonts w:ascii="Cambria Math" w:hAnsi="Cambria Math"/>
                <w:b/>
                <w:bCs/>
                <w:lang w:val="en-US"/>
              </w:rPr>
            </w:pPr>
            <w:r w:rsidRPr="008473DB">
              <w:rPr>
                <w:rFonts w:ascii="Cambria Math" w:hAnsi="Cambria Math"/>
                <w:b/>
                <w:bCs/>
              </w:rPr>
              <w:br w:type="column"/>
            </w:r>
            <w:r w:rsidRPr="008473DB">
              <w:rPr>
                <w:rFonts w:ascii="Cambria Math" w:hAnsi="Cambria Math"/>
                <w:b/>
                <w:bCs/>
                <w:lang w:val="en-US"/>
              </w:rPr>
              <w:t>"</w:t>
            </w:r>
            <w:r w:rsidR="00CB6F22">
              <w:rPr>
                <w:rFonts w:ascii="Cambria Math" w:hAnsi="Cambria Math"/>
                <w:b/>
                <w:bCs/>
              </w:rPr>
              <w:t>08</w:t>
            </w:r>
            <w:r w:rsidRPr="008473DB">
              <w:rPr>
                <w:rFonts w:ascii="Cambria Math" w:hAnsi="Cambria Math"/>
                <w:b/>
                <w:bCs/>
                <w:lang w:val="en-US"/>
              </w:rPr>
              <w:t xml:space="preserve">" </w:t>
            </w:r>
            <w:r w:rsidR="00D949F4" w:rsidRPr="008473DB">
              <w:rPr>
                <w:rFonts w:ascii="Cambria Math" w:hAnsi="Cambria Math"/>
                <w:b/>
                <w:bCs/>
              </w:rPr>
              <w:t>Августа</w:t>
            </w:r>
            <w:r w:rsidRPr="008473DB">
              <w:rPr>
                <w:rFonts w:ascii="Cambria Math" w:hAnsi="Cambria Math"/>
                <w:b/>
                <w:bCs/>
              </w:rPr>
              <w:t xml:space="preserve"> </w:t>
            </w:r>
            <w:r w:rsidRPr="008473DB">
              <w:rPr>
                <w:rFonts w:ascii="Cambria Math" w:hAnsi="Cambria Math"/>
                <w:b/>
                <w:bCs/>
                <w:lang w:val="en-US"/>
              </w:rPr>
              <w:t>20</w:t>
            </w:r>
            <w:r w:rsidR="001B7CAF" w:rsidRPr="008473DB">
              <w:rPr>
                <w:rFonts w:ascii="Cambria Math" w:hAnsi="Cambria Math"/>
                <w:b/>
                <w:bCs/>
              </w:rPr>
              <w:t>22</w:t>
            </w:r>
            <w:r w:rsidRPr="008473DB">
              <w:rPr>
                <w:rFonts w:ascii="Cambria Math" w:hAnsi="Cambria Math"/>
                <w:b/>
                <w:bCs/>
                <w:lang w:val="en-US"/>
              </w:rPr>
              <w:t xml:space="preserve"> г.                          </w:t>
            </w:r>
            <w:r w:rsidRPr="008473DB">
              <w:rPr>
                <w:rFonts w:ascii="Cambria Math" w:hAnsi="Cambria Math"/>
                <w:b/>
                <w:bCs/>
                <w:lang w:val="en-US"/>
              </w:rPr>
              <w:br w:type="column"/>
              <w:t>г. Ташкент</w:t>
            </w:r>
          </w:p>
          <w:p w14:paraId="13F2172A" w14:textId="77777777" w:rsidR="00590848" w:rsidRPr="008473DB" w:rsidRDefault="00590848" w:rsidP="00DC0F67">
            <w:pPr>
              <w:pStyle w:val="Normal1"/>
              <w:shd w:val="clear" w:color="auto" w:fill="FFFFFF"/>
              <w:ind w:firstLine="14"/>
              <w:jc w:val="center"/>
              <w:rPr>
                <w:rFonts w:ascii="Cambria Math" w:hAnsi="Cambria Math"/>
                <w:b/>
                <w:bCs/>
                <w:lang w:val="en-US"/>
              </w:rPr>
            </w:pPr>
          </w:p>
        </w:tc>
      </w:tr>
      <w:tr w:rsidR="00590848" w:rsidRPr="008473DB" w14:paraId="6E30922A" w14:textId="77777777">
        <w:trPr>
          <w:trHeight w:val="562"/>
          <w:tblCellSpacing w:w="1440" w:type="nil"/>
        </w:trPr>
        <w:tc>
          <w:tcPr>
            <w:tcW w:w="5064" w:type="dxa"/>
          </w:tcPr>
          <w:p w14:paraId="4E73A2BF" w14:textId="76DB5982" w:rsidR="00590848" w:rsidRPr="008473DB" w:rsidRDefault="00590848" w:rsidP="00B21C3B">
            <w:pPr>
              <w:pStyle w:val="Normal1"/>
              <w:shd w:val="clear" w:color="auto" w:fill="FFFFFF"/>
              <w:ind w:left="82"/>
              <w:jc w:val="both"/>
              <w:rPr>
                <w:rFonts w:ascii="Cambria Math" w:hAnsi="Cambria Math"/>
                <w:spacing w:val="-4"/>
                <w:lang w:val="en-US"/>
              </w:rPr>
            </w:pPr>
            <w:r w:rsidRPr="008473DB">
              <w:rPr>
                <w:rFonts w:ascii="Cambria Math" w:hAnsi="Cambria Math"/>
                <w:spacing w:val="-4"/>
                <w:lang w:val="en-US"/>
              </w:rPr>
              <w:t xml:space="preserve">This Contract made between, on the one hand, </w:t>
            </w:r>
            <w:r w:rsidR="008664A0" w:rsidRPr="008473DB">
              <w:rPr>
                <w:rFonts w:ascii="Cambria Math" w:hAnsi="Cambria Math"/>
                <w:b/>
                <w:bCs/>
                <w:spacing w:val="-4"/>
                <w:lang w:val="en-US"/>
              </w:rPr>
              <w:t>«HLB Tashkent» LLC</w:t>
            </w:r>
            <w:r w:rsidRPr="008473DB">
              <w:rPr>
                <w:rFonts w:ascii="Cambria Math" w:hAnsi="Cambria Math"/>
                <w:spacing w:val="-4"/>
                <w:lang w:val="en-US"/>
              </w:rPr>
              <w:t xml:space="preserve">, the Audit Company (having License № </w:t>
            </w:r>
            <w:r w:rsidR="008664A0" w:rsidRPr="008473DB">
              <w:rPr>
                <w:rFonts w:ascii="Cambria Math" w:hAnsi="Cambria Math"/>
                <w:spacing w:val="-4"/>
                <w:lang w:val="en-US"/>
              </w:rPr>
              <w:t>00802</w:t>
            </w:r>
            <w:r w:rsidRPr="008473DB">
              <w:rPr>
                <w:rFonts w:ascii="Cambria Math" w:hAnsi="Cambria Math"/>
                <w:spacing w:val="-4"/>
                <w:lang w:val="en-US"/>
              </w:rPr>
              <w:t xml:space="preserve"> of AF' series dated </w:t>
            </w:r>
            <w:r w:rsidR="008664A0" w:rsidRPr="008473DB">
              <w:rPr>
                <w:rFonts w:ascii="Cambria Math" w:hAnsi="Cambria Math"/>
                <w:spacing w:val="-4"/>
                <w:lang w:val="en-US"/>
              </w:rPr>
              <w:t xml:space="preserve">09 April 2019 </w:t>
            </w:r>
            <w:r w:rsidRPr="008473DB">
              <w:rPr>
                <w:rFonts w:ascii="Cambria Math" w:hAnsi="Cambria Math"/>
                <w:spacing w:val="-4"/>
                <w:lang w:val="en-US"/>
              </w:rPr>
              <w:t xml:space="preserve">of the Ministry of Finance of the Republic of Uzbekistan for running the auditing operations) represented by </w:t>
            </w:r>
            <w:r w:rsidR="008664A0" w:rsidRPr="008473DB">
              <w:rPr>
                <w:rFonts w:ascii="Cambria Math" w:hAnsi="Cambria Math"/>
                <w:spacing w:val="-4"/>
                <w:lang w:val="en-US"/>
              </w:rPr>
              <w:t>Director Mr. Yuldashev Sh.S.</w:t>
            </w:r>
            <w:r w:rsidRPr="008473DB">
              <w:rPr>
                <w:rFonts w:ascii="Cambria Math" w:hAnsi="Cambria Math"/>
                <w:spacing w:val="-4"/>
                <w:lang w:val="en-US"/>
              </w:rPr>
              <w:t xml:space="preserve">, acting under the Charter of the Company, and, on the other hand, the </w:t>
            </w:r>
            <w:r w:rsidRPr="008473DB">
              <w:rPr>
                <w:rFonts w:ascii="Cambria Math" w:hAnsi="Cambria Math"/>
                <w:b/>
                <w:bCs/>
                <w:spacing w:val="-4"/>
                <w:lang w:val="en-US"/>
              </w:rPr>
              <w:t>Joint Venture ASIA TRANS GAS, LLC</w:t>
            </w:r>
            <w:r w:rsidRPr="008473DB">
              <w:rPr>
                <w:rFonts w:ascii="Cambria Math" w:hAnsi="Cambria Math"/>
                <w:spacing w:val="-4"/>
                <w:lang w:val="en-US"/>
              </w:rPr>
              <w:t xml:space="preserve"> represented by Li</w:t>
            </w:r>
            <w:r w:rsidR="005722B4" w:rsidRPr="008473DB">
              <w:rPr>
                <w:rFonts w:ascii="Cambria Math" w:hAnsi="Cambria Math"/>
                <w:spacing w:val="-4"/>
                <w:lang w:val="en-US"/>
              </w:rPr>
              <w:t>u</w:t>
            </w:r>
            <w:r w:rsidRPr="008473DB">
              <w:rPr>
                <w:rFonts w:ascii="Cambria Math" w:hAnsi="Cambria Math"/>
                <w:spacing w:val="-4"/>
                <w:lang w:val="en-US"/>
              </w:rPr>
              <w:t xml:space="preserve"> </w:t>
            </w:r>
            <w:r w:rsidR="005722B4" w:rsidRPr="008473DB">
              <w:rPr>
                <w:rFonts w:ascii="Cambria Math" w:hAnsi="Cambria Math"/>
                <w:spacing w:val="-4"/>
                <w:lang w:val="en-US"/>
              </w:rPr>
              <w:t>Zhiguang</w:t>
            </w:r>
            <w:r w:rsidRPr="008473DB">
              <w:rPr>
                <w:rFonts w:ascii="Cambria Math" w:hAnsi="Cambria Math"/>
                <w:spacing w:val="-4"/>
                <w:lang w:val="en-US"/>
              </w:rPr>
              <w:t>, the General Director, acting under the Charter of the Company.</w:t>
            </w:r>
          </w:p>
        </w:tc>
        <w:tc>
          <w:tcPr>
            <w:tcW w:w="5064" w:type="dxa"/>
          </w:tcPr>
          <w:p w14:paraId="453756D3" w14:textId="4BF4ADAF" w:rsidR="00590848" w:rsidRPr="008473DB" w:rsidRDefault="00590848" w:rsidP="00342F59">
            <w:pPr>
              <w:pStyle w:val="Normal1"/>
              <w:shd w:val="clear" w:color="auto" w:fill="FFFFFF"/>
              <w:jc w:val="both"/>
              <w:rPr>
                <w:rFonts w:ascii="Cambria Math" w:hAnsi="Cambria Math"/>
                <w:spacing w:val="-4"/>
              </w:rPr>
            </w:pPr>
            <w:r w:rsidRPr="008473DB">
              <w:rPr>
                <w:rFonts w:ascii="Cambria Math" w:hAnsi="Cambria Math"/>
                <w:spacing w:val="-4"/>
              </w:rPr>
              <w:t xml:space="preserve">Настоящий Договор заключен между </w:t>
            </w:r>
            <w:r w:rsidRPr="008473DB">
              <w:rPr>
                <w:rFonts w:ascii="Cambria Math" w:hAnsi="Cambria Math"/>
                <w:b/>
                <w:bCs/>
                <w:spacing w:val="-4"/>
              </w:rPr>
              <w:t xml:space="preserve">Аудиторской </w:t>
            </w:r>
            <w:r w:rsidR="00525DCB" w:rsidRPr="008473DB">
              <w:rPr>
                <w:rFonts w:ascii="Cambria Math" w:hAnsi="Cambria Math"/>
                <w:b/>
                <w:bCs/>
                <w:spacing w:val="-4"/>
              </w:rPr>
              <w:t>Организацией</w:t>
            </w:r>
            <w:r w:rsidRPr="008473DB">
              <w:rPr>
                <w:rFonts w:ascii="Cambria Math" w:hAnsi="Cambria Math"/>
                <w:b/>
                <w:bCs/>
                <w:spacing w:val="-4"/>
              </w:rPr>
              <w:t xml:space="preserve"> </w:t>
            </w:r>
            <w:r w:rsidR="00525DCB" w:rsidRPr="008473DB">
              <w:rPr>
                <w:rFonts w:ascii="Cambria Math" w:hAnsi="Cambria Math"/>
                <w:b/>
                <w:bCs/>
                <w:spacing w:val="-4"/>
              </w:rPr>
              <w:t>ООО «</w:t>
            </w:r>
            <w:r w:rsidR="00525DCB" w:rsidRPr="008473DB">
              <w:rPr>
                <w:rFonts w:ascii="Cambria Math" w:hAnsi="Cambria Math"/>
                <w:b/>
                <w:bCs/>
                <w:spacing w:val="-4"/>
                <w:lang w:val="en-US"/>
              </w:rPr>
              <w:t>HLB</w:t>
            </w:r>
            <w:r w:rsidR="00525DCB" w:rsidRPr="008473DB">
              <w:rPr>
                <w:rFonts w:ascii="Cambria Math" w:hAnsi="Cambria Math"/>
                <w:b/>
                <w:bCs/>
                <w:spacing w:val="-4"/>
              </w:rPr>
              <w:t xml:space="preserve"> </w:t>
            </w:r>
            <w:r w:rsidR="00525DCB" w:rsidRPr="008473DB">
              <w:rPr>
                <w:rFonts w:ascii="Cambria Math" w:hAnsi="Cambria Math"/>
                <w:b/>
                <w:bCs/>
                <w:spacing w:val="-4"/>
                <w:lang w:val="en-US"/>
              </w:rPr>
              <w:t>Tashkent</w:t>
            </w:r>
            <w:r w:rsidR="00525DCB" w:rsidRPr="008473DB">
              <w:rPr>
                <w:rFonts w:ascii="Cambria Math" w:hAnsi="Cambria Math"/>
                <w:b/>
                <w:bCs/>
                <w:spacing w:val="-4"/>
              </w:rPr>
              <w:t>»</w:t>
            </w:r>
            <w:r w:rsidRPr="008473DB">
              <w:rPr>
                <w:rFonts w:ascii="Cambria Math" w:hAnsi="Cambria Math"/>
                <w:spacing w:val="-4"/>
              </w:rPr>
              <w:t xml:space="preserve"> (Лицензия Министерства Финансов РУ № </w:t>
            </w:r>
            <w:r w:rsidR="00525DCB" w:rsidRPr="008473DB">
              <w:rPr>
                <w:rFonts w:ascii="Cambria Math" w:hAnsi="Cambria Math"/>
                <w:spacing w:val="-4"/>
              </w:rPr>
              <w:t>00802</w:t>
            </w:r>
            <w:r w:rsidRPr="008473DB">
              <w:rPr>
                <w:rFonts w:ascii="Cambria Math" w:hAnsi="Cambria Math"/>
                <w:spacing w:val="-4"/>
              </w:rPr>
              <w:t xml:space="preserve"> Серия </w:t>
            </w:r>
            <w:r w:rsidR="00525DCB" w:rsidRPr="008473DB">
              <w:rPr>
                <w:rFonts w:ascii="Cambria Math" w:hAnsi="Cambria Math"/>
                <w:spacing w:val="-4"/>
              </w:rPr>
              <w:t>АФ</w:t>
            </w:r>
            <w:r w:rsidRPr="008473DB">
              <w:rPr>
                <w:rFonts w:ascii="Cambria Math" w:hAnsi="Cambria Math"/>
                <w:spacing w:val="-4"/>
              </w:rPr>
              <w:t xml:space="preserve"> на право </w:t>
            </w:r>
            <w:r w:rsidR="00525DCB" w:rsidRPr="008473DB">
              <w:rPr>
                <w:rFonts w:ascii="Cambria Math" w:hAnsi="Cambria Math"/>
                <w:spacing w:val="-4"/>
              </w:rPr>
              <w:t>осуществления</w:t>
            </w:r>
            <w:r w:rsidRPr="008473DB">
              <w:rPr>
                <w:rFonts w:ascii="Cambria Math" w:hAnsi="Cambria Math"/>
                <w:spacing w:val="-4"/>
              </w:rPr>
              <w:t xml:space="preserve"> аудиторской деятельност</w:t>
            </w:r>
            <w:r w:rsidR="00525DCB" w:rsidRPr="008473DB">
              <w:rPr>
                <w:rFonts w:ascii="Cambria Math" w:hAnsi="Cambria Math"/>
                <w:spacing w:val="-4"/>
              </w:rPr>
              <w:t>и</w:t>
            </w:r>
            <w:r w:rsidRPr="008473DB">
              <w:rPr>
                <w:rFonts w:ascii="Cambria Math" w:hAnsi="Cambria Math"/>
                <w:spacing w:val="-4"/>
              </w:rPr>
              <w:t xml:space="preserve"> от </w:t>
            </w:r>
            <w:r w:rsidR="00B86C93" w:rsidRPr="008473DB">
              <w:rPr>
                <w:rFonts w:ascii="Cambria Math" w:hAnsi="Cambria Math"/>
                <w:spacing w:val="-4"/>
              </w:rPr>
              <w:t>09 апреля 2019</w:t>
            </w:r>
            <w:r w:rsidRPr="008473DB">
              <w:rPr>
                <w:rFonts w:ascii="Cambria Math" w:hAnsi="Cambria Math"/>
                <w:spacing w:val="-4"/>
              </w:rPr>
              <w:t xml:space="preserve"> г.) в лице </w:t>
            </w:r>
            <w:r w:rsidR="00B86C93" w:rsidRPr="008473DB">
              <w:rPr>
                <w:rFonts w:ascii="Cambria Math" w:hAnsi="Cambria Math"/>
                <w:spacing w:val="-4"/>
              </w:rPr>
              <w:t>Директора Юлдашева Ш.С.</w:t>
            </w:r>
            <w:r w:rsidRPr="008473DB">
              <w:rPr>
                <w:rFonts w:ascii="Cambria Math" w:hAnsi="Cambria Math"/>
                <w:spacing w:val="-4"/>
              </w:rPr>
              <w:t xml:space="preserve">, действующего на основании Устава, с одной стороны и Совместным Предприятием </w:t>
            </w:r>
            <w:r w:rsidRPr="008473DB">
              <w:rPr>
                <w:rFonts w:ascii="Cambria Math" w:hAnsi="Cambria Math"/>
                <w:b/>
                <w:bCs/>
                <w:spacing w:val="-4"/>
              </w:rPr>
              <w:t>ООО «ASIA TRANS GA</w:t>
            </w:r>
            <w:r w:rsidRPr="008473DB">
              <w:rPr>
                <w:rFonts w:ascii="Cambria Math" w:hAnsi="Cambria Math"/>
                <w:b/>
                <w:bCs/>
                <w:spacing w:val="-4"/>
                <w:lang w:val="en-US"/>
              </w:rPr>
              <w:t>S</w:t>
            </w:r>
            <w:r w:rsidRPr="008473DB">
              <w:rPr>
                <w:rFonts w:ascii="Cambria Math" w:hAnsi="Cambria Math"/>
                <w:b/>
                <w:bCs/>
                <w:spacing w:val="-4"/>
              </w:rPr>
              <w:t>»</w:t>
            </w:r>
            <w:r w:rsidRPr="008473DB">
              <w:rPr>
                <w:rFonts w:ascii="Cambria Math" w:hAnsi="Cambria Math"/>
                <w:spacing w:val="-4"/>
              </w:rPr>
              <w:t xml:space="preserve"> в лице Генерального директора Л</w:t>
            </w:r>
            <w:r w:rsidR="001B7CAF" w:rsidRPr="008473DB">
              <w:rPr>
                <w:rFonts w:ascii="Cambria Math" w:hAnsi="Cambria Math"/>
                <w:spacing w:val="-4"/>
              </w:rPr>
              <w:t>ю</w:t>
            </w:r>
            <w:r w:rsidRPr="008473DB">
              <w:rPr>
                <w:rFonts w:ascii="Cambria Math" w:hAnsi="Cambria Math"/>
                <w:spacing w:val="-4"/>
              </w:rPr>
              <w:t xml:space="preserve"> </w:t>
            </w:r>
            <w:r w:rsidR="001B7CAF" w:rsidRPr="008473DB">
              <w:rPr>
                <w:rFonts w:ascii="Cambria Math" w:hAnsi="Cambria Math"/>
                <w:spacing w:val="-4"/>
              </w:rPr>
              <w:t>Чжигуан</w:t>
            </w:r>
            <w:r w:rsidRPr="008473DB">
              <w:rPr>
                <w:rFonts w:ascii="Cambria Math" w:hAnsi="Cambria Math"/>
                <w:spacing w:val="-4"/>
              </w:rPr>
              <w:t>, действующего на основании Устава, с другой стороны.</w:t>
            </w:r>
          </w:p>
          <w:p w14:paraId="770AA388" w14:textId="77777777" w:rsidR="00590848" w:rsidRPr="008473DB" w:rsidRDefault="00590848" w:rsidP="00342F59">
            <w:pPr>
              <w:pStyle w:val="Normal1"/>
              <w:shd w:val="clear" w:color="auto" w:fill="FFFFFF"/>
              <w:jc w:val="both"/>
              <w:rPr>
                <w:rFonts w:ascii="Cambria Math" w:hAnsi="Cambria Math"/>
                <w:spacing w:val="-4"/>
              </w:rPr>
            </w:pPr>
          </w:p>
        </w:tc>
      </w:tr>
      <w:tr w:rsidR="00590848" w:rsidRPr="008473DB" w14:paraId="32FF68D2" w14:textId="77777777">
        <w:trPr>
          <w:trHeight w:val="562"/>
          <w:tblCellSpacing w:w="1440" w:type="nil"/>
        </w:trPr>
        <w:tc>
          <w:tcPr>
            <w:tcW w:w="5064" w:type="dxa"/>
          </w:tcPr>
          <w:p w14:paraId="5864358A" w14:textId="77777777" w:rsidR="00590848" w:rsidRPr="008473DB" w:rsidRDefault="00590848" w:rsidP="0048367F">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I. DEFINITIONS</w:t>
            </w:r>
          </w:p>
          <w:p w14:paraId="1766D8B6" w14:textId="77777777" w:rsidR="00590848" w:rsidRPr="008473DB" w:rsidRDefault="00590848" w:rsidP="00DC0F67">
            <w:pPr>
              <w:pStyle w:val="Normal1"/>
              <w:shd w:val="clear" w:color="auto" w:fill="FFFFFF"/>
              <w:ind w:left="82"/>
              <w:jc w:val="both"/>
              <w:rPr>
                <w:rFonts w:ascii="Cambria Math" w:hAnsi="Cambria Math"/>
                <w:spacing w:val="-4"/>
                <w:lang w:val="en-US"/>
              </w:rPr>
            </w:pPr>
            <w:r w:rsidRPr="008473DB">
              <w:rPr>
                <w:rFonts w:ascii="Cambria Math" w:hAnsi="Cambria Math"/>
                <w:spacing w:val="-4"/>
                <w:lang w:val="en-US"/>
              </w:rPr>
              <w:t>Unless the context otherwise requires, the following terms whenever used in this Contract have the following meanings:</w:t>
            </w:r>
          </w:p>
          <w:p w14:paraId="5F946EF8" w14:textId="77777777" w:rsidR="00590848" w:rsidRPr="008473DB" w:rsidRDefault="00590848" w:rsidP="00DC0F67">
            <w:pPr>
              <w:pStyle w:val="Normal1"/>
              <w:shd w:val="clear" w:color="auto" w:fill="FFFFFF"/>
              <w:tabs>
                <w:tab w:val="left" w:pos="1546"/>
              </w:tabs>
              <w:ind w:left="86"/>
              <w:jc w:val="both"/>
              <w:rPr>
                <w:rFonts w:ascii="Cambria Math" w:hAnsi="Cambria Math"/>
                <w:b/>
                <w:bCs/>
                <w:spacing w:val="-3"/>
                <w:lang w:val="en-US"/>
              </w:rPr>
            </w:pPr>
            <w:r w:rsidRPr="008473DB">
              <w:rPr>
                <w:rFonts w:ascii="Cambria Math" w:hAnsi="Cambria Math"/>
                <w:b/>
                <w:bCs/>
                <w:spacing w:val="-3"/>
                <w:lang w:val="en-US"/>
              </w:rPr>
              <w:t xml:space="preserve">Contract    </w:t>
            </w:r>
            <w:proofErr w:type="gramStart"/>
            <w:r w:rsidRPr="008473DB">
              <w:rPr>
                <w:rFonts w:ascii="Cambria Math" w:hAnsi="Cambria Math"/>
                <w:b/>
                <w:bCs/>
                <w:spacing w:val="-3"/>
                <w:lang w:val="en-US"/>
              </w:rPr>
              <w:t xml:space="preserve">-  </w:t>
            </w:r>
            <w:r w:rsidRPr="008473DB">
              <w:rPr>
                <w:rFonts w:ascii="Cambria Math" w:hAnsi="Cambria Math"/>
                <w:spacing w:val="-3"/>
                <w:lang w:val="en-US"/>
              </w:rPr>
              <w:t>Contract</w:t>
            </w:r>
            <w:proofErr w:type="gramEnd"/>
            <w:r w:rsidRPr="008473DB">
              <w:rPr>
                <w:rFonts w:ascii="Cambria Math" w:hAnsi="Cambria Math"/>
                <w:spacing w:val="-3"/>
                <w:lang w:val="en-US"/>
              </w:rPr>
              <w:t xml:space="preserve"> for Auditing Services</w:t>
            </w:r>
          </w:p>
          <w:p w14:paraId="5C720A6A" w14:textId="3C9572B3" w:rsidR="00590848" w:rsidRPr="008473DB" w:rsidRDefault="00590848" w:rsidP="00DC0F67">
            <w:pPr>
              <w:pStyle w:val="Normal1"/>
              <w:shd w:val="clear" w:color="auto" w:fill="FFFFFF"/>
              <w:tabs>
                <w:tab w:val="left" w:pos="1546"/>
              </w:tabs>
              <w:ind w:left="86"/>
              <w:jc w:val="both"/>
              <w:rPr>
                <w:rFonts w:ascii="Cambria Math" w:hAnsi="Cambria Math"/>
                <w:b/>
                <w:bCs/>
                <w:spacing w:val="-3"/>
                <w:lang w:val="en-US"/>
              </w:rPr>
            </w:pPr>
            <w:r w:rsidRPr="008473DB">
              <w:rPr>
                <w:rFonts w:ascii="Cambria Math" w:hAnsi="Cambria Math"/>
                <w:b/>
                <w:bCs/>
                <w:spacing w:val="-3"/>
                <w:lang w:val="en-US"/>
              </w:rPr>
              <w:t xml:space="preserve">Auditor    </w:t>
            </w:r>
            <w:r w:rsidR="00F00083" w:rsidRPr="008473DB">
              <w:rPr>
                <w:rFonts w:ascii="Cambria Math" w:hAnsi="Cambria Math"/>
                <w:b/>
                <w:bCs/>
                <w:spacing w:val="-3"/>
                <w:lang w:val="en-US"/>
              </w:rPr>
              <w:t xml:space="preserve">  - </w:t>
            </w:r>
            <w:r w:rsidR="00F00083" w:rsidRPr="008473DB">
              <w:rPr>
                <w:rFonts w:ascii="Cambria Math" w:hAnsi="Cambria Math"/>
                <w:spacing w:val="-3"/>
                <w:lang w:val="en-US"/>
              </w:rPr>
              <w:t>«HLB Tashkent» LLC</w:t>
            </w:r>
          </w:p>
          <w:p w14:paraId="1E067B0C" w14:textId="640FF693" w:rsidR="00590848" w:rsidRPr="008473DB" w:rsidRDefault="00590848" w:rsidP="00DC0F67">
            <w:pPr>
              <w:pStyle w:val="Normal1"/>
              <w:shd w:val="clear" w:color="auto" w:fill="FFFFFF"/>
              <w:tabs>
                <w:tab w:val="left" w:pos="1546"/>
              </w:tabs>
              <w:ind w:left="86"/>
              <w:jc w:val="both"/>
              <w:rPr>
                <w:rFonts w:ascii="Cambria Math" w:hAnsi="Cambria Math"/>
                <w:b/>
                <w:bCs/>
                <w:spacing w:val="-3"/>
                <w:lang w:val="en-US"/>
              </w:rPr>
            </w:pPr>
            <w:r w:rsidRPr="008473DB">
              <w:rPr>
                <w:rFonts w:ascii="Cambria Math" w:hAnsi="Cambria Math"/>
                <w:b/>
                <w:bCs/>
                <w:spacing w:val="-3"/>
                <w:lang w:val="en-US"/>
              </w:rPr>
              <w:t xml:space="preserve">Client         </w:t>
            </w:r>
            <w:proofErr w:type="gramStart"/>
            <w:r w:rsidRPr="008473DB">
              <w:rPr>
                <w:rFonts w:ascii="Cambria Math" w:hAnsi="Cambria Math"/>
                <w:b/>
                <w:bCs/>
                <w:spacing w:val="-3"/>
                <w:lang w:val="en-US"/>
              </w:rPr>
              <w:t xml:space="preserve">-  </w:t>
            </w:r>
            <w:r w:rsidRPr="008473DB">
              <w:rPr>
                <w:rFonts w:ascii="Cambria Math" w:hAnsi="Cambria Math"/>
                <w:spacing w:val="-4"/>
                <w:lang w:val="en-US"/>
              </w:rPr>
              <w:t>Joint</w:t>
            </w:r>
            <w:proofErr w:type="gramEnd"/>
            <w:r w:rsidRPr="008473DB">
              <w:rPr>
                <w:rFonts w:ascii="Cambria Math" w:hAnsi="Cambria Math"/>
                <w:spacing w:val="-4"/>
                <w:lang w:val="en-US"/>
              </w:rPr>
              <w:t xml:space="preserve"> Venture </w:t>
            </w:r>
            <w:r w:rsidR="00F00083" w:rsidRPr="008473DB">
              <w:rPr>
                <w:rFonts w:ascii="Cambria Math" w:hAnsi="Cambria Math"/>
                <w:spacing w:val="-4"/>
                <w:lang w:val="en-US"/>
              </w:rPr>
              <w:t>«</w:t>
            </w:r>
            <w:r w:rsidRPr="008473DB">
              <w:rPr>
                <w:rFonts w:ascii="Cambria Math" w:hAnsi="Cambria Math"/>
                <w:spacing w:val="-4"/>
                <w:lang w:val="en-US"/>
              </w:rPr>
              <w:t>ASIA TRANS GAS</w:t>
            </w:r>
            <w:r w:rsidR="00F00083" w:rsidRPr="008473DB">
              <w:rPr>
                <w:rFonts w:ascii="Cambria Math" w:hAnsi="Cambria Math"/>
                <w:spacing w:val="-4"/>
                <w:lang w:val="en-US"/>
              </w:rPr>
              <w:t>»</w:t>
            </w:r>
            <w:r w:rsidRPr="008473DB">
              <w:rPr>
                <w:rFonts w:ascii="Cambria Math" w:hAnsi="Cambria Math"/>
                <w:spacing w:val="-4"/>
                <w:lang w:val="en-US"/>
              </w:rPr>
              <w:t xml:space="preserve"> LLC</w:t>
            </w:r>
          </w:p>
          <w:p w14:paraId="79AB3C78" w14:textId="09BE8409" w:rsidR="00590848" w:rsidRPr="008473DB" w:rsidRDefault="00590848" w:rsidP="00DC0F67">
            <w:pPr>
              <w:pStyle w:val="Normal1"/>
              <w:shd w:val="clear" w:color="auto" w:fill="FFFFFF"/>
              <w:tabs>
                <w:tab w:val="left" w:pos="1546"/>
              </w:tabs>
              <w:ind w:left="86"/>
              <w:jc w:val="both"/>
              <w:rPr>
                <w:rFonts w:ascii="Cambria Math" w:hAnsi="Cambria Math"/>
                <w:b/>
                <w:bCs/>
                <w:spacing w:val="-3"/>
                <w:lang w:val="en-US"/>
              </w:rPr>
            </w:pPr>
            <w:r w:rsidRPr="008473DB">
              <w:rPr>
                <w:rFonts w:ascii="Cambria Math" w:hAnsi="Cambria Math"/>
                <w:b/>
                <w:bCs/>
                <w:spacing w:val="-3"/>
                <w:lang w:val="en-US"/>
              </w:rPr>
              <w:t xml:space="preserve">Auditing   </w:t>
            </w:r>
            <w:r w:rsidR="00F00083" w:rsidRPr="008473DB">
              <w:rPr>
                <w:rFonts w:ascii="Cambria Math" w:hAnsi="Cambria Math"/>
                <w:b/>
                <w:bCs/>
                <w:spacing w:val="-3"/>
                <w:lang w:val="en-US"/>
              </w:rPr>
              <w:t xml:space="preserve"> </w:t>
            </w:r>
            <w:proofErr w:type="gramStart"/>
            <w:r w:rsidRPr="008473DB">
              <w:rPr>
                <w:rFonts w:ascii="Cambria Math" w:hAnsi="Cambria Math"/>
                <w:b/>
                <w:bCs/>
                <w:spacing w:val="-3"/>
                <w:lang w:val="en-US"/>
              </w:rPr>
              <w:t xml:space="preserve">-  </w:t>
            </w:r>
            <w:r w:rsidRPr="008473DB">
              <w:rPr>
                <w:rFonts w:ascii="Cambria Math" w:hAnsi="Cambria Math"/>
                <w:spacing w:val="-3"/>
                <w:lang w:val="en-US"/>
              </w:rPr>
              <w:t>Services</w:t>
            </w:r>
            <w:proofErr w:type="gramEnd"/>
            <w:r w:rsidRPr="008473DB">
              <w:rPr>
                <w:rFonts w:ascii="Cambria Math" w:hAnsi="Cambria Math"/>
                <w:spacing w:val="-3"/>
                <w:lang w:val="en-US"/>
              </w:rPr>
              <w:t xml:space="preserve"> provided by the Auditor </w:t>
            </w:r>
          </w:p>
          <w:p w14:paraId="393BC1E1" w14:textId="612E23A7" w:rsidR="00590848" w:rsidRPr="008473DB" w:rsidRDefault="00590848" w:rsidP="00DC0F67">
            <w:pPr>
              <w:pStyle w:val="Normal1"/>
              <w:shd w:val="clear" w:color="auto" w:fill="FFFFFF"/>
              <w:tabs>
                <w:tab w:val="left" w:pos="1546"/>
              </w:tabs>
              <w:ind w:left="86"/>
              <w:jc w:val="both"/>
              <w:rPr>
                <w:rFonts w:ascii="Cambria Math" w:hAnsi="Cambria Math"/>
                <w:b/>
                <w:bCs/>
                <w:spacing w:val="-3"/>
                <w:lang w:val="en-US"/>
              </w:rPr>
            </w:pPr>
            <w:r w:rsidRPr="008473DB">
              <w:rPr>
                <w:rFonts w:ascii="Cambria Math" w:hAnsi="Cambria Math"/>
                <w:b/>
                <w:bCs/>
                <w:spacing w:val="-3"/>
                <w:lang w:val="en-US"/>
              </w:rPr>
              <w:t xml:space="preserve">Services      </w:t>
            </w:r>
            <w:r w:rsidR="00F00083" w:rsidRPr="008473DB">
              <w:rPr>
                <w:rFonts w:ascii="Cambria Math" w:hAnsi="Cambria Math"/>
                <w:spacing w:val="-3"/>
                <w:lang w:val="en-US"/>
              </w:rPr>
              <w:t>under the</w:t>
            </w:r>
            <w:r w:rsidR="00F00083" w:rsidRPr="008473DB">
              <w:rPr>
                <w:rFonts w:ascii="Cambria Math" w:hAnsi="Cambria Math"/>
                <w:b/>
                <w:bCs/>
                <w:spacing w:val="-3"/>
                <w:lang w:val="en-US"/>
              </w:rPr>
              <w:t xml:space="preserve"> </w:t>
            </w:r>
            <w:r w:rsidRPr="008473DB">
              <w:rPr>
                <w:rFonts w:ascii="Cambria Math" w:hAnsi="Cambria Math"/>
                <w:spacing w:val="-3"/>
                <w:lang w:val="en-US"/>
              </w:rPr>
              <w:t>Contract</w:t>
            </w:r>
            <w:r w:rsidRPr="008473DB">
              <w:rPr>
                <w:rFonts w:ascii="Cambria Math" w:hAnsi="Cambria Math"/>
                <w:b/>
                <w:bCs/>
                <w:spacing w:val="-3"/>
                <w:lang w:val="en-US"/>
              </w:rPr>
              <w:t xml:space="preserve"> </w:t>
            </w:r>
          </w:p>
        </w:tc>
        <w:tc>
          <w:tcPr>
            <w:tcW w:w="5064" w:type="dxa"/>
          </w:tcPr>
          <w:p w14:paraId="448998FF" w14:textId="77777777" w:rsidR="00590848" w:rsidRPr="008473DB" w:rsidRDefault="00590848" w:rsidP="0048367F">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I. ОПРЕДЕЛЕНИЯ</w:t>
            </w:r>
          </w:p>
          <w:p w14:paraId="6DBF5AAE" w14:textId="77777777" w:rsidR="00590848" w:rsidRPr="008473DB" w:rsidRDefault="00590848" w:rsidP="00342F59">
            <w:pPr>
              <w:pStyle w:val="Normal1"/>
              <w:shd w:val="clear" w:color="auto" w:fill="FFFFFF"/>
              <w:jc w:val="both"/>
              <w:rPr>
                <w:rFonts w:ascii="Cambria Math" w:hAnsi="Cambria Math"/>
                <w:spacing w:val="-4"/>
              </w:rPr>
            </w:pPr>
            <w:r w:rsidRPr="008473DB">
              <w:rPr>
                <w:rFonts w:ascii="Cambria Math" w:hAnsi="Cambria Math"/>
                <w:spacing w:val="-4"/>
              </w:rPr>
              <w:t>За исключением, когда контекстом предусмотрено иное, термины, начинающиеся с прописной буквы, имеют следующие значения:</w:t>
            </w:r>
          </w:p>
          <w:p w14:paraId="6106C290" w14:textId="008C5E21" w:rsidR="00590848" w:rsidRPr="008473DB" w:rsidRDefault="00590848" w:rsidP="00342F59">
            <w:pPr>
              <w:pStyle w:val="Normal1"/>
              <w:shd w:val="clear" w:color="auto" w:fill="FFFFFF"/>
              <w:tabs>
                <w:tab w:val="left" w:pos="1546"/>
              </w:tabs>
              <w:jc w:val="both"/>
              <w:rPr>
                <w:rFonts w:ascii="Cambria Math" w:hAnsi="Cambria Math"/>
              </w:rPr>
            </w:pPr>
            <w:r w:rsidRPr="008473DB">
              <w:rPr>
                <w:rFonts w:ascii="Cambria Math" w:hAnsi="Cambria Math"/>
                <w:b/>
                <w:bCs/>
                <w:spacing w:val="-3"/>
              </w:rPr>
              <w:t>Договор</w:t>
            </w:r>
            <w:r w:rsidRPr="008473DB">
              <w:rPr>
                <w:rFonts w:ascii="Cambria Math" w:hAnsi="Cambria Math"/>
              </w:rPr>
              <w:t xml:space="preserve">       </w:t>
            </w:r>
            <w:r w:rsidR="009531BE" w:rsidRPr="008473DB">
              <w:rPr>
                <w:rFonts w:ascii="Cambria Math" w:hAnsi="Cambria Math"/>
              </w:rPr>
              <w:t xml:space="preserve">        </w:t>
            </w:r>
            <w:proofErr w:type="gramStart"/>
            <w:r w:rsidRPr="008473DB">
              <w:rPr>
                <w:rFonts w:ascii="Cambria Math" w:hAnsi="Cambria Math"/>
              </w:rPr>
              <w:t xml:space="preserve">-  </w:t>
            </w:r>
            <w:r w:rsidRPr="008473DB">
              <w:rPr>
                <w:rFonts w:ascii="Cambria Math" w:hAnsi="Cambria Math"/>
                <w:spacing w:val="-4"/>
              </w:rPr>
              <w:t>Договор</w:t>
            </w:r>
            <w:proofErr w:type="gramEnd"/>
            <w:r w:rsidRPr="008473DB">
              <w:rPr>
                <w:rFonts w:ascii="Cambria Math" w:hAnsi="Cambria Math"/>
                <w:spacing w:val="-4"/>
              </w:rPr>
              <w:t xml:space="preserve"> на оказание аудиторских</w:t>
            </w:r>
            <w:r w:rsidRPr="008473DB">
              <w:rPr>
                <w:rFonts w:ascii="Cambria Math" w:hAnsi="Cambria Math"/>
                <w:spacing w:val="-6"/>
              </w:rPr>
              <w:t xml:space="preserve"> услуг</w:t>
            </w:r>
          </w:p>
          <w:p w14:paraId="63262137" w14:textId="241BFB35" w:rsidR="00B86C93" w:rsidRPr="008473DB" w:rsidRDefault="00590848" w:rsidP="00B86C93">
            <w:pPr>
              <w:pStyle w:val="Normal1"/>
              <w:shd w:val="clear" w:color="auto" w:fill="FFFFFF"/>
              <w:ind w:hanging="36"/>
              <w:jc w:val="both"/>
              <w:rPr>
                <w:rFonts w:ascii="Cambria Math" w:hAnsi="Cambria Math"/>
                <w:spacing w:val="-2"/>
              </w:rPr>
            </w:pPr>
            <w:r w:rsidRPr="008473DB">
              <w:rPr>
                <w:rFonts w:ascii="Cambria Math" w:hAnsi="Cambria Math"/>
                <w:b/>
                <w:bCs/>
                <w:spacing w:val="-3"/>
              </w:rPr>
              <w:t>Аудитор</w:t>
            </w:r>
            <w:r w:rsidRPr="008473DB">
              <w:rPr>
                <w:rFonts w:ascii="Cambria Math" w:hAnsi="Cambria Math"/>
                <w:spacing w:val="-2"/>
              </w:rPr>
              <w:t xml:space="preserve">     </w:t>
            </w:r>
            <w:r w:rsidR="00B86C93" w:rsidRPr="008473DB">
              <w:rPr>
                <w:rFonts w:ascii="Cambria Math" w:hAnsi="Cambria Math"/>
                <w:spacing w:val="-2"/>
              </w:rPr>
              <w:t xml:space="preserve">  </w:t>
            </w:r>
            <w:r w:rsidRPr="008473DB">
              <w:rPr>
                <w:rFonts w:ascii="Cambria Math" w:hAnsi="Cambria Math"/>
                <w:spacing w:val="-2"/>
              </w:rPr>
              <w:t xml:space="preserve"> </w:t>
            </w:r>
            <w:r w:rsidR="009531BE" w:rsidRPr="008473DB">
              <w:rPr>
                <w:rFonts w:ascii="Cambria Math" w:hAnsi="Cambria Math"/>
                <w:spacing w:val="-2"/>
              </w:rPr>
              <w:t xml:space="preserve">         </w:t>
            </w:r>
            <w:proofErr w:type="gramStart"/>
            <w:r w:rsidRPr="008473DB">
              <w:rPr>
                <w:rFonts w:ascii="Cambria Math" w:hAnsi="Cambria Math"/>
                <w:spacing w:val="-2"/>
              </w:rPr>
              <w:t xml:space="preserve">-  </w:t>
            </w:r>
            <w:r w:rsidR="00B86C93" w:rsidRPr="008473DB">
              <w:rPr>
                <w:rFonts w:ascii="Cambria Math" w:hAnsi="Cambria Math"/>
                <w:spacing w:val="-2"/>
              </w:rPr>
              <w:t>ООО</w:t>
            </w:r>
            <w:proofErr w:type="gramEnd"/>
            <w:r w:rsidR="00B86C93" w:rsidRPr="008473DB">
              <w:rPr>
                <w:rFonts w:ascii="Cambria Math" w:hAnsi="Cambria Math"/>
                <w:spacing w:val="-2"/>
              </w:rPr>
              <w:t xml:space="preserve"> «</w:t>
            </w:r>
            <w:r w:rsidR="00B86C93" w:rsidRPr="008473DB">
              <w:rPr>
                <w:rFonts w:ascii="Cambria Math" w:hAnsi="Cambria Math"/>
                <w:spacing w:val="-2"/>
                <w:lang w:val="en-US"/>
              </w:rPr>
              <w:t>HLB</w:t>
            </w:r>
            <w:r w:rsidR="00B86C93" w:rsidRPr="008473DB">
              <w:rPr>
                <w:rFonts w:ascii="Cambria Math" w:hAnsi="Cambria Math"/>
                <w:spacing w:val="-2"/>
              </w:rPr>
              <w:t xml:space="preserve"> </w:t>
            </w:r>
            <w:r w:rsidR="00B86C93" w:rsidRPr="008473DB">
              <w:rPr>
                <w:rFonts w:ascii="Cambria Math" w:hAnsi="Cambria Math"/>
                <w:spacing w:val="-2"/>
                <w:lang w:val="en-US"/>
              </w:rPr>
              <w:t>Tashkent</w:t>
            </w:r>
            <w:r w:rsidR="00B86C93" w:rsidRPr="008473DB">
              <w:rPr>
                <w:rFonts w:ascii="Cambria Math" w:hAnsi="Cambria Math"/>
                <w:spacing w:val="-2"/>
              </w:rPr>
              <w:t>»</w:t>
            </w:r>
          </w:p>
          <w:p w14:paraId="0189F721" w14:textId="1F67B666" w:rsidR="00590848" w:rsidRPr="00C24D9C" w:rsidRDefault="00590848" w:rsidP="00B86C93">
            <w:pPr>
              <w:pStyle w:val="Normal1"/>
              <w:shd w:val="clear" w:color="auto" w:fill="FFFFFF"/>
              <w:ind w:hanging="36"/>
              <w:jc w:val="both"/>
              <w:rPr>
                <w:rFonts w:ascii="Cambria Math" w:hAnsi="Cambria Math"/>
                <w:b/>
                <w:bCs/>
                <w:spacing w:val="-3"/>
              </w:rPr>
            </w:pPr>
            <w:r w:rsidRPr="008473DB">
              <w:rPr>
                <w:rFonts w:ascii="Cambria Math" w:hAnsi="Cambria Math"/>
                <w:b/>
                <w:bCs/>
                <w:spacing w:val="-3"/>
              </w:rPr>
              <w:t>Клиент</w:t>
            </w:r>
            <w:r w:rsidRPr="00C24D9C">
              <w:rPr>
                <w:rFonts w:ascii="Cambria Math" w:hAnsi="Cambria Math"/>
              </w:rPr>
              <w:t xml:space="preserve">        </w:t>
            </w:r>
            <w:r w:rsidR="00B86C93" w:rsidRPr="00C24D9C">
              <w:rPr>
                <w:rFonts w:ascii="Cambria Math" w:hAnsi="Cambria Math"/>
              </w:rPr>
              <w:t xml:space="preserve"> </w:t>
            </w:r>
            <w:r w:rsidRPr="00C24D9C">
              <w:rPr>
                <w:rFonts w:ascii="Cambria Math" w:hAnsi="Cambria Math"/>
              </w:rPr>
              <w:t xml:space="preserve"> </w:t>
            </w:r>
            <w:r w:rsidR="009531BE" w:rsidRPr="00C24D9C">
              <w:rPr>
                <w:rFonts w:ascii="Cambria Math" w:hAnsi="Cambria Math"/>
              </w:rPr>
              <w:t xml:space="preserve">         </w:t>
            </w:r>
            <w:proofErr w:type="gramStart"/>
            <w:r w:rsidRPr="00C24D9C">
              <w:rPr>
                <w:rFonts w:ascii="Cambria Math" w:hAnsi="Cambria Math"/>
              </w:rPr>
              <w:t xml:space="preserve">-  </w:t>
            </w:r>
            <w:r w:rsidRPr="008473DB">
              <w:rPr>
                <w:rFonts w:ascii="Cambria Math" w:hAnsi="Cambria Math"/>
                <w:spacing w:val="-4"/>
              </w:rPr>
              <w:t>СП</w:t>
            </w:r>
            <w:proofErr w:type="gramEnd"/>
            <w:r w:rsidRPr="00C24D9C">
              <w:rPr>
                <w:rFonts w:ascii="Cambria Math" w:hAnsi="Cambria Math"/>
                <w:spacing w:val="-4"/>
              </w:rPr>
              <w:t xml:space="preserve"> </w:t>
            </w:r>
            <w:r w:rsidRPr="008473DB">
              <w:rPr>
                <w:rFonts w:ascii="Cambria Math" w:hAnsi="Cambria Math"/>
                <w:spacing w:val="-4"/>
              </w:rPr>
              <w:t>ООО</w:t>
            </w:r>
            <w:r w:rsidRPr="00C24D9C">
              <w:rPr>
                <w:rFonts w:ascii="Cambria Math" w:hAnsi="Cambria Math"/>
                <w:spacing w:val="-4"/>
              </w:rPr>
              <w:t xml:space="preserve"> «</w:t>
            </w:r>
            <w:r w:rsidRPr="008473DB">
              <w:rPr>
                <w:rFonts w:ascii="Cambria Math" w:hAnsi="Cambria Math"/>
                <w:spacing w:val="-4"/>
                <w:lang w:val="en-US"/>
              </w:rPr>
              <w:t>ASIA</w:t>
            </w:r>
            <w:r w:rsidRPr="00C24D9C">
              <w:rPr>
                <w:rFonts w:ascii="Cambria Math" w:hAnsi="Cambria Math"/>
                <w:spacing w:val="-4"/>
              </w:rPr>
              <w:t xml:space="preserve"> </w:t>
            </w:r>
            <w:r w:rsidRPr="008473DB">
              <w:rPr>
                <w:rFonts w:ascii="Cambria Math" w:hAnsi="Cambria Math"/>
                <w:spacing w:val="-4"/>
                <w:lang w:val="en-US"/>
              </w:rPr>
              <w:t>TRANS</w:t>
            </w:r>
            <w:r w:rsidRPr="00C24D9C">
              <w:rPr>
                <w:rFonts w:ascii="Cambria Math" w:hAnsi="Cambria Math"/>
                <w:spacing w:val="-4"/>
              </w:rPr>
              <w:t xml:space="preserve"> </w:t>
            </w:r>
            <w:r w:rsidRPr="008473DB">
              <w:rPr>
                <w:rFonts w:ascii="Cambria Math" w:hAnsi="Cambria Math"/>
                <w:spacing w:val="-4"/>
                <w:lang w:val="en-US"/>
              </w:rPr>
              <w:t>GAS</w:t>
            </w:r>
            <w:r w:rsidRPr="00C24D9C">
              <w:rPr>
                <w:rFonts w:ascii="Cambria Math" w:hAnsi="Cambria Math"/>
                <w:spacing w:val="-4"/>
              </w:rPr>
              <w:t>»</w:t>
            </w:r>
          </w:p>
          <w:p w14:paraId="24DA68DC" w14:textId="3DFF271D" w:rsidR="00590848" w:rsidRPr="008473DB" w:rsidRDefault="00590848" w:rsidP="00342F59">
            <w:pPr>
              <w:pStyle w:val="Normal1"/>
              <w:shd w:val="clear" w:color="auto" w:fill="FFFFFF"/>
              <w:jc w:val="both"/>
              <w:rPr>
                <w:rFonts w:ascii="Cambria Math" w:hAnsi="Cambria Math"/>
              </w:rPr>
            </w:pPr>
            <w:r w:rsidRPr="008473DB">
              <w:rPr>
                <w:rFonts w:ascii="Cambria Math" w:hAnsi="Cambria Math"/>
                <w:b/>
                <w:bCs/>
                <w:spacing w:val="-3"/>
              </w:rPr>
              <w:t>Аудиторские</w:t>
            </w:r>
            <w:r w:rsidRPr="008473DB">
              <w:rPr>
                <w:rFonts w:ascii="Cambria Math" w:hAnsi="Cambria Math"/>
                <w:spacing w:val="-3"/>
              </w:rPr>
              <w:t xml:space="preserve">    </w:t>
            </w:r>
            <w:r w:rsidR="009531BE" w:rsidRPr="008473DB">
              <w:rPr>
                <w:rFonts w:ascii="Cambria Math" w:hAnsi="Cambria Math"/>
                <w:spacing w:val="-3"/>
              </w:rPr>
              <w:t xml:space="preserve">   </w:t>
            </w:r>
            <w:proofErr w:type="gramStart"/>
            <w:r w:rsidRPr="008473DB">
              <w:rPr>
                <w:rFonts w:ascii="Cambria Math" w:hAnsi="Cambria Math"/>
                <w:spacing w:val="-3"/>
              </w:rPr>
              <w:t>-  Услуги</w:t>
            </w:r>
            <w:proofErr w:type="gramEnd"/>
            <w:r w:rsidRPr="008473DB">
              <w:rPr>
                <w:rFonts w:ascii="Cambria Math" w:hAnsi="Cambria Math"/>
                <w:spacing w:val="-3"/>
              </w:rPr>
              <w:t>, предоставляемые</w:t>
            </w:r>
          </w:p>
          <w:p w14:paraId="69F5786B" w14:textId="77777777" w:rsidR="00590848" w:rsidRPr="008473DB" w:rsidRDefault="00590848" w:rsidP="00342F59">
            <w:pPr>
              <w:pStyle w:val="Normal1"/>
              <w:shd w:val="clear" w:color="auto" w:fill="FFFFFF"/>
              <w:tabs>
                <w:tab w:val="left" w:pos="1536"/>
              </w:tabs>
              <w:jc w:val="both"/>
              <w:rPr>
                <w:rFonts w:ascii="Cambria Math" w:hAnsi="Cambria Math"/>
                <w:spacing w:val="-5"/>
              </w:rPr>
            </w:pPr>
            <w:r w:rsidRPr="008473DB">
              <w:rPr>
                <w:rFonts w:ascii="Cambria Math" w:hAnsi="Cambria Math"/>
                <w:b/>
                <w:bCs/>
                <w:spacing w:val="-4"/>
              </w:rPr>
              <w:t>услуги</w:t>
            </w:r>
            <w:r w:rsidRPr="008473DB">
              <w:rPr>
                <w:rFonts w:ascii="Cambria Math" w:hAnsi="Cambria Math"/>
              </w:rPr>
              <w:tab/>
              <w:t xml:space="preserve"> </w:t>
            </w:r>
            <w:r w:rsidRPr="008473DB">
              <w:rPr>
                <w:rFonts w:ascii="Cambria Math" w:hAnsi="Cambria Math"/>
                <w:spacing w:val="-5"/>
              </w:rPr>
              <w:t>Аудитором по Договору</w:t>
            </w:r>
          </w:p>
          <w:p w14:paraId="09198491" w14:textId="77777777" w:rsidR="00590848" w:rsidRPr="008473DB" w:rsidRDefault="00590848" w:rsidP="00342F59">
            <w:pPr>
              <w:pStyle w:val="Normal1"/>
              <w:shd w:val="clear" w:color="auto" w:fill="FFFFFF"/>
              <w:jc w:val="both"/>
              <w:rPr>
                <w:rFonts w:ascii="Cambria Math" w:hAnsi="Cambria Math"/>
                <w:spacing w:val="-4"/>
              </w:rPr>
            </w:pPr>
          </w:p>
        </w:tc>
      </w:tr>
      <w:tr w:rsidR="00590848" w:rsidRPr="008473DB" w14:paraId="4BB471C4" w14:textId="77777777">
        <w:trPr>
          <w:trHeight w:val="562"/>
          <w:tblCellSpacing w:w="1440" w:type="nil"/>
        </w:trPr>
        <w:tc>
          <w:tcPr>
            <w:tcW w:w="5064" w:type="dxa"/>
          </w:tcPr>
          <w:p w14:paraId="39858069" w14:textId="7E3540BF" w:rsidR="00590848" w:rsidRPr="008473DB" w:rsidRDefault="00590848" w:rsidP="002A4778">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II. SUBJECT OF CONTRACT</w:t>
            </w:r>
          </w:p>
          <w:p w14:paraId="02FD1BCE" w14:textId="7DC83B5B" w:rsidR="00590848" w:rsidRPr="008473DB" w:rsidRDefault="00590848" w:rsidP="005722B4">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2.1.</w:t>
            </w:r>
            <w:r w:rsidRPr="008473DB">
              <w:rPr>
                <w:rFonts w:ascii="Cambria Math" w:hAnsi="Cambria Math"/>
                <w:spacing w:val="-9"/>
                <w:lang w:val="en-US"/>
              </w:rPr>
              <w:tab/>
              <w:t xml:space="preserve">The Client shall assign, and the Auditor shall undertake provision of </w:t>
            </w:r>
            <w:r w:rsidR="008663E3" w:rsidRPr="008473DB">
              <w:rPr>
                <w:rFonts w:ascii="Cambria Math" w:hAnsi="Cambria Math"/>
                <w:spacing w:val="-9"/>
                <w:lang w:val="en-US"/>
              </w:rPr>
              <w:t>Services for external audit according to international auditing standards (hereinafter - ISA) of financial statements of JV «Asia Trans Gas» LLC prepared in accordance with International Financial Reporting Standards (IFRS) (hereinafter - IFRS) for 2022 and 2023, as well as advisory services for the maintenance and preparation of financial statements, including for consolidation of accounting data with budgeting and business plan data.</w:t>
            </w:r>
          </w:p>
          <w:p w14:paraId="432061C3" w14:textId="418B5B62"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1A3D8F60" w14:textId="77777777" w:rsidR="003D7243" w:rsidRPr="008473DB" w:rsidRDefault="003D7243" w:rsidP="00DC0F67">
            <w:pPr>
              <w:pStyle w:val="Normal1"/>
              <w:shd w:val="clear" w:color="auto" w:fill="FFFFFF"/>
              <w:tabs>
                <w:tab w:val="left" w:pos="446"/>
              </w:tabs>
              <w:ind w:left="91"/>
              <w:jc w:val="both"/>
              <w:rPr>
                <w:rFonts w:ascii="Cambria Math" w:hAnsi="Cambria Math"/>
                <w:spacing w:val="-9"/>
                <w:lang w:val="en-US"/>
              </w:rPr>
            </w:pPr>
          </w:p>
          <w:p w14:paraId="6B1EB977" w14:textId="77777777" w:rsidR="005722B4" w:rsidRPr="008473DB" w:rsidRDefault="005722B4" w:rsidP="00DC0F67">
            <w:pPr>
              <w:pStyle w:val="Normal1"/>
              <w:shd w:val="clear" w:color="auto" w:fill="FFFFFF"/>
              <w:tabs>
                <w:tab w:val="left" w:pos="446"/>
              </w:tabs>
              <w:ind w:left="91"/>
              <w:jc w:val="both"/>
              <w:rPr>
                <w:rFonts w:ascii="Cambria Math" w:hAnsi="Cambria Math"/>
                <w:spacing w:val="-9"/>
                <w:lang w:val="en-US"/>
              </w:rPr>
            </w:pPr>
          </w:p>
          <w:p w14:paraId="4C534AF6" w14:textId="77777777" w:rsidR="00590848" w:rsidRPr="008473DB" w:rsidRDefault="00590848" w:rsidP="00073275">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2.2.</w:t>
            </w:r>
            <w:r w:rsidRPr="008473DB">
              <w:rPr>
                <w:rFonts w:ascii="Cambria Math" w:hAnsi="Cambria Math"/>
                <w:spacing w:val="-9"/>
                <w:lang w:val="en-US"/>
              </w:rPr>
              <w:tab/>
              <w:t>The Auditing services shall include the works, described in Appendix #1 “Terms of Reference” (ToR).</w:t>
            </w:r>
          </w:p>
        </w:tc>
        <w:tc>
          <w:tcPr>
            <w:tcW w:w="5064" w:type="dxa"/>
          </w:tcPr>
          <w:p w14:paraId="2D20F9A9" w14:textId="5C01E07D" w:rsidR="00590848" w:rsidRPr="008473DB" w:rsidRDefault="00590848" w:rsidP="002A4778">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II. ПРЕДМЕТ ДОГОВОРА</w:t>
            </w:r>
          </w:p>
          <w:p w14:paraId="66A022C8" w14:textId="1DDFC1D9" w:rsidR="00590848" w:rsidRPr="008473DB" w:rsidRDefault="00590848" w:rsidP="001B7CAF">
            <w:pPr>
              <w:pStyle w:val="Normal1"/>
              <w:shd w:val="clear" w:color="auto" w:fill="FFFFFF"/>
              <w:tabs>
                <w:tab w:val="left" w:pos="440"/>
              </w:tabs>
              <w:jc w:val="both"/>
              <w:rPr>
                <w:rFonts w:ascii="Cambria Math" w:hAnsi="Cambria Math"/>
                <w:spacing w:val="-9"/>
              </w:rPr>
            </w:pPr>
            <w:r w:rsidRPr="008473DB">
              <w:rPr>
                <w:rFonts w:ascii="Cambria Math" w:hAnsi="Cambria Math"/>
                <w:spacing w:val="-9"/>
              </w:rPr>
              <w:t>2.1.</w:t>
            </w:r>
            <w:r w:rsidRPr="008473DB">
              <w:rPr>
                <w:rFonts w:ascii="Cambria Math" w:hAnsi="Cambria Math"/>
                <w:spacing w:val="-9"/>
              </w:rPr>
              <w:tab/>
              <w:t xml:space="preserve">Клиент поручает, а Аудитор принимает на себя обязанность по оказанию Аудиторских услуг, связанных с </w:t>
            </w:r>
            <w:r w:rsidR="002F3D4C" w:rsidRPr="008473DB">
              <w:rPr>
                <w:rFonts w:ascii="Cambria Math" w:hAnsi="Cambria Math"/>
                <w:spacing w:val="-9"/>
              </w:rPr>
              <w:t>по международным стандартам аудита (далее - МСА) финансовой отчетности СП ООО «Asia Trans Gas», подготовленной в соответствии с Международными Стандартами Финансовой Отчетности (IFRS) (далее – МСФО) за 2022 и 2023 года, а также оказание консультационных услуг по ведению и составлению финансовой отчетности, в том числе, по консолидации данных бухгалтерского учета с данными бюджетирования и бизнес–плана</w:t>
            </w:r>
            <w:r w:rsidRPr="008473DB">
              <w:rPr>
                <w:rFonts w:ascii="Cambria Math" w:hAnsi="Cambria Math"/>
                <w:spacing w:val="-9"/>
              </w:rPr>
              <w:t>.</w:t>
            </w:r>
          </w:p>
          <w:p w14:paraId="286349F2" w14:textId="77777777" w:rsidR="00590848" w:rsidRPr="008473DB" w:rsidRDefault="00590848" w:rsidP="00342F59">
            <w:pPr>
              <w:pStyle w:val="Normal1"/>
              <w:shd w:val="clear" w:color="auto" w:fill="FFFFFF"/>
              <w:tabs>
                <w:tab w:val="left" w:pos="446"/>
              </w:tabs>
              <w:jc w:val="both"/>
              <w:rPr>
                <w:rFonts w:ascii="Cambria Math" w:hAnsi="Cambria Math"/>
                <w:spacing w:val="-9"/>
              </w:rPr>
            </w:pPr>
          </w:p>
          <w:p w14:paraId="3B65CE9F" w14:textId="17CC8080" w:rsidR="00590848" w:rsidRPr="008473DB" w:rsidRDefault="00590848" w:rsidP="003D7243">
            <w:pPr>
              <w:pStyle w:val="Normal1"/>
              <w:shd w:val="clear" w:color="auto" w:fill="FFFFFF"/>
              <w:tabs>
                <w:tab w:val="left" w:pos="440"/>
              </w:tabs>
              <w:jc w:val="both"/>
              <w:rPr>
                <w:rFonts w:ascii="Cambria Math" w:hAnsi="Cambria Math"/>
                <w:spacing w:val="-9"/>
              </w:rPr>
            </w:pPr>
            <w:r w:rsidRPr="008473DB">
              <w:rPr>
                <w:rFonts w:ascii="Cambria Math" w:hAnsi="Cambria Math"/>
                <w:spacing w:val="-9"/>
              </w:rPr>
              <w:t>2.2.</w:t>
            </w:r>
            <w:r w:rsidRPr="008473DB">
              <w:rPr>
                <w:rFonts w:ascii="Cambria Math" w:hAnsi="Cambria Math"/>
                <w:spacing w:val="-9"/>
              </w:rPr>
              <w:tab/>
              <w:t>Аудиторские услуги включают работы, описанные в Приложении №1</w:t>
            </w:r>
            <w:r w:rsidR="009236E9">
              <w:rPr>
                <w:rFonts w:ascii="Cambria Math" w:hAnsi="Cambria Math"/>
                <w:spacing w:val="-9"/>
              </w:rPr>
              <w:t xml:space="preserve"> к настоящему Договору </w:t>
            </w:r>
            <w:r w:rsidRPr="008473DB">
              <w:rPr>
                <w:rFonts w:ascii="Cambria Math" w:hAnsi="Cambria Math"/>
                <w:spacing w:val="-9"/>
              </w:rPr>
              <w:t>«Техническое задание» (ТЗ).</w:t>
            </w:r>
          </w:p>
        </w:tc>
      </w:tr>
      <w:tr w:rsidR="00590848" w:rsidRPr="008473DB" w14:paraId="1D142499" w14:textId="77777777">
        <w:trPr>
          <w:trHeight w:val="1055"/>
          <w:tblCellSpacing w:w="1440" w:type="nil"/>
        </w:trPr>
        <w:tc>
          <w:tcPr>
            <w:tcW w:w="5064" w:type="dxa"/>
          </w:tcPr>
          <w:p w14:paraId="647D5B65" w14:textId="7F48BF59" w:rsidR="00590848" w:rsidRPr="008473DB" w:rsidRDefault="00590848" w:rsidP="00BD1056">
            <w:pPr>
              <w:pStyle w:val="Normal1"/>
              <w:shd w:val="clear" w:color="auto" w:fill="FFFFFF"/>
              <w:tabs>
                <w:tab w:val="left" w:pos="446"/>
              </w:tabs>
              <w:ind w:left="91"/>
              <w:jc w:val="both"/>
              <w:rPr>
                <w:rFonts w:ascii="Cambria Math" w:hAnsi="Cambria Math"/>
                <w:spacing w:val="-2"/>
                <w:lang w:val="en-GB"/>
              </w:rPr>
            </w:pPr>
            <w:r w:rsidRPr="008473DB">
              <w:rPr>
                <w:rFonts w:ascii="Cambria Math" w:hAnsi="Cambria Math"/>
                <w:spacing w:val="-9"/>
                <w:lang w:val="en-US"/>
              </w:rPr>
              <w:t xml:space="preserve">2.3.  The </w:t>
            </w:r>
            <w:r w:rsidRPr="008473DB">
              <w:rPr>
                <w:rFonts w:ascii="Cambria Math" w:hAnsi="Cambria Math"/>
                <w:spacing w:val="-2"/>
                <w:lang w:val="en-GB"/>
              </w:rPr>
              <w:t xml:space="preserve">Auditor shall perform the Services, described in Appendix #1, on </w:t>
            </w:r>
            <w:r w:rsidR="005722B4" w:rsidRPr="008473DB">
              <w:rPr>
                <w:rFonts w:ascii="Cambria Math" w:hAnsi="Cambria Math"/>
                <w:spacing w:val="-2"/>
                <w:lang w:val="en-GB"/>
              </w:rPr>
              <w:t>_____</w:t>
            </w:r>
            <w:r w:rsidRPr="008473DB">
              <w:rPr>
                <w:rFonts w:ascii="Cambria Math" w:hAnsi="Cambria Math"/>
                <w:spacing w:val="-2"/>
                <w:lang w:val="en-GB"/>
              </w:rPr>
              <w:t xml:space="preserve"> Phases, i.e.:</w:t>
            </w:r>
          </w:p>
          <w:p w14:paraId="382820D0" w14:textId="540973FA" w:rsidR="00590848" w:rsidRPr="008473DB" w:rsidRDefault="004D16E4" w:rsidP="00A50152">
            <w:pPr>
              <w:numPr>
                <w:ilvl w:val="0"/>
                <w:numId w:val="7"/>
              </w:numPr>
              <w:tabs>
                <w:tab w:val="left" w:pos="561"/>
              </w:tabs>
              <w:suppressAutoHyphens/>
              <w:ind w:left="561" w:hanging="425"/>
              <w:jc w:val="both"/>
              <w:rPr>
                <w:rFonts w:ascii="Cambria Math" w:hAnsi="Cambria Math" w:cs="Arial"/>
                <w:spacing w:val="-2"/>
                <w:lang w:val="en-GB"/>
              </w:rPr>
            </w:pPr>
            <w:r w:rsidRPr="008473DB">
              <w:rPr>
                <w:rFonts w:ascii="Cambria Math" w:hAnsi="Cambria Math" w:cs="Arial"/>
                <w:spacing w:val="-2"/>
                <w:lang w:val="en-GB"/>
              </w:rPr>
              <w:t>Stage 1: I-half of 2022 and 2023 (from 01.01.2022/2023 to 30.06.2022/2023</w:t>
            </w:r>
            <w:proofErr w:type="gramStart"/>
            <w:r w:rsidRPr="008473DB">
              <w:rPr>
                <w:rFonts w:ascii="Cambria Math" w:hAnsi="Cambria Math" w:cs="Arial"/>
                <w:spacing w:val="-2"/>
                <w:lang w:val="en-GB"/>
              </w:rPr>
              <w:t>)</w:t>
            </w:r>
            <w:r w:rsidR="00590848" w:rsidRPr="008473DB">
              <w:rPr>
                <w:rFonts w:ascii="Cambria Math" w:hAnsi="Cambria Math" w:cs="Arial"/>
                <w:spacing w:val="-2"/>
                <w:lang w:val="en-GB"/>
              </w:rPr>
              <w:t>;</w:t>
            </w:r>
            <w:proofErr w:type="gramEnd"/>
          </w:p>
          <w:p w14:paraId="09B320BB" w14:textId="37FB506B" w:rsidR="004D16E4" w:rsidRPr="008473DB" w:rsidRDefault="004D16E4" w:rsidP="004D16E4">
            <w:pPr>
              <w:tabs>
                <w:tab w:val="left" w:pos="561"/>
              </w:tabs>
              <w:suppressAutoHyphens/>
              <w:ind w:left="561"/>
              <w:jc w:val="both"/>
              <w:rPr>
                <w:rFonts w:ascii="Cambria Math" w:hAnsi="Cambria Math" w:cs="Arial"/>
                <w:spacing w:val="-2"/>
                <w:lang w:val="en-GB"/>
              </w:rPr>
            </w:pPr>
          </w:p>
          <w:p w14:paraId="3F48F256" w14:textId="77777777" w:rsidR="004D16E4" w:rsidRPr="008473DB" w:rsidRDefault="004D16E4" w:rsidP="004D16E4">
            <w:pPr>
              <w:tabs>
                <w:tab w:val="left" w:pos="561"/>
              </w:tabs>
              <w:suppressAutoHyphens/>
              <w:ind w:left="561"/>
              <w:jc w:val="both"/>
              <w:rPr>
                <w:rFonts w:ascii="Cambria Math" w:hAnsi="Cambria Math" w:cs="Arial"/>
                <w:spacing w:val="-2"/>
                <w:lang w:val="en-GB"/>
              </w:rPr>
            </w:pPr>
          </w:p>
          <w:p w14:paraId="6399A919" w14:textId="24C8F914" w:rsidR="00590848" w:rsidRPr="008473DB" w:rsidRDefault="004D16E4" w:rsidP="00A50152">
            <w:pPr>
              <w:numPr>
                <w:ilvl w:val="0"/>
                <w:numId w:val="7"/>
              </w:numPr>
              <w:tabs>
                <w:tab w:val="left" w:pos="561"/>
              </w:tabs>
              <w:suppressAutoHyphens/>
              <w:ind w:left="561" w:hanging="425"/>
              <w:jc w:val="both"/>
              <w:rPr>
                <w:rFonts w:ascii="Cambria Math" w:hAnsi="Cambria Math" w:cs="Arial"/>
                <w:spacing w:val="-2"/>
                <w:lang w:val="en-GB"/>
              </w:rPr>
            </w:pPr>
            <w:r w:rsidRPr="008473DB">
              <w:rPr>
                <w:rFonts w:ascii="Cambria Math" w:hAnsi="Cambria Math" w:cs="Arial"/>
                <w:spacing w:val="-2"/>
                <w:lang w:val="en-GB"/>
              </w:rPr>
              <w:t>Stage 2: for 2022/2023 (from 01.01.2022/2023 to 31.12.2022/2023</w:t>
            </w:r>
            <w:proofErr w:type="gramStart"/>
            <w:r w:rsidRPr="008473DB">
              <w:rPr>
                <w:rFonts w:ascii="Cambria Math" w:hAnsi="Cambria Math" w:cs="Arial"/>
                <w:spacing w:val="-2"/>
                <w:lang w:val="en-GB"/>
              </w:rPr>
              <w:t>)</w:t>
            </w:r>
            <w:r w:rsidR="005722B4" w:rsidRPr="008473DB">
              <w:rPr>
                <w:rFonts w:ascii="Cambria Math" w:hAnsi="Cambria Math" w:cs="Arial"/>
                <w:spacing w:val="-2"/>
                <w:lang w:val="en-GB"/>
              </w:rPr>
              <w:t>;</w:t>
            </w:r>
            <w:proofErr w:type="gramEnd"/>
          </w:p>
          <w:p w14:paraId="767F8D59" w14:textId="4D083D29" w:rsidR="005722B4" w:rsidRPr="008473DB" w:rsidRDefault="005722B4" w:rsidP="004D16E4">
            <w:pPr>
              <w:tabs>
                <w:tab w:val="left" w:pos="561"/>
              </w:tabs>
              <w:suppressAutoHyphens/>
              <w:ind w:left="561"/>
              <w:jc w:val="both"/>
              <w:rPr>
                <w:rFonts w:ascii="Cambria Math" w:hAnsi="Cambria Math" w:cs="Arial"/>
                <w:lang w:val="en-US"/>
              </w:rPr>
            </w:pPr>
          </w:p>
        </w:tc>
        <w:tc>
          <w:tcPr>
            <w:tcW w:w="5064" w:type="dxa"/>
          </w:tcPr>
          <w:p w14:paraId="165E7B9B" w14:textId="2568A572" w:rsidR="00590848" w:rsidRPr="008473DB" w:rsidRDefault="00590848" w:rsidP="00BD1056">
            <w:pPr>
              <w:pStyle w:val="Normal1"/>
              <w:shd w:val="clear" w:color="auto" w:fill="FFFFFF"/>
              <w:tabs>
                <w:tab w:val="left" w:pos="446"/>
              </w:tabs>
              <w:jc w:val="both"/>
              <w:rPr>
                <w:rFonts w:ascii="Cambria Math" w:hAnsi="Cambria Math"/>
                <w:spacing w:val="-2"/>
              </w:rPr>
            </w:pPr>
            <w:r w:rsidRPr="008473DB">
              <w:rPr>
                <w:rFonts w:ascii="Cambria Math" w:hAnsi="Cambria Math"/>
                <w:spacing w:val="-9"/>
              </w:rPr>
              <w:t xml:space="preserve">2.3. </w:t>
            </w:r>
            <w:r w:rsidRPr="008473DB">
              <w:rPr>
                <w:rFonts w:ascii="Cambria Math" w:hAnsi="Cambria Math"/>
                <w:spacing w:val="-2"/>
              </w:rPr>
              <w:t xml:space="preserve">Аудитор окажет Услуги, описанные в Приложении №1, в </w:t>
            </w:r>
            <w:r w:rsidR="006708B9" w:rsidRPr="008473DB">
              <w:rPr>
                <w:rFonts w:ascii="Cambria Math" w:hAnsi="Cambria Math"/>
                <w:spacing w:val="-2"/>
              </w:rPr>
              <w:t>2</w:t>
            </w:r>
            <w:r w:rsidRPr="008473DB">
              <w:rPr>
                <w:rFonts w:ascii="Cambria Math" w:hAnsi="Cambria Math"/>
                <w:spacing w:val="-2"/>
              </w:rPr>
              <w:t xml:space="preserve"> этапа:</w:t>
            </w:r>
          </w:p>
          <w:p w14:paraId="41B8AEEB" w14:textId="1837D1A3" w:rsidR="00590848" w:rsidRPr="008473DB" w:rsidRDefault="00B86C93" w:rsidP="00A50152">
            <w:pPr>
              <w:numPr>
                <w:ilvl w:val="0"/>
                <w:numId w:val="6"/>
              </w:numPr>
              <w:tabs>
                <w:tab w:val="left" w:pos="561"/>
              </w:tabs>
              <w:suppressAutoHyphens/>
              <w:ind w:left="561" w:hanging="425"/>
              <w:jc w:val="both"/>
              <w:rPr>
                <w:rFonts w:ascii="Cambria Math" w:hAnsi="Cambria Math" w:cs="Arial"/>
                <w:spacing w:val="-2"/>
              </w:rPr>
            </w:pPr>
            <w:r w:rsidRPr="008473DB">
              <w:rPr>
                <w:rFonts w:ascii="Cambria Math" w:hAnsi="Cambria Math" w:cs="Arial"/>
                <w:spacing w:val="-2"/>
              </w:rPr>
              <w:t>1 – этап:</w:t>
            </w:r>
            <w:r w:rsidR="00A85043" w:rsidRPr="008473DB">
              <w:rPr>
                <w:rFonts w:ascii="Cambria Math" w:hAnsi="Cambria Math" w:cs="Arial"/>
                <w:spacing w:val="-2"/>
              </w:rPr>
              <w:t xml:space="preserve"> Аудит финансовой отчетности </w:t>
            </w:r>
            <w:r w:rsidR="00C24D9C">
              <w:rPr>
                <w:rFonts w:ascii="Cambria Math" w:hAnsi="Cambria Math" w:cs="Arial"/>
                <w:spacing w:val="-2"/>
              </w:rPr>
              <w:t>Клиента</w:t>
            </w:r>
            <w:r w:rsidR="00A85043" w:rsidRPr="008473DB">
              <w:rPr>
                <w:rFonts w:ascii="Cambria Math" w:hAnsi="Cambria Math" w:cs="Arial"/>
                <w:spacing w:val="-2"/>
              </w:rPr>
              <w:t>, составленной по МСФО за I-полугодие 2022 и 2023 года (с 01.01.2022/2023 г. по 30.06.2022</w:t>
            </w:r>
            <w:r w:rsidR="00A85043" w:rsidRPr="008473DB">
              <w:rPr>
                <w:rFonts w:ascii="Cambria Math" w:hAnsi="Cambria Math" w:cs="Arial"/>
                <w:lang w:val="uz-Cyrl-UZ"/>
              </w:rPr>
              <w:t>/2023 г.)</w:t>
            </w:r>
            <w:r w:rsidR="00590848" w:rsidRPr="008473DB">
              <w:rPr>
                <w:rFonts w:ascii="Cambria Math" w:hAnsi="Cambria Math" w:cs="Arial"/>
                <w:spacing w:val="-2"/>
              </w:rPr>
              <w:t>;</w:t>
            </w:r>
          </w:p>
          <w:p w14:paraId="610F253B" w14:textId="31164C2D" w:rsidR="002F3D4C" w:rsidRPr="008473DB" w:rsidRDefault="00A85043" w:rsidP="003D7243">
            <w:pPr>
              <w:numPr>
                <w:ilvl w:val="0"/>
                <w:numId w:val="6"/>
              </w:numPr>
              <w:tabs>
                <w:tab w:val="left" w:pos="561"/>
              </w:tabs>
              <w:suppressAutoHyphens/>
              <w:ind w:left="561" w:hanging="425"/>
              <w:jc w:val="both"/>
              <w:rPr>
                <w:rFonts w:ascii="Cambria Math" w:hAnsi="Cambria Math" w:cs="Arial"/>
                <w:spacing w:val="-2"/>
              </w:rPr>
            </w:pPr>
            <w:r w:rsidRPr="008473DB">
              <w:rPr>
                <w:rFonts w:ascii="Cambria Math" w:hAnsi="Cambria Math" w:cs="Arial"/>
                <w:spacing w:val="-2"/>
              </w:rPr>
              <w:t xml:space="preserve">2 – этап: Аудит финансовой отчетности </w:t>
            </w:r>
            <w:r w:rsidR="001D1D19">
              <w:rPr>
                <w:rFonts w:ascii="Cambria Math" w:hAnsi="Cambria Math" w:cs="Arial"/>
                <w:spacing w:val="-2"/>
              </w:rPr>
              <w:t>Клиента</w:t>
            </w:r>
            <w:r w:rsidRPr="008473DB">
              <w:rPr>
                <w:rFonts w:ascii="Cambria Math" w:hAnsi="Cambria Math" w:cs="Arial"/>
                <w:spacing w:val="-2"/>
              </w:rPr>
              <w:t xml:space="preserve">, составленной по МСФО </w:t>
            </w:r>
            <w:r w:rsidRPr="008473DB">
              <w:rPr>
                <w:rFonts w:ascii="Cambria Math" w:hAnsi="Cambria Math" w:cs="Arial"/>
                <w:lang w:val="uz-Cyrl-UZ"/>
              </w:rPr>
              <w:t>за 2022/2023 год (с 01.01.2022/2023г. по 31.12.2022/2023 г.)</w:t>
            </w:r>
            <w:r w:rsidR="00953DB7" w:rsidRPr="008473DB">
              <w:rPr>
                <w:rFonts w:ascii="Cambria Math" w:hAnsi="Cambria Math" w:cs="Arial"/>
                <w:spacing w:val="-2"/>
              </w:rPr>
              <w:t>;</w:t>
            </w:r>
          </w:p>
        </w:tc>
      </w:tr>
      <w:tr w:rsidR="00590848" w:rsidRPr="008473DB" w14:paraId="5007C0BF" w14:textId="77777777">
        <w:trPr>
          <w:trHeight w:val="562"/>
          <w:tblCellSpacing w:w="1440" w:type="nil"/>
        </w:trPr>
        <w:tc>
          <w:tcPr>
            <w:tcW w:w="5064" w:type="dxa"/>
          </w:tcPr>
          <w:p w14:paraId="28CCC518" w14:textId="77777777" w:rsidR="00590848" w:rsidRPr="008473DB" w:rsidRDefault="00590848" w:rsidP="002A12AB">
            <w:pPr>
              <w:tabs>
                <w:tab w:val="left" w:pos="1260"/>
              </w:tabs>
              <w:ind w:firstLine="426"/>
              <w:jc w:val="both"/>
              <w:rPr>
                <w:rFonts w:ascii="Cambria Math" w:hAnsi="Cambria Math" w:cs="Arial"/>
                <w:spacing w:val="-2"/>
                <w:lang w:val="en-GB"/>
              </w:rPr>
            </w:pPr>
            <w:r w:rsidRPr="008473DB">
              <w:rPr>
                <w:rFonts w:ascii="Cambria Math" w:hAnsi="Cambria Math" w:cs="Arial"/>
                <w:spacing w:val="-2"/>
                <w:lang w:val="en-GB"/>
              </w:rPr>
              <w:t xml:space="preserve">2.4. </w:t>
            </w:r>
            <w:r w:rsidRPr="008473DB">
              <w:rPr>
                <w:rFonts w:ascii="Cambria Math" w:hAnsi="Cambria Math" w:cs="Arial"/>
                <w:spacing w:val="-9"/>
                <w:lang w:val="en-US"/>
              </w:rPr>
              <w:t>Auditing Services Output Documents are</w:t>
            </w:r>
            <w:r w:rsidRPr="008473DB">
              <w:rPr>
                <w:rFonts w:ascii="Cambria Math" w:hAnsi="Cambria Math" w:cs="Arial"/>
                <w:spacing w:val="-2"/>
                <w:lang w:val="en-GB"/>
              </w:rPr>
              <w:t>:</w:t>
            </w:r>
          </w:p>
          <w:p w14:paraId="52B1F672" w14:textId="5351C3A6" w:rsidR="00590848" w:rsidRPr="008473DB" w:rsidRDefault="005722B4" w:rsidP="00B53E40">
            <w:pPr>
              <w:pStyle w:val="Normal1"/>
              <w:numPr>
                <w:ilvl w:val="0"/>
                <w:numId w:val="3"/>
              </w:numPr>
              <w:shd w:val="clear" w:color="auto" w:fill="FFFFFF"/>
              <w:tabs>
                <w:tab w:val="left" w:pos="284"/>
              </w:tabs>
              <w:ind w:left="284" w:hanging="284"/>
              <w:jc w:val="both"/>
              <w:rPr>
                <w:rFonts w:ascii="Cambria Math" w:hAnsi="Cambria Math"/>
                <w:spacing w:val="-5"/>
                <w:lang w:val="en-US"/>
              </w:rPr>
            </w:pPr>
            <w:r w:rsidRPr="008473DB">
              <w:rPr>
                <w:rFonts w:ascii="Cambria Math" w:hAnsi="Cambria Math"/>
                <w:spacing w:val="-2"/>
                <w:lang w:val="en-GB"/>
              </w:rPr>
              <w:t>Audit Reports (in Russian and English languages) compiled in compliance with International Standards on Auditing (ISA): Independent Auditor’s Report and Management Letter</w:t>
            </w:r>
            <w:r w:rsidRPr="008473DB">
              <w:rPr>
                <w:rFonts w:ascii="Cambria Math" w:hAnsi="Cambria Math"/>
                <w:spacing w:val="-5"/>
                <w:lang w:val="en-US"/>
              </w:rPr>
              <w:t>.</w:t>
            </w:r>
          </w:p>
          <w:p w14:paraId="0C35362F" w14:textId="77777777" w:rsidR="00590848" w:rsidRPr="008473DB" w:rsidRDefault="00590848" w:rsidP="005722B4">
            <w:pPr>
              <w:pStyle w:val="Normal1"/>
              <w:shd w:val="clear" w:color="auto" w:fill="FFFFFF"/>
              <w:tabs>
                <w:tab w:val="left" w:pos="284"/>
              </w:tabs>
              <w:jc w:val="both"/>
              <w:rPr>
                <w:rFonts w:ascii="Cambria Math" w:hAnsi="Cambria Math"/>
                <w:spacing w:val="-2"/>
                <w:lang w:val="en-GB"/>
              </w:rPr>
            </w:pPr>
          </w:p>
        </w:tc>
        <w:tc>
          <w:tcPr>
            <w:tcW w:w="5064" w:type="dxa"/>
          </w:tcPr>
          <w:p w14:paraId="706C6397" w14:textId="77777777" w:rsidR="00590848" w:rsidRPr="008473DB" w:rsidRDefault="00590848" w:rsidP="00AF5300">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2.4. Выходные документы по Аудиторским услугам:</w:t>
            </w:r>
          </w:p>
          <w:p w14:paraId="093592BE" w14:textId="459DC166" w:rsidR="00590848" w:rsidRPr="008473DB" w:rsidRDefault="00953DB7" w:rsidP="00AF5300">
            <w:pPr>
              <w:pStyle w:val="Normal1"/>
              <w:numPr>
                <w:ilvl w:val="0"/>
                <w:numId w:val="2"/>
              </w:numPr>
              <w:shd w:val="clear" w:color="auto" w:fill="FFFFFF"/>
              <w:tabs>
                <w:tab w:val="left" w:pos="298"/>
              </w:tabs>
              <w:ind w:left="298" w:hanging="298"/>
              <w:jc w:val="both"/>
              <w:rPr>
                <w:rFonts w:ascii="Cambria Math" w:hAnsi="Cambria Math"/>
                <w:spacing w:val="-5"/>
              </w:rPr>
            </w:pPr>
            <w:r w:rsidRPr="008473DB">
              <w:rPr>
                <w:rFonts w:ascii="Cambria Math" w:hAnsi="Cambria Math"/>
                <w:spacing w:val="-5"/>
              </w:rPr>
              <w:t>Отчеты Аудитора (на русском и английском языках), составленные по международным стандартам аудита (МСА)</w:t>
            </w:r>
            <w:r w:rsidR="00316F38" w:rsidRPr="008473DB">
              <w:rPr>
                <w:rFonts w:ascii="Cambria Math" w:hAnsi="Cambria Math"/>
                <w:spacing w:val="-5"/>
              </w:rPr>
              <w:t xml:space="preserve"> за каждый конкретный аудируемый период</w:t>
            </w:r>
            <w:r w:rsidRPr="008473DB">
              <w:rPr>
                <w:rFonts w:ascii="Cambria Math" w:hAnsi="Cambria Math"/>
                <w:spacing w:val="-5"/>
              </w:rPr>
              <w:t>: Отчет Аудитора и Письмо руководству Клиента.</w:t>
            </w:r>
          </w:p>
          <w:p w14:paraId="0137AD80" w14:textId="5A8A0EAE" w:rsidR="00590848" w:rsidRPr="008473DB" w:rsidRDefault="00590848" w:rsidP="00953DB7">
            <w:pPr>
              <w:pStyle w:val="Normal1"/>
              <w:shd w:val="clear" w:color="auto" w:fill="FFFFFF"/>
              <w:tabs>
                <w:tab w:val="left" w:pos="323"/>
              </w:tabs>
              <w:jc w:val="both"/>
              <w:rPr>
                <w:rFonts w:ascii="Cambria Math" w:hAnsi="Cambria Math"/>
                <w:spacing w:val="-5"/>
              </w:rPr>
            </w:pPr>
          </w:p>
        </w:tc>
      </w:tr>
      <w:tr w:rsidR="00590848" w:rsidRPr="008473DB" w14:paraId="45A8581E" w14:textId="77777777">
        <w:trPr>
          <w:trHeight w:val="562"/>
          <w:tblCellSpacing w:w="1440" w:type="nil"/>
        </w:trPr>
        <w:tc>
          <w:tcPr>
            <w:tcW w:w="5064" w:type="dxa"/>
          </w:tcPr>
          <w:p w14:paraId="547A3089" w14:textId="77777777" w:rsidR="00590848" w:rsidRPr="008473DB" w:rsidRDefault="00590848" w:rsidP="0048367F">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III. TIMING OF AUDITING SERVICES</w:t>
            </w:r>
          </w:p>
          <w:p w14:paraId="6EA4D235" w14:textId="6746DE84"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3.1. The Auditing services shall be provided during the period from </w:t>
            </w:r>
            <w:r w:rsidR="004D16E4" w:rsidRPr="008473DB">
              <w:rPr>
                <w:rFonts w:ascii="Cambria Math" w:hAnsi="Cambria Math"/>
                <w:spacing w:val="-9"/>
                <w:lang w:val="en-US"/>
              </w:rPr>
              <w:t xml:space="preserve">«10» August </w:t>
            </w:r>
            <w:r w:rsidR="005722B4" w:rsidRPr="008473DB">
              <w:rPr>
                <w:rFonts w:ascii="Cambria Math" w:hAnsi="Cambria Math"/>
                <w:spacing w:val="-9"/>
                <w:lang w:val="en-US"/>
              </w:rPr>
              <w:t>2022</w:t>
            </w:r>
            <w:r w:rsidRPr="008473DB">
              <w:rPr>
                <w:rFonts w:ascii="Cambria Math" w:hAnsi="Cambria Math"/>
                <w:spacing w:val="-9"/>
                <w:lang w:val="en-US"/>
              </w:rPr>
              <w:t xml:space="preserve"> to </w:t>
            </w:r>
            <w:r w:rsidR="004D16E4" w:rsidRPr="008473DB">
              <w:rPr>
                <w:rFonts w:ascii="Cambria Math" w:hAnsi="Cambria Math"/>
                <w:spacing w:val="-9"/>
                <w:lang w:val="en-US"/>
              </w:rPr>
              <w:t xml:space="preserve">«20» </w:t>
            </w:r>
            <w:proofErr w:type="gramStart"/>
            <w:r w:rsidR="004D16E4" w:rsidRPr="008473DB">
              <w:rPr>
                <w:rFonts w:ascii="Cambria Math" w:hAnsi="Cambria Math"/>
                <w:spacing w:val="-9"/>
                <w:lang w:val="en-US"/>
              </w:rPr>
              <w:t>August</w:t>
            </w:r>
            <w:r w:rsidRPr="008473DB">
              <w:rPr>
                <w:rFonts w:ascii="Cambria Math" w:hAnsi="Cambria Math"/>
                <w:spacing w:val="-9"/>
                <w:lang w:val="en-US"/>
              </w:rPr>
              <w:t>,</w:t>
            </w:r>
            <w:proofErr w:type="gramEnd"/>
            <w:r w:rsidRPr="008473DB">
              <w:rPr>
                <w:rFonts w:ascii="Cambria Math" w:hAnsi="Cambria Math"/>
                <w:spacing w:val="-9"/>
                <w:lang w:val="en-US"/>
              </w:rPr>
              <w:t xml:space="preserve"> 20</w:t>
            </w:r>
            <w:r w:rsidR="005722B4" w:rsidRPr="008473DB">
              <w:rPr>
                <w:rFonts w:ascii="Cambria Math" w:hAnsi="Cambria Math"/>
                <w:spacing w:val="-9"/>
                <w:lang w:val="en-US"/>
              </w:rPr>
              <w:t>2</w:t>
            </w:r>
            <w:r w:rsidR="004D16E4" w:rsidRPr="008473DB">
              <w:rPr>
                <w:rFonts w:ascii="Cambria Math" w:hAnsi="Cambria Math"/>
                <w:spacing w:val="-9"/>
                <w:lang w:val="en-US"/>
              </w:rPr>
              <w:t>4</w:t>
            </w:r>
            <w:r w:rsidRPr="008473DB">
              <w:rPr>
                <w:rFonts w:ascii="Cambria Math" w:hAnsi="Cambria Math"/>
                <w:spacing w:val="-9"/>
                <w:lang w:val="en-US"/>
              </w:rPr>
              <w:t>.</w:t>
            </w:r>
          </w:p>
          <w:p w14:paraId="45949BA2" w14:textId="24D35342" w:rsidR="00590848" w:rsidRPr="008473DB" w:rsidRDefault="00590848" w:rsidP="00402BD0">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3.2. The Auditor shall proceed to carrying out the Auditing services after signing of Confidentiality Agreement.</w:t>
            </w:r>
          </w:p>
          <w:p w14:paraId="71237502" w14:textId="77777777" w:rsidR="00590848" w:rsidRPr="008473DB" w:rsidRDefault="00590848" w:rsidP="00402BD0">
            <w:pPr>
              <w:pStyle w:val="Normal1"/>
              <w:shd w:val="clear" w:color="auto" w:fill="FFFFFF"/>
              <w:tabs>
                <w:tab w:val="left" w:pos="446"/>
              </w:tabs>
              <w:ind w:left="91"/>
              <w:jc w:val="both"/>
              <w:rPr>
                <w:rFonts w:ascii="Cambria Math" w:hAnsi="Cambria Math"/>
                <w:spacing w:val="-9"/>
                <w:lang w:val="en-US"/>
              </w:rPr>
            </w:pPr>
          </w:p>
          <w:p w14:paraId="784CC1CA" w14:textId="2B431389" w:rsidR="00590848" w:rsidRPr="008473DB" w:rsidRDefault="00590848" w:rsidP="00402BD0">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3.3. Interim Audit Reports and drafts of the Final Audit Reports specified in Clause 2.4. shall be provided: </w:t>
            </w:r>
          </w:p>
          <w:p w14:paraId="6BB7BA29" w14:textId="7521CDC4" w:rsidR="00590848" w:rsidRPr="008473DB" w:rsidRDefault="00590848" w:rsidP="005722B4">
            <w:pPr>
              <w:pStyle w:val="Normal1"/>
              <w:shd w:val="clear" w:color="auto" w:fill="FFFFFF"/>
              <w:tabs>
                <w:tab w:val="left" w:pos="284"/>
              </w:tabs>
              <w:jc w:val="both"/>
              <w:rPr>
                <w:rFonts w:ascii="Cambria Math" w:hAnsi="Cambria Math"/>
                <w:spacing w:val="-5"/>
                <w:lang w:val="en-US"/>
              </w:rPr>
            </w:pPr>
          </w:p>
          <w:p w14:paraId="2032A230" w14:textId="4CBE477A" w:rsidR="005722B4" w:rsidRPr="008473DB" w:rsidRDefault="005722B4" w:rsidP="005722B4">
            <w:pPr>
              <w:pStyle w:val="Normal1"/>
              <w:numPr>
                <w:ilvl w:val="0"/>
                <w:numId w:val="16"/>
              </w:numPr>
              <w:shd w:val="clear" w:color="auto" w:fill="FFFFFF"/>
              <w:tabs>
                <w:tab w:val="left" w:pos="426"/>
              </w:tabs>
              <w:ind w:left="426"/>
              <w:jc w:val="both"/>
              <w:rPr>
                <w:rFonts w:ascii="Cambria Math" w:hAnsi="Cambria Math"/>
                <w:spacing w:val="-2"/>
                <w:lang w:val="en-GB"/>
              </w:rPr>
            </w:pPr>
            <w:r w:rsidRPr="008473DB">
              <w:rPr>
                <w:rFonts w:ascii="Cambria Math" w:hAnsi="Cambria Math"/>
                <w:spacing w:val="-2"/>
                <w:lang w:val="en-GB"/>
              </w:rPr>
              <w:t xml:space="preserve">Audit Reports compiled in compliance with ISA- </w:t>
            </w:r>
            <w:r w:rsidRPr="008473DB">
              <w:rPr>
                <w:rFonts w:ascii="Cambria Math" w:hAnsi="Cambria Math"/>
                <w:spacing w:val="-5"/>
                <w:lang w:val="en-US"/>
              </w:rPr>
              <w:t>not later than _________________________20___</w:t>
            </w:r>
            <w:r w:rsidRPr="008473DB">
              <w:rPr>
                <w:rFonts w:ascii="Cambria Math" w:hAnsi="Cambria Math"/>
                <w:spacing w:val="-2"/>
                <w:lang w:val="en-GB"/>
              </w:rPr>
              <w:t>.</w:t>
            </w:r>
          </w:p>
          <w:p w14:paraId="676F0559" w14:textId="5F4C4755"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3.4.</w:t>
            </w:r>
            <w:r w:rsidRPr="008473DB">
              <w:rPr>
                <w:rFonts w:ascii="Cambria Math" w:hAnsi="Cambria Math"/>
                <w:spacing w:val="-9"/>
                <w:lang w:val="en-US"/>
              </w:rPr>
              <w:tab/>
              <w:t xml:space="preserve">Provision of final Audit Reports reconciled with the Client) is planned on </w:t>
            </w:r>
            <w:r w:rsidR="005722B4" w:rsidRPr="008473DB">
              <w:rPr>
                <w:rFonts w:ascii="Cambria Math" w:hAnsi="Cambria Math"/>
                <w:spacing w:val="-9"/>
                <w:lang w:val="en-US"/>
              </w:rPr>
              <w:t>____________________</w:t>
            </w:r>
            <w:r w:rsidRPr="008473DB">
              <w:rPr>
                <w:rFonts w:ascii="Cambria Math" w:hAnsi="Cambria Math"/>
                <w:spacing w:val="-9"/>
                <w:lang w:val="en-US"/>
              </w:rPr>
              <w:t xml:space="preserve"> 20</w:t>
            </w:r>
            <w:r w:rsidR="005722B4" w:rsidRPr="008473DB">
              <w:rPr>
                <w:rFonts w:ascii="Cambria Math" w:hAnsi="Cambria Math"/>
                <w:spacing w:val="-9"/>
                <w:lang w:val="en-US"/>
              </w:rPr>
              <w:t>_____</w:t>
            </w:r>
            <w:r w:rsidRPr="008473DB">
              <w:rPr>
                <w:rFonts w:ascii="Cambria Math" w:hAnsi="Cambria Math"/>
                <w:spacing w:val="-9"/>
                <w:lang w:val="en-US"/>
              </w:rPr>
              <w:t>.</w:t>
            </w:r>
          </w:p>
          <w:p w14:paraId="292D085E"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3FA6BA3E" w14:textId="0FB54FE3" w:rsidR="00590848" w:rsidRPr="008473DB" w:rsidRDefault="00590848" w:rsidP="003C48A0">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3.5.</w:t>
            </w:r>
            <w:r w:rsidRPr="008473DB">
              <w:rPr>
                <w:rFonts w:ascii="Cambria Math" w:hAnsi="Cambria Math"/>
                <w:spacing w:val="-9"/>
                <w:lang w:val="en-US"/>
              </w:rPr>
              <w:tab/>
              <w:t xml:space="preserve">The works under this Contract shall be deemed to be completed when the Client approves the final Audit </w:t>
            </w:r>
            <w:proofErr w:type="gramStart"/>
            <w:r w:rsidRPr="008473DB">
              <w:rPr>
                <w:rFonts w:ascii="Cambria Math" w:hAnsi="Cambria Math"/>
                <w:spacing w:val="-9"/>
                <w:lang w:val="en-US"/>
              </w:rPr>
              <w:t>Reports</w:t>
            </w:r>
            <w:proofErr w:type="gramEnd"/>
            <w:r w:rsidRPr="008473DB">
              <w:rPr>
                <w:rFonts w:ascii="Cambria Math" w:hAnsi="Cambria Math"/>
                <w:spacing w:val="-9"/>
                <w:lang w:val="en-US"/>
              </w:rPr>
              <w:t xml:space="preserve"> and the Certificate of Work Acceptance is signed by the Client.</w:t>
            </w:r>
          </w:p>
        </w:tc>
        <w:tc>
          <w:tcPr>
            <w:tcW w:w="5064" w:type="dxa"/>
          </w:tcPr>
          <w:p w14:paraId="7A43A9EC" w14:textId="77777777" w:rsidR="00590848" w:rsidRPr="008473DB" w:rsidRDefault="00590848" w:rsidP="0048367F">
            <w:pPr>
              <w:pStyle w:val="Normal1"/>
              <w:shd w:val="clear" w:color="auto" w:fill="FFFFFF"/>
              <w:spacing w:after="120"/>
              <w:ind w:right="108"/>
              <w:jc w:val="center"/>
              <w:rPr>
                <w:rFonts w:ascii="Cambria Math" w:hAnsi="Cambria Math"/>
                <w:b/>
                <w:bCs/>
              </w:rPr>
            </w:pPr>
            <w:r w:rsidRPr="008473DB">
              <w:rPr>
                <w:rFonts w:ascii="Cambria Math" w:hAnsi="Cambria Math"/>
                <w:b/>
                <w:bCs/>
              </w:rPr>
              <w:lastRenderedPageBreak/>
              <w:t>СТАТЬЯ III. СРОКИ ОКАЗАНИЯ УСЛУГ</w:t>
            </w:r>
          </w:p>
          <w:p w14:paraId="10DAB4EE" w14:textId="3CF1AD48"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 xml:space="preserve">3.1. Аудиторские услуги должны быть оказаны за период с </w:t>
            </w:r>
            <w:r w:rsidR="00953DB7" w:rsidRPr="008473DB">
              <w:rPr>
                <w:rFonts w:ascii="Cambria Math" w:hAnsi="Cambria Math"/>
                <w:spacing w:val="-9"/>
              </w:rPr>
              <w:t>«</w:t>
            </w:r>
            <w:r w:rsidR="00316F38" w:rsidRPr="008473DB">
              <w:rPr>
                <w:rFonts w:ascii="Cambria Math" w:hAnsi="Cambria Math"/>
                <w:spacing w:val="-9"/>
              </w:rPr>
              <w:t>10</w:t>
            </w:r>
            <w:r w:rsidR="00953DB7" w:rsidRPr="008473DB">
              <w:rPr>
                <w:rFonts w:ascii="Cambria Math" w:hAnsi="Cambria Math"/>
                <w:spacing w:val="-9"/>
              </w:rPr>
              <w:t>»</w:t>
            </w:r>
            <w:r w:rsidR="00316F38" w:rsidRPr="008473DB">
              <w:rPr>
                <w:rFonts w:ascii="Cambria Math" w:hAnsi="Cambria Math"/>
                <w:spacing w:val="-9"/>
              </w:rPr>
              <w:t xml:space="preserve"> августа</w:t>
            </w:r>
            <w:r w:rsidRPr="008473DB">
              <w:rPr>
                <w:rFonts w:ascii="Cambria Math" w:hAnsi="Cambria Math"/>
                <w:spacing w:val="-9"/>
              </w:rPr>
              <w:t xml:space="preserve"> 20</w:t>
            </w:r>
            <w:r w:rsidR="00953DB7" w:rsidRPr="008473DB">
              <w:rPr>
                <w:rFonts w:ascii="Cambria Math" w:hAnsi="Cambria Math"/>
                <w:spacing w:val="-9"/>
              </w:rPr>
              <w:t>22</w:t>
            </w:r>
            <w:r w:rsidRPr="008473DB">
              <w:rPr>
                <w:rFonts w:ascii="Cambria Math" w:hAnsi="Cambria Math"/>
                <w:spacing w:val="-9"/>
              </w:rPr>
              <w:t xml:space="preserve"> года по </w:t>
            </w:r>
            <w:r w:rsidR="00953DB7" w:rsidRPr="008473DB">
              <w:rPr>
                <w:rFonts w:ascii="Cambria Math" w:hAnsi="Cambria Math"/>
                <w:spacing w:val="-9"/>
              </w:rPr>
              <w:t>«</w:t>
            </w:r>
            <w:r w:rsidR="00316F38" w:rsidRPr="008473DB">
              <w:rPr>
                <w:rFonts w:ascii="Cambria Math" w:hAnsi="Cambria Math"/>
                <w:spacing w:val="-9"/>
              </w:rPr>
              <w:t>20</w:t>
            </w:r>
            <w:r w:rsidR="00953DB7" w:rsidRPr="008473DB">
              <w:rPr>
                <w:rFonts w:ascii="Cambria Math" w:hAnsi="Cambria Math"/>
                <w:spacing w:val="-9"/>
              </w:rPr>
              <w:t>»</w:t>
            </w:r>
            <w:r w:rsidR="00316F38" w:rsidRPr="008473DB">
              <w:rPr>
                <w:rFonts w:ascii="Cambria Math" w:hAnsi="Cambria Math"/>
                <w:spacing w:val="-9"/>
              </w:rPr>
              <w:t xml:space="preserve"> февраля</w:t>
            </w:r>
            <w:r w:rsidRPr="008473DB">
              <w:rPr>
                <w:rFonts w:ascii="Cambria Math" w:hAnsi="Cambria Math"/>
                <w:spacing w:val="-9"/>
              </w:rPr>
              <w:t xml:space="preserve"> 20</w:t>
            </w:r>
            <w:r w:rsidR="00953DB7" w:rsidRPr="008473DB">
              <w:rPr>
                <w:rFonts w:ascii="Cambria Math" w:hAnsi="Cambria Math"/>
                <w:spacing w:val="-9"/>
              </w:rPr>
              <w:t>2</w:t>
            </w:r>
            <w:r w:rsidR="00316F38" w:rsidRPr="008473DB">
              <w:rPr>
                <w:rFonts w:ascii="Cambria Math" w:hAnsi="Cambria Math"/>
                <w:spacing w:val="-9"/>
              </w:rPr>
              <w:t>4</w:t>
            </w:r>
            <w:r w:rsidRPr="008473DB">
              <w:rPr>
                <w:rFonts w:ascii="Cambria Math" w:hAnsi="Cambria Math"/>
                <w:spacing w:val="-9"/>
              </w:rPr>
              <w:t xml:space="preserve"> года. </w:t>
            </w:r>
          </w:p>
          <w:p w14:paraId="272371C2" w14:textId="77777777" w:rsidR="00590848" w:rsidRPr="008473DB" w:rsidRDefault="00590848" w:rsidP="00620B6B">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3.2. Аудитор приступает к оказанию Аудиторских услуг после подписания Соглашения о конфиденциальности.</w:t>
            </w:r>
          </w:p>
          <w:p w14:paraId="15CFF460"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p w14:paraId="65DEB2A2"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3.3. Промежуточные отчеты и проекты итоговых отчетов Аудитора, указанные в пункте 2.4., должны быть представлены:</w:t>
            </w:r>
          </w:p>
          <w:p w14:paraId="25AE012B" w14:textId="4B89EA0A" w:rsidR="00590848" w:rsidRPr="008473DB" w:rsidRDefault="00590848" w:rsidP="00A50152">
            <w:pPr>
              <w:pStyle w:val="Normal1"/>
              <w:numPr>
                <w:ilvl w:val="0"/>
                <w:numId w:val="15"/>
              </w:numPr>
              <w:shd w:val="clear" w:color="auto" w:fill="FFFFFF"/>
              <w:tabs>
                <w:tab w:val="left" w:pos="465"/>
              </w:tabs>
              <w:ind w:left="465" w:hanging="284"/>
              <w:jc w:val="both"/>
              <w:rPr>
                <w:rFonts w:ascii="Cambria Math" w:hAnsi="Cambria Math"/>
                <w:spacing w:val="-5"/>
              </w:rPr>
            </w:pPr>
            <w:r w:rsidRPr="008473DB">
              <w:rPr>
                <w:rFonts w:ascii="Cambria Math" w:hAnsi="Cambria Math"/>
                <w:spacing w:val="-5"/>
              </w:rPr>
              <w:t xml:space="preserve">Отчеты Аудитора, составленные по МСА – не позднее </w:t>
            </w:r>
            <w:r w:rsidR="00953DB7" w:rsidRPr="008473DB">
              <w:rPr>
                <w:rFonts w:ascii="Cambria Math" w:hAnsi="Cambria Math"/>
                <w:spacing w:val="-5"/>
              </w:rPr>
              <w:t>«____</w:t>
            </w:r>
            <w:proofErr w:type="gramStart"/>
            <w:r w:rsidR="00953DB7" w:rsidRPr="008473DB">
              <w:rPr>
                <w:rFonts w:ascii="Cambria Math" w:hAnsi="Cambria Math"/>
                <w:spacing w:val="-5"/>
              </w:rPr>
              <w:t>_»_</w:t>
            </w:r>
            <w:proofErr w:type="gramEnd"/>
            <w:r w:rsidR="00953DB7" w:rsidRPr="008473DB">
              <w:rPr>
                <w:rFonts w:ascii="Cambria Math" w:hAnsi="Cambria Math"/>
                <w:spacing w:val="-5"/>
              </w:rPr>
              <w:t>__________</w:t>
            </w:r>
            <w:r w:rsidRPr="008473DB">
              <w:rPr>
                <w:rFonts w:ascii="Cambria Math" w:hAnsi="Cambria Math"/>
                <w:spacing w:val="-5"/>
              </w:rPr>
              <w:t xml:space="preserve"> 20</w:t>
            </w:r>
            <w:r w:rsidR="00953DB7" w:rsidRPr="008473DB">
              <w:rPr>
                <w:rFonts w:ascii="Cambria Math" w:hAnsi="Cambria Math"/>
                <w:spacing w:val="-5"/>
              </w:rPr>
              <w:t>___</w:t>
            </w:r>
            <w:r w:rsidRPr="008473DB">
              <w:rPr>
                <w:rFonts w:ascii="Cambria Math" w:hAnsi="Cambria Math"/>
                <w:spacing w:val="-5"/>
              </w:rPr>
              <w:t xml:space="preserve"> года.</w:t>
            </w:r>
          </w:p>
          <w:p w14:paraId="19650B21" w14:textId="1B94BCA4" w:rsidR="00590848" w:rsidRPr="008473DB" w:rsidRDefault="00590848" w:rsidP="003C48A0">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 xml:space="preserve">3.4. Представление согласованных с Клиентом итоговых отчетов Аудитора запланировано на </w:t>
            </w:r>
            <w:r w:rsidR="00953DB7" w:rsidRPr="008473DB">
              <w:rPr>
                <w:rFonts w:ascii="Cambria Math" w:hAnsi="Cambria Math"/>
                <w:spacing w:val="-9"/>
              </w:rPr>
              <w:t>«__</w:t>
            </w:r>
            <w:proofErr w:type="gramStart"/>
            <w:r w:rsidR="00953DB7" w:rsidRPr="008473DB">
              <w:rPr>
                <w:rFonts w:ascii="Cambria Math" w:hAnsi="Cambria Math"/>
                <w:spacing w:val="-9"/>
              </w:rPr>
              <w:t>_»_</w:t>
            </w:r>
            <w:proofErr w:type="gramEnd"/>
            <w:r w:rsidR="00953DB7" w:rsidRPr="008473DB">
              <w:rPr>
                <w:rFonts w:ascii="Cambria Math" w:hAnsi="Cambria Math"/>
                <w:spacing w:val="-9"/>
              </w:rPr>
              <w:t>_______20___</w:t>
            </w:r>
            <w:r w:rsidRPr="008473DB">
              <w:rPr>
                <w:rFonts w:ascii="Cambria Math" w:hAnsi="Cambria Math"/>
                <w:spacing w:val="-9"/>
              </w:rPr>
              <w:t xml:space="preserve"> года. </w:t>
            </w:r>
          </w:p>
          <w:p w14:paraId="4E4371D9" w14:textId="64C0EEE8"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3.5. Датой окончания работ является дата одобрения Клиентом финальных отчетов Аудитора и подписания акта приемки-сдачи выполненных работ.</w:t>
            </w:r>
          </w:p>
          <w:p w14:paraId="0C737DA8"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tc>
      </w:tr>
      <w:tr w:rsidR="00590848" w:rsidRPr="008473DB" w14:paraId="1BBCA35B" w14:textId="77777777">
        <w:trPr>
          <w:trHeight w:val="562"/>
          <w:tblCellSpacing w:w="1440" w:type="nil"/>
        </w:trPr>
        <w:tc>
          <w:tcPr>
            <w:tcW w:w="5064" w:type="dxa"/>
          </w:tcPr>
          <w:p w14:paraId="664958AE" w14:textId="77777777" w:rsidR="00590848" w:rsidRPr="008473DB" w:rsidRDefault="00590848" w:rsidP="0048367F">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lastRenderedPageBreak/>
              <w:t>CLAUSE IV. EFFECTIVENESS AND EXPIRATION OF THE CONTRACT</w:t>
            </w:r>
          </w:p>
          <w:p w14:paraId="5D2B52AD" w14:textId="4F0DF40D" w:rsidR="00590848" w:rsidRPr="008473DB" w:rsidRDefault="00590848" w:rsidP="002A4778">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4.1.</w:t>
            </w:r>
            <w:r w:rsidRPr="008473DB">
              <w:rPr>
                <w:rFonts w:ascii="Cambria Math" w:hAnsi="Cambria Math"/>
                <w:spacing w:val="-9"/>
                <w:lang w:val="en-US"/>
              </w:rPr>
              <w:tab/>
              <w:t>This Contract shall come into force and effect on the date when signed by the Parties.</w:t>
            </w:r>
          </w:p>
          <w:p w14:paraId="620FACC8" w14:textId="77777777" w:rsidR="00590848" w:rsidRPr="008473DB" w:rsidRDefault="00590848" w:rsidP="00B53E40">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4.2.</w:t>
            </w:r>
            <w:r w:rsidRPr="008473DB">
              <w:rPr>
                <w:rFonts w:ascii="Cambria Math" w:hAnsi="Cambria Math"/>
                <w:spacing w:val="-9"/>
                <w:lang w:val="en-US"/>
              </w:rPr>
              <w:tab/>
              <w:t>The Contract shall remain effective until the Parties fully</w:t>
            </w:r>
            <w:r w:rsidRPr="008473DB">
              <w:rPr>
                <w:rFonts w:ascii="Cambria Math" w:hAnsi="Cambria Math"/>
                <w:spacing w:val="-9"/>
                <w:lang w:val="en-US"/>
              </w:rPr>
              <w:br/>
              <w:t>perform their obligations hereunder.</w:t>
            </w:r>
          </w:p>
          <w:p w14:paraId="0E64711E" w14:textId="77777777" w:rsidR="00590848" w:rsidRPr="008473DB" w:rsidRDefault="00590848" w:rsidP="00B53E40">
            <w:pPr>
              <w:pStyle w:val="Normal1"/>
              <w:shd w:val="clear" w:color="auto" w:fill="FFFFFF"/>
              <w:tabs>
                <w:tab w:val="left" w:pos="446"/>
              </w:tabs>
              <w:ind w:left="91"/>
              <w:jc w:val="both"/>
              <w:rPr>
                <w:rFonts w:ascii="Cambria Math" w:hAnsi="Cambria Math"/>
                <w:spacing w:val="-9"/>
                <w:lang w:val="en-US"/>
              </w:rPr>
            </w:pPr>
          </w:p>
        </w:tc>
        <w:tc>
          <w:tcPr>
            <w:tcW w:w="5064" w:type="dxa"/>
          </w:tcPr>
          <w:p w14:paraId="3E54340F" w14:textId="77777777" w:rsidR="00590848" w:rsidRPr="008473DB" w:rsidRDefault="00590848" w:rsidP="0048367F">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IV. ВСТУПЛЕНИЕ ДОГОВОРА В СИЛУ И СРОК ДЕЙСТВИЯ ДОГОВОРА</w:t>
            </w:r>
          </w:p>
          <w:p w14:paraId="15DBB9C3" w14:textId="65586BFD" w:rsidR="00590848" w:rsidRPr="008473DB" w:rsidRDefault="00590848" w:rsidP="002A4778">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4.1.</w:t>
            </w:r>
            <w:r w:rsidRPr="008473DB">
              <w:rPr>
                <w:rFonts w:ascii="Cambria Math" w:hAnsi="Cambria Math"/>
                <w:spacing w:val="-9"/>
              </w:rPr>
              <w:tab/>
              <w:t>Договор вступает в силу со дня его подписания Сторонами.</w:t>
            </w:r>
          </w:p>
          <w:p w14:paraId="297229DC" w14:textId="6BD201C2"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4.2.</w:t>
            </w:r>
            <w:r w:rsidRPr="008473DB">
              <w:rPr>
                <w:rFonts w:ascii="Cambria Math" w:hAnsi="Cambria Math"/>
                <w:spacing w:val="-9"/>
              </w:rPr>
              <w:tab/>
              <w:t>Договор действует до окончательного исполнения Сторонами принятых по нему обязательств.</w:t>
            </w:r>
          </w:p>
        </w:tc>
      </w:tr>
      <w:tr w:rsidR="00590848" w:rsidRPr="008473DB" w14:paraId="69C0ED59" w14:textId="77777777">
        <w:trPr>
          <w:trHeight w:val="562"/>
          <w:tblCellSpacing w:w="1440" w:type="nil"/>
        </w:trPr>
        <w:tc>
          <w:tcPr>
            <w:tcW w:w="5064" w:type="dxa"/>
          </w:tcPr>
          <w:p w14:paraId="2ED3AA02" w14:textId="77777777" w:rsidR="00590848" w:rsidRPr="008473DB" w:rsidRDefault="00590848" w:rsidP="0048367F">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V. COST OF AUDITING SERVICES AND SETTLEMENT OF PAYMENTS</w:t>
            </w:r>
          </w:p>
          <w:p w14:paraId="092DE14D" w14:textId="41F80739"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5.1. The cost of Auditing Services makes </w:t>
            </w:r>
            <w:proofErr w:type="gramStart"/>
            <w:r w:rsidR="004D16E4" w:rsidRPr="008473DB">
              <w:rPr>
                <w:rFonts w:ascii="Cambria Math" w:hAnsi="Cambria Math"/>
                <w:b/>
                <w:bCs/>
                <w:spacing w:val="-9"/>
                <w:lang w:val="en-US"/>
              </w:rPr>
              <w:t>840</w:t>
            </w:r>
            <w:r w:rsidRPr="008473DB">
              <w:rPr>
                <w:rFonts w:ascii="Cambria Math" w:hAnsi="Cambria Math"/>
                <w:b/>
                <w:bCs/>
                <w:spacing w:val="-9"/>
                <w:lang w:val="en-US"/>
              </w:rPr>
              <w:t>,</w:t>
            </w:r>
            <w:r w:rsidR="004D16E4" w:rsidRPr="008473DB">
              <w:rPr>
                <w:rFonts w:ascii="Cambria Math" w:hAnsi="Cambria Math"/>
                <w:b/>
                <w:bCs/>
                <w:spacing w:val="-9"/>
                <w:lang w:val="en-US"/>
              </w:rPr>
              <w:t>000</w:t>
            </w:r>
            <w:r w:rsidR="00866328" w:rsidRPr="008473DB">
              <w:rPr>
                <w:rFonts w:ascii="Cambria Math" w:hAnsi="Cambria Math"/>
                <w:b/>
                <w:bCs/>
                <w:spacing w:val="-9"/>
                <w:lang w:val="en-US"/>
              </w:rPr>
              <w:t>,</w:t>
            </w:r>
            <w:r w:rsidR="004D16E4" w:rsidRPr="008473DB">
              <w:rPr>
                <w:rFonts w:ascii="Cambria Math" w:hAnsi="Cambria Math"/>
                <w:b/>
                <w:bCs/>
                <w:spacing w:val="-9"/>
                <w:lang w:val="en-US"/>
              </w:rPr>
              <w:t>000</w:t>
            </w:r>
            <w:r w:rsidRPr="008473DB">
              <w:rPr>
                <w:rFonts w:ascii="Cambria Math" w:hAnsi="Cambria Math"/>
                <w:b/>
                <w:bCs/>
                <w:spacing w:val="-9"/>
                <w:lang w:val="en-US"/>
              </w:rPr>
              <w:t>.-</w:t>
            </w:r>
            <w:proofErr w:type="gramEnd"/>
            <w:r w:rsidRPr="008473DB">
              <w:rPr>
                <w:rFonts w:ascii="Cambria Math" w:hAnsi="Cambria Math"/>
                <w:spacing w:val="-9"/>
                <w:lang w:val="en-US"/>
              </w:rPr>
              <w:t xml:space="preserve"> (</w:t>
            </w:r>
            <w:r w:rsidR="004D16E4" w:rsidRPr="008473DB">
              <w:rPr>
                <w:rFonts w:ascii="Cambria Math" w:hAnsi="Cambria Math"/>
                <w:spacing w:val="-9"/>
                <w:lang w:val="en-US"/>
              </w:rPr>
              <w:t>Eight hundred forty million Soums</w:t>
            </w:r>
            <w:r w:rsidRPr="008473DB">
              <w:rPr>
                <w:rFonts w:ascii="Cambria Math" w:hAnsi="Cambria Math"/>
                <w:spacing w:val="-9"/>
                <w:lang w:val="en-US"/>
              </w:rPr>
              <w:t xml:space="preserve">) Soums, </w:t>
            </w:r>
            <w:r w:rsidR="00866328" w:rsidRPr="008473DB">
              <w:rPr>
                <w:rFonts w:ascii="Cambria Math" w:hAnsi="Cambria Math"/>
                <w:spacing w:val="-9"/>
                <w:lang w:val="en-US"/>
              </w:rPr>
              <w:t xml:space="preserve">including </w:t>
            </w:r>
            <w:r w:rsidRPr="008473DB">
              <w:rPr>
                <w:rFonts w:ascii="Cambria Math" w:hAnsi="Cambria Math"/>
                <w:spacing w:val="-9"/>
                <w:lang w:val="en-US"/>
              </w:rPr>
              <w:t>VAT</w:t>
            </w:r>
            <w:r w:rsidR="00866328" w:rsidRPr="008473DB">
              <w:rPr>
                <w:rFonts w:ascii="Cambria Math" w:hAnsi="Cambria Math"/>
                <w:spacing w:val="-9"/>
                <w:lang w:val="en-US"/>
              </w:rPr>
              <w:t xml:space="preserve"> 15% in amount of </w:t>
            </w:r>
            <w:r w:rsidR="004D16E4" w:rsidRPr="008473DB">
              <w:rPr>
                <w:rFonts w:ascii="Cambria Math" w:hAnsi="Cambria Math"/>
                <w:spacing w:val="-9"/>
                <w:lang w:val="en-US"/>
              </w:rPr>
              <w:t xml:space="preserve">109,565,219.39 </w:t>
            </w:r>
            <w:r w:rsidR="00866328" w:rsidRPr="008473DB">
              <w:rPr>
                <w:rFonts w:ascii="Cambria Math" w:hAnsi="Cambria Math"/>
                <w:spacing w:val="-9"/>
                <w:lang w:val="en-US"/>
              </w:rPr>
              <w:t>(</w:t>
            </w:r>
            <w:r w:rsidR="004D16E4" w:rsidRPr="008473DB">
              <w:rPr>
                <w:rFonts w:ascii="Cambria Math" w:hAnsi="Cambria Math"/>
                <w:spacing w:val="-9"/>
                <w:lang w:val="en-US"/>
              </w:rPr>
              <w:t>One hundred nine million five hundred sixty five thousand two hundred nineteen</w:t>
            </w:r>
            <w:r w:rsidR="00866328" w:rsidRPr="008473DB">
              <w:rPr>
                <w:rFonts w:ascii="Cambria Math" w:hAnsi="Cambria Math"/>
                <w:spacing w:val="-9"/>
                <w:lang w:val="en-US"/>
              </w:rPr>
              <w:t>) Soums</w:t>
            </w:r>
            <w:r w:rsidR="004D16E4" w:rsidRPr="008473DB">
              <w:rPr>
                <w:rFonts w:ascii="Cambria Math" w:hAnsi="Cambria Math"/>
                <w:spacing w:val="-9"/>
                <w:lang w:val="en-US"/>
              </w:rPr>
              <w:t xml:space="preserve"> 39 tiyin</w:t>
            </w:r>
            <w:r w:rsidRPr="008473DB">
              <w:rPr>
                <w:rFonts w:ascii="Cambria Math" w:hAnsi="Cambria Math"/>
                <w:spacing w:val="-9"/>
                <w:lang w:val="en-US"/>
              </w:rPr>
              <w:t>.</w:t>
            </w:r>
          </w:p>
          <w:p w14:paraId="00141455" w14:textId="77777777" w:rsidR="00590848" w:rsidRPr="008473DB" w:rsidRDefault="00590848" w:rsidP="008B379F">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5.2. Cost of audit services for each stage, mentioned in Clause 2.3. of the Contract is determined as follows:</w:t>
            </w:r>
          </w:p>
          <w:p w14:paraId="1D5CAAC4" w14:textId="77777777" w:rsidR="00590848" w:rsidRPr="008473DB" w:rsidRDefault="00590848" w:rsidP="008B379F">
            <w:pPr>
              <w:pStyle w:val="Normal1"/>
              <w:shd w:val="clear" w:color="auto" w:fill="FFFFFF"/>
              <w:tabs>
                <w:tab w:val="left" w:pos="446"/>
              </w:tabs>
              <w:ind w:left="91"/>
              <w:jc w:val="both"/>
              <w:rPr>
                <w:rFonts w:ascii="Cambria Math" w:hAnsi="Cambria Math"/>
                <w:spacing w:val="-9"/>
                <w:lang w:val="en-US"/>
              </w:rPr>
            </w:pPr>
          </w:p>
          <w:p w14:paraId="070FE94A" w14:textId="6C9F1AF2" w:rsidR="00590848" w:rsidRPr="008473DB" w:rsidRDefault="00590848" w:rsidP="00031602">
            <w:pPr>
              <w:pStyle w:val="Normal1"/>
              <w:numPr>
                <w:ilvl w:val="0"/>
                <w:numId w:val="1"/>
              </w:numPr>
              <w:shd w:val="clear" w:color="auto" w:fill="FFFFFF"/>
              <w:tabs>
                <w:tab w:val="left" w:pos="284"/>
              </w:tabs>
              <w:ind w:left="284" w:hanging="142"/>
              <w:jc w:val="both"/>
              <w:rPr>
                <w:rFonts w:ascii="Cambria Math" w:hAnsi="Cambria Math"/>
                <w:spacing w:val="-5"/>
                <w:lang w:val="en-US"/>
              </w:rPr>
            </w:pPr>
            <w:r w:rsidRPr="008473DB">
              <w:rPr>
                <w:rFonts w:ascii="Cambria Math" w:hAnsi="Cambria Math"/>
                <w:spacing w:val="-5"/>
                <w:lang w:val="en-US"/>
              </w:rPr>
              <w:t xml:space="preserve">Stage 1 – </w:t>
            </w:r>
            <w:r w:rsidR="004D16E4" w:rsidRPr="008473DB">
              <w:rPr>
                <w:rFonts w:ascii="Cambria Math" w:hAnsi="Cambria Math"/>
                <w:spacing w:val="-5"/>
                <w:lang w:val="en-US"/>
              </w:rPr>
              <w:t>420</w:t>
            </w:r>
            <w:r w:rsidRPr="008473DB">
              <w:rPr>
                <w:rFonts w:ascii="Cambria Math" w:hAnsi="Cambria Math"/>
                <w:spacing w:val="-5"/>
                <w:lang w:val="en-US"/>
              </w:rPr>
              <w:t>,</w:t>
            </w:r>
            <w:r w:rsidR="004D16E4" w:rsidRPr="008473DB">
              <w:rPr>
                <w:rFonts w:ascii="Cambria Math" w:hAnsi="Cambria Math"/>
                <w:spacing w:val="-5"/>
                <w:lang w:val="en-US"/>
              </w:rPr>
              <w:t>000</w:t>
            </w:r>
            <w:r w:rsidRPr="008473DB">
              <w:rPr>
                <w:rFonts w:ascii="Cambria Math" w:hAnsi="Cambria Math"/>
                <w:spacing w:val="-5"/>
                <w:lang w:val="en-US"/>
              </w:rPr>
              <w:t>,</w:t>
            </w:r>
            <w:r w:rsidR="004D16E4" w:rsidRPr="008473DB">
              <w:rPr>
                <w:rFonts w:ascii="Cambria Math" w:hAnsi="Cambria Math"/>
                <w:spacing w:val="-5"/>
                <w:lang w:val="en-US"/>
              </w:rPr>
              <w:t>000</w:t>
            </w:r>
            <w:r w:rsidRPr="008473DB">
              <w:rPr>
                <w:rFonts w:ascii="Cambria Math" w:hAnsi="Cambria Math"/>
                <w:spacing w:val="-5"/>
                <w:lang w:val="en-US"/>
              </w:rPr>
              <w:t xml:space="preserve"> (</w:t>
            </w:r>
            <w:r w:rsidR="004D16E4" w:rsidRPr="008473DB">
              <w:rPr>
                <w:rFonts w:ascii="Cambria Math" w:hAnsi="Cambria Math"/>
                <w:spacing w:val="-5"/>
                <w:lang w:val="en-US"/>
              </w:rPr>
              <w:t xml:space="preserve">Four hundred </w:t>
            </w:r>
            <w:r w:rsidR="00AF70CC" w:rsidRPr="008473DB">
              <w:rPr>
                <w:rFonts w:ascii="Cambria Math" w:hAnsi="Cambria Math"/>
                <w:spacing w:val="-5"/>
                <w:lang w:val="en-US"/>
              </w:rPr>
              <w:t>twenty million</w:t>
            </w:r>
            <w:r w:rsidRPr="008473DB">
              <w:rPr>
                <w:rFonts w:ascii="Cambria Math" w:hAnsi="Cambria Math"/>
                <w:spacing w:val="-5"/>
                <w:lang w:val="en-US"/>
              </w:rPr>
              <w:t xml:space="preserve">) </w:t>
            </w:r>
            <w:proofErr w:type="gramStart"/>
            <w:r w:rsidRPr="008473DB">
              <w:rPr>
                <w:rFonts w:ascii="Cambria Math" w:hAnsi="Cambria Math"/>
                <w:spacing w:val="-5"/>
                <w:lang w:val="en-US"/>
              </w:rPr>
              <w:t>Soums;</w:t>
            </w:r>
            <w:proofErr w:type="gramEnd"/>
          </w:p>
          <w:p w14:paraId="087572F5" w14:textId="51943973" w:rsidR="00590848" w:rsidRPr="008473DB" w:rsidRDefault="00590848" w:rsidP="00031602">
            <w:pPr>
              <w:pStyle w:val="Normal1"/>
              <w:numPr>
                <w:ilvl w:val="0"/>
                <w:numId w:val="1"/>
              </w:numPr>
              <w:shd w:val="clear" w:color="auto" w:fill="FFFFFF"/>
              <w:tabs>
                <w:tab w:val="left" w:pos="284"/>
              </w:tabs>
              <w:ind w:left="284" w:hanging="142"/>
              <w:jc w:val="both"/>
              <w:rPr>
                <w:rFonts w:ascii="Cambria Math" w:hAnsi="Cambria Math"/>
                <w:spacing w:val="-5"/>
                <w:lang w:val="en-US"/>
              </w:rPr>
            </w:pPr>
            <w:r w:rsidRPr="008473DB">
              <w:rPr>
                <w:rFonts w:ascii="Cambria Math" w:hAnsi="Cambria Math"/>
                <w:spacing w:val="-5"/>
                <w:lang w:val="en-US"/>
              </w:rPr>
              <w:t xml:space="preserve">Stage II – </w:t>
            </w:r>
            <w:r w:rsidR="00AF70CC" w:rsidRPr="008473DB">
              <w:rPr>
                <w:rFonts w:ascii="Cambria Math" w:hAnsi="Cambria Math"/>
                <w:spacing w:val="-5"/>
                <w:lang w:val="en-US"/>
              </w:rPr>
              <w:t>420</w:t>
            </w:r>
            <w:r w:rsidRPr="008473DB">
              <w:rPr>
                <w:rFonts w:ascii="Cambria Math" w:hAnsi="Cambria Math"/>
                <w:spacing w:val="-5"/>
                <w:lang w:val="en-US"/>
              </w:rPr>
              <w:t>,</w:t>
            </w:r>
            <w:r w:rsidR="00AF70CC" w:rsidRPr="008473DB">
              <w:rPr>
                <w:rFonts w:ascii="Cambria Math" w:hAnsi="Cambria Math"/>
                <w:spacing w:val="-5"/>
                <w:lang w:val="en-US"/>
              </w:rPr>
              <w:t>000</w:t>
            </w:r>
            <w:r w:rsidRPr="008473DB">
              <w:rPr>
                <w:rFonts w:ascii="Cambria Math" w:hAnsi="Cambria Math"/>
                <w:spacing w:val="-5"/>
                <w:lang w:val="en-US"/>
              </w:rPr>
              <w:t>,</w:t>
            </w:r>
            <w:r w:rsidR="00AF70CC" w:rsidRPr="008473DB">
              <w:rPr>
                <w:rFonts w:ascii="Cambria Math" w:hAnsi="Cambria Math"/>
                <w:spacing w:val="-5"/>
                <w:lang w:val="en-US"/>
              </w:rPr>
              <w:t>000</w:t>
            </w:r>
            <w:r w:rsidRPr="008473DB">
              <w:rPr>
                <w:rFonts w:ascii="Cambria Math" w:hAnsi="Cambria Math"/>
                <w:spacing w:val="-5"/>
                <w:lang w:val="en-US"/>
              </w:rPr>
              <w:t xml:space="preserve"> (</w:t>
            </w:r>
            <w:r w:rsidR="00AF70CC" w:rsidRPr="008473DB">
              <w:rPr>
                <w:rFonts w:ascii="Cambria Math" w:hAnsi="Cambria Math"/>
                <w:spacing w:val="-5"/>
                <w:lang w:val="en-US"/>
              </w:rPr>
              <w:t>Four hundred twenty million</w:t>
            </w:r>
            <w:r w:rsidRPr="008473DB">
              <w:rPr>
                <w:rFonts w:ascii="Cambria Math" w:hAnsi="Cambria Math"/>
                <w:spacing w:val="-5"/>
                <w:lang w:val="en-US"/>
              </w:rPr>
              <w:t>) Soums.</w:t>
            </w:r>
          </w:p>
          <w:p w14:paraId="769B5220"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5.3. Schedule of Payments as per the Contract is given below:</w:t>
            </w:r>
          </w:p>
          <w:p w14:paraId="3FAA9E85" w14:textId="77777777" w:rsidR="00590848" w:rsidRPr="008473DB" w:rsidRDefault="00590848" w:rsidP="00070525">
            <w:pPr>
              <w:pStyle w:val="Normal1"/>
              <w:shd w:val="clear" w:color="auto" w:fill="FFFFFF"/>
              <w:tabs>
                <w:tab w:val="left" w:pos="446"/>
              </w:tabs>
              <w:ind w:left="91"/>
              <w:jc w:val="center"/>
              <w:rPr>
                <w:rFonts w:ascii="Cambria Math" w:hAnsi="Cambria Math"/>
                <w:b/>
                <w:bCs/>
                <w:i/>
                <w:iCs/>
                <w:spacing w:val="-9"/>
                <w:lang w:val="en-US"/>
              </w:rPr>
            </w:pPr>
            <w:r w:rsidRPr="008473DB">
              <w:rPr>
                <w:rFonts w:ascii="Cambria Math" w:hAnsi="Cambria Math"/>
                <w:b/>
                <w:bCs/>
                <w:i/>
                <w:iCs/>
                <w:spacing w:val="-9"/>
                <w:lang w:val="en-US"/>
              </w:rPr>
              <w:t>Stage I:</w:t>
            </w:r>
          </w:p>
          <w:p w14:paraId="0F9028C4" w14:textId="62AA8E86" w:rsidR="00590848" w:rsidRDefault="00866328" w:rsidP="00031602">
            <w:pPr>
              <w:pStyle w:val="Normal1"/>
              <w:numPr>
                <w:ilvl w:val="0"/>
                <w:numId w:val="1"/>
              </w:numPr>
              <w:shd w:val="clear" w:color="auto" w:fill="FFFFFF"/>
              <w:tabs>
                <w:tab w:val="left" w:pos="284"/>
              </w:tabs>
              <w:ind w:left="284" w:hanging="142"/>
              <w:jc w:val="both"/>
              <w:rPr>
                <w:rFonts w:ascii="Cambria Math" w:hAnsi="Cambria Math"/>
                <w:spacing w:val="-5"/>
                <w:lang w:val="en-US"/>
              </w:rPr>
            </w:pPr>
            <w:r w:rsidRPr="008473DB">
              <w:rPr>
                <w:rFonts w:ascii="Cambria Math" w:hAnsi="Cambria Math"/>
                <w:spacing w:val="-5"/>
                <w:lang w:val="en-US"/>
              </w:rPr>
              <w:t xml:space="preserve">15% </w:t>
            </w:r>
            <w:r w:rsidR="00590848" w:rsidRPr="008473DB">
              <w:rPr>
                <w:rFonts w:ascii="Cambria Math" w:hAnsi="Cambria Math"/>
                <w:spacing w:val="-5"/>
                <w:lang w:val="en-US"/>
              </w:rPr>
              <w:t xml:space="preserve">Advance payment in the amount of </w:t>
            </w:r>
            <w:r w:rsidRPr="008473DB">
              <w:rPr>
                <w:rFonts w:ascii="Cambria Math" w:hAnsi="Cambria Math"/>
                <w:spacing w:val="-5"/>
                <w:lang w:val="en-US"/>
              </w:rPr>
              <w:t xml:space="preserve">cost of I stage </w:t>
            </w:r>
            <w:r w:rsidR="00AF70CC" w:rsidRPr="008473DB">
              <w:rPr>
                <w:rFonts w:ascii="Cambria Math" w:hAnsi="Cambria Math"/>
                <w:spacing w:val="-5"/>
                <w:lang w:val="en-US"/>
              </w:rPr>
              <w:t>63</w:t>
            </w:r>
            <w:r w:rsidRPr="008473DB">
              <w:rPr>
                <w:rFonts w:ascii="Cambria Math" w:hAnsi="Cambria Math"/>
                <w:spacing w:val="-5"/>
                <w:lang w:val="en-US"/>
              </w:rPr>
              <w:t>,</w:t>
            </w:r>
            <w:r w:rsidR="00AF70CC" w:rsidRPr="008473DB">
              <w:rPr>
                <w:rFonts w:ascii="Cambria Math" w:hAnsi="Cambria Math"/>
                <w:spacing w:val="-5"/>
                <w:lang w:val="en-US"/>
              </w:rPr>
              <w:t>000</w:t>
            </w:r>
            <w:r w:rsidRPr="008473DB">
              <w:rPr>
                <w:rFonts w:ascii="Cambria Math" w:hAnsi="Cambria Math"/>
                <w:spacing w:val="-5"/>
                <w:lang w:val="en-US"/>
              </w:rPr>
              <w:t>,</w:t>
            </w:r>
            <w:r w:rsidR="00AF70CC" w:rsidRPr="008473DB">
              <w:rPr>
                <w:rFonts w:ascii="Cambria Math" w:hAnsi="Cambria Math"/>
                <w:spacing w:val="-5"/>
                <w:lang w:val="en-US"/>
              </w:rPr>
              <w:t>000</w:t>
            </w:r>
            <w:r w:rsidR="00590848" w:rsidRPr="008473DB">
              <w:rPr>
                <w:rFonts w:ascii="Cambria Math" w:hAnsi="Cambria Math"/>
                <w:spacing w:val="-5"/>
                <w:lang w:val="en-US"/>
              </w:rPr>
              <w:t xml:space="preserve"> (</w:t>
            </w:r>
            <w:proofErr w:type="gramStart"/>
            <w:r w:rsidR="00AF70CC" w:rsidRPr="008473DB">
              <w:rPr>
                <w:rFonts w:ascii="Cambria Math" w:hAnsi="Cambria Math"/>
                <w:spacing w:val="-5"/>
                <w:lang w:val="en-US"/>
              </w:rPr>
              <w:t>Sixty three</w:t>
            </w:r>
            <w:proofErr w:type="gramEnd"/>
            <w:r w:rsidR="00AF70CC" w:rsidRPr="008473DB">
              <w:rPr>
                <w:rFonts w:ascii="Cambria Math" w:hAnsi="Cambria Math"/>
                <w:spacing w:val="-5"/>
                <w:lang w:val="en-US"/>
              </w:rPr>
              <w:t xml:space="preserve"> million</w:t>
            </w:r>
            <w:r w:rsidR="00590848" w:rsidRPr="008473DB">
              <w:rPr>
                <w:rFonts w:ascii="Cambria Math" w:hAnsi="Cambria Math"/>
                <w:spacing w:val="-5"/>
                <w:lang w:val="en-US"/>
              </w:rPr>
              <w:t>) Soums to be paid within 15 banking days from the day of signing of this Contract.</w:t>
            </w:r>
          </w:p>
          <w:p w14:paraId="442A9334" w14:textId="77777777" w:rsidR="00783468" w:rsidRPr="008473DB" w:rsidRDefault="00783468" w:rsidP="00783468">
            <w:pPr>
              <w:pStyle w:val="Normal1"/>
              <w:shd w:val="clear" w:color="auto" w:fill="FFFFFF"/>
              <w:tabs>
                <w:tab w:val="left" w:pos="284"/>
              </w:tabs>
              <w:ind w:left="284"/>
              <w:jc w:val="both"/>
              <w:rPr>
                <w:rFonts w:ascii="Cambria Math" w:hAnsi="Cambria Math"/>
                <w:spacing w:val="-5"/>
                <w:lang w:val="en-US"/>
              </w:rPr>
            </w:pPr>
          </w:p>
          <w:p w14:paraId="28788F84" w14:textId="7294A140" w:rsidR="00590848" w:rsidRDefault="00866328" w:rsidP="00031602">
            <w:pPr>
              <w:pStyle w:val="Normal1"/>
              <w:numPr>
                <w:ilvl w:val="0"/>
                <w:numId w:val="1"/>
              </w:numPr>
              <w:shd w:val="clear" w:color="auto" w:fill="FFFFFF"/>
              <w:tabs>
                <w:tab w:val="left" w:pos="284"/>
              </w:tabs>
              <w:ind w:left="284" w:hanging="142"/>
              <w:jc w:val="both"/>
              <w:rPr>
                <w:rFonts w:ascii="Cambria Math" w:hAnsi="Cambria Math"/>
                <w:spacing w:val="-5"/>
                <w:lang w:val="en-US"/>
              </w:rPr>
            </w:pPr>
            <w:r w:rsidRPr="008473DB">
              <w:rPr>
                <w:rFonts w:ascii="Cambria Math" w:hAnsi="Cambria Math"/>
                <w:spacing w:val="-5"/>
                <w:lang w:val="en-US"/>
              </w:rPr>
              <w:t xml:space="preserve">Balance </w:t>
            </w:r>
            <w:r w:rsidR="00AF70CC" w:rsidRPr="008473DB">
              <w:rPr>
                <w:rFonts w:ascii="Cambria Math" w:hAnsi="Cambria Math"/>
                <w:spacing w:val="-5"/>
                <w:lang w:val="en-US"/>
              </w:rPr>
              <w:t>357</w:t>
            </w:r>
            <w:r w:rsidR="00590848" w:rsidRPr="008473DB">
              <w:rPr>
                <w:rFonts w:ascii="Cambria Math" w:hAnsi="Cambria Math"/>
                <w:spacing w:val="-5"/>
                <w:lang w:val="en-US"/>
              </w:rPr>
              <w:t>,</w:t>
            </w:r>
            <w:r w:rsidR="00AF70CC" w:rsidRPr="008473DB">
              <w:rPr>
                <w:rFonts w:ascii="Cambria Math" w:hAnsi="Cambria Math"/>
                <w:spacing w:val="-5"/>
                <w:lang w:val="en-US"/>
              </w:rPr>
              <w:t>000</w:t>
            </w:r>
            <w:r w:rsidR="00590848" w:rsidRPr="008473DB">
              <w:rPr>
                <w:rFonts w:ascii="Cambria Math" w:hAnsi="Cambria Math"/>
                <w:spacing w:val="-5"/>
                <w:lang w:val="en-US"/>
              </w:rPr>
              <w:t>,</w:t>
            </w:r>
            <w:r w:rsidR="00AF70CC" w:rsidRPr="008473DB">
              <w:rPr>
                <w:rFonts w:ascii="Cambria Math" w:hAnsi="Cambria Math"/>
                <w:spacing w:val="-5"/>
                <w:lang w:val="en-US"/>
              </w:rPr>
              <w:t>000</w:t>
            </w:r>
            <w:r w:rsidR="00590848" w:rsidRPr="008473DB">
              <w:rPr>
                <w:rFonts w:ascii="Cambria Math" w:hAnsi="Cambria Math"/>
                <w:spacing w:val="-5"/>
                <w:lang w:val="en-US"/>
              </w:rPr>
              <w:t xml:space="preserve"> (</w:t>
            </w:r>
            <w:r w:rsidR="00AF70CC" w:rsidRPr="008473DB">
              <w:rPr>
                <w:rFonts w:ascii="Cambria Math" w:hAnsi="Cambria Math"/>
                <w:spacing w:val="-5"/>
                <w:lang w:val="en-US"/>
              </w:rPr>
              <w:t xml:space="preserve">Three hundred </w:t>
            </w:r>
            <w:proofErr w:type="gramStart"/>
            <w:r w:rsidR="00AF70CC" w:rsidRPr="008473DB">
              <w:rPr>
                <w:rFonts w:ascii="Cambria Math" w:hAnsi="Cambria Math"/>
                <w:spacing w:val="-5"/>
                <w:lang w:val="en-US"/>
              </w:rPr>
              <w:t>fifty seven</w:t>
            </w:r>
            <w:proofErr w:type="gramEnd"/>
            <w:r w:rsidR="00AF70CC" w:rsidRPr="008473DB">
              <w:rPr>
                <w:rFonts w:ascii="Cambria Math" w:hAnsi="Cambria Math"/>
                <w:spacing w:val="-5"/>
                <w:lang w:val="en-US"/>
              </w:rPr>
              <w:t xml:space="preserve"> million</w:t>
            </w:r>
            <w:r w:rsidR="00590848" w:rsidRPr="008473DB">
              <w:rPr>
                <w:rFonts w:ascii="Cambria Math" w:hAnsi="Cambria Math"/>
                <w:spacing w:val="-5"/>
                <w:lang w:val="en-US"/>
              </w:rPr>
              <w:t>) Soums to be paid within 5 banking days from the day of signing of Work Acceptance Certificate under Stage I;</w:t>
            </w:r>
          </w:p>
          <w:p w14:paraId="4AFB18A6" w14:textId="1DED70A6" w:rsidR="00783468" w:rsidRDefault="00783468" w:rsidP="00783468">
            <w:pPr>
              <w:pStyle w:val="Normal1"/>
              <w:shd w:val="clear" w:color="auto" w:fill="FFFFFF"/>
              <w:tabs>
                <w:tab w:val="left" w:pos="284"/>
              </w:tabs>
              <w:ind w:left="284"/>
              <w:jc w:val="both"/>
              <w:rPr>
                <w:rFonts w:ascii="Cambria Math" w:hAnsi="Cambria Math"/>
                <w:spacing w:val="-5"/>
                <w:lang w:val="en-US"/>
              </w:rPr>
            </w:pPr>
          </w:p>
          <w:p w14:paraId="390749B3" w14:textId="77777777" w:rsidR="00783468" w:rsidRPr="008473DB" w:rsidRDefault="00783468" w:rsidP="00783468">
            <w:pPr>
              <w:pStyle w:val="Normal1"/>
              <w:shd w:val="clear" w:color="auto" w:fill="FFFFFF"/>
              <w:tabs>
                <w:tab w:val="left" w:pos="284"/>
              </w:tabs>
              <w:ind w:left="284"/>
              <w:jc w:val="both"/>
              <w:rPr>
                <w:rFonts w:ascii="Cambria Math" w:hAnsi="Cambria Math"/>
                <w:spacing w:val="-5"/>
                <w:lang w:val="en-US"/>
              </w:rPr>
            </w:pPr>
          </w:p>
          <w:p w14:paraId="34268A27" w14:textId="77777777" w:rsidR="00590848" w:rsidRPr="008473DB" w:rsidRDefault="00590848" w:rsidP="00070525">
            <w:pPr>
              <w:pStyle w:val="Normal1"/>
              <w:shd w:val="clear" w:color="auto" w:fill="FFFFFF"/>
              <w:tabs>
                <w:tab w:val="left" w:pos="446"/>
              </w:tabs>
              <w:ind w:left="91"/>
              <w:jc w:val="center"/>
              <w:rPr>
                <w:rFonts w:ascii="Cambria Math" w:hAnsi="Cambria Math"/>
                <w:b/>
                <w:bCs/>
                <w:i/>
                <w:iCs/>
                <w:spacing w:val="-9"/>
                <w:lang w:val="en-US"/>
              </w:rPr>
            </w:pPr>
            <w:r w:rsidRPr="008473DB">
              <w:rPr>
                <w:rFonts w:ascii="Cambria Math" w:hAnsi="Cambria Math"/>
                <w:b/>
                <w:bCs/>
                <w:i/>
                <w:iCs/>
                <w:spacing w:val="-9"/>
                <w:lang w:val="en-US"/>
              </w:rPr>
              <w:t>Stage II:</w:t>
            </w:r>
          </w:p>
          <w:p w14:paraId="458ED3C8" w14:textId="67A3371C" w:rsidR="00590848" w:rsidRDefault="00AF70CC" w:rsidP="00031602">
            <w:pPr>
              <w:pStyle w:val="Normal1"/>
              <w:numPr>
                <w:ilvl w:val="0"/>
                <w:numId w:val="1"/>
              </w:numPr>
              <w:shd w:val="clear" w:color="auto" w:fill="FFFFFF"/>
              <w:tabs>
                <w:tab w:val="left" w:pos="284"/>
              </w:tabs>
              <w:ind w:left="284" w:hanging="142"/>
              <w:jc w:val="both"/>
              <w:rPr>
                <w:rFonts w:ascii="Cambria Math" w:hAnsi="Cambria Math"/>
                <w:spacing w:val="-5"/>
                <w:lang w:val="en-US"/>
              </w:rPr>
            </w:pPr>
            <w:r w:rsidRPr="008473DB">
              <w:rPr>
                <w:rFonts w:ascii="Cambria Math" w:hAnsi="Cambria Math"/>
                <w:spacing w:val="-9"/>
                <w:lang w:val="en-US"/>
              </w:rPr>
              <w:t>63</w:t>
            </w:r>
            <w:r w:rsidR="00590848" w:rsidRPr="008473DB">
              <w:rPr>
                <w:rFonts w:ascii="Cambria Math" w:hAnsi="Cambria Math"/>
                <w:spacing w:val="-9"/>
                <w:lang w:val="en-US"/>
              </w:rPr>
              <w:t>,</w:t>
            </w:r>
            <w:r w:rsidRPr="008473DB">
              <w:rPr>
                <w:rFonts w:ascii="Cambria Math" w:hAnsi="Cambria Math"/>
                <w:spacing w:val="-9"/>
                <w:lang w:val="en-US"/>
              </w:rPr>
              <w:t>000</w:t>
            </w:r>
            <w:r w:rsidR="00590848" w:rsidRPr="008473DB">
              <w:rPr>
                <w:rFonts w:ascii="Cambria Math" w:hAnsi="Cambria Math"/>
                <w:spacing w:val="-9"/>
                <w:lang w:val="en-US"/>
              </w:rPr>
              <w:t>,</w:t>
            </w:r>
            <w:r w:rsidRPr="008473DB">
              <w:rPr>
                <w:rFonts w:ascii="Cambria Math" w:hAnsi="Cambria Math"/>
                <w:spacing w:val="-9"/>
                <w:lang w:val="en-US"/>
              </w:rPr>
              <w:t>000</w:t>
            </w:r>
            <w:r w:rsidR="00590848" w:rsidRPr="008473DB">
              <w:rPr>
                <w:rFonts w:ascii="Cambria Math" w:hAnsi="Cambria Math"/>
                <w:spacing w:val="-5"/>
                <w:lang w:val="en-US"/>
              </w:rPr>
              <w:t xml:space="preserve"> (</w:t>
            </w:r>
            <w:proofErr w:type="gramStart"/>
            <w:r w:rsidRPr="008473DB">
              <w:rPr>
                <w:rFonts w:ascii="Cambria Math" w:hAnsi="Cambria Math"/>
                <w:spacing w:val="-5"/>
                <w:lang w:val="en-US"/>
              </w:rPr>
              <w:t>Sixty three</w:t>
            </w:r>
            <w:proofErr w:type="gramEnd"/>
            <w:r w:rsidRPr="008473DB">
              <w:rPr>
                <w:rFonts w:ascii="Cambria Math" w:hAnsi="Cambria Math"/>
                <w:spacing w:val="-5"/>
                <w:lang w:val="en-US"/>
              </w:rPr>
              <w:t xml:space="preserve"> million</w:t>
            </w:r>
            <w:r w:rsidR="00590848" w:rsidRPr="008473DB">
              <w:rPr>
                <w:rFonts w:ascii="Cambria Math" w:hAnsi="Cambria Math"/>
                <w:spacing w:val="-5"/>
                <w:lang w:val="en-US"/>
              </w:rPr>
              <w:t>)</w:t>
            </w:r>
            <w:r w:rsidRPr="008473DB">
              <w:rPr>
                <w:rFonts w:ascii="Cambria Math" w:hAnsi="Cambria Math"/>
                <w:spacing w:val="-5"/>
                <w:lang w:val="en-US"/>
              </w:rPr>
              <w:t xml:space="preserve"> Soums</w:t>
            </w:r>
            <w:r w:rsidR="00590848" w:rsidRPr="008473DB">
              <w:rPr>
                <w:rFonts w:ascii="Cambria Math" w:hAnsi="Cambria Math"/>
                <w:spacing w:val="-5"/>
                <w:lang w:val="en-US"/>
              </w:rPr>
              <w:t xml:space="preserve"> to be paid within 5 banking days after submitting to the Client the drafts of the Final audit reports by the Auditor.</w:t>
            </w:r>
          </w:p>
          <w:p w14:paraId="7B861A44" w14:textId="77777777" w:rsidR="00783468" w:rsidRPr="008473DB" w:rsidRDefault="00783468" w:rsidP="00783468">
            <w:pPr>
              <w:pStyle w:val="Normal1"/>
              <w:shd w:val="clear" w:color="auto" w:fill="FFFFFF"/>
              <w:tabs>
                <w:tab w:val="left" w:pos="284"/>
              </w:tabs>
              <w:ind w:left="284"/>
              <w:jc w:val="both"/>
              <w:rPr>
                <w:rFonts w:ascii="Cambria Math" w:hAnsi="Cambria Math"/>
                <w:spacing w:val="-5"/>
                <w:lang w:val="en-US"/>
              </w:rPr>
            </w:pPr>
          </w:p>
          <w:p w14:paraId="135F82CA" w14:textId="407B48EE" w:rsidR="00590848" w:rsidRPr="008473DB" w:rsidRDefault="00AF70CC" w:rsidP="00070525">
            <w:pPr>
              <w:pStyle w:val="Normal1"/>
              <w:numPr>
                <w:ilvl w:val="0"/>
                <w:numId w:val="1"/>
              </w:numPr>
              <w:shd w:val="clear" w:color="auto" w:fill="FFFFFF"/>
              <w:tabs>
                <w:tab w:val="left" w:pos="284"/>
              </w:tabs>
              <w:ind w:left="284" w:hanging="142"/>
              <w:jc w:val="both"/>
              <w:rPr>
                <w:rFonts w:ascii="Cambria Math" w:hAnsi="Cambria Math"/>
                <w:b/>
                <w:bCs/>
                <w:spacing w:val="-12"/>
                <w:lang w:val="en-US"/>
              </w:rPr>
            </w:pPr>
            <w:r w:rsidRPr="008473DB">
              <w:rPr>
                <w:rFonts w:ascii="Cambria Math" w:hAnsi="Cambria Math"/>
                <w:spacing w:val="-9"/>
                <w:lang w:val="en-US"/>
              </w:rPr>
              <w:t>357</w:t>
            </w:r>
            <w:r w:rsidR="00590848" w:rsidRPr="008473DB">
              <w:rPr>
                <w:rFonts w:ascii="Cambria Math" w:hAnsi="Cambria Math"/>
                <w:spacing w:val="-9"/>
                <w:lang w:val="en-US"/>
              </w:rPr>
              <w:t>,</w:t>
            </w:r>
            <w:r w:rsidRPr="008473DB">
              <w:rPr>
                <w:rFonts w:ascii="Cambria Math" w:hAnsi="Cambria Math"/>
                <w:spacing w:val="-9"/>
                <w:lang w:val="en-US"/>
              </w:rPr>
              <w:t>000</w:t>
            </w:r>
            <w:r w:rsidR="00590848" w:rsidRPr="008473DB">
              <w:rPr>
                <w:rFonts w:ascii="Cambria Math" w:hAnsi="Cambria Math"/>
                <w:spacing w:val="-9"/>
                <w:lang w:val="en-US"/>
              </w:rPr>
              <w:t>,</w:t>
            </w:r>
            <w:r w:rsidRPr="008473DB">
              <w:rPr>
                <w:rFonts w:ascii="Cambria Math" w:hAnsi="Cambria Math"/>
                <w:spacing w:val="-9"/>
                <w:lang w:val="en-US"/>
              </w:rPr>
              <w:t>000</w:t>
            </w:r>
            <w:r w:rsidR="00590848" w:rsidRPr="008473DB">
              <w:rPr>
                <w:rFonts w:ascii="Cambria Math" w:hAnsi="Cambria Math"/>
                <w:spacing w:val="-9"/>
                <w:lang w:val="en-US"/>
              </w:rPr>
              <w:t xml:space="preserve"> (</w:t>
            </w:r>
            <w:r w:rsidRPr="008473DB">
              <w:rPr>
                <w:rFonts w:ascii="Cambria Math" w:hAnsi="Cambria Math"/>
                <w:spacing w:val="-9"/>
                <w:lang w:val="en-US"/>
              </w:rPr>
              <w:t xml:space="preserve">Three hundred </w:t>
            </w:r>
            <w:proofErr w:type="gramStart"/>
            <w:r w:rsidRPr="008473DB">
              <w:rPr>
                <w:rFonts w:ascii="Cambria Math" w:hAnsi="Cambria Math"/>
                <w:spacing w:val="-9"/>
                <w:lang w:val="en-US"/>
              </w:rPr>
              <w:t>fifty seven</w:t>
            </w:r>
            <w:proofErr w:type="gramEnd"/>
            <w:r w:rsidRPr="008473DB">
              <w:rPr>
                <w:rFonts w:ascii="Cambria Math" w:hAnsi="Cambria Math"/>
                <w:spacing w:val="-9"/>
                <w:lang w:val="en-US"/>
              </w:rPr>
              <w:t xml:space="preserve"> million</w:t>
            </w:r>
            <w:r w:rsidR="00590848" w:rsidRPr="008473DB">
              <w:rPr>
                <w:rFonts w:ascii="Cambria Math" w:hAnsi="Cambria Math"/>
                <w:spacing w:val="-9"/>
                <w:lang w:val="en-US"/>
              </w:rPr>
              <w:t>) to be paid within 5 banking days after acceptance of the Final Audit reports by the Client and signing of Work Acceptance Certificate under Stage II.</w:t>
            </w:r>
          </w:p>
          <w:p w14:paraId="52293EC5" w14:textId="77777777" w:rsidR="00590848" w:rsidRPr="008473DB" w:rsidRDefault="00590848" w:rsidP="00070525">
            <w:pPr>
              <w:pStyle w:val="Normal1"/>
              <w:shd w:val="clear" w:color="auto" w:fill="FFFFFF"/>
              <w:tabs>
                <w:tab w:val="left" w:pos="284"/>
              </w:tabs>
              <w:ind w:left="284"/>
              <w:jc w:val="both"/>
              <w:rPr>
                <w:rFonts w:ascii="Cambria Math" w:hAnsi="Cambria Math"/>
                <w:b/>
                <w:bCs/>
                <w:spacing w:val="-12"/>
                <w:lang w:val="en-US"/>
              </w:rPr>
            </w:pPr>
          </w:p>
        </w:tc>
        <w:tc>
          <w:tcPr>
            <w:tcW w:w="5064" w:type="dxa"/>
          </w:tcPr>
          <w:p w14:paraId="1359FF09" w14:textId="77777777" w:rsidR="00590848" w:rsidRPr="008473DB" w:rsidRDefault="00590848" w:rsidP="0048367F">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V. СТОИМОСТЬ АУДИТОРСКИХ УСЛУГ И ПОРЯДОК РАСЧЕТОВ</w:t>
            </w:r>
          </w:p>
          <w:p w14:paraId="7E99AC38" w14:textId="3BC10701"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5.1.</w:t>
            </w:r>
            <w:r w:rsidRPr="008473DB">
              <w:rPr>
                <w:rFonts w:ascii="Cambria Math" w:hAnsi="Cambria Math"/>
                <w:spacing w:val="-9"/>
              </w:rPr>
              <w:tab/>
              <w:t xml:space="preserve">Стоимость Аудиторских   услуг составляет </w:t>
            </w:r>
            <w:proofErr w:type="gramStart"/>
            <w:r w:rsidR="006708B9" w:rsidRPr="008473DB">
              <w:rPr>
                <w:rFonts w:ascii="Cambria Math" w:hAnsi="Cambria Math"/>
                <w:b/>
                <w:bCs/>
                <w:spacing w:val="-9"/>
              </w:rPr>
              <w:t>840</w:t>
            </w:r>
            <w:r w:rsidRPr="008473DB">
              <w:rPr>
                <w:rFonts w:ascii="Cambria Math" w:hAnsi="Cambria Math"/>
                <w:b/>
                <w:bCs/>
                <w:spacing w:val="-9"/>
              </w:rPr>
              <w:t>,</w:t>
            </w:r>
            <w:r w:rsidR="006708B9" w:rsidRPr="008473DB">
              <w:rPr>
                <w:rFonts w:ascii="Cambria Math" w:hAnsi="Cambria Math"/>
                <w:b/>
                <w:bCs/>
                <w:spacing w:val="-9"/>
              </w:rPr>
              <w:t>000</w:t>
            </w:r>
            <w:r w:rsidRPr="008473DB">
              <w:rPr>
                <w:rFonts w:ascii="Cambria Math" w:hAnsi="Cambria Math"/>
                <w:b/>
                <w:bCs/>
                <w:spacing w:val="-9"/>
              </w:rPr>
              <w:t>,</w:t>
            </w:r>
            <w:r w:rsidR="006708B9" w:rsidRPr="008473DB">
              <w:rPr>
                <w:rFonts w:ascii="Cambria Math" w:hAnsi="Cambria Math"/>
                <w:b/>
                <w:bCs/>
                <w:spacing w:val="-9"/>
              </w:rPr>
              <w:t>000</w:t>
            </w:r>
            <w:r w:rsidRPr="008473DB">
              <w:rPr>
                <w:rFonts w:ascii="Cambria Math" w:hAnsi="Cambria Math"/>
                <w:b/>
                <w:bCs/>
                <w:spacing w:val="-9"/>
              </w:rPr>
              <w:t>.-</w:t>
            </w:r>
            <w:proofErr w:type="gramEnd"/>
            <w:r w:rsidRPr="008473DB">
              <w:rPr>
                <w:rFonts w:ascii="Cambria Math" w:hAnsi="Cambria Math"/>
                <w:spacing w:val="-9"/>
              </w:rPr>
              <w:t xml:space="preserve"> (</w:t>
            </w:r>
            <w:r w:rsidR="006708B9" w:rsidRPr="008473DB">
              <w:rPr>
                <w:rFonts w:ascii="Cambria Math" w:hAnsi="Cambria Math"/>
                <w:spacing w:val="-9"/>
              </w:rPr>
              <w:t>Восемьсот сорок миллионов</w:t>
            </w:r>
            <w:r w:rsidRPr="008473DB">
              <w:rPr>
                <w:rFonts w:ascii="Cambria Math" w:hAnsi="Cambria Math"/>
                <w:spacing w:val="-9"/>
              </w:rPr>
              <w:t xml:space="preserve">) Сум, </w:t>
            </w:r>
            <w:r w:rsidR="00953DB7" w:rsidRPr="008473DB">
              <w:rPr>
                <w:rFonts w:ascii="Cambria Math" w:hAnsi="Cambria Math"/>
                <w:spacing w:val="-9"/>
              </w:rPr>
              <w:t xml:space="preserve">в том числе </w:t>
            </w:r>
            <w:r w:rsidR="00866328" w:rsidRPr="008473DB">
              <w:rPr>
                <w:rFonts w:ascii="Cambria Math" w:hAnsi="Cambria Math"/>
                <w:spacing w:val="-9"/>
              </w:rPr>
              <w:t>Н</w:t>
            </w:r>
            <w:r w:rsidR="00953DB7" w:rsidRPr="008473DB">
              <w:rPr>
                <w:rFonts w:ascii="Cambria Math" w:hAnsi="Cambria Math"/>
                <w:spacing w:val="-9"/>
              </w:rPr>
              <w:t xml:space="preserve">ДС 15% в размере </w:t>
            </w:r>
            <w:r w:rsidR="006708B9" w:rsidRPr="008473DB">
              <w:rPr>
                <w:rFonts w:ascii="Cambria Math" w:hAnsi="Cambria Math"/>
                <w:spacing w:val="-9"/>
              </w:rPr>
              <w:t>109,565,21</w:t>
            </w:r>
            <w:r w:rsidR="001D1D19">
              <w:rPr>
                <w:rFonts w:ascii="Cambria Math" w:hAnsi="Cambria Math"/>
                <w:spacing w:val="-9"/>
              </w:rPr>
              <w:t>7</w:t>
            </w:r>
            <w:r w:rsidR="006708B9" w:rsidRPr="008473DB">
              <w:rPr>
                <w:rFonts w:ascii="Cambria Math" w:hAnsi="Cambria Math"/>
                <w:spacing w:val="-9"/>
              </w:rPr>
              <w:t xml:space="preserve">.39 </w:t>
            </w:r>
            <w:r w:rsidR="00953DB7" w:rsidRPr="008473DB">
              <w:rPr>
                <w:rFonts w:ascii="Cambria Math" w:hAnsi="Cambria Math"/>
                <w:spacing w:val="-9"/>
              </w:rPr>
              <w:t>(</w:t>
            </w:r>
            <w:r w:rsidR="006708B9" w:rsidRPr="008473DB">
              <w:rPr>
                <w:rFonts w:ascii="Cambria Math" w:hAnsi="Cambria Math"/>
                <w:spacing w:val="-9"/>
              </w:rPr>
              <w:t>Сто девять миллионов пятьсот шестьдесят пять тысяч двести девятнадцать</w:t>
            </w:r>
            <w:r w:rsidR="00953DB7" w:rsidRPr="008473DB">
              <w:rPr>
                <w:rFonts w:ascii="Cambria Math" w:hAnsi="Cambria Math"/>
                <w:spacing w:val="-9"/>
              </w:rPr>
              <w:t>) Сум</w:t>
            </w:r>
            <w:r w:rsidR="006708B9" w:rsidRPr="008473DB">
              <w:rPr>
                <w:rFonts w:ascii="Cambria Math" w:hAnsi="Cambria Math"/>
                <w:spacing w:val="-9"/>
              </w:rPr>
              <w:t xml:space="preserve"> 39 тийин</w:t>
            </w:r>
            <w:r w:rsidRPr="008473DB">
              <w:rPr>
                <w:rFonts w:ascii="Cambria Math" w:hAnsi="Cambria Math"/>
                <w:spacing w:val="-9"/>
              </w:rPr>
              <w:t xml:space="preserve">. </w:t>
            </w:r>
          </w:p>
          <w:p w14:paraId="6870EA22" w14:textId="77777777" w:rsidR="00590848" w:rsidRPr="008473DB" w:rsidRDefault="00590848" w:rsidP="002F3DA9">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5.2. Стоимость Аудиторских услуг по каждому этапу, указанному в пункте 2.3. Договора, определена следующим образом:</w:t>
            </w:r>
          </w:p>
          <w:p w14:paraId="4ED31C0D" w14:textId="3E7A7DEB" w:rsidR="00590848" w:rsidRPr="008473DB" w:rsidRDefault="00590848" w:rsidP="00470134">
            <w:pPr>
              <w:pStyle w:val="Normal1"/>
              <w:numPr>
                <w:ilvl w:val="0"/>
                <w:numId w:val="1"/>
              </w:numPr>
              <w:shd w:val="clear" w:color="auto" w:fill="FFFFFF"/>
              <w:tabs>
                <w:tab w:val="left" w:pos="298"/>
              </w:tabs>
              <w:ind w:left="284" w:hanging="142"/>
              <w:jc w:val="both"/>
              <w:rPr>
                <w:rFonts w:ascii="Cambria Math" w:hAnsi="Cambria Math"/>
                <w:spacing w:val="-5"/>
              </w:rPr>
            </w:pPr>
            <w:r w:rsidRPr="008473DB">
              <w:rPr>
                <w:rFonts w:ascii="Cambria Math" w:hAnsi="Cambria Math"/>
                <w:spacing w:val="-5"/>
              </w:rPr>
              <w:t xml:space="preserve">за I этап – </w:t>
            </w:r>
            <w:r w:rsidR="006708B9" w:rsidRPr="008473DB">
              <w:rPr>
                <w:rFonts w:ascii="Cambria Math" w:hAnsi="Cambria Math"/>
                <w:spacing w:val="-5"/>
              </w:rPr>
              <w:t>420</w:t>
            </w:r>
            <w:r w:rsidRPr="008473DB">
              <w:rPr>
                <w:rFonts w:ascii="Cambria Math" w:hAnsi="Cambria Math"/>
                <w:spacing w:val="-5"/>
              </w:rPr>
              <w:t>,</w:t>
            </w:r>
            <w:r w:rsidR="006708B9" w:rsidRPr="008473DB">
              <w:rPr>
                <w:rFonts w:ascii="Cambria Math" w:hAnsi="Cambria Math"/>
                <w:spacing w:val="-5"/>
              </w:rPr>
              <w:t>000</w:t>
            </w:r>
            <w:r w:rsidRPr="008473DB">
              <w:rPr>
                <w:rFonts w:ascii="Cambria Math" w:hAnsi="Cambria Math"/>
                <w:spacing w:val="-5"/>
              </w:rPr>
              <w:t>,</w:t>
            </w:r>
            <w:r w:rsidR="006708B9" w:rsidRPr="008473DB">
              <w:rPr>
                <w:rFonts w:ascii="Cambria Math" w:hAnsi="Cambria Math"/>
                <w:spacing w:val="-5"/>
              </w:rPr>
              <w:t>000</w:t>
            </w:r>
            <w:r w:rsidRPr="008473DB">
              <w:rPr>
                <w:rFonts w:ascii="Cambria Math" w:hAnsi="Cambria Math"/>
                <w:spacing w:val="-5"/>
              </w:rPr>
              <w:t> (</w:t>
            </w:r>
            <w:r w:rsidR="006708B9" w:rsidRPr="008473DB">
              <w:rPr>
                <w:rFonts w:ascii="Cambria Math" w:hAnsi="Cambria Math"/>
                <w:spacing w:val="-5"/>
              </w:rPr>
              <w:t>Четыреста двадцать миллионов</w:t>
            </w:r>
            <w:r w:rsidRPr="008473DB">
              <w:rPr>
                <w:rFonts w:ascii="Cambria Math" w:hAnsi="Cambria Math"/>
                <w:spacing w:val="-5"/>
              </w:rPr>
              <w:t>) Сум.</w:t>
            </w:r>
          </w:p>
          <w:p w14:paraId="13E808AD" w14:textId="46659108" w:rsidR="00590848" w:rsidRPr="008473DB" w:rsidRDefault="00590848" w:rsidP="00031602">
            <w:pPr>
              <w:pStyle w:val="Normal1"/>
              <w:numPr>
                <w:ilvl w:val="0"/>
                <w:numId w:val="1"/>
              </w:numPr>
              <w:shd w:val="clear" w:color="auto" w:fill="FFFFFF"/>
              <w:tabs>
                <w:tab w:val="left" w:pos="284"/>
              </w:tabs>
              <w:ind w:left="284" w:hanging="142"/>
              <w:jc w:val="both"/>
              <w:rPr>
                <w:rFonts w:ascii="Cambria Math" w:hAnsi="Cambria Math"/>
                <w:spacing w:val="-5"/>
              </w:rPr>
            </w:pPr>
            <w:r w:rsidRPr="008473DB">
              <w:rPr>
                <w:rFonts w:ascii="Cambria Math" w:hAnsi="Cambria Math"/>
                <w:spacing w:val="-5"/>
              </w:rPr>
              <w:t xml:space="preserve">за II этап – </w:t>
            </w:r>
            <w:r w:rsidR="006708B9" w:rsidRPr="008473DB">
              <w:rPr>
                <w:rFonts w:ascii="Cambria Math" w:hAnsi="Cambria Math"/>
                <w:spacing w:val="-5"/>
              </w:rPr>
              <w:t>420</w:t>
            </w:r>
            <w:r w:rsidRPr="008473DB">
              <w:rPr>
                <w:rFonts w:ascii="Cambria Math" w:hAnsi="Cambria Math"/>
                <w:spacing w:val="-5"/>
              </w:rPr>
              <w:t>,</w:t>
            </w:r>
            <w:r w:rsidR="00F80347" w:rsidRPr="008473DB">
              <w:rPr>
                <w:rFonts w:ascii="Cambria Math" w:hAnsi="Cambria Math"/>
                <w:spacing w:val="-5"/>
              </w:rPr>
              <w:t>000</w:t>
            </w:r>
            <w:r w:rsidRPr="008473DB">
              <w:rPr>
                <w:rFonts w:ascii="Cambria Math" w:hAnsi="Cambria Math"/>
                <w:spacing w:val="-5"/>
              </w:rPr>
              <w:t>,</w:t>
            </w:r>
            <w:r w:rsidR="00F80347" w:rsidRPr="008473DB">
              <w:rPr>
                <w:rFonts w:ascii="Cambria Math" w:hAnsi="Cambria Math"/>
                <w:spacing w:val="-5"/>
              </w:rPr>
              <w:t>000</w:t>
            </w:r>
            <w:r w:rsidRPr="008473DB">
              <w:rPr>
                <w:rFonts w:ascii="Cambria Math" w:hAnsi="Cambria Math"/>
                <w:spacing w:val="-5"/>
              </w:rPr>
              <w:t xml:space="preserve"> (</w:t>
            </w:r>
            <w:r w:rsidR="00F80347" w:rsidRPr="008473DB">
              <w:rPr>
                <w:rFonts w:ascii="Cambria Math" w:hAnsi="Cambria Math"/>
                <w:spacing w:val="-5"/>
              </w:rPr>
              <w:t>Четыреста двадцать миллионов</w:t>
            </w:r>
            <w:r w:rsidRPr="008473DB">
              <w:rPr>
                <w:rFonts w:ascii="Cambria Math" w:hAnsi="Cambria Math"/>
                <w:spacing w:val="-5"/>
              </w:rPr>
              <w:t>) Сум.</w:t>
            </w:r>
          </w:p>
          <w:p w14:paraId="47A1822E"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5.3. График платежей по Договору приведен ниже:</w:t>
            </w:r>
          </w:p>
          <w:p w14:paraId="1A0BF46E" w14:textId="77777777" w:rsidR="00590848" w:rsidRPr="008473DB" w:rsidRDefault="00590848" w:rsidP="00070525">
            <w:pPr>
              <w:pStyle w:val="Normal1"/>
              <w:shd w:val="clear" w:color="auto" w:fill="FFFFFF"/>
              <w:tabs>
                <w:tab w:val="left" w:pos="446"/>
              </w:tabs>
              <w:ind w:left="91"/>
              <w:jc w:val="center"/>
              <w:rPr>
                <w:rFonts w:ascii="Cambria Math" w:hAnsi="Cambria Math"/>
                <w:b/>
                <w:bCs/>
                <w:i/>
                <w:iCs/>
                <w:spacing w:val="-9"/>
              </w:rPr>
            </w:pPr>
            <w:r w:rsidRPr="008473DB">
              <w:rPr>
                <w:rFonts w:ascii="Cambria Math" w:hAnsi="Cambria Math"/>
                <w:b/>
                <w:bCs/>
                <w:i/>
                <w:iCs/>
                <w:spacing w:val="-9"/>
              </w:rPr>
              <w:t>По первому этапу работ:</w:t>
            </w:r>
          </w:p>
          <w:p w14:paraId="57ACF202" w14:textId="3B00ABFA" w:rsidR="00590848" w:rsidRPr="008473DB" w:rsidRDefault="00590848" w:rsidP="000D2B93">
            <w:pPr>
              <w:pStyle w:val="Normal1"/>
              <w:numPr>
                <w:ilvl w:val="0"/>
                <w:numId w:val="1"/>
              </w:numPr>
              <w:shd w:val="clear" w:color="auto" w:fill="FFFFFF"/>
              <w:tabs>
                <w:tab w:val="left" w:pos="298"/>
              </w:tabs>
              <w:ind w:left="284" w:hanging="142"/>
              <w:jc w:val="both"/>
              <w:rPr>
                <w:rFonts w:ascii="Cambria Math" w:hAnsi="Cambria Math"/>
                <w:spacing w:val="-5"/>
              </w:rPr>
            </w:pPr>
            <w:r w:rsidRPr="008473DB">
              <w:rPr>
                <w:rFonts w:ascii="Cambria Math" w:hAnsi="Cambria Math"/>
                <w:spacing w:val="-5"/>
              </w:rPr>
              <w:t xml:space="preserve">Аванс в размере </w:t>
            </w:r>
            <w:r w:rsidR="00E20F65" w:rsidRPr="008473DB">
              <w:rPr>
                <w:rFonts w:ascii="Cambria Math" w:hAnsi="Cambria Math"/>
                <w:spacing w:val="-5"/>
              </w:rPr>
              <w:t xml:space="preserve">15% от стоимости </w:t>
            </w:r>
            <w:r w:rsidR="00E20F65" w:rsidRPr="008473DB">
              <w:rPr>
                <w:rFonts w:ascii="Cambria Math" w:hAnsi="Cambria Math"/>
                <w:spacing w:val="-5"/>
                <w:lang w:val="en-US"/>
              </w:rPr>
              <w:t>I</w:t>
            </w:r>
            <w:r w:rsidR="00E20F65" w:rsidRPr="008473DB">
              <w:rPr>
                <w:rFonts w:ascii="Cambria Math" w:hAnsi="Cambria Math"/>
                <w:spacing w:val="-5"/>
              </w:rPr>
              <w:t xml:space="preserve"> этапа работ в размере </w:t>
            </w:r>
            <w:r w:rsidR="00F80347" w:rsidRPr="008473DB">
              <w:rPr>
                <w:rFonts w:ascii="Cambria Math" w:hAnsi="Cambria Math"/>
                <w:spacing w:val="-5"/>
              </w:rPr>
              <w:t>63</w:t>
            </w:r>
            <w:r w:rsidR="00E20F65" w:rsidRPr="008473DB">
              <w:rPr>
                <w:rFonts w:ascii="Cambria Math" w:hAnsi="Cambria Math"/>
                <w:spacing w:val="-5"/>
              </w:rPr>
              <w:t>,</w:t>
            </w:r>
            <w:r w:rsidR="00F80347" w:rsidRPr="008473DB">
              <w:rPr>
                <w:rFonts w:ascii="Cambria Math" w:hAnsi="Cambria Math"/>
                <w:spacing w:val="-5"/>
              </w:rPr>
              <w:t>000</w:t>
            </w:r>
            <w:r w:rsidR="00E20F65" w:rsidRPr="008473DB">
              <w:rPr>
                <w:rFonts w:ascii="Cambria Math" w:hAnsi="Cambria Math"/>
                <w:spacing w:val="-5"/>
              </w:rPr>
              <w:t>,</w:t>
            </w:r>
            <w:r w:rsidR="00F80347" w:rsidRPr="008473DB">
              <w:rPr>
                <w:rFonts w:ascii="Cambria Math" w:hAnsi="Cambria Math"/>
                <w:spacing w:val="-5"/>
              </w:rPr>
              <w:t>000</w:t>
            </w:r>
            <w:r w:rsidRPr="008473DB">
              <w:rPr>
                <w:rFonts w:ascii="Cambria Math" w:hAnsi="Cambria Math"/>
                <w:spacing w:val="-5"/>
              </w:rPr>
              <w:t xml:space="preserve"> (</w:t>
            </w:r>
            <w:r w:rsidR="00F80347" w:rsidRPr="008473DB">
              <w:rPr>
                <w:rFonts w:ascii="Cambria Math" w:hAnsi="Cambria Math"/>
                <w:spacing w:val="-5"/>
              </w:rPr>
              <w:t>шестьдесят три миллиона</w:t>
            </w:r>
            <w:r w:rsidRPr="008473DB">
              <w:rPr>
                <w:rFonts w:ascii="Cambria Math" w:hAnsi="Cambria Math"/>
                <w:spacing w:val="-5"/>
              </w:rPr>
              <w:t>) Сум оплачивается в течение 15 банковских дней со дня подписания Договора;</w:t>
            </w:r>
          </w:p>
          <w:p w14:paraId="20CD0C99" w14:textId="19CFFFB6" w:rsidR="00590848" w:rsidRPr="008473DB" w:rsidRDefault="00E20F65" w:rsidP="00031602">
            <w:pPr>
              <w:pStyle w:val="Normal1"/>
              <w:numPr>
                <w:ilvl w:val="0"/>
                <w:numId w:val="1"/>
              </w:numPr>
              <w:shd w:val="clear" w:color="auto" w:fill="FFFFFF"/>
              <w:tabs>
                <w:tab w:val="left" w:pos="284"/>
              </w:tabs>
              <w:ind w:left="284" w:hanging="142"/>
              <w:jc w:val="both"/>
              <w:rPr>
                <w:rFonts w:ascii="Cambria Math" w:hAnsi="Cambria Math"/>
                <w:spacing w:val="-5"/>
              </w:rPr>
            </w:pPr>
            <w:r w:rsidRPr="008473DB">
              <w:rPr>
                <w:rFonts w:ascii="Cambria Math" w:hAnsi="Cambria Math"/>
                <w:spacing w:val="-5"/>
              </w:rPr>
              <w:t xml:space="preserve">Остаток по </w:t>
            </w:r>
            <w:r w:rsidRPr="008473DB">
              <w:rPr>
                <w:rFonts w:ascii="Cambria Math" w:hAnsi="Cambria Math"/>
                <w:spacing w:val="-5"/>
                <w:lang w:val="en-US"/>
              </w:rPr>
              <w:t>I</w:t>
            </w:r>
            <w:r w:rsidRPr="008473DB">
              <w:rPr>
                <w:rFonts w:ascii="Cambria Math" w:hAnsi="Cambria Math"/>
                <w:spacing w:val="-5"/>
              </w:rPr>
              <w:t xml:space="preserve"> этапу работ в размере </w:t>
            </w:r>
            <w:r w:rsidR="00F80347" w:rsidRPr="008473DB">
              <w:rPr>
                <w:rFonts w:ascii="Cambria Math" w:hAnsi="Cambria Math"/>
                <w:spacing w:val="-5"/>
              </w:rPr>
              <w:t>357</w:t>
            </w:r>
            <w:r w:rsidR="00590848" w:rsidRPr="008473DB">
              <w:rPr>
                <w:rFonts w:ascii="Cambria Math" w:hAnsi="Cambria Math"/>
                <w:spacing w:val="-5"/>
              </w:rPr>
              <w:t>,</w:t>
            </w:r>
            <w:r w:rsidR="00F80347" w:rsidRPr="008473DB">
              <w:rPr>
                <w:rFonts w:ascii="Cambria Math" w:hAnsi="Cambria Math"/>
                <w:spacing w:val="-5"/>
              </w:rPr>
              <w:t>000</w:t>
            </w:r>
            <w:r w:rsidR="00590848" w:rsidRPr="008473DB">
              <w:rPr>
                <w:rFonts w:ascii="Cambria Math" w:hAnsi="Cambria Math"/>
                <w:spacing w:val="-5"/>
              </w:rPr>
              <w:t>,</w:t>
            </w:r>
            <w:r w:rsidR="00F80347" w:rsidRPr="008473DB">
              <w:rPr>
                <w:rFonts w:ascii="Cambria Math" w:hAnsi="Cambria Math"/>
                <w:spacing w:val="-5"/>
              </w:rPr>
              <w:t>000</w:t>
            </w:r>
            <w:r w:rsidR="00590848" w:rsidRPr="008473DB">
              <w:rPr>
                <w:rFonts w:ascii="Cambria Math" w:hAnsi="Cambria Math"/>
                <w:spacing w:val="-5"/>
              </w:rPr>
              <w:t xml:space="preserve"> (</w:t>
            </w:r>
            <w:r w:rsidR="00F80347" w:rsidRPr="008473DB">
              <w:rPr>
                <w:rFonts w:ascii="Cambria Math" w:hAnsi="Cambria Math"/>
                <w:spacing w:val="-5"/>
              </w:rPr>
              <w:t>Триста пятьдесят семь миллионов</w:t>
            </w:r>
            <w:r w:rsidR="00590848" w:rsidRPr="008473DB">
              <w:rPr>
                <w:rFonts w:ascii="Cambria Math" w:hAnsi="Cambria Math"/>
                <w:spacing w:val="-5"/>
              </w:rPr>
              <w:t>) Сум, оплачивается в течение 5 банковских дней со дня подписания акта приемки-сдачи работ по I этапу</w:t>
            </w:r>
            <w:r w:rsidR="00D603D6" w:rsidRPr="00D603D6">
              <w:rPr>
                <w:rFonts w:ascii="Cambria Math" w:hAnsi="Cambria Math"/>
                <w:spacing w:val="-5"/>
              </w:rPr>
              <w:t xml:space="preserve"> </w:t>
            </w:r>
            <w:r w:rsidR="00D603D6">
              <w:rPr>
                <w:rFonts w:ascii="Cambria Math" w:hAnsi="Cambria Math"/>
                <w:spacing w:val="-5"/>
              </w:rPr>
              <w:t>и</w:t>
            </w:r>
            <w:r w:rsidR="00D603D6" w:rsidRPr="00D603D6">
              <w:rPr>
                <w:rFonts w:ascii="Cambria Math" w:hAnsi="Cambria Math"/>
                <w:spacing w:val="-5"/>
              </w:rPr>
              <w:t xml:space="preserve"> </w:t>
            </w:r>
            <w:r w:rsidR="00D603D6" w:rsidRPr="008473DB">
              <w:rPr>
                <w:rFonts w:ascii="Cambria Math" w:hAnsi="Cambria Math"/>
                <w:spacing w:val="-5"/>
              </w:rPr>
              <w:t xml:space="preserve">предоставления Аудитором </w:t>
            </w:r>
            <w:r w:rsidR="00D603D6">
              <w:rPr>
                <w:rFonts w:ascii="Cambria Math" w:hAnsi="Cambria Math"/>
                <w:spacing w:val="-5"/>
              </w:rPr>
              <w:t xml:space="preserve">соответствующих </w:t>
            </w:r>
            <w:r w:rsidR="00D603D6" w:rsidRPr="008473DB">
              <w:rPr>
                <w:rFonts w:ascii="Cambria Math" w:hAnsi="Cambria Math"/>
                <w:spacing w:val="-5"/>
              </w:rPr>
              <w:t>итоговых отчетов Аудитора</w:t>
            </w:r>
            <w:r w:rsidR="00D603D6">
              <w:rPr>
                <w:rFonts w:ascii="Cambria Math" w:hAnsi="Cambria Math"/>
                <w:spacing w:val="-5"/>
              </w:rPr>
              <w:t xml:space="preserve"> по итогам </w:t>
            </w:r>
            <w:r w:rsidR="00D603D6" w:rsidRPr="008473DB">
              <w:rPr>
                <w:rFonts w:ascii="Cambria Math" w:hAnsi="Cambria Math"/>
                <w:spacing w:val="-5"/>
              </w:rPr>
              <w:t>I этап</w:t>
            </w:r>
            <w:r w:rsidR="00D603D6">
              <w:rPr>
                <w:rFonts w:ascii="Cambria Math" w:hAnsi="Cambria Math"/>
                <w:spacing w:val="-5"/>
              </w:rPr>
              <w:t>а.</w:t>
            </w:r>
          </w:p>
          <w:p w14:paraId="75690333" w14:textId="77777777" w:rsidR="00590848" w:rsidRPr="008473DB" w:rsidRDefault="00590848" w:rsidP="00070525">
            <w:pPr>
              <w:pStyle w:val="Normal1"/>
              <w:shd w:val="clear" w:color="auto" w:fill="FFFFFF"/>
              <w:tabs>
                <w:tab w:val="left" w:pos="446"/>
              </w:tabs>
              <w:ind w:left="91"/>
              <w:jc w:val="center"/>
              <w:rPr>
                <w:rFonts w:ascii="Cambria Math" w:hAnsi="Cambria Math"/>
                <w:b/>
                <w:bCs/>
                <w:i/>
                <w:iCs/>
                <w:spacing w:val="-9"/>
              </w:rPr>
            </w:pPr>
            <w:r w:rsidRPr="008473DB">
              <w:rPr>
                <w:rFonts w:ascii="Cambria Math" w:hAnsi="Cambria Math"/>
                <w:b/>
                <w:bCs/>
                <w:i/>
                <w:iCs/>
                <w:spacing w:val="-9"/>
              </w:rPr>
              <w:t>По второму этапу работ:</w:t>
            </w:r>
          </w:p>
          <w:p w14:paraId="58ACAF84" w14:textId="7EB82F42" w:rsidR="00590848" w:rsidRPr="008473DB" w:rsidRDefault="00F16620" w:rsidP="00031602">
            <w:pPr>
              <w:pStyle w:val="Normal1"/>
              <w:numPr>
                <w:ilvl w:val="0"/>
                <w:numId w:val="1"/>
              </w:numPr>
              <w:shd w:val="clear" w:color="auto" w:fill="FFFFFF"/>
              <w:tabs>
                <w:tab w:val="left" w:pos="284"/>
              </w:tabs>
              <w:ind w:left="284" w:hanging="142"/>
              <w:jc w:val="both"/>
              <w:rPr>
                <w:rFonts w:ascii="Cambria Math" w:hAnsi="Cambria Math"/>
                <w:spacing w:val="-5"/>
              </w:rPr>
            </w:pPr>
            <w:r w:rsidRPr="008473DB">
              <w:rPr>
                <w:rFonts w:ascii="Cambria Math" w:hAnsi="Cambria Math"/>
                <w:spacing w:val="-5"/>
              </w:rPr>
              <w:t>63</w:t>
            </w:r>
            <w:r w:rsidR="00590848" w:rsidRPr="008473DB">
              <w:rPr>
                <w:rFonts w:ascii="Cambria Math" w:hAnsi="Cambria Math"/>
                <w:spacing w:val="-5"/>
              </w:rPr>
              <w:t>,</w:t>
            </w:r>
            <w:r w:rsidR="00F80347" w:rsidRPr="008473DB">
              <w:rPr>
                <w:rFonts w:ascii="Cambria Math" w:hAnsi="Cambria Math"/>
                <w:spacing w:val="-5"/>
              </w:rPr>
              <w:t>000</w:t>
            </w:r>
            <w:r w:rsidR="00590848" w:rsidRPr="008473DB">
              <w:rPr>
                <w:rFonts w:ascii="Cambria Math" w:hAnsi="Cambria Math"/>
                <w:spacing w:val="-5"/>
              </w:rPr>
              <w:t>,</w:t>
            </w:r>
            <w:r w:rsidR="00F80347" w:rsidRPr="008473DB">
              <w:rPr>
                <w:rFonts w:ascii="Cambria Math" w:hAnsi="Cambria Math"/>
                <w:spacing w:val="-5"/>
              </w:rPr>
              <w:t>000</w:t>
            </w:r>
            <w:r w:rsidR="00590848" w:rsidRPr="008473DB">
              <w:rPr>
                <w:rFonts w:ascii="Cambria Math" w:hAnsi="Cambria Math"/>
                <w:spacing w:val="-5"/>
              </w:rPr>
              <w:t xml:space="preserve"> (</w:t>
            </w:r>
            <w:r w:rsidRPr="008473DB">
              <w:rPr>
                <w:rFonts w:ascii="Cambria Math" w:hAnsi="Cambria Math"/>
                <w:spacing w:val="-5"/>
              </w:rPr>
              <w:t>Шестьдесят три миллиона</w:t>
            </w:r>
            <w:r w:rsidR="00590848" w:rsidRPr="008473DB">
              <w:rPr>
                <w:rFonts w:ascii="Cambria Math" w:hAnsi="Cambria Math"/>
                <w:spacing w:val="-5"/>
              </w:rPr>
              <w:t>) Сум оплачивается в течение 5 банковских дней со дня предоставления</w:t>
            </w:r>
            <w:r w:rsidR="004F470A">
              <w:rPr>
                <w:rFonts w:ascii="Cambria Math" w:hAnsi="Cambria Math"/>
                <w:spacing w:val="-5"/>
              </w:rPr>
              <w:t xml:space="preserve"> уведомления </w:t>
            </w:r>
            <w:r w:rsidR="00590848" w:rsidRPr="008473DB">
              <w:rPr>
                <w:rFonts w:ascii="Cambria Math" w:hAnsi="Cambria Math"/>
                <w:spacing w:val="-5"/>
              </w:rPr>
              <w:t>Аудитором</w:t>
            </w:r>
            <w:r w:rsidR="004F470A">
              <w:rPr>
                <w:rFonts w:ascii="Cambria Math" w:hAnsi="Cambria Math"/>
                <w:spacing w:val="-5"/>
              </w:rPr>
              <w:t xml:space="preserve"> или Клиентом </w:t>
            </w:r>
            <w:r w:rsidR="004F470A" w:rsidRPr="008473DB">
              <w:rPr>
                <w:rFonts w:ascii="Cambria Math" w:hAnsi="Cambria Math"/>
                <w:spacing w:val="-5"/>
              </w:rPr>
              <w:t>о</w:t>
            </w:r>
            <w:r w:rsidR="004F470A">
              <w:rPr>
                <w:rFonts w:ascii="Cambria Math" w:hAnsi="Cambria Math"/>
                <w:spacing w:val="-5"/>
              </w:rPr>
              <w:t xml:space="preserve"> начале </w:t>
            </w:r>
            <w:r w:rsidR="004F470A" w:rsidRPr="008473DB">
              <w:rPr>
                <w:rFonts w:ascii="Cambria Math" w:hAnsi="Cambria Math"/>
                <w:spacing w:val="-5"/>
              </w:rPr>
              <w:t>II этап</w:t>
            </w:r>
            <w:r w:rsidR="004F470A">
              <w:rPr>
                <w:rFonts w:ascii="Cambria Math" w:hAnsi="Cambria Math"/>
                <w:spacing w:val="-5"/>
              </w:rPr>
              <w:t>а работ</w:t>
            </w:r>
            <w:r w:rsidR="00590848" w:rsidRPr="008473DB">
              <w:rPr>
                <w:rFonts w:ascii="Cambria Math" w:hAnsi="Cambria Math"/>
                <w:spacing w:val="-5"/>
              </w:rPr>
              <w:t>.</w:t>
            </w:r>
          </w:p>
          <w:p w14:paraId="73D63BAF" w14:textId="700DA248" w:rsidR="00590848" w:rsidRPr="008473DB" w:rsidRDefault="00F16620" w:rsidP="00031602">
            <w:pPr>
              <w:pStyle w:val="Normal1"/>
              <w:numPr>
                <w:ilvl w:val="0"/>
                <w:numId w:val="1"/>
              </w:numPr>
              <w:shd w:val="clear" w:color="auto" w:fill="FFFFFF"/>
              <w:tabs>
                <w:tab w:val="left" w:pos="284"/>
              </w:tabs>
              <w:ind w:left="284" w:hanging="142"/>
              <w:jc w:val="both"/>
              <w:rPr>
                <w:rFonts w:ascii="Cambria Math" w:hAnsi="Cambria Math"/>
                <w:spacing w:val="-5"/>
              </w:rPr>
            </w:pPr>
            <w:r w:rsidRPr="008473DB">
              <w:rPr>
                <w:rFonts w:ascii="Cambria Math" w:hAnsi="Cambria Math"/>
                <w:spacing w:val="-5"/>
              </w:rPr>
              <w:t>357</w:t>
            </w:r>
            <w:r w:rsidR="00590848" w:rsidRPr="008473DB">
              <w:rPr>
                <w:rFonts w:ascii="Cambria Math" w:hAnsi="Cambria Math"/>
                <w:spacing w:val="-5"/>
              </w:rPr>
              <w:t>,</w:t>
            </w:r>
            <w:r w:rsidRPr="008473DB">
              <w:rPr>
                <w:rFonts w:ascii="Cambria Math" w:hAnsi="Cambria Math"/>
                <w:spacing w:val="-5"/>
              </w:rPr>
              <w:t>000</w:t>
            </w:r>
            <w:r w:rsidR="00590848" w:rsidRPr="008473DB">
              <w:rPr>
                <w:rFonts w:ascii="Cambria Math" w:hAnsi="Cambria Math"/>
                <w:spacing w:val="-5"/>
              </w:rPr>
              <w:t>,</w:t>
            </w:r>
            <w:r w:rsidRPr="008473DB">
              <w:rPr>
                <w:rFonts w:ascii="Cambria Math" w:hAnsi="Cambria Math"/>
                <w:spacing w:val="-5"/>
              </w:rPr>
              <w:t>000</w:t>
            </w:r>
            <w:r w:rsidR="00590848" w:rsidRPr="008473DB">
              <w:rPr>
                <w:rFonts w:ascii="Cambria Math" w:hAnsi="Cambria Math"/>
                <w:spacing w:val="-5"/>
              </w:rPr>
              <w:t xml:space="preserve"> (</w:t>
            </w:r>
            <w:r w:rsidRPr="008473DB">
              <w:rPr>
                <w:rFonts w:ascii="Cambria Math" w:hAnsi="Cambria Math"/>
                <w:spacing w:val="-5"/>
              </w:rPr>
              <w:t>Триста пятьдесят семь миллионов</w:t>
            </w:r>
            <w:r w:rsidR="00590848" w:rsidRPr="008473DB">
              <w:rPr>
                <w:rFonts w:ascii="Cambria Math" w:hAnsi="Cambria Math"/>
                <w:spacing w:val="-5"/>
              </w:rPr>
              <w:t xml:space="preserve">) Сум оплачивается в течение 5 банковских дней </w:t>
            </w:r>
            <w:r w:rsidR="004F470A">
              <w:rPr>
                <w:rFonts w:ascii="Cambria Math" w:hAnsi="Cambria Math"/>
                <w:spacing w:val="-5"/>
              </w:rPr>
              <w:t xml:space="preserve">со дня </w:t>
            </w:r>
            <w:r w:rsidR="004F470A" w:rsidRPr="004F470A">
              <w:rPr>
                <w:rFonts w:ascii="Cambria Math" w:hAnsi="Cambria Math"/>
                <w:spacing w:val="-5"/>
              </w:rPr>
              <w:t xml:space="preserve">подписания акта приемки-сдачи работ по </w:t>
            </w:r>
            <w:r w:rsidR="004F470A">
              <w:rPr>
                <w:rFonts w:ascii="Cambria Math" w:hAnsi="Cambria Math"/>
                <w:spacing w:val="-5"/>
                <w:lang w:val="en-US"/>
              </w:rPr>
              <w:t>I</w:t>
            </w:r>
            <w:r w:rsidR="004F470A" w:rsidRPr="004F470A">
              <w:rPr>
                <w:rFonts w:ascii="Cambria Math" w:hAnsi="Cambria Math"/>
                <w:spacing w:val="-5"/>
              </w:rPr>
              <w:t xml:space="preserve">I этапу и предоставления Аудитором соответствующих итоговых отчетов Аудитора по итогам </w:t>
            </w:r>
            <w:r w:rsidR="004F470A">
              <w:rPr>
                <w:rFonts w:ascii="Cambria Math" w:hAnsi="Cambria Math"/>
                <w:spacing w:val="-5"/>
                <w:lang w:val="en-US"/>
              </w:rPr>
              <w:t>I</w:t>
            </w:r>
            <w:r w:rsidR="004F470A" w:rsidRPr="004F470A">
              <w:rPr>
                <w:rFonts w:ascii="Cambria Math" w:hAnsi="Cambria Math"/>
                <w:spacing w:val="-5"/>
              </w:rPr>
              <w:t>I этапа</w:t>
            </w:r>
            <w:r w:rsidR="00590848" w:rsidRPr="008473DB">
              <w:rPr>
                <w:rFonts w:ascii="Cambria Math" w:hAnsi="Cambria Math"/>
                <w:spacing w:val="-5"/>
              </w:rPr>
              <w:t>.</w:t>
            </w:r>
          </w:p>
          <w:p w14:paraId="7CBC9584" w14:textId="77777777" w:rsidR="00590848" w:rsidRPr="008473DB" w:rsidRDefault="00590848" w:rsidP="00070525">
            <w:pPr>
              <w:pStyle w:val="Normal1"/>
              <w:shd w:val="clear" w:color="auto" w:fill="FFFFFF"/>
              <w:tabs>
                <w:tab w:val="left" w:pos="284"/>
              </w:tabs>
              <w:ind w:left="142"/>
              <w:jc w:val="both"/>
              <w:rPr>
                <w:rFonts w:ascii="Cambria Math" w:hAnsi="Cambria Math"/>
                <w:spacing w:val="-5"/>
              </w:rPr>
            </w:pPr>
          </w:p>
        </w:tc>
      </w:tr>
      <w:tr w:rsidR="00590848" w:rsidRPr="008473DB" w14:paraId="0385207F" w14:textId="77777777">
        <w:trPr>
          <w:trHeight w:val="562"/>
          <w:tblCellSpacing w:w="1440" w:type="nil"/>
        </w:trPr>
        <w:tc>
          <w:tcPr>
            <w:tcW w:w="5064" w:type="dxa"/>
          </w:tcPr>
          <w:p w14:paraId="295E6E0A" w14:textId="755F72C1" w:rsidR="00590848" w:rsidRPr="008473DB" w:rsidRDefault="00590848" w:rsidP="00AF5300">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VI. RIGHTS AND OBLIGATIONS OF THE AUDITOR</w:t>
            </w:r>
          </w:p>
          <w:p w14:paraId="26B02F08" w14:textId="60CC43DB" w:rsidR="00590848" w:rsidRPr="008473DB" w:rsidRDefault="00590848" w:rsidP="00E1215C">
            <w:pPr>
              <w:pStyle w:val="Normal1"/>
              <w:shd w:val="clear" w:color="auto" w:fill="FFFFFF"/>
              <w:spacing w:after="120"/>
              <w:ind w:left="142" w:right="108"/>
              <w:rPr>
                <w:rFonts w:ascii="Cambria Math" w:hAnsi="Cambria Math"/>
                <w:b/>
                <w:bCs/>
              </w:rPr>
            </w:pPr>
            <w:r w:rsidRPr="008473DB">
              <w:rPr>
                <w:rFonts w:ascii="Cambria Math" w:hAnsi="Cambria Math"/>
                <w:b/>
                <w:bCs/>
              </w:rPr>
              <w:t>6.1.   The Auditor shall:</w:t>
            </w:r>
          </w:p>
          <w:p w14:paraId="5008FEA0" w14:textId="18FE2358"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Carry out the audit </w:t>
            </w:r>
            <w:r w:rsidR="004C0D2E" w:rsidRPr="008473DB">
              <w:rPr>
                <w:rFonts w:ascii="Cambria Math" w:hAnsi="Cambria Math"/>
                <w:spacing w:val="-9"/>
                <w:lang w:val="en-US"/>
              </w:rPr>
              <w:t xml:space="preserve">according to international auditing </w:t>
            </w:r>
            <w:r w:rsidR="004C0D2E" w:rsidRPr="008473DB">
              <w:rPr>
                <w:rFonts w:ascii="Cambria Math" w:hAnsi="Cambria Math"/>
                <w:spacing w:val="-9"/>
                <w:lang w:val="en-US"/>
              </w:rPr>
              <w:lastRenderedPageBreak/>
              <w:t>standards (hereinafter - ISA) of financial statements of JV «Asia Trans Gas» LLC prepared in accordance with International Financial Reporting Standards (IFRS) (hereinafter - IFRS) for 2022 and 2023, as well as advisory services for the maintenance and preparation of financial statements, including for consolidation of accounting data with budgeting and business plan data</w:t>
            </w:r>
            <w:r w:rsidRPr="008473DB">
              <w:rPr>
                <w:rFonts w:ascii="Cambria Math" w:hAnsi="Cambria Math"/>
                <w:spacing w:val="-9"/>
                <w:lang w:val="en-US"/>
              </w:rPr>
              <w:t>.</w:t>
            </w:r>
          </w:p>
          <w:p w14:paraId="71E28910" w14:textId="77777777" w:rsidR="003C06CB" w:rsidRPr="008473DB" w:rsidRDefault="003C06CB" w:rsidP="003C06CB">
            <w:pPr>
              <w:pStyle w:val="Normal1"/>
              <w:shd w:val="clear" w:color="auto" w:fill="FFFFFF"/>
              <w:tabs>
                <w:tab w:val="left" w:pos="446"/>
              </w:tabs>
              <w:ind w:left="142"/>
              <w:jc w:val="both"/>
              <w:rPr>
                <w:rFonts w:ascii="Cambria Math" w:hAnsi="Cambria Math"/>
                <w:spacing w:val="-9"/>
                <w:lang w:val="en-US"/>
              </w:rPr>
            </w:pPr>
          </w:p>
          <w:p w14:paraId="6E5CA92A" w14:textId="1DAF8734"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Observe the current legislation of Republic of Uzbekistan and this Contract during provision of </w:t>
            </w:r>
            <w:proofErr w:type="gramStart"/>
            <w:r w:rsidRPr="008473DB">
              <w:rPr>
                <w:rFonts w:ascii="Cambria Math" w:hAnsi="Cambria Math"/>
                <w:spacing w:val="-9"/>
                <w:lang w:val="en-US"/>
              </w:rPr>
              <w:t>Services;</w:t>
            </w:r>
            <w:proofErr w:type="gramEnd"/>
            <w:r w:rsidRPr="008473DB">
              <w:rPr>
                <w:rFonts w:ascii="Cambria Math" w:hAnsi="Cambria Math"/>
                <w:spacing w:val="-9"/>
                <w:lang w:val="en-US"/>
              </w:rPr>
              <w:t xml:space="preserve"> </w:t>
            </w:r>
          </w:p>
          <w:p w14:paraId="73D298B4" w14:textId="77777777" w:rsidR="00590848" w:rsidRPr="008473DB" w:rsidRDefault="00590848" w:rsidP="00ED0816">
            <w:pPr>
              <w:pStyle w:val="af3"/>
              <w:rPr>
                <w:rFonts w:ascii="Cambria Math" w:hAnsi="Cambria Math" w:cs="Arial"/>
                <w:spacing w:val="-9"/>
                <w:lang w:val="en-US"/>
              </w:rPr>
            </w:pPr>
          </w:p>
          <w:p w14:paraId="713939AF"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Not to disclose private data (any type of information), received from the Client due to performance of this Contract, if the Client does not notify the Auditor that such information is not confidential. This point shall remain valid for the period, during which information received from the Client maintains effective or potential commercial </w:t>
            </w:r>
            <w:proofErr w:type="gramStart"/>
            <w:r w:rsidRPr="008473DB">
              <w:rPr>
                <w:rFonts w:ascii="Cambria Math" w:hAnsi="Cambria Math"/>
                <w:spacing w:val="-9"/>
                <w:lang w:val="en-US"/>
              </w:rPr>
              <w:t>value;</w:t>
            </w:r>
            <w:proofErr w:type="gramEnd"/>
          </w:p>
          <w:p w14:paraId="3B66D800" w14:textId="77777777" w:rsidR="00590848" w:rsidRPr="008473DB" w:rsidRDefault="00590848" w:rsidP="00ED0816">
            <w:pPr>
              <w:pStyle w:val="af3"/>
              <w:rPr>
                <w:rFonts w:ascii="Cambria Math" w:hAnsi="Cambria Math" w:cs="Arial"/>
                <w:spacing w:val="-9"/>
                <w:lang w:val="en-US"/>
              </w:rPr>
            </w:pPr>
          </w:p>
          <w:p w14:paraId="0F6789E4"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Receive written approval of the Client in case of engaging by the Auditor third parties for provision of </w:t>
            </w:r>
            <w:proofErr w:type="gramStart"/>
            <w:r w:rsidRPr="008473DB">
              <w:rPr>
                <w:rFonts w:ascii="Cambria Math" w:hAnsi="Cambria Math"/>
                <w:spacing w:val="-9"/>
                <w:lang w:val="en-US"/>
              </w:rPr>
              <w:t>Services;</w:t>
            </w:r>
            <w:proofErr w:type="gramEnd"/>
            <w:r w:rsidRPr="008473DB">
              <w:rPr>
                <w:rFonts w:ascii="Cambria Math" w:hAnsi="Cambria Math"/>
                <w:spacing w:val="-9"/>
                <w:lang w:val="en-US"/>
              </w:rPr>
              <w:t xml:space="preserve"> </w:t>
            </w:r>
          </w:p>
          <w:p w14:paraId="2F015ED4"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Upon the Client's request provide the Client information on requirements of ISA, and on requirements of acting legislation of the Republic of Uzbekistan upon which the Auditor's comments are </w:t>
            </w:r>
            <w:proofErr w:type="gramStart"/>
            <w:r w:rsidRPr="008473DB">
              <w:rPr>
                <w:rFonts w:ascii="Cambria Math" w:hAnsi="Cambria Math"/>
                <w:spacing w:val="-9"/>
                <w:lang w:val="en-US"/>
              </w:rPr>
              <w:t>formed;</w:t>
            </w:r>
            <w:proofErr w:type="gramEnd"/>
            <w:r w:rsidRPr="008473DB">
              <w:rPr>
                <w:rFonts w:ascii="Cambria Math" w:hAnsi="Cambria Math"/>
                <w:spacing w:val="-9"/>
                <w:lang w:val="en-US"/>
              </w:rPr>
              <w:t xml:space="preserve"> </w:t>
            </w:r>
          </w:p>
          <w:p w14:paraId="629FBE09" w14:textId="77777777" w:rsidR="00590848" w:rsidRPr="008473DB" w:rsidRDefault="00590848" w:rsidP="00ED0816">
            <w:pPr>
              <w:pStyle w:val="af3"/>
              <w:rPr>
                <w:rFonts w:ascii="Cambria Math" w:hAnsi="Cambria Math" w:cs="Arial"/>
                <w:spacing w:val="-9"/>
                <w:lang w:val="en-US"/>
              </w:rPr>
            </w:pPr>
          </w:p>
          <w:p w14:paraId="254A4300"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Design and deliver audit procedures which provide reasonable assurance of detecting errors and irregularities material to the Client's financial statements. </w:t>
            </w:r>
          </w:p>
          <w:p w14:paraId="2CF927C6" w14:textId="41CD9C74" w:rsidR="00590848" w:rsidRPr="008473DB" w:rsidRDefault="00590848" w:rsidP="00ED0816">
            <w:pPr>
              <w:pStyle w:val="af3"/>
              <w:rPr>
                <w:rFonts w:ascii="Cambria Math" w:hAnsi="Cambria Math" w:cs="Arial"/>
                <w:spacing w:val="-9"/>
                <w:lang w:val="en-US"/>
              </w:rPr>
            </w:pPr>
          </w:p>
          <w:p w14:paraId="07F7D7F3" w14:textId="77777777" w:rsidR="004C0D2E" w:rsidRPr="008473DB" w:rsidRDefault="004C0D2E" w:rsidP="00ED0816">
            <w:pPr>
              <w:pStyle w:val="af3"/>
              <w:rPr>
                <w:rFonts w:ascii="Cambria Math" w:hAnsi="Cambria Math" w:cs="Arial"/>
                <w:spacing w:val="-9"/>
                <w:lang w:val="en-US"/>
              </w:rPr>
            </w:pPr>
          </w:p>
          <w:p w14:paraId="22AB93EA"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Provide oral and written consultations and recommendations on accounting, financial reporting, calculation of taxes and other compulsory payments, and, for improvement of any deficiencies or weaknesses found during the </w:t>
            </w:r>
            <w:proofErr w:type="gramStart"/>
            <w:r w:rsidRPr="008473DB">
              <w:rPr>
                <w:rFonts w:ascii="Cambria Math" w:hAnsi="Cambria Math"/>
                <w:spacing w:val="-9"/>
                <w:lang w:val="en-US"/>
              </w:rPr>
              <w:t>audit;</w:t>
            </w:r>
            <w:proofErr w:type="gramEnd"/>
          </w:p>
          <w:p w14:paraId="26C5E394" w14:textId="77777777" w:rsidR="00590848" w:rsidRPr="008473DB" w:rsidRDefault="00590848" w:rsidP="00ED0816">
            <w:pPr>
              <w:pStyle w:val="Normal1"/>
              <w:shd w:val="clear" w:color="auto" w:fill="FFFFFF"/>
              <w:tabs>
                <w:tab w:val="left" w:pos="446"/>
              </w:tabs>
              <w:ind w:left="142"/>
              <w:jc w:val="both"/>
              <w:rPr>
                <w:rFonts w:ascii="Cambria Math" w:hAnsi="Cambria Math"/>
                <w:spacing w:val="-9"/>
                <w:lang w:val="en-US"/>
              </w:rPr>
            </w:pPr>
          </w:p>
          <w:p w14:paraId="10B8705F"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When </w:t>
            </w:r>
            <w:proofErr w:type="gramStart"/>
            <w:r w:rsidRPr="008473DB">
              <w:rPr>
                <w:rFonts w:ascii="Cambria Math" w:hAnsi="Cambria Math"/>
                <w:spacing w:val="-9"/>
                <w:lang w:val="en-US"/>
              </w:rPr>
              <w:t>necessary</w:t>
            </w:r>
            <w:proofErr w:type="gramEnd"/>
            <w:r w:rsidRPr="008473DB">
              <w:rPr>
                <w:rFonts w:ascii="Cambria Math" w:hAnsi="Cambria Math"/>
                <w:spacing w:val="-9"/>
                <w:lang w:val="en-US"/>
              </w:rPr>
              <w:t xml:space="preserve"> upon written requests of the Client to provide to the Client written clarifications regarding Services; </w:t>
            </w:r>
          </w:p>
          <w:p w14:paraId="508ACC59"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On the date or before the date of signing of this Contract to provide the license for running the auditing </w:t>
            </w:r>
            <w:proofErr w:type="gramStart"/>
            <w:r w:rsidRPr="008473DB">
              <w:rPr>
                <w:rFonts w:ascii="Cambria Math" w:hAnsi="Cambria Math"/>
                <w:spacing w:val="-9"/>
                <w:lang w:val="en-US"/>
              </w:rPr>
              <w:t>operations;</w:t>
            </w:r>
            <w:proofErr w:type="gramEnd"/>
          </w:p>
          <w:p w14:paraId="3F643022"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On the date or before the date of signing of this Contract to provide Insurance policy of his professional </w:t>
            </w:r>
            <w:proofErr w:type="gramStart"/>
            <w:r w:rsidRPr="008473DB">
              <w:rPr>
                <w:rFonts w:ascii="Cambria Math" w:hAnsi="Cambria Math"/>
                <w:spacing w:val="-9"/>
                <w:lang w:val="en-US"/>
              </w:rPr>
              <w:t>responsibility;</w:t>
            </w:r>
            <w:proofErr w:type="gramEnd"/>
            <w:r w:rsidRPr="008473DB">
              <w:rPr>
                <w:rFonts w:ascii="Cambria Math" w:hAnsi="Cambria Math"/>
                <w:spacing w:val="-9"/>
                <w:lang w:val="en-US"/>
              </w:rPr>
              <w:t xml:space="preserve"> </w:t>
            </w:r>
          </w:p>
          <w:p w14:paraId="25D897E8"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Eliminate revealed shortcomings of the Services output within 3 days upon receiving notification on revealed shortcomings from the Client. In case of untimely elimination of revealed shortcomings, the Auditor shall be obliged to pay penalty at the rate of 10% from the total value of this Contract stipulated by Clause 3.1 hereof within 10 (ten) banking days from the date of forwarding Client’s notification on revealed </w:t>
            </w:r>
            <w:proofErr w:type="gramStart"/>
            <w:r w:rsidRPr="008473DB">
              <w:rPr>
                <w:rFonts w:ascii="Cambria Math" w:hAnsi="Cambria Math"/>
                <w:spacing w:val="-9"/>
                <w:lang w:val="en-US"/>
              </w:rPr>
              <w:t>shortcomings;</w:t>
            </w:r>
            <w:proofErr w:type="gramEnd"/>
            <w:r w:rsidRPr="008473DB">
              <w:rPr>
                <w:rFonts w:ascii="Cambria Math" w:hAnsi="Cambria Math"/>
                <w:spacing w:val="-9"/>
                <w:lang w:val="en-US"/>
              </w:rPr>
              <w:t xml:space="preserve"> </w:t>
            </w:r>
          </w:p>
          <w:p w14:paraId="014877A1" w14:textId="77777777" w:rsidR="00590848" w:rsidRPr="008473DB" w:rsidRDefault="00590848" w:rsidP="00ED0816">
            <w:pPr>
              <w:pStyle w:val="af3"/>
              <w:rPr>
                <w:rFonts w:ascii="Cambria Math" w:hAnsi="Cambria Math" w:cs="Arial"/>
                <w:spacing w:val="-9"/>
                <w:lang w:val="en-US"/>
              </w:rPr>
            </w:pPr>
          </w:p>
          <w:p w14:paraId="5421FA05"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Inform immediately the Client of his inability to</w:t>
            </w:r>
            <w:r w:rsidRPr="008473DB">
              <w:rPr>
                <w:rFonts w:ascii="Cambria Math" w:hAnsi="Cambria Math"/>
                <w:spacing w:val="-9"/>
                <w:lang w:val="en-US"/>
              </w:rPr>
              <w:br/>
              <w:t>perform the audit due to certain circumstances</w:t>
            </w:r>
            <w:r w:rsidRPr="008473DB">
              <w:rPr>
                <w:rFonts w:ascii="Cambria Math" w:hAnsi="Cambria Math"/>
                <w:spacing w:val="-9"/>
                <w:lang w:val="en-US"/>
              </w:rPr>
              <w:br/>
              <w:t xml:space="preserve">prescribed by the current legislation of the Republic of </w:t>
            </w:r>
            <w:proofErr w:type="gramStart"/>
            <w:r w:rsidRPr="008473DB">
              <w:rPr>
                <w:rFonts w:ascii="Cambria Math" w:hAnsi="Cambria Math"/>
                <w:spacing w:val="-9"/>
                <w:lang w:val="en-US"/>
              </w:rPr>
              <w:t>Uzbekistan;</w:t>
            </w:r>
            <w:proofErr w:type="gramEnd"/>
          </w:p>
          <w:p w14:paraId="210716DF"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Ensure safety of documents received from the Client and prepared </w:t>
            </w:r>
            <w:proofErr w:type="gramStart"/>
            <w:r w:rsidRPr="008473DB">
              <w:rPr>
                <w:rFonts w:ascii="Cambria Math" w:hAnsi="Cambria Math"/>
                <w:spacing w:val="-9"/>
                <w:lang w:val="en-US"/>
              </w:rPr>
              <w:t>in the course of</w:t>
            </w:r>
            <w:proofErr w:type="gramEnd"/>
            <w:r w:rsidRPr="008473DB">
              <w:rPr>
                <w:rFonts w:ascii="Cambria Math" w:hAnsi="Cambria Math"/>
                <w:spacing w:val="-9"/>
                <w:lang w:val="en-US"/>
              </w:rPr>
              <w:t xml:space="preserve"> provision of Services. The Auditor takes no responsibility of damage to or loss of documents due to the fault of the Client or due to circumstances beyond the reasonable control of the </w:t>
            </w:r>
            <w:proofErr w:type="gramStart"/>
            <w:r w:rsidRPr="008473DB">
              <w:rPr>
                <w:rFonts w:ascii="Cambria Math" w:hAnsi="Cambria Math"/>
                <w:spacing w:val="-9"/>
                <w:lang w:val="en-US"/>
              </w:rPr>
              <w:t>Auditor;</w:t>
            </w:r>
            <w:proofErr w:type="gramEnd"/>
            <w:r w:rsidRPr="008473DB">
              <w:rPr>
                <w:rFonts w:ascii="Cambria Math" w:hAnsi="Cambria Math"/>
                <w:spacing w:val="-9"/>
                <w:lang w:val="en-US"/>
              </w:rPr>
              <w:t xml:space="preserve"> </w:t>
            </w:r>
          </w:p>
          <w:p w14:paraId="280529E7" w14:textId="77777777" w:rsidR="00590848" w:rsidRPr="008473DB" w:rsidRDefault="00590848" w:rsidP="00ED0816">
            <w:pPr>
              <w:pStyle w:val="af3"/>
              <w:rPr>
                <w:rFonts w:ascii="Cambria Math" w:hAnsi="Cambria Math" w:cs="Arial"/>
                <w:spacing w:val="-9"/>
                <w:lang w:val="en-US"/>
              </w:rPr>
            </w:pPr>
          </w:p>
          <w:p w14:paraId="692541EE"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Strictly consider requirements of the Client when </w:t>
            </w:r>
            <w:r w:rsidRPr="008473DB">
              <w:rPr>
                <w:rFonts w:ascii="Cambria Math" w:hAnsi="Cambria Math"/>
                <w:spacing w:val="-9"/>
                <w:lang w:val="en-US"/>
              </w:rPr>
              <w:lastRenderedPageBreak/>
              <w:t xml:space="preserve">providing the </w:t>
            </w:r>
            <w:proofErr w:type="gramStart"/>
            <w:r w:rsidRPr="008473DB">
              <w:rPr>
                <w:rFonts w:ascii="Cambria Math" w:hAnsi="Cambria Math"/>
                <w:spacing w:val="-9"/>
                <w:lang w:val="en-US"/>
              </w:rPr>
              <w:t>Services;</w:t>
            </w:r>
            <w:proofErr w:type="gramEnd"/>
            <w:r w:rsidRPr="008473DB">
              <w:rPr>
                <w:rFonts w:ascii="Cambria Math" w:hAnsi="Cambria Math"/>
                <w:spacing w:val="-9"/>
                <w:lang w:val="en-US"/>
              </w:rPr>
              <w:t xml:space="preserve"> </w:t>
            </w:r>
          </w:p>
          <w:p w14:paraId="555F3E72" w14:textId="77777777" w:rsidR="00590848" w:rsidRPr="008473DB" w:rsidRDefault="00590848" w:rsidP="00ED0816">
            <w:pPr>
              <w:pStyle w:val="af3"/>
              <w:rPr>
                <w:rFonts w:ascii="Cambria Math" w:hAnsi="Cambria Math" w:cs="Arial"/>
                <w:spacing w:val="-9"/>
                <w:lang w:val="en-US"/>
              </w:rPr>
            </w:pPr>
          </w:p>
          <w:p w14:paraId="41EB8656"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Provide Services at the highest professional </w:t>
            </w:r>
            <w:proofErr w:type="gramStart"/>
            <w:r w:rsidRPr="008473DB">
              <w:rPr>
                <w:rFonts w:ascii="Cambria Math" w:hAnsi="Cambria Math"/>
                <w:spacing w:val="-9"/>
                <w:lang w:val="en-US"/>
              </w:rPr>
              <w:t>level;</w:t>
            </w:r>
            <w:proofErr w:type="gramEnd"/>
            <w:r w:rsidRPr="008473DB">
              <w:rPr>
                <w:rFonts w:ascii="Cambria Math" w:hAnsi="Cambria Math"/>
                <w:spacing w:val="-9"/>
                <w:lang w:val="en-US"/>
              </w:rPr>
              <w:t xml:space="preserve"> </w:t>
            </w:r>
          </w:p>
          <w:p w14:paraId="038D72CE" w14:textId="77777777" w:rsidR="00590848" w:rsidRPr="008473DB" w:rsidRDefault="00590848" w:rsidP="00ED0816">
            <w:pPr>
              <w:pStyle w:val="af3"/>
              <w:rPr>
                <w:rFonts w:ascii="Cambria Math" w:hAnsi="Cambria Math" w:cs="Arial"/>
                <w:spacing w:val="-9"/>
                <w:lang w:val="en-US"/>
              </w:rPr>
            </w:pPr>
          </w:p>
          <w:p w14:paraId="6479E8FA" w14:textId="77777777" w:rsidR="00590848" w:rsidRPr="008473DB" w:rsidRDefault="00590848" w:rsidP="00ED0816">
            <w:pPr>
              <w:pStyle w:val="af3"/>
              <w:rPr>
                <w:rFonts w:ascii="Cambria Math" w:hAnsi="Cambria Math" w:cs="Arial"/>
                <w:spacing w:val="-9"/>
                <w:lang w:val="en-US"/>
              </w:rPr>
            </w:pPr>
          </w:p>
          <w:p w14:paraId="33EBBC1A"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Provide invoices, Certificates on rendered Services, as well as other documents related to provision of Services to the Client’s </w:t>
            </w:r>
            <w:proofErr w:type="gramStart"/>
            <w:r w:rsidRPr="008473DB">
              <w:rPr>
                <w:rFonts w:ascii="Cambria Math" w:hAnsi="Cambria Math"/>
                <w:spacing w:val="-9"/>
                <w:lang w:val="en-US"/>
              </w:rPr>
              <w:t>office;</w:t>
            </w:r>
            <w:proofErr w:type="gramEnd"/>
            <w:r w:rsidRPr="008473DB">
              <w:rPr>
                <w:rFonts w:ascii="Cambria Math" w:hAnsi="Cambria Math"/>
                <w:spacing w:val="-9"/>
                <w:lang w:val="en-US"/>
              </w:rPr>
              <w:t xml:space="preserve"> </w:t>
            </w:r>
          </w:p>
          <w:p w14:paraId="759BFFE4" w14:textId="77777777" w:rsidR="00590848" w:rsidRPr="008473DB" w:rsidRDefault="00590848" w:rsidP="00ED0816">
            <w:pPr>
              <w:pStyle w:val="Normal1"/>
              <w:shd w:val="clear" w:color="auto" w:fill="FFFFFF"/>
              <w:tabs>
                <w:tab w:val="left" w:pos="446"/>
              </w:tabs>
              <w:ind w:left="142"/>
              <w:jc w:val="both"/>
              <w:rPr>
                <w:rFonts w:ascii="Cambria Math" w:hAnsi="Cambria Math"/>
                <w:spacing w:val="-9"/>
                <w:lang w:val="en-US"/>
              </w:rPr>
            </w:pPr>
          </w:p>
          <w:p w14:paraId="7CB4D4D8" w14:textId="77777777" w:rsidR="00590848" w:rsidRPr="008473DB" w:rsidRDefault="00590848" w:rsidP="00A50152">
            <w:pPr>
              <w:pStyle w:val="Normal1"/>
              <w:numPr>
                <w:ilvl w:val="2"/>
                <w:numId w:val="9"/>
              </w:numPr>
              <w:shd w:val="clear" w:color="auto" w:fill="FFFFFF"/>
              <w:tabs>
                <w:tab w:val="left" w:pos="446"/>
              </w:tabs>
              <w:ind w:left="142" w:firstLine="0"/>
              <w:jc w:val="both"/>
              <w:rPr>
                <w:rFonts w:ascii="Cambria Math" w:hAnsi="Cambria Math"/>
                <w:spacing w:val="-9"/>
                <w:lang w:val="en-US"/>
              </w:rPr>
            </w:pPr>
            <w:r w:rsidRPr="008473DB">
              <w:rPr>
                <w:rFonts w:ascii="Cambria Math" w:hAnsi="Cambria Math"/>
                <w:spacing w:val="-9"/>
                <w:lang w:val="en-US"/>
              </w:rPr>
              <w:t xml:space="preserve">Have other obligations not contradicting the current legislation of Republic of Uzbekistan. </w:t>
            </w:r>
          </w:p>
          <w:p w14:paraId="40566EF6"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tc>
        <w:tc>
          <w:tcPr>
            <w:tcW w:w="5064" w:type="dxa"/>
          </w:tcPr>
          <w:p w14:paraId="4EEB9D05" w14:textId="77777777" w:rsidR="00590848" w:rsidRPr="008473DB" w:rsidRDefault="00590848" w:rsidP="00AF5300">
            <w:pPr>
              <w:pStyle w:val="Normal1"/>
              <w:shd w:val="clear" w:color="auto" w:fill="FFFFFF"/>
              <w:spacing w:after="120"/>
              <w:ind w:right="108"/>
              <w:jc w:val="center"/>
              <w:rPr>
                <w:rFonts w:ascii="Cambria Math" w:hAnsi="Cambria Math"/>
                <w:b/>
                <w:bCs/>
              </w:rPr>
            </w:pPr>
            <w:r w:rsidRPr="008473DB">
              <w:rPr>
                <w:rFonts w:ascii="Cambria Math" w:hAnsi="Cambria Math"/>
                <w:b/>
                <w:bCs/>
              </w:rPr>
              <w:lastRenderedPageBreak/>
              <w:t>СТАТЬЯ VI. ПРАВА И ОБЯЗАННОСТИ АУДИТОРА</w:t>
            </w:r>
          </w:p>
          <w:p w14:paraId="3FF3B7DC" w14:textId="77777777" w:rsidR="00590848" w:rsidRPr="008473DB" w:rsidRDefault="00590848" w:rsidP="00DC0F67">
            <w:pPr>
              <w:pStyle w:val="Normal1"/>
              <w:shd w:val="clear" w:color="auto" w:fill="FFFFFF"/>
              <w:ind w:right="110"/>
              <w:jc w:val="center"/>
              <w:rPr>
                <w:rFonts w:ascii="Cambria Math" w:hAnsi="Cambria Math"/>
                <w:b/>
                <w:bCs/>
              </w:rPr>
            </w:pPr>
          </w:p>
          <w:p w14:paraId="03E1541C" w14:textId="77777777" w:rsidR="00590848" w:rsidRPr="008473DB" w:rsidRDefault="00590848" w:rsidP="00E1215C">
            <w:pPr>
              <w:pStyle w:val="Normal1"/>
              <w:shd w:val="clear" w:color="auto" w:fill="FFFFFF"/>
              <w:spacing w:after="120"/>
              <w:ind w:left="142" w:right="108"/>
              <w:rPr>
                <w:rFonts w:ascii="Cambria Math" w:hAnsi="Cambria Math"/>
                <w:b/>
                <w:bCs/>
              </w:rPr>
            </w:pPr>
            <w:r w:rsidRPr="008473DB">
              <w:rPr>
                <w:rFonts w:ascii="Cambria Math" w:hAnsi="Cambria Math"/>
                <w:b/>
                <w:bCs/>
              </w:rPr>
              <w:t>6.1. Аудитор обязуется:</w:t>
            </w:r>
          </w:p>
          <w:p w14:paraId="766459D6" w14:textId="2AE42DCE"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Провести аудиторскую проверку </w:t>
            </w:r>
            <w:r w:rsidR="00F16620" w:rsidRPr="008473DB">
              <w:rPr>
                <w:rFonts w:ascii="Cambria Math" w:hAnsi="Cambria Math"/>
                <w:spacing w:val="-9"/>
              </w:rPr>
              <w:t xml:space="preserve">по </w:t>
            </w:r>
            <w:r w:rsidR="00F16620" w:rsidRPr="008473DB">
              <w:rPr>
                <w:rFonts w:ascii="Cambria Math" w:hAnsi="Cambria Math"/>
                <w:spacing w:val="-9"/>
              </w:rPr>
              <w:lastRenderedPageBreak/>
              <w:t>международным стандартам аудита (далее - МСА) финансовой отчетности СП ООО «Asia Trans Gas», подготовленной в соответствии с Международными Стандартами Финансовой Отчетности (IFRS) (далее – МСФО) за 2022 и 2023 года, а также оказание консультационных услуг по ведению и составлению финансовой отчетности, в том числе, по консолидации данных бухгалтерского учета с данными бюджетирования и бизнес–плана</w:t>
            </w:r>
            <w:r w:rsidRPr="008473DB">
              <w:rPr>
                <w:rFonts w:ascii="Cambria Math" w:hAnsi="Cambria Math"/>
                <w:spacing w:val="-9"/>
              </w:rPr>
              <w:t>;</w:t>
            </w:r>
          </w:p>
          <w:p w14:paraId="197BC75C" w14:textId="370C078F"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Соблюдать действующее законодательство </w:t>
            </w:r>
            <w:r w:rsidR="002939F9">
              <w:rPr>
                <w:rFonts w:ascii="Cambria Math" w:hAnsi="Cambria Math"/>
                <w:spacing w:val="-9"/>
              </w:rPr>
              <w:t xml:space="preserve">Республики </w:t>
            </w:r>
            <w:r w:rsidRPr="008473DB">
              <w:rPr>
                <w:rFonts w:ascii="Cambria Math" w:hAnsi="Cambria Math"/>
                <w:spacing w:val="-9"/>
              </w:rPr>
              <w:t xml:space="preserve">Узбекистан и </w:t>
            </w:r>
            <w:r w:rsidR="002939F9">
              <w:rPr>
                <w:rFonts w:ascii="Cambria Math" w:hAnsi="Cambria Math"/>
                <w:spacing w:val="-9"/>
              </w:rPr>
              <w:t xml:space="preserve">условия настоящего </w:t>
            </w:r>
            <w:r w:rsidRPr="008473DB">
              <w:rPr>
                <w:rFonts w:ascii="Cambria Math" w:hAnsi="Cambria Math"/>
                <w:spacing w:val="-9"/>
              </w:rPr>
              <w:t>Договор</w:t>
            </w:r>
            <w:r w:rsidR="002939F9">
              <w:rPr>
                <w:rFonts w:ascii="Cambria Math" w:hAnsi="Cambria Math"/>
                <w:spacing w:val="-9"/>
              </w:rPr>
              <w:t>а</w:t>
            </w:r>
            <w:r w:rsidRPr="008473DB">
              <w:rPr>
                <w:rFonts w:ascii="Cambria Math" w:hAnsi="Cambria Math"/>
                <w:spacing w:val="-9"/>
              </w:rPr>
              <w:t xml:space="preserve"> в ходе оказания Услуг;</w:t>
            </w:r>
          </w:p>
          <w:p w14:paraId="05314EEE" w14:textId="58A915F3" w:rsidR="00590848" w:rsidRPr="008473DB" w:rsidRDefault="00590848" w:rsidP="006753C8">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Не разглашать частные сведения (информацию в любом ее виде), полученные от Клиента в связи с исполнением Договора, если Клиент не уведомляет Аудитора, что такая информация не конфиденциальна. Настоящий пункт сохраняет силу на срок, в течение которого полученная от Клиента информация сохраняет действительную или потенциальную коммерческую ценность; </w:t>
            </w:r>
          </w:p>
          <w:p w14:paraId="54C5FC67" w14:textId="3BDBC58B" w:rsidR="00590848" w:rsidRPr="008473DB" w:rsidRDefault="00590848" w:rsidP="006753C8">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Получить письменное одобрение Клиента в случае привлечения Аудитором третьих лиц для оказания Услуг;</w:t>
            </w:r>
          </w:p>
          <w:p w14:paraId="4A70E4EB"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Предоставлять по запросу Клиента информацию о требованиях МСА, а также о требованиях действующего законодательства Узбекистана, на которых основываются замечания Аудитора;</w:t>
            </w:r>
          </w:p>
          <w:p w14:paraId="239FFDF9" w14:textId="77777777" w:rsidR="009531BE"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Разработать и осуществить аудиторские процедуры, надлежащим образом обеспечивающие выявление ошибок и нарушений, имеющих существенное влияние на финансовые отчеты Клиента;</w:t>
            </w:r>
          </w:p>
          <w:p w14:paraId="03982AD9" w14:textId="0075007A" w:rsidR="00590848" w:rsidRPr="008473DB" w:rsidRDefault="00590848" w:rsidP="009531BE">
            <w:pPr>
              <w:pStyle w:val="Normal1"/>
              <w:shd w:val="clear" w:color="auto" w:fill="FFFFFF"/>
              <w:tabs>
                <w:tab w:val="left" w:pos="446"/>
              </w:tabs>
              <w:ind w:left="131"/>
              <w:jc w:val="both"/>
              <w:rPr>
                <w:rFonts w:ascii="Cambria Math" w:hAnsi="Cambria Math"/>
                <w:spacing w:val="-9"/>
              </w:rPr>
            </w:pPr>
            <w:r w:rsidRPr="008473DB">
              <w:rPr>
                <w:rFonts w:ascii="Cambria Math" w:hAnsi="Cambria Math"/>
                <w:spacing w:val="-9"/>
              </w:rPr>
              <w:t xml:space="preserve"> </w:t>
            </w:r>
          </w:p>
          <w:p w14:paraId="2ECFCBB4"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Предоставлять устные и письменные консультации и рекомендации о порядке ведения бухгалтерского отчета, составления финансовой отчетности, порядка исчисления налогов и других обязательных платежей, а также об исправлении обнаруженных недостатков и нарушений; </w:t>
            </w:r>
          </w:p>
          <w:p w14:paraId="7D585BF8" w14:textId="0EBE01F1"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В случае необходимости предоставить Клиенту на его письменные запросы разъяснения в письменной форме в отношении Услуг;</w:t>
            </w:r>
          </w:p>
          <w:p w14:paraId="78BFEE7E"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На дату или до даты заключения Договора предоставить лицензию на осуществление аудиторской деятельности;</w:t>
            </w:r>
          </w:p>
          <w:p w14:paraId="42531DA3"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На дату или до даты заключения настоящего Договора предоставить Страховой полис своей профессиональной ответственности;</w:t>
            </w:r>
          </w:p>
          <w:p w14:paraId="127DFE62" w14:textId="2D2BFEA2"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Устранять выявленные недостатки результатов Услуг в течение 3-х дней с момента получения уведомления о выявленных недостатках от Клиента. </w:t>
            </w:r>
            <w:r w:rsidR="009531BE" w:rsidRPr="008473DB">
              <w:rPr>
                <w:rFonts w:ascii="Cambria Math" w:hAnsi="Cambria Math"/>
                <w:spacing w:val="-9"/>
              </w:rPr>
              <w:t>В случае несвоевременного устранения выявленных недостатков</w:t>
            </w:r>
            <w:r w:rsidRPr="008473DB">
              <w:rPr>
                <w:rFonts w:ascii="Cambria Math" w:hAnsi="Cambria Math"/>
                <w:spacing w:val="-9"/>
              </w:rPr>
              <w:t xml:space="preserve"> Аудитор обязуется уплатить неустойку в размере 10% от общей суммы Договора, предусмотренной пунктом 3.1 Договора, в течение 10 (десяти) банковских дней с даты направления Клиентом уведомления о выявленных недостатках;</w:t>
            </w:r>
          </w:p>
          <w:p w14:paraId="0694A8EE"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Немедленно сообщать Клиенту о невозможности участия в проведении аудита, при определенных условиях, предусмотренных действующим законодательством Республики Узбекистан; </w:t>
            </w:r>
          </w:p>
          <w:p w14:paraId="10217633" w14:textId="77777777" w:rsidR="00590848" w:rsidRPr="008473DB" w:rsidRDefault="00590848" w:rsidP="00ED0816">
            <w:pPr>
              <w:pStyle w:val="af3"/>
              <w:rPr>
                <w:rFonts w:ascii="Cambria Math" w:hAnsi="Cambria Math" w:cs="Arial"/>
                <w:spacing w:val="-9"/>
              </w:rPr>
            </w:pPr>
          </w:p>
          <w:p w14:paraId="6EC03DCB" w14:textId="2A5D46AE"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Обеспечивать сохранность документов, получаемых и составляемых в процессе оказания Услуг. Аудитор не несет ответственности в случае, если порча и </w:t>
            </w:r>
            <w:r w:rsidRPr="008473DB">
              <w:rPr>
                <w:rFonts w:ascii="Cambria Math" w:hAnsi="Cambria Math"/>
                <w:spacing w:val="-9"/>
              </w:rPr>
              <w:lastRenderedPageBreak/>
              <w:t>уничтожение документации происходит по вине Клиента или по обстоятельствам непреодолимой силы;</w:t>
            </w:r>
          </w:p>
          <w:p w14:paraId="600F8895" w14:textId="77777777" w:rsidR="00590848" w:rsidRPr="008473DB" w:rsidRDefault="00590848" w:rsidP="00ED0816">
            <w:pPr>
              <w:pStyle w:val="af3"/>
              <w:rPr>
                <w:rFonts w:ascii="Cambria Math" w:hAnsi="Cambria Math" w:cs="Arial"/>
                <w:spacing w:val="-9"/>
              </w:rPr>
            </w:pPr>
          </w:p>
          <w:p w14:paraId="4EF7B570"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Строго учитывать требования Клиента при оказании Услуг;</w:t>
            </w:r>
          </w:p>
          <w:p w14:paraId="0FF86674" w14:textId="77777777" w:rsidR="00590848" w:rsidRPr="008473DB" w:rsidRDefault="00590848" w:rsidP="00ED0816">
            <w:pPr>
              <w:pStyle w:val="af3"/>
              <w:rPr>
                <w:rFonts w:ascii="Cambria Math" w:hAnsi="Cambria Math" w:cs="Arial"/>
                <w:spacing w:val="-9"/>
              </w:rPr>
            </w:pPr>
          </w:p>
          <w:p w14:paraId="477F1EAC"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Оказывать Услуги на </w:t>
            </w:r>
            <w:proofErr w:type="gramStart"/>
            <w:r w:rsidRPr="008473DB">
              <w:rPr>
                <w:rFonts w:ascii="Cambria Math" w:hAnsi="Cambria Math"/>
                <w:spacing w:val="-9"/>
              </w:rPr>
              <w:t>высоком профессиональном уровне</w:t>
            </w:r>
            <w:proofErr w:type="gramEnd"/>
            <w:r w:rsidRPr="008473DB">
              <w:rPr>
                <w:rFonts w:ascii="Cambria Math" w:hAnsi="Cambria Math"/>
                <w:spacing w:val="-9"/>
              </w:rPr>
              <w:t xml:space="preserve">; </w:t>
            </w:r>
          </w:p>
          <w:p w14:paraId="72C87E9A" w14:textId="77777777" w:rsidR="00590848" w:rsidRPr="008473DB" w:rsidRDefault="00590848" w:rsidP="00ED0816">
            <w:pPr>
              <w:pStyle w:val="af3"/>
              <w:rPr>
                <w:rFonts w:ascii="Cambria Math" w:hAnsi="Cambria Math" w:cs="Arial"/>
                <w:spacing w:val="-9"/>
              </w:rPr>
            </w:pPr>
          </w:p>
          <w:p w14:paraId="10ADDD26"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Предоставить счета-фактуры, Акты об оказанных Услугах, а также иные документы, связанные с оказанием Услуг в офис Клиента;</w:t>
            </w:r>
          </w:p>
          <w:p w14:paraId="7909B060" w14:textId="77777777" w:rsidR="00590848" w:rsidRPr="008473DB" w:rsidRDefault="00590848" w:rsidP="00ED0816">
            <w:pPr>
              <w:pStyle w:val="af3"/>
              <w:rPr>
                <w:rFonts w:ascii="Cambria Math" w:hAnsi="Cambria Math" w:cs="Arial"/>
                <w:spacing w:val="-9"/>
              </w:rPr>
            </w:pPr>
          </w:p>
          <w:p w14:paraId="03C04E36" w14:textId="77777777" w:rsidR="00590848" w:rsidRPr="008473DB" w:rsidRDefault="00590848" w:rsidP="00A50152">
            <w:pPr>
              <w:pStyle w:val="Normal1"/>
              <w:numPr>
                <w:ilvl w:val="2"/>
                <w:numId w:val="4"/>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Нести иные обязанности, не противоречащие действующему законодательству Узбекистана.</w:t>
            </w:r>
          </w:p>
        </w:tc>
      </w:tr>
      <w:tr w:rsidR="00590848" w:rsidRPr="008473DB" w14:paraId="44F889C4" w14:textId="77777777">
        <w:trPr>
          <w:trHeight w:val="562"/>
          <w:tblCellSpacing w:w="1440" w:type="nil"/>
        </w:trPr>
        <w:tc>
          <w:tcPr>
            <w:tcW w:w="5064" w:type="dxa"/>
          </w:tcPr>
          <w:p w14:paraId="253C686D" w14:textId="77777777" w:rsidR="00590848" w:rsidRPr="008473DB" w:rsidRDefault="00590848" w:rsidP="00E1215C">
            <w:pPr>
              <w:pStyle w:val="Normal1"/>
              <w:shd w:val="clear" w:color="auto" w:fill="FFFFFF"/>
              <w:spacing w:after="120"/>
              <w:ind w:left="142" w:right="108"/>
              <w:rPr>
                <w:rFonts w:ascii="Cambria Math" w:hAnsi="Cambria Math"/>
                <w:b/>
                <w:bCs/>
                <w:lang w:val="en-US"/>
              </w:rPr>
            </w:pPr>
            <w:r w:rsidRPr="008473DB">
              <w:rPr>
                <w:rFonts w:ascii="Cambria Math" w:hAnsi="Cambria Math"/>
                <w:b/>
                <w:bCs/>
                <w:lang w:val="en-US"/>
              </w:rPr>
              <w:lastRenderedPageBreak/>
              <w:t xml:space="preserve">6.2.    </w:t>
            </w:r>
            <w:r w:rsidRPr="008473DB">
              <w:rPr>
                <w:rFonts w:ascii="Cambria Math" w:hAnsi="Cambria Math"/>
                <w:b/>
                <w:bCs/>
                <w:lang w:val="en-GB"/>
              </w:rPr>
              <w:t>The</w:t>
            </w:r>
            <w:r w:rsidRPr="008473DB">
              <w:rPr>
                <w:rFonts w:ascii="Cambria Math" w:hAnsi="Cambria Math"/>
                <w:b/>
                <w:bCs/>
                <w:lang w:val="en-US"/>
              </w:rPr>
              <w:t xml:space="preserve"> Auditor has the right to:</w:t>
            </w:r>
          </w:p>
          <w:p w14:paraId="197EF198"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GB"/>
              </w:rPr>
            </w:pPr>
            <w:r w:rsidRPr="008473DB">
              <w:rPr>
                <w:rFonts w:ascii="Cambria Math" w:hAnsi="Cambria Math"/>
                <w:spacing w:val="-9"/>
                <w:lang w:val="en-GB"/>
              </w:rPr>
              <w:t>6.2.1.     Define independently the forms and methods of the audit in accordance with certain terms of the Contract.</w:t>
            </w:r>
          </w:p>
          <w:p w14:paraId="36071F73"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GB"/>
              </w:rPr>
            </w:pPr>
          </w:p>
          <w:p w14:paraId="4A4E4057"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GB"/>
              </w:rPr>
            </w:pPr>
            <w:r w:rsidRPr="008473DB">
              <w:rPr>
                <w:rFonts w:ascii="Cambria Math" w:hAnsi="Cambria Math"/>
                <w:spacing w:val="-9"/>
                <w:lang w:val="en-GB"/>
              </w:rPr>
              <w:t xml:space="preserve">6.2.2. Examine in full scope the documentation relevant to financial activities, availability of money, tangible assets, </w:t>
            </w:r>
            <w:proofErr w:type="gramStart"/>
            <w:r w:rsidRPr="008473DB">
              <w:rPr>
                <w:rFonts w:ascii="Cambria Math" w:hAnsi="Cambria Math"/>
                <w:spacing w:val="-9"/>
                <w:lang w:val="en-GB"/>
              </w:rPr>
              <w:t>and,</w:t>
            </w:r>
            <w:proofErr w:type="gramEnd"/>
            <w:r w:rsidRPr="008473DB">
              <w:rPr>
                <w:rFonts w:ascii="Cambria Math" w:hAnsi="Cambria Math"/>
                <w:spacing w:val="-9"/>
                <w:lang w:val="en-GB"/>
              </w:rPr>
              <w:t xml:space="preserve"> receive clarifications on questions occurring in the course of audit.</w:t>
            </w:r>
          </w:p>
          <w:p w14:paraId="370720F9"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2788C25B"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GB"/>
              </w:rPr>
            </w:pPr>
            <w:r w:rsidRPr="008473DB">
              <w:rPr>
                <w:rFonts w:ascii="Cambria Math" w:hAnsi="Cambria Math"/>
                <w:spacing w:val="-9"/>
                <w:lang w:val="en-GB"/>
              </w:rPr>
              <w:t>6.2.3.</w:t>
            </w:r>
            <w:r w:rsidRPr="008473DB">
              <w:rPr>
                <w:rFonts w:ascii="Cambria Math" w:hAnsi="Cambria Math"/>
                <w:spacing w:val="-9"/>
                <w:lang w:val="en-GB"/>
              </w:rPr>
              <w:tab/>
              <w:t>Receive, by written notice, from the state authorities</w:t>
            </w:r>
            <w:r w:rsidRPr="008473DB">
              <w:rPr>
                <w:rFonts w:ascii="Cambria Math" w:hAnsi="Cambria Math"/>
                <w:spacing w:val="-9"/>
                <w:lang w:val="en-GB"/>
              </w:rPr>
              <w:br/>
              <w:t>and third parties the information necessary for the purposes of the audit.</w:t>
            </w:r>
          </w:p>
          <w:p w14:paraId="4494E4FD"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1F21A623" w14:textId="77777777" w:rsidR="00590848" w:rsidRPr="008473DB" w:rsidRDefault="00590848" w:rsidP="00DB322B">
            <w:pPr>
              <w:pStyle w:val="Normal1"/>
              <w:shd w:val="clear" w:color="auto" w:fill="FFFFFF"/>
              <w:tabs>
                <w:tab w:val="left" w:pos="446"/>
              </w:tabs>
              <w:ind w:left="91"/>
              <w:jc w:val="both"/>
              <w:rPr>
                <w:rFonts w:ascii="Cambria Math" w:hAnsi="Cambria Math"/>
                <w:b/>
                <w:bCs/>
                <w:spacing w:val="-12"/>
                <w:lang w:val="en-GB"/>
              </w:rPr>
            </w:pPr>
            <w:r w:rsidRPr="008473DB">
              <w:rPr>
                <w:rFonts w:ascii="Cambria Math" w:hAnsi="Cambria Math"/>
                <w:spacing w:val="-9"/>
                <w:lang w:val="en-GB"/>
              </w:rPr>
              <w:t>6.2.4.</w:t>
            </w:r>
            <w:r w:rsidRPr="008473DB">
              <w:rPr>
                <w:rFonts w:ascii="Cambria Math" w:hAnsi="Cambria Math"/>
                <w:spacing w:val="-9"/>
                <w:lang w:val="en-GB"/>
              </w:rPr>
              <w:tab/>
              <w:t>Refuse to express his competent opinion on accuracy and fairness of financial statements of the Client if the Client fails to submit the necessary documents.</w:t>
            </w:r>
          </w:p>
        </w:tc>
        <w:tc>
          <w:tcPr>
            <w:tcW w:w="5064" w:type="dxa"/>
          </w:tcPr>
          <w:p w14:paraId="68EF5997" w14:textId="77777777" w:rsidR="00590848" w:rsidRPr="008473DB" w:rsidRDefault="00590848" w:rsidP="00E1215C">
            <w:pPr>
              <w:pStyle w:val="Normal1"/>
              <w:shd w:val="clear" w:color="auto" w:fill="FFFFFF"/>
              <w:spacing w:after="120"/>
              <w:ind w:left="142" w:right="108"/>
              <w:rPr>
                <w:rFonts w:ascii="Cambria Math" w:hAnsi="Cambria Math"/>
                <w:b/>
                <w:bCs/>
              </w:rPr>
            </w:pPr>
            <w:r w:rsidRPr="008473DB">
              <w:rPr>
                <w:rFonts w:ascii="Cambria Math" w:hAnsi="Cambria Math"/>
                <w:b/>
                <w:bCs/>
              </w:rPr>
              <w:t>6.2. Аудитор имеет право:</w:t>
            </w:r>
          </w:p>
          <w:p w14:paraId="414CDDA2" w14:textId="25007BD0"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6.2.1. Самостоятельно определять формы и методы</w:t>
            </w:r>
            <w:r w:rsidRPr="008473DB">
              <w:rPr>
                <w:rFonts w:ascii="Cambria Math" w:hAnsi="Cambria Math"/>
                <w:spacing w:val="-9"/>
              </w:rPr>
              <w:br/>
              <w:t>аудита, исходя из конкретных условий Договора.</w:t>
            </w:r>
          </w:p>
          <w:p w14:paraId="3CDF5948"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p w14:paraId="5F70F94B"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6.2.2. Проверять в полном объеме документацию о финансовой деятельности, наличии денежных сумм, материальных ценностей, получать разъяснения по вопросам, возникшим в ходе аудита.</w:t>
            </w:r>
          </w:p>
          <w:p w14:paraId="0C189FCB"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p w14:paraId="27B6F7A7" w14:textId="5A7AA6A6"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6.2.3. Получать по письменному запросу необходимую</w:t>
            </w:r>
            <w:r w:rsidRPr="008473DB">
              <w:rPr>
                <w:rFonts w:ascii="Cambria Math" w:hAnsi="Cambria Math"/>
                <w:spacing w:val="-9"/>
              </w:rPr>
              <w:br/>
              <w:t>для осуществления аудиторской проверки информацию</w:t>
            </w:r>
            <w:r w:rsidR="004C0D2E" w:rsidRPr="008473DB">
              <w:rPr>
                <w:rFonts w:ascii="Cambria Math" w:hAnsi="Cambria Math"/>
                <w:spacing w:val="-9"/>
              </w:rPr>
              <w:t xml:space="preserve"> </w:t>
            </w:r>
            <w:r w:rsidRPr="008473DB">
              <w:rPr>
                <w:rFonts w:ascii="Cambria Math" w:hAnsi="Cambria Math"/>
                <w:spacing w:val="-9"/>
              </w:rPr>
              <w:t>от государственных органов и третьих лиц.</w:t>
            </w:r>
          </w:p>
          <w:p w14:paraId="21A18D5C" w14:textId="1E9AB1B5"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6.2.4. Отказаться от выражения   своего   мнения   о достоверности финансовой отчетности Клиента в случае непредставления Клиентом необходимых документов.</w:t>
            </w:r>
          </w:p>
          <w:p w14:paraId="4DB8C8B4" w14:textId="77777777" w:rsidR="00590848" w:rsidRPr="008473DB" w:rsidRDefault="00590848" w:rsidP="00DC0F67">
            <w:pPr>
              <w:pStyle w:val="Normal1"/>
              <w:shd w:val="clear" w:color="auto" w:fill="FFFFFF"/>
              <w:tabs>
                <w:tab w:val="left" w:pos="446"/>
              </w:tabs>
              <w:ind w:left="91"/>
              <w:jc w:val="both"/>
              <w:rPr>
                <w:rFonts w:ascii="Cambria Math" w:hAnsi="Cambria Math"/>
                <w:b/>
                <w:bCs/>
                <w:spacing w:val="-12"/>
              </w:rPr>
            </w:pPr>
          </w:p>
        </w:tc>
      </w:tr>
      <w:tr w:rsidR="00590848" w:rsidRPr="008473DB" w14:paraId="44CE4FC8" w14:textId="77777777">
        <w:trPr>
          <w:trHeight w:val="562"/>
          <w:tblCellSpacing w:w="1440" w:type="nil"/>
        </w:trPr>
        <w:tc>
          <w:tcPr>
            <w:tcW w:w="5064" w:type="dxa"/>
          </w:tcPr>
          <w:p w14:paraId="0DC9FF05" w14:textId="77777777" w:rsidR="00590848" w:rsidRPr="008473DB" w:rsidRDefault="00590848" w:rsidP="00E1215C">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VII. RIGHTS AND OBLIGATIONS OF THE CLIENT</w:t>
            </w:r>
          </w:p>
          <w:p w14:paraId="19491BFD" w14:textId="77777777" w:rsidR="00590848" w:rsidRPr="008473DB" w:rsidRDefault="00590848" w:rsidP="00E1215C">
            <w:pPr>
              <w:pStyle w:val="Normal1"/>
              <w:shd w:val="clear" w:color="auto" w:fill="FFFFFF"/>
              <w:spacing w:after="120"/>
              <w:ind w:left="142" w:right="108"/>
              <w:rPr>
                <w:rFonts w:ascii="Cambria Math" w:hAnsi="Cambria Math"/>
                <w:b/>
                <w:bCs/>
                <w:lang w:val="en-US"/>
              </w:rPr>
            </w:pPr>
            <w:r w:rsidRPr="008473DB">
              <w:rPr>
                <w:rFonts w:ascii="Cambria Math" w:hAnsi="Cambria Math"/>
                <w:b/>
                <w:bCs/>
                <w:lang w:val="en-US"/>
              </w:rPr>
              <w:t>7.1. The Client shall:</w:t>
            </w:r>
          </w:p>
          <w:p w14:paraId="24C38317"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7.1.1. Provide   the   personnel   of   the   Auditor   with access to the divisions of the Client where required for the purposes of Contract.</w:t>
            </w:r>
          </w:p>
          <w:p w14:paraId="7B88DC73"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4C7E127A"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7.1.2. Submit financial and bank documents, </w:t>
            </w:r>
            <w:proofErr w:type="gramStart"/>
            <w:r w:rsidRPr="008473DB">
              <w:rPr>
                <w:rFonts w:ascii="Cambria Math" w:hAnsi="Cambria Math"/>
                <w:spacing w:val="-9"/>
                <w:lang w:val="en-US"/>
              </w:rPr>
              <w:t>and,</w:t>
            </w:r>
            <w:proofErr w:type="gramEnd"/>
            <w:r w:rsidRPr="008473DB">
              <w:rPr>
                <w:rFonts w:ascii="Cambria Math" w:hAnsi="Cambria Math"/>
                <w:spacing w:val="-9"/>
                <w:lang w:val="en-US"/>
              </w:rPr>
              <w:t xml:space="preserve"> any other information required for the purposes of performance of this Contract.</w:t>
            </w:r>
          </w:p>
          <w:p w14:paraId="1B979EF9"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22BA8954"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7.1.3. Submit the confirmation of information received</w:t>
            </w:r>
            <w:r w:rsidRPr="008473DB">
              <w:rPr>
                <w:rFonts w:ascii="Cambria Math" w:hAnsi="Cambria Math"/>
                <w:spacing w:val="-9"/>
                <w:lang w:val="en-US"/>
              </w:rPr>
              <w:br/>
              <w:t>from third parties in writing.</w:t>
            </w:r>
          </w:p>
          <w:p w14:paraId="6933314E"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6BF77CB6"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7.1.4. Eliminate duly and timely any weaknesses and deficiencies of accounting, financial statements, calculations of taxes and other compulsory payments.</w:t>
            </w:r>
          </w:p>
          <w:p w14:paraId="10784A3B"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71C47380"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p>
          <w:p w14:paraId="188FECF0"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7.1.5. Not undertake any actions with a view to limit the frame of matters to be examined </w:t>
            </w:r>
            <w:proofErr w:type="gramStart"/>
            <w:r w:rsidRPr="008473DB">
              <w:rPr>
                <w:rFonts w:ascii="Cambria Math" w:hAnsi="Cambria Math"/>
                <w:spacing w:val="-9"/>
                <w:lang w:val="en-US"/>
              </w:rPr>
              <w:t>in the course of</w:t>
            </w:r>
            <w:proofErr w:type="gramEnd"/>
            <w:r w:rsidRPr="008473DB">
              <w:rPr>
                <w:rFonts w:ascii="Cambria Math" w:hAnsi="Cambria Math"/>
                <w:spacing w:val="-9"/>
                <w:lang w:val="en-US"/>
              </w:rPr>
              <w:t xml:space="preserve"> audit.</w:t>
            </w:r>
          </w:p>
        </w:tc>
        <w:tc>
          <w:tcPr>
            <w:tcW w:w="5064" w:type="dxa"/>
          </w:tcPr>
          <w:p w14:paraId="64817B57" w14:textId="77777777" w:rsidR="00590848" w:rsidRPr="008473DB" w:rsidRDefault="00590848" w:rsidP="00E1215C">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VII. ПРАВА И ОБЯЗАННОСТИ КЛИЕНТА</w:t>
            </w:r>
          </w:p>
          <w:p w14:paraId="16F9D42D" w14:textId="77777777" w:rsidR="00590848" w:rsidRPr="008473DB" w:rsidRDefault="00590848" w:rsidP="00E1215C">
            <w:pPr>
              <w:pStyle w:val="Normal1"/>
              <w:shd w:val="clear" w:color="auto" w:fill="FFFFFF"/>
              <w:spacing w:after="120"/>
              <w:ind w:left="142" w:right="108"/>
              <w:rPr>
                <w:rFonts w:ascii="Cambria Math" w:hAnsi="Cambria Math"/>
                <w:b/>
                <w:bCs/>
              </w:rPr>
            </w:pPr>
            <w:r w:rsidRPr="008473DB">
              <w:rPr>
                <w:rFonts w:ascii="Cambria Math" w:hAnsi="Cambria Math"/>
                <w:b/>
                <w:bCs/>
              </w:rPr>
              <w:t>7.1. Клиент обязуется:</w:t>
            </w:r>
          </w:p>
          <w:p w14:paraId="094D84E3"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7.1.1. Обеспечивать доступ персонала Аудитора в необходимые для выполнения Договора отделы Клиента.</w:t>
            </w:r>
          </w:p>
          <w:p w14:paraId="7DEFB754"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p w14:paraId="7058FA90"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7.1.2. Представлять финансовую, банковскую и иную информацию, необходимую Аудитору для исполнения предмета Договора.</w:t>
            </w:r>
          </w:p>
          <w:p w14:paraId="209159A1"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p w14:paraId="03283DF3"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7.1.3. Предоставлять письменные подтверждения информации от третьих лиц.</w:t>
            </w:r>
          </w:p>
          <w:p w14:paraId="39DD3931"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p w14:paraId="76E7E331"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7.1.4. Оперативно устранять выявленные аудиторской</w:t>
            </w:r>
            <w:r w:rsidRPr="008473DB">
              <w:rPr>
                <w:rFonts w:ascii="Cambria Math" w:hAnsi="Cambria Math"/>
                <w:spacing w:val="-9"/>
              </w:rPr>
              <w:br/>
              <w:t>проверкой нарушения порядка ведения бухгалтерского</w:t>
            </w:r>
            <w:r w:rsidRPr="008473DB">
              <w:rPr>
                <w:rFonts w:ascii="Cambria Math" w:hAnsi="Cambria Math"/>
                <w:spacing w:val="-9"/>
              </w:rPr>
              <w:br/>
              <w:t>учета, составления финансовой отчетности, порядка исчисления налогов и других обязательных платежей.</w:t>
            </w:r>
          </w:p>
          <w:p w14:paraId="3903D034"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p w14:paraId="6257290A" w14:textId="77777777" w:rsidR="00590848" w:rsidRPr="008473DB" w:rsidRDefault="00590848" w:rsidP="00F4048E">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7.1.5. Не предпринимать каких-либо действий с целью</w:t>
            </w:r>
            <w:r w:rsidRPr="008473DB">
              <w:rPr>
                <w:rFonts w:ascii="Cambria Math" w:hAnsi="Cambria Math"/>
                <w:spacing w:val="-9"/>
              </w:rPr>
              <w:br/>
              <w:t>ограничения круга вопросов, подлежащих выяснению</w:t>
            </w:r>
            <w:r w:rsidRPr="008473DB">
              <w:rPr>
                <w:rFonts w:ascii="Cambria Math" w:hAnsi="Cambria Math"/>
                <w:spacing w:val="-9"/>
              </w:rPr>
              <w:br/>
              <w:t>при проведении аудиторской проверки.</w:t>
            </w:r>
          </w:p>
        </w:tc>
      </w:tr>
      <w:tr w:rsidR="00590848" w:rsidRPr="008473DB" w14:paraId="6C9AF81A" w14:textId="77777777">
        <w:trPr>
          <w:trHeight w:val="562"/>
          <w:tblCellSpacing w:w="1440" w:type="nil"/>
        </w:trPr>
        <w:tc>
          <w:tcPr>
            <w:tcW w:w="5064" w:type="dxa"/>
          </w:tcPr>
          <w:p w14:paraId="39D77BC1" w14:textId="77777777" w:rsidR="00590848" w:rsidRPr="008473DB" w:rsidRDefault="00590848" w:rsidP="00E1215C">
            <w:pPr>
              <w:pStyle w:val="Normal1"/>
              <w:shd w:val="clear" w:color="auto" w:fill="FFFFFF"/>
              <w:spacing w:after="120"/>
              <w:ind w:left="142" w:right="108"/>
              <w:rPr>
                <w:rFonts w:ascii="Cambria Math" w:hAnsi="Cambria Math"/>
                <w:b/>
                <w:bCs/>
                <w:lang w:val="en-US"/>
              </w:rPr>
            </w:pPr>
            <w:r w:rsidRPr="008473DB">
              <w:rPr>
                <w:rFonts w:ascii="Cambria Math" w:hAnsi="Cambria Math"/>
                <w:b/>
                <w:bCs/>
                <w:lang w:val="en-US"/>
              </w:rPr>
              <w:t>7.2.    The Client has the right to:</w:t>
            </w:r>
          </w:p>
          <w:p w14:paraId="1AB37BA0"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7.2.1. Receive information on the course of provision of </w:t>
            </w:r>
            <w:proofErr w:type="gramStart"/>
            <w:r w:rsidRPr="008473DB">
              <w:rPr>
                <w:rFonts w:ascii="Cambria Math" w:hAnsi="Cambria Math"/>
                <w:spacing w:val="-9"/>
                <w:lang w:val="en-US"/>
              </w:rPr>
              <w:t>Services;</w:t>
            </w:r>
            <w:proofErr w:type="gramEnd"/>
            <w:r w:rsidRPr="008473DB">
              <w:rPr>
                <w:rFonts w:ascii="Cambria Math" w:hAnsi="Cambria Math"/>
                <w:spacing w:val="-9"/>
                <w:lang w:val="en-US"/>
              </w:rPr>
              <w:t xml:space="preserve"> </w:t>
            </w:r>
          </w:p>
          <w:p w14:paraId="269A54B9"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7.2.2. Send claims within 15 (fifteen) calendar days upon the date of provision of </w:t>
            </w:r>
            <w:proofErr w:type="gramStart"/>
            <w:r w:rsidRPr="008473DB">
              <w:rPr>
                <w:rFonts w:ascii="Cambria Math" w:hAnsi="Cambria Math"/>
                <w:spacing w:val="-9"/>
                <w:lang w:val="en-US"/>
              </w:rPr>
              <w:t>Services;</w:t>
            </w:r>
            <w:proofErr w:type="gramEnd"/>
            <w:r w:rsidRPr="008473DB">
              <w:rPr>
                <w:rFonts w:ascii="Cambria Math" w:hAnsi="Cambria Math"/>
                <w:spacing w:val="-9"/>
                <w:lang w:val="en-US"/>
              </w:rPr>
              <w:t xml:space="preserve"> </w:t>
            </w:r>
          </w:p>
          <w:p w14:paraId="6755957B"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7.2.3. Present reasonable objections with regard to quality and/or completeness of Services </w:t>
            </w:r>
            <w:proofErr w:type="gramStart"/>
            <w:r w:rsidRPr="008473DB">
              <w:rPr>
                <w:rFonts w:ascii="Cambria Math" w:hAnsi="Cambria Math"/>
                <w:spacing w:val="-9"/>
                <w:lang w:val="en-US"/>
              </w:rPr>
              <w:t>provision;</w:t>
            </w:r>
            <w:proofErr w:type="gramEnd"/>
          </w:p>
          <w:p w14:paraId="19F3223B"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7.2.4. Obtain from the Auditor any advice and recommendations on procedure of accounting </w:t>
            </w:r>
            <w:proofErr w:type="gramStart"/>
            <w:r w:rsidRPr="008473DB">
              <w:rPr>
                <w:rFonts w:ascii="Cambria Math" w:hAnsi="Cambria Math"/>
                <w:spacing w:val="-9"/>
                <w:lang w:val="en-US"/>
              </w:rPr>
              <w:t>and  preparation</w:t>
            </w:r>
            <w:proofErr w:type="gramEnd"/>
            <w:r w:rsidRPr="008473DB">
              <w:rPr>
                <w:rFonts w:ascii="Cambria Math" w:hAnsi="Cambria Math"/>
                <w:spacing w:val="-9"/>
                <w:lang w:val="en-US"/>
              </w:rPr>
              <w:t xml:space="preserve"> of financial statements in accordance with both </w:t>
            </w:r>
            <w:r w:rsidRPr="008473DB">
              <w:rPr>
                <w:rFonts w:ascii="Cambria Math" w:hAnsi="Cambria Math"/>
                <w:spacing w:val="-9"/>
                <w:lang w:val="en-US"/>
              </w:rPr>
              <w:lastRenderedPageBreak/>
              <w:t>the NAS and IFRS, as well as on measures for improvement of any weaknesses or deficiencies disclosed.</w:t>
            </w:r>
          </w:p>
          <w:p w14:paraId="61819BB2" w14:textId="77777777" w:rsidR="00590848" w:rsidRPr="008473DB" w:rsidRDefault="00590848" w:rsidP="005F12FB">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7.2.5. Receive from the Auditor comprehensive information on the requirements of IFRS and the current legislation of the Republic of Uzbekistan, relevant to audit conducting including those, upon which the competent opinion of the Auditor was </w:t>
            </w:r>
            <w:proofErr w:type="gramStart"/>
            <w:r w:rsidRPr="008473DB">
              <w:rPr>
                <w:rFonts w:ascii="Cambria Math" w:hAnsi="Cambria Math"/>
                <w:spacing w:val="-9"/>
                <w:lang w:val="en-US"/>
              </w:rPr>
              <w:t>formed;</w:t>
            </w:r>
            <w:proofErr w:type="gramEnd"/>
          </w:p>
          <w:p w14:paraId="3C1B2A4F" w14:textId="77777777" w:rsidR="00590848" w:rsidRPr="008473DB" w:rsidRDefault="00590848" w:rsidP="005F12FB">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7.2.6. Have other rights not contradicting the current legislation of Republic of Uzbekistan.  </w:t>
            </w:r>
          </w:p>
          <w:p w14:paraId="7932E772" w14:textId="77777777" w:rsidR="00590848" w:rsidRPr="008473DB" w:rsidRDefault="00590848" w:rsidP="00DC0F67">
            <w:pPr>
              <w:pStyle w:val="Normal1"/>
              <w:shd w:val="clear" w:color="auto" w:fill="FFFFFF"/>
              <w:jc w:val="center"/>
              <w:rPr>
                <w:rFonts w:ascii="Cambria Math" w:hAnsi="Cambria Math"/>
                <w:b/>
                <w:bCs/>
                <w:spacing w:val="-12"/>
                <w:lang w:val="en-US"/>
              </w:rPr>
            </w:pPr>
          </w:p>
        </w:tc>
        <w:tc>
          <w:tcPr>
            <w:tcW w:w="5064" w:type="dxa"/>
          </w:tcPr>
          <w:p w14:paraId="30E5FCF2" w14:textId="77777777" w:rsidR="00590848" w:rsidRPr="008473DB" w:rsidRDefault="00590848" w:rsidP="00E1215C">
            <w:pPr>
              <w:pStyle w:val="Normal1"/>
              <w:shd w:val="clear" w:color="auto" w:fill="FFFFFF"/>
              <w:spacing w:after="120"/>
              <w:ind w:left="142" w:right="108"/>
              <w:rPr>
                <w:rFonts w:ascii="Cambria Math" w:hAnsi="Cambria Math"/>
                <w:b/>
                <w:bCs/>
              </w:rPr>
            </w:pPr>
            <w:r w:rsidRPr="008473DB">
              <w:rPr>
                <w:rFonts w:ascii="Cambria Math" w:hAnsi="Cambria Math"/>
                <w:b/>
                <w:bCs/>
              </w:rPr>
              <w:lastRenderedPageBreak/>
              <w:t>7.2. Клиент имеет право:</w:t>
            </w:r>
          </w:p>
          <w:p w14:paraId="0225A590" w14:textId="77777777" w:rsidR="00590848" w:rsidRPr="008473DB" w:rsidRDefault="00590848" w:rsidP="00A50152">
            <w:pPr>
              <w:pStyle w:val="Normal1"/>
              <w:numPr>
                <w:ilvl w:val="2"/>
                <w:numId w:val="5"/>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Получать информацию о ходе оказания Услуг;</w:t>
            </w:r>
          </w:p>
          <w:p w14:paraId="794D2A06" w14:textId="77777777" w:rsidR="00590848" w:rsidRPr="008473DB" w:rsidRDefault="00590848" w:rsidP="00762112">
            <w:pPr>
              <w:pStyle w:val="Normal1"/>
              <w:shd w:val="clear" w:color="auto" w:fill="FFFFFF"/>
              <w:tabs>
                <w:tab w:val="left" w:pos="446"/>
              </w:tabs>
              <w:ind w:left="131"/>
              <w:jc w:val="both"/>
              <w:rPr>
                <w:rFonts w:ascii="Cambria Math" w:hAnsi="Cambria Math"/>
                <w:spacing w:val="-9"/>
              </w:rPr>
            </w:pPr>
          </w:p>
          <w:p w14:paraId="0AE9E005" w14:textId="77777777" w:rsidR="00590848" w:rsidRPr="008473DB" w:rsidRDefault="00590848" w:rsidP="00A50152">
            <w:pPr>
              <w:pStyle w:val="Normal1"/>
              <w:numPr>
                <w:ilvl w:val="2"/>
                <w:numId w:val="5"/>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Направлять претензии в течение 15 (пятнадцать) календарных дней с даты оказания Услуг;</w:t>
            </w:r>
          </w:p>
          <w:p w14:paraId="4D24325A" w14:textId="77777777" w:rsidR="00590848" w:rsidRPr="008473DB" w:rsidRDefault="00590848" w:rsidP="00A50152">
            <w:pPr>
              <w:pStyle w:val="Normal1"/>
              <w:numPr>
                <w:ilvl w:val="2"/>
                <w:numId w:val="5"/>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Предъявлять обоснованные возражения в отношении качества и/или полноты оказания Услуг;</w:t>
            </w:r>
          </w:p>
          <w:p w14:paraId="775E1BD3" w14:textId="3839807D" w:rsidR="00590848" w:rsidRPr="008473DB" w:rsidRDefault="00590848" w:rsidP="00A50152">
            <w:pPr>
              <w:pStyle w:val="Normal1"/>
              <w:numPr>
                <w:ilvl w:val="2"/>
                <w:numId w:val="5"/>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 xml:space="preserve">Получать от Аудитора консультации и рекомендации о порядке ведения бухгалтерского учета и составления финансовой отчетности по МСФО, а также </w:t>
            </w:r>
            <w:r w:rsidRPr="008473DB">
              <w:rPr>
                <w:rFonts w:ascii="Cambria Math" w:hAnsi="Cambria Math"/>
                <w:spacing w:val="-9"/>
              </w:rPr>
              <w:lastRenderedPageBreak/>
              <w:t>об исправлении обнаруженных недостатков и нарушений;</w:t>
            </w:r>
          </w:p>
          <w:p w14:paraId="6E25903F" w14:textId="77777777" w:rsidR="00590848" w:rsidRPr="008473DB" w:rsidRDefault="00590848" w:rsidP="00A50152">
            <w:pPr>
              <w:pStyle w:val="Normal1"/>
              <w:numPr>
                <w:ilvl w:val="2"/>
                <w:numId w:val="5"/>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Получать от Аудитора исчерпывающую информацию о требованиях МСФО и действующего законодательства Республики Узбекистан, касающихся проведения аудита, в том числе, об основаниях для выводов, сделанных Аудитором;</w:t>
            </w:r>
          </w:p>
          <w:p w14:paraId="6B69FC84" w14:textId="77777777" w:rsidR="00590848" w:rsidRPr="008473DB" w:rsidRDefault="00590848" w:rsidP="00A50152">
            <w:pPr>
              <w:pStyle w:val="Normal1"/>
              <w:numPr>
                <w:ilvl w:val="2"/>
                <w:numId w:val="5"/>
              </w:numPr>
              <w:shd w:val="clear" w:color="auto" w:fill="FFFFFF"/>
              <w:tabs>
                <w:tab w:val="clear" w:pos="1854"/>
                <w:tab w:val="num" w:pos="131"/>
                <w:tab w:val="left" w:pos="446"/>
              </w:tabs>
              <w:ind w:left="131" w:firstLine="0"/>
              <w:jc w:val="both"/>
              <w:rPr>
                <w:rFonts w:ascii="Cambria Math" w:hAnsi="Cambria Math"/>
                <w:spacing w:val="-9"/>
              </w:rPr>
            </w:pPr>
            <w:r w:rsidRPr="008473DB">
              <w:rPr>
                <w:rFonts w:ascii="Cambria Math" w:hAnsi="Cambria Math"/>
                <w:spacing w:val="-9"/>
              </w:rPr>
              <w:t>Иметь иные права, не противоречащие действующему законодательству Узбекистана.</w:t>
            </w:r>
          </w:p>
          <w:p w14:paraId="5C0951FB" w14:textId="77777777" w:rsidR="00590848" w:rsidRPr="008473DB" w:rsidRDefault="00590848" w:rsidP="00DC0F67">
            <w:pPr>
              <w:pStyle w:val="Normal1"/>
              <w:shd w:val="clear" w:color="auto" w:fill="FFFFFF"/>
              <w:tabs>
                <w:tab w:val="left" w:pos="446"/>
              </w:tabs>
              <w:ind w:left="91"/>
              <w:jc w:val="both"/>
              <w:rPr>
                <w:rFonts w:ascii="Cambria Math" w:hAnsi="Cambria Math"/>
                <w:b/>
                <w:bCs/>
                <w:spacing w:val="-12"/>
              </w:rPr>
            </w:pPr>
          </w:p>
        </w:tc>
      </w:tr>
      <w:tr w:rsidR="00590848" w:rsidRPr="008473DB" w14:paraId="291156B7" w14:textId="77777777">
        <w:trPr>
          <w:trHeight w:val="562"/>
          <w:tblCellSpacing w:w="1440" w:type="nil"/>
        </w:trPr>
        <w:tc>
          <w:tcPr>
            <w:tcW w:w="5064" w:type="dxa"/>
          </w:tcPr>
          <w:p w14:paraId="102CE932" w14:textId="77777777" w:rsidR="00590848" w:rsidRPr="008473DB" w:rsidRDefault="00590848" w:rsidP="00E1215C">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lastRenderedPageBreak/>
              <w:t>CLAUSE VIII. RESPONSIBILITIES OF THE PARTIES AND TERMS OF CONTRACT TERMINATION</w:t>
            </w:r>
          </w:p>
          <w:p w14:paraId="243415CD" w14:textId="2CC58DEF" w:rsidR="00590848" w:rsidRPr="008473DB" w:rsidRDefault="00590848" w:rsidP="006753C8">
            <w:pPr>
              <w:pStyle w:val="Normal1"/>
              <w:numPr>
                <w:ilvl w:val="1"/>
                <w:numId w:val="14"/>
              </w:numPr>
              <w:shd w:val="clear" w:color="auto" w:fill="FFFFFF"/>
              <w:tabs>
                <w:tab w:val="left" w:pos="0"/>
                <w:tab w:val="left" w:pos="426"/>
              </w:tabs>
              <w:ind w:left="0" w:firstLine="1"/>
              <w:jc w:val="both"/>
              <w:rPr>
                <w:rFonts w:ascii="Cambria Math" w:hAnsi="Cambria Math"/>
                <w:spacing w:val="-9"/>
                <w:lang w:val="en-US"/>
              </w:rPr>
            </w:pPr>
            <w:r w:rsidRPr="008473DB">
              <w:rPr>
                <w:rFonts w:ascii="Cambria Math" w:hAnsi="Cambria Math"/>
                <w:spacing w:val="-9"/>
                <w:lang w:val="en-US"/>
              </w:rPr>
              <w:t xml:space="preserve">In case of exceeding the deadline for provision the interim and final Auditor’s report, specified in Clause 3.3. hereof, the Auditor shall be liable in the of payment of the fee at the rate of 0.5% of unperformed part of the obligation for each day of delay, but not more than 20% from the total value of this Contract. </w:t>
            </w:r>
          </w:p>
          <w:p w14:paraId="7BF021E3" w14:textId="5AF9E5EE" w:rsidR="00590848" w:rsidRPr="008473DB" w:rsidRDefault="00590848" w:rsidP="006753C8">
            <w:pPr>
              <w:pStyle w:val="Normal1"/>
              <w:numPr>
                <w:ilvl w:val="1"/>
                <w:numId w:val="14"/>
              </w:numPr>
              <w:shd w:val="clear" w:color="auto" w:fill="FFFFFF"/>
              <w:tabs>
                <w:tab w:val="left" w:pos="0"/>
                <w:tab w:val="left" w:pos="426"/>
              </w:tabs>
              <w:ind w:left="0" w:firstLine="1"/>
              <w:jc w:val="both"/>
              <w:rPr>
                <w:rFonts w:ascii="Cambria Math" w:hAnsi="Cambria Math"/>
                <w:spacing w:val="-9"/>
                <w:lang w:val="en-US"/>
              </w:rPr>
            </w:pPr>
            <w:r w:rsidRPr="008473DB">
              <w:rPr>
                <w:rFonts w:ascii="Cambria Math" w:hAnsi="Cambria Math"/>
                <w:spacing w:val="-9"/>
                <w:lang w:val="en-US"/>
              </w:rPr>
              <w:t xml:space="preserve">In case if the Client violates the payment period for the Services, specified in Clause 5.3 hereof, the Client shall be liable to pay fee at the rate of 0.4% of the delayed payment amount for each day of delay, but not more that 20% of the delayed payment amount. </w:t>
            </w:r>
          </w:p>
          <w:p w14:paraId="465104F7" w14:textId="77777777" w:rsidR="00590848" w:rsidRPr="008473DB" w:rsidRDefault="00590848" w:rsidP="00A50152">
            <w:pPr>
              <w:pStyle w:val="Normal1"/>
              <w:numPr>
                <w:ilvl w:val="1"/>
                <w:numId w:val="14"/>
              </w:numPr>
              <w:shd w:val="clear" w:color="auto" w:fill="FFFFFF"/>
              <w:tabs>
                <w:tab w:val="left" w:pos="0"/>
                <w:tab w:val="left" w:pos="426"/>
              </w:tabs>
              <w:ind w:left="0" w:firstLine="1"/>
              <w:jc w:val="both"/>
              <w:rPr>
                <w:rFonts w:ascii="Cambria Math" w:hAnsi="Cambria Math"/>
                <w:spacing w:val="-9"/>
                <w:lang w:val="en-US"/>
              </w:rPr>
            </w:pPr>
            <w:r w:rsidRPr="008473DB">
              <w:rPr>
                <w:rFonts w:ascii="Cambria Math" w:hAnsi="Cambria Math"/>
                <w:spacing w:val="-9"/>
                <w:lang w:val="en-US"/>
              </w:rPr>
              <w:t xml:space="preserve">Auditor shall not bear responsibility for identification of events taking place after the period subject to audit and after compilation of audit report. Provided the Auditor becomes aware about the facts essentially changing financial statements, but not known on the date of the audit report, the Auditor may discuss such issues with the Client and modify the audit report. </w:t>
            </w:r>
          </w:p>
          <w:p w14:paraId="2D38492E" w14:textId="77777777" w:rsidR="00590848" w:rsidRPr="008473DB" w:rsidRDefault="00590848" w:rsidP="00DC0F67">
            <w:pPr>
              <w:pStyle w:val="Normal1"/>
              <w:shd w:val="clear" w:color="auto" w:fill="FFFFFF"/>
              <w:tabs>
                <w:tab w:val="left" w:pos="451"/>
              </w:tabs>
              <w:ind w:left="91"/>
              <w:jc w:val="both"/>
              <w:rPr>
                <w:rFonts w:ascii="Cambria Math" w:hAnsi="Cambria Math"/>
                <w:spacing w:val="-9"/>
                <w:lang w:val="en-US"/>
              </w:rPr>
            </w:pPr>
          </w:p>
          <w:p w14:paraId="59F3CCBE" w14:textId="77777777" w:rsidR="00590848" w:rsidRPr="008473DB" w:rsidRDefault="00590848" w:rsidP="00A50152">
            <w:pPr>
              <w:pStyle w:val="Normal1"/>
              <w:numPr>
                <w:ilvl w:val="1"/>
                <w:numId w:val="14"/>
              </w:numPr>
              <w:shd w:val="clear" w:color="auto" w:fill="FFFFFF"/>
              <w:tabs>
                <w:tab w:val="left" w:pos="0"/>
                <w:tab w:val="left" w:pos="426"/>
              </w:tabs>
              <w:ind w:left="0" w:firstLine="1"/>
              <w:jc w:val="both"/>
              <w:rPr>
                <w:rFonts w:ascii="Cambria Math" w:hAnsi="Cambria Math"/>
                <w:spacing w:val="-9"/>
                <w:lang w:val="en-US"/>
              </w:rPr>
            </w:pPr>
            <w:r w:rsidRPr="008473DB">
              <w:rPr>
                <w:rFonts w:ascii="Cambria Math" w:hAnsi="Cambria Math"/>
                <w:spacing w:val="-9"/>
                <w:lang w:val="en-US"/>
              </w:rPr>
              <w:t>Auditor shall bear full responsibility for information contained in the Auditor’s opinion. Auditor shall be responsible before the Client for causing damage (loss) due to compiling Auditor’s opinion with improper conclusion on financial statements of the Client, distorting the said financial statements for the value exceeding the established materiality level agreed by the Parties.</w:t>
            </w:r>
          </w:p>
          <w:p w14:paraId="6CE56BA5" w14:textId="73421C73" w:rsidR="00590848" w:rsidRPr="008473DB" w:rsidRDefault="00590848" w:rsidP="006753C8">
            <w:pPr>
              <w:pStyle w:val="Normal1"/>
              <w:shd w:val="clear" w:color="auto" w:fill="FFFFFF"/>
              <w:tabs>
                <w:tab w:val="left" w:pos="451"/>
              </w:tabs>
              <w:jc w:val="both"/>
              <w:rPr>
                <w:rFonts w:ascii="Cambria Math" w:hAnsi="Cambria Math"/>
                <w:spacing w:val="-9"/>
                <w:lang w:val="en-US"/>
              </w:rPr>
            </w:pPr>
          </w:p>
          <w:p w14:paraId="4A4A588B" w14:textId="77777777" w:rsidR="004C0D2E" w:rsidRPr="008473DB" w:rsidRDefault="004C0D2E" w:rsidP="006753C8">
            <w:pPr>
              <w:pStyle w:val="Normal1"/>
              <w:shd w:val="clear" w:color="auto" w:fill="FFFFFF"/>
              <w:tabs>
                <w:tab w:val="left" w:pos="451"/>
              </w:tabs>
              <w:jc w:val="both"/>
              <w:rPr>
                <w:rFonts w:ascii="Cambria Math" w:hAnsi="Cambria Math"/>
                <w:spacing w:val="-9"/>
                <w:lang w:val="en-US"/>
              </w:rPr>
            </w:pPr>
          </w:p>
          <w:p w14:paraId="385F8E5B" w14:textId="77777777" w:rsidR="00590848" w:rsidRPr="008473DB" w:rsidRDefault="00590848" w:rsidP="00A50152">
            <w:pPr>
              <w:pStyle w:val="Normal1"/>
              <w:numPr>
                <w:ilvl w:val="1"/>
                <w:numId w:val="14"/>
              </w:numPr>
              <w:shd w:val="clear" w:color="auto" w:fill="FFFFFF"/>
              <w:tabs>
                <w:tab w:val="left" w:pos="0"/>
                <w:tab w:val="left" w:pos="446"/>
              </w:tabs>
              <w:ind w:left="0" w:firstLine="1"/>
              <w:jc w:val="both"/>
              <w:rPr>
                <w:rFonts w:ascii="Cambria Math" w:hAnsi="Cambria Math"/>
                <w:spacing w:val="-9"/>
                <w:lang w:val="en-US"/>
              </w:rPr>
            </w:pPr>
            <w:r w:rsidRPr="008473DB">
              <w:rPr>
                <w:rFonts w:ascii="Cambria Math" w:hAnsi="Cambria Math"/>
                <w:spacing w:val="-9"/>
                <w:lang w:val="en-US"/>
              </w:rPr>
              <w:t xml:space="preserve">The Auditor shall not bear responsibility for any sanctions or fines that controlling bodies may impose on the </w:t>
            </w:r>
            <w:proofErr w:type="gramStart"/>
            <w:r w:rsidRPr="008473DB">
              <w:rPr>
                <w:rFonts w:ascii="Cambria Math" w:hAnsi="Cambria Math"/>
                <w:spacing w:val="-9"/>
                <w:lang w:val="en-US"/>
              </w:rPr>
              <w:t>Client, if</w:t>
            </w:r>
            <w:proofErr w:type="gramEnd"/>
            <w:r w:rsidRPr="008473DB">
              <w:rPr>
                <w:rFonts w:ascii="Cambria Math" w:hAnsi="Cambria Math"/>
                <w:spacing w:val="-9"/>
                <w:lang w:val="en-US"/>
              </w:rPr>
              <w:t xml:space="preserve"> the basis for their application shall be the amounts less than materiality level.</w:t>
            </w:r>
          </w:p>
          <w:p w14:paraId="44E504D0" w14:textId="77777777" w:rsidR="00590848" w:rsidRPr="008473DB" w:rsidRDefault="00590848" w:rsidP="002B53FD">
            <w:pPr>
              <w:pStyle w:val="Normal1"/>
              <w:shd w:val="clear" w:color="auto" w:fill="FFFFFF"/>
              <w:tabs>
                <w:tab w:val="left" w:pos="446"/>
              </w:tabs>
              <w:ind w:left="91"/>
              <w:jc w:val="both"/>
              <w:rPr>
                <w:rFonts w:ascii="Cambria Math" w:hAnsi="Cambria Math"/>
                <w:spacing w:val="-9"/>
                <w:lang w:val="en-US"/>
              </w:rPr>
            </w:pPr>
          </w:p>
          <w:p w14:paraId="20F66B8B" w14:textId="77777777" w:rsidR="00590848" w:rsidRPr="008473DB" w:rsidRDefault="00590848" w:rsidP="00A206DB">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The materiality level shall be defined by the Auditor in accordance with National Standard on Auditing (NSA) «Materiality and Auditor’s Risk» (reg. №813 dated 03.09.1999 </w:t>
            </w:r>
            <w:r w:rsidRPr="008473DB">
              <w:rPr>
                <w:rFonts w:ascii="Cambria Math" w:hAnsi="Cambria Math"/>
                <w:spacing w:val="-9"/>
              </w:rPr>
              <w:t>г</w:t>
            </w:r>
            <w:r w:rsidRPr="008473DB">
              <w:rPr>
                <w:rFonts w:ascii="Cambria Math" w:hAnsi="Cambria Math"/>
                <w:spacing w:val="-9"/>
                <w:lang w:val="en-US"/>
              </w:rPr>
              <w:t xml:space="preserve">) on the basis of the Client’s financial reporting indices for </w:t>
            </w:r>
            <w:proofErr w:type="gramStart"/>
            <w:r w:rsidRPr="008473DB">
              <w:rPr>
                <w:rFonts w:ascii="Cambria Math" w:hAnsi="Cambria Math"/>
                <w:spacing w:val="-9"/>
                <w:lang w:val="en-US"/>
              </w:rPr>
              <w:t>2012, and</w:t>
            </w:r>
            <w:proofErr w:type="gramEnd"/>
            <w:r w:rsidRPr="008473DB">
              <w:rPr>
                <w:rFonts w:ascii="Cambria Math" w:hAnsi="Cambria Math"/>
                <w:spacing w:val="-9"/>
                <w:lang w:val="en-US"/>
              </w:rPr>
              <w:t xml:space="preserve"> shall be subject to obligatory agreement with the authorized representative of the Client.</w:t>
            </w:r>
          </w:p>
          <w:p w14:paraId="28886E04" w14:textId="77777777" w:rsidR="00590848" w:rsidRPr="008473DB" w:rsidRDefault="00590848" w:rsidP="00DC0F67">
            <w:pPr>
              <w:pStyle w:val="Normal1"/>
              <w:shd w:val="clear" w:color="auto" w:fill="FFFFFF"/>
              <w:tabs>
                <w:tab w:val="left" w:pos="451"/>
              </w:tabs>
              <w:ind w:left="91"/>
              <w:jc w:val="both"/>
              <w:rPr>
                <w:rFonts w:ascii="Cambria Math" w:hAnsi="Cambria Math"/>
                <w:spacing w:val="-9"/>
                <w:lang w:val="en-US"/>
              </w:rPr>
            </w:pPr>
          </w:p>
          <w:p w14:paraId="14F163FA" w14:textId="77777777" w:rsidR="00590848" w:rsidRPr="008473DB" w:rsidRDefault="00590848" w:rsidP="00DC0F67">
            <w:pPr>
              <w:pStyle w:val="Normal1"/>
              <w:shd w:val="clear" w:color="auto" w:fill="FFFFFF"/>
              <w:tabs>
                <w:tab w:val="left" w:pos="451"/>
              </w:tabs>
              <w:ind w:left="91"/>
              <w:jc w:val="both"/>
              <w:rPr>
                <w:rFonts w:ascii="Cambria Math" w:hAnsi="Cambria Math"/>
                <w:spacing w:val="-9"/>
                <w:lang w:val="en-US"/>
              </w:rPr>
            </w:pPr>
          </w:p>
          <w:p w14:paraId="0B951D1B" w14:textId="77777777" w:rsidR="00590848" w:rsidRPr="008473DB" w:rsidRDefault="00590848" w:rsidP="00A50152">
            <w:pPr>
              <w:pStyle w:val="Normal1"/>
              <w:numPr>
                <w:ilvl w:val="1"/>
                <w:numId w:val="14"/>
              </w:numPr>
              <w:shd w:val="clear" w:color="auto" w:fill="FFFFFF"/>
              <w:tabs>
                <w:tab w:val="left" w:pos="0"/>
                <w:tab w:val="left" w:pos="446"/>
              </w:tabs>
              <w:ind w:left="0" w:firstLine="1"/>
              <w:jc w:val="both"/>
              <w:rPr>
                <w:rFonts w:ascii="Cambria Math" w:hAnsi="Cambria Math"/>
                <w:spacing w:val="-9"/>
                <w:lang w:val="en-US"/>
              </w:rPr>
            </w:pPr>
            <w:r w:rsidRPr="008473DB">
              <w:rPr>
                <w:rFonts w:ascii="Cambria Math" w:hAnsi="Cambria Math"/>
                <w:spacing w:val="-9"/>
                <w:lang w:val="en-US"/>
              </w:rPr>
              <w:t xml:space="preserve">The amount of damage (loss) of the Client, caused by inadequate or incompetent audit, shall be covered by the Auditor in accordance with current regulations of the Republic of Uzbekistan. </w:t>
            </w:r>
          </w:p>
          <w:p w14:paraId="728A3985" w14:textId="77777777" w:rsidR="00590848" w:rsidRPr="008473DB" w:rsidRDefault="00590848" w:rsidP="00AC4CC8">
            <w:pPr>
              <w:pStyle w:val="Normal1"/>
              <w:shd w:val="clear" w:color="auto" w:fill="FFFFFF"/>
              <w:tabs>
                <w:tab w:val="left" w:pos="0"/>
                <w:tab w:val="left" w:pos="451"/>
              </w:tabs>
              <w:ind w:left="1"/>
              <w:jc w:val="both"/>
              <w:rPr>
                <w:rFonts w:ascii="Cambria Math" w:hAnsi="Cambria Math"/>
                <w:spacing w:val="-9"/>
                <w:lang w:val="en-US"/>
              </w:rPr>
            </w:pPr>
          </w:p>
          <w:p w14:paraId="3BCDA3AB" w14:textId="77777777"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Auditor shall not bear responsibility for actions of Client’s administration, including for revealed facts of swindling, violations of the current legislation of Republic of Uzbekistan, abusive </w:t>
            </w:r>
            <w:proofErr w:type="gramStart"/>
            <w:r w:rsidRPr="008473DB">
              <w:rPr>
                <w:rFonts w:ascii="Cambria Math" w:hAnsi="Cambria Math"/>
                <w:spacing w:val="-9"/>
                <w:lang w:val="en-US"/>
              </w:rPr>
              <w:t>acts</w:t>
            </w:r>
            <w:proofErr w:type="gramEnd"/>
            <w:r w:rsidRPr="008473DB">
              <w:rPr>
                <w:rFonts w:ascii="Cambria Math" w:hAnsi="Cambria Math"/>
                <w:spacing w:val="-9"/>
                <w:lang w:val="en-US"/>
              </w:rPr>
              <w:t xml:space="preserve"> and other actions not in compliance with the current legislation of Republic of Uzbekistan. In its turn, the Client’s administration shall make adequate measures stipulated by the current legislation of Republic of Uzbekistan to rectify the facts revealed and advised to by the auditor.  </w:t>
            </w:r>
          </w:p>
          <w:p w14:paraId="5B0CB6CE" w14:textId="77777777" w:rsidR="00590848" w:rsidRPr="008473DB" w:rsidRDefault="00590848" w:rsidP="00AC4CC8">
            <w:pPr>
              <w:pStyle w:val="Normal1"/>
              <w:shd w:val="clear" w:color="auto" w:fill="FFFFFF"/>
              <w:tabs>
                <w:tab w:val="left" w:pos="0"/>
                <w:tab w:val="left" w:pos="451"/>
              </w:tabs>
              <w:ind w:left="1"/>
              <w:jc w:val="both"/>
              <w:rPr>
                <w:rFonts w:ascii="Cambria Math" w:hAnsi="Cambria Math"/>
                <w:spacing w:val="-9"/>
                <w:lang w:val="en-US"/>
              </w:rPr>
            </w:pPr>
          </w:p>
          <w:p w14:paraId="11CDD4F4" w14:textId="77777777" w:rsidR="00590848" w:rsidRPr="008473DB" w:rsidRDefault="00590848" w:rsidP="00AC4CC8">
            <w:pPr>
              <w:pStyle w:val="Normal1"/>
              <w:shd w:val="clear" w:color="auto" w:fill="FFFFFF"/>
              <w:tabs>
                <w:tab w:val="left" w:pos="0"/>
                <w:tab w:val="left" w:pos="451"/>
              </w:tabs>
              <w:ind w:left="1"/>
              <w:jc w:val="both"/>
              <w:rPr>
                <w:rFonts w:ascii="Cambria Math" w:hAnsi="Cambria Math"/>
                <w:spacing w:val="-9"/>
                <w:lang w:val="en-US"/>
              </w:rPr>
            </w:pPr>
          </w:p>
          <w:p w14:paraId="6BAF5038" w14:textId="77777777" w:rsidR="00590848" w:rsidRPr="008473DB" w:rsidRDefault="00590848" w:rsidP="00AC4CC8">
            <w:pPr>
              <w:pStyle w:val="Normal1"/>
              <w:shd w:val="clear" w:color="auto" w:fill="FFFFFF"/>
              <w:tabs>
                <w:tab w:val="left" w:pos="0"/>
                <w:tab w:val="left" w:pos="451"/>
              </w:tabs>
              <w:ind w:left="1"/>
              <w:jc w:val="both"/>
              <w:rPr>
                <w:rFonts w:ascii="Cambria Math" w:hAnsi="Cambria Math"/>
                <w:spacing w:val="-9"/>
                <w:lang w:val="en-US"/>
              </w:rPr>
            </w:pPr>
          </w:p>
          <w:p w14:paraId="3FA56051" w14:textId="77777777"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Auditor shall ensure availability of his professional staff during inspection carried out by controlling bodies within the coordination plan. </w:t>
            </w:r>
          </w:p>
          <w:p w14:paraId="57FB9C30" w14:textId="77777777" w:rsidR="00590848" w:rsidRPr="008473DB" w:rsidRDefault="00590848" w:rsidP="00AC4CC8">
            <w:pPr>
              <w:pStyle w:val="Normal1"/>
              <w:shd w:val="clear" w:color="auto" w:fill="FFFFFF"/>
              <w:tabs>
                <w:tab w:val="left" w:pos="0"/>
                <w:tab w:val="left" w:pos="451"/>
              </w:tabs>
              <w:ind w:left="1"/>
              <w:jc w:val="both"/>
              <w:rPr>
                <w:rFonts w:ascii="Cambria Math" w:hAnsi="Cambria Math"/>
                <w:spacing w:val="-9"/>
                <w:lang w:val="en-US"/>
              </w:rPr>
            </w:pPr>
          </w:p>
          <w:p w14:paraId="6AA3B57A" w14:textId="6811B635"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The   Auditor   shall   inform   the   Client   of   any modifications required for improvement of accounting or IC systems of the Client, or when certain documents need to be obtained, in writing. The Auditor is not responsible for the consequences that may occur as a result of the Client’s ignorance of these suggestions and </w:t>
            </w:r>
            <w:proofErr w:type="gramStart"/>
            <w:r w:rsidR="003D7243" w:rsidRPr="008473DB">
              <w:rPr>
                <w:rFonts w:ascii="Cambria Math" w:hAnsi="Cambria Math"/>
                <w:spacing w:val="-9"/>
                <w:lang w:val="en-US"/>
              </w:rPr>
              <w:t xml:space="preserve">recommendations,  </w:t>
            </w:r>
            <w:r w:rsidRPr="008473DB">
              <w:rPr>
                <w:rFonts w:ascii="Cambria Math" w:hAnsi="Cambria Math"/>
                <w:spacing w:val="-9"/>
                <w:lang w:val="en-US"/>
              </w:rPr>
              <w:t>and</w:t>
            </w:r>
            <w:proofErr w:type="gramEnd"/>
            <w:r w:rsidRPr="008473DB">
              <w:rPr>
                <w:rFonts w:ascii="Cambria Math" w:hAnsi="Cambria Math"/>
                <w:spacing w:val="-9"/>
                <w:lang w:val="en-US"/>
              </w:rPr>
              <w:t xml:space="preserve">   failure to submit the required documents. </w:t>
            </w:r>
          </w:p>
          <w:p w14:paraId="390DF13F" w14:textId="77777777"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Payments in the form of penalties shall not release the Auditor and the Client from performance of their obligations. </w:t>
            </w:r>
          </w:p>
          <w:p w14:paraId="24064FCF" w14:textId="36B77E19" w:rsidR="00590848" w:rsidRPr="008473DB" w:rsidRDefault="00590848" w:rsidP="006753C8">
            <w:pPr>
              <w:pStyle w:val="Normal1"/>
              <w:shd w:val="clear" w:color="auto" w:fill="FFFFFF"/>
              <w:tabs>
                <w:tab w:val="left" w:pos="0"/>
                <w:tab w:val="left" w:pos="451"/>
              </w:tabs>
              <w:jc w:val="both"/>
              <w:rPr>
                <w:rFonts w:ascii="Cambria Math" w:hAnsi="Cambria Math"/>
                <w:spacing w:val="-9"/>
                <w:lang w:val="en-US"/>
              </w:rPr>
            </w:pPr>
          </w:p>
          <w:p w14:paraId="5CAA9A79" w14:textId="4E4622AA" w:rsidR="00590848" w:rsidRPr="008473DB" w:rsidRDefault="00590848" w:rsidP="006753C8">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Scope of responsibility of the Parties not stipulated herein shall be regulated by the current legislation of Republic of Uzbekistan. </w:t>
            </w:r>
          </w:p>
          <w:p w14:paraId="17F4E914" w14:textId="77777777"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This Contract may be terminated (i) upon consensus of the Parties, or (ii) on the initiative of any of the Parties hereof, with written notice to the other Party not less than 30 (thirty) days prior to the assumed date of termination. </w:t>
            </w:r>
          </w:p>
          <w:p w14:paraId="3C92CEEF" w14:textId="77777777" w:rsidR="00590848" w:rsidRPr="008473DB" w:rsidRDefault="00590848" w:rsidP="006753C8">
            <w:pPr>
              <w:pStyle w:val="Normal1"/>
              <w:shd w:val="clear" w:color="auto" w:fill="FFFFFF"/>
              <w:tabs>
                <w:tab w:val="left" w:pos="0"/>
                <w:tab w:val="left" w:pos="451"/>
              </w:tabs>
              <w:jc w:val="both"/>
              <w:rPr>
                <w:rFonts w:ascii="Cambria Math" w:hAnsi="Cambria Math"/>
                <w:spacing w:val="-9"/>
                <w:lang w:val="en-US"/>
              </w:rPr>
            </w:pPr>
          </w:p>
          <w:p w14:paraId="671983CF" w14:textId="77777777"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In case of termination of this Contract on the initiative of the Auditor, the Auditor shall return to the Client the advance payment amount stipulated by Section 5 hereof, as well as pay penalty at the rate of 10% from the total value of this Contract, stipulated by Clause 5.1 hereof within 10 (ten) banking days from the date of sending notification on termination of this Contract. </w:t>
            </w:r>
          </w:p>
          <w:p w14:paraId="053B73C3" w14:textId="77777777"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This Contract may be terminated on the initiative of the Client in case if the Services under this Contract cannot be provided and provision of Services is delayed for 10 and more days from the established period of provision of Services, stipulated by the Contract or agreed between the Parties.  In this case the Auditor returns to the Client the amount of advance payment stipulated by Section 5 of this Contract as well as pays the penalty at the rate of 10% (ten percent) from the total value of this Contract within 10 (ten) banking days upon sending a notification on termination hereof. </w:t>
            </w:r>
          </w:p>
          <w:p w14:paraId="08C7E476" w14:textId="77777777" w:rsidR="00590848" w:rsidRPr="008473DB" w:rsidRDefault="00590848" w:rsidP="00A50152">
            <w:pPr>
              <w:pStyle w:val="Normal1"/>
              <w:numPr>
                <w:ilvl w:val="1"/>
                <w:numId w:val="14"/>
              </w:numPr>
              <w:shd w:val="clear" w:color="auto" w:fill="FFFFFF"/>
              <w:tabs>
                <w:tab w:val="left" w:pos="0"/>
                <w:tab w:val="left" w:pos="451"/>
              </w:tabs>
              <w:ind w:left="0" w:firstLine="1"/>
              <w:jc w:val="both"/>
              <w:rPr>
                <w:rFonts w:ascii="Cambria Math" w:hAnsi="Cambria Math"/>
                <w:spacing w:val="-9"/>
                <w:lang w:val="en-US"/>
              </w:rPr>
            </w:pPr>
            <w:r w:rsidRPr="008473DB">
              <w:rPr>
                <w:rFonts w:ascii="Cambria Math" w:hAnsi="Cambria Math"/>
                <w:spacing w:val="-9"/>
                <w:lang w:val="en-US"/>
              </w:rPr>
              <w:t xml:space="preserve">Despite provisions of Clause 8.14 of this Contract if this Contract is terminated on the initiative of the Client, the Client shall be obliged to cover </w:t>
            </w:r>
            <w:proofErr w:type="gramStart"/>
            <w:r w:rsidRPr="008473DB">
              <w:rPr>
                <w:rFonts w:ascii="Cambria Math" w:hAnsi="Cambria Math"/>
                <w:spacing w:val="-9"/>
                <w:lang w:val="en-US"/>
              </w:rPr>
              <w:t>actually rendered</w:t>
            </w:r>
            <w:proofErr w:type="gramEnd"/>
            <w:r w:rsidRPr="008473DB">
              <w:rPr>
                <w:rFonts w:ascii="Cambria Math" w:hAnsi="Cambria Math"/>
                <w:spacing w:val="-9"/>
                <w:lang w:val="en-US"/>
              </w:rPr>
              <w:t xml:space="preserve"> Services within 10 (ten) banking days from the date of termination of this Contract. The Auditor shall be liable to provide all required documents confirming </w:t>
            </w:r>
            <w:proofErr w:type="gramStart"/>
            <w:r w:rsidRPr="008473DB">
              <w:rPr>
                <w:rFonts w:ascii="Cambria Math" w:hAnsi="Cambria Math"/>
                <w:spacing w:val="-9"/>
                <w:lang w:val="en-US"/>
              </w:rPr>
              <w:t>actually rendered</w:t>
            </w:r>
            <w:proofErr w:type="gramEnd"/>
            <w:r w:rsidRPr="008473DB">
              <w:rPr>
                <w:rFonts w:ascii="Cambria Math" w:hAnsi="Cambria Math"/>
                <w:spacing w:val="-9"/>
                <w:lang w:val="en-US"/>
              </w:rPr>
              <w:t xml:space="preserve"> Services and applicable to the Client. </w:t>
            </w:r>
          </w:p>
          <w:p w14:paraId="77943F55" w14:textId="77777777" w:rsidR="00590848" w:rsidRPr="008473DB" w:rsidRDefault="00590848" w:rsidP="00EA354E">
            <w:pPr>
              <w:pStyle w:val="Normal1"/>
              <w:shd w:val="clear" w:color="auto" w:fill="FFFFFF"/>
              <w:tabs>
                <w:tab w:val="left" w:pos="446"/>
              </w:tabs>
              <w:ind w:left="91"/>
              <w:jc w:val="both"/>
              <w:rPr>
                <w:rFonts w:ascii="Cambria Math" w:hAnsi="Cambria Math"/>
                <w:spacing w:val="-9"/>
                <w:lang w:val="en-US"/>
              </w:rPr>
            </w:pPr>
          </w:p>
        </w:tc>
        <w:tc>
          <w:tcPr>
            <w:tcW w:w="5064" w:type="dxa"/>
          </w:tcPr>
          <w:p w14:paraId="0D4E9020" w14:textId="77777777" w:rsidR="00590848" w:rsidRPr="008473DB" w:rsidRDefault="00590848" w:rsidP="00E1215C">
            <w:pPr>
              <w:pStyle w:val="Normal1"/>
              <w:shd w:val="clear" w:color="auto" w:fill="FFFFFF"/>
              <w:spacing w:after="120"/>
              <w:ind w:right="108"/>
              <w:jc w:val="center"/>
              <w:rPr>
                <w:rFonts w:ascii="Cambria Math" w:hAnsi="Cambria Math"/>
                <w:b/>
                <w:bCs/>
              </w:rPr>
            </w:pPr>
            <w:r w:rsidRPr="008473DB">
              <w:rPr>
                <w:rFonts w:ascii="Cambria Math" w:hAnsi="Cambria Math"/>
                <w:b/>
                <w:bCs/>
              </w:rPr>
              <w:lastRenderedPageBreak/>
              <w:t>СТАТЬЯ VIII. ОТВЕТСТВЕННОСТЬ СТОРОН И УСЛОВИЯ РАСТОРЖЕНИЯ ДОГОВОРА</w:t>
            </w:r>
          </w:p>
          <w:p w14:paraId="6CDA6364" w14:textId="37BF2110" w:rsidR="00590848" w:rsidRPr="008473DB" w:rsidRDefault="00590848" w:rsidP="006753C8">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За нарушение установленных пунктом 3.3 Договора сроков предоставления промежуточных и итоговых отчетов, Аудитор несет ответственность в виде уплаты пени в размере 0.5% неисполненной части обязательства за каждый день просрочки, но не более 20% от стоимости Договора.</w:t>
            </w:r>
          </w:p>
          <w:p w14:paraId="27D2E1BB" w14:textId="3DB4F109" w:rsidR="00590848" w:rsidRPr="008473DB" w:rsidRDefault="00590848" w:rsidP="006753C8">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 xml:space="preserve">В случае нарушения Клиентом сроков оплаты </w:t>
            </w:r>
            <w:r w:rsidR="00202C57" w:rsidRPr="008473DB">
              <w:rPr>
                <w:rFonts w:ascii="Cambria Math" w:hAnsi="Cambria Math"/>
                <w:spacing w:val="-9"/>
              </w:rPr>
              <w:t>Услуг</w:t>
            </w:r>
            <w:r w:rsidRPr="008473DB">
              <w:rPr>
                <w:rFonts w:ascii="Cambria Math" w:hAnsi="Cambria Math"/>
                <w:spacing w:val="-9"/>
              </w:rPr>
              <w:t>, определенные в пункте 5.3 Договора, Клиент уплачивает пеню в размере 0.4% суммы просроченного платежа за каждый день просрочки, но не более 20% суммы просроченного платежа.</w:t>
            </w:r>
          </w:p>
          <w:p w14:paraId="602A77FB"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 xml:space="preserve"> Аудитор не несет ответственности за идентификацию событий, происходящих после подлежащего проверке периода и после составления аудиторского отчета. Если Аудитору станет известно о фактах, существенно меняющих финансовые отчеты, но неизвестных на момент датирования аудиторского отчета, Аудитор может обсудить эти вопросы с Клиентом и изменить аудиторский отчет.</w:t>
            </w:r>
          </w:p>
          <w:p w14:paraId="5849C919" w14:textId="77777777" w:rsidR="00590848" w:rsidRPr="008473DB" w:rsidRDefault="00590848" w:rsidP="00762112">
            <w:pPr>
              <w:pStyle w:val="af3"/>
              <w:rPr>
                <w:rFonts w:ascii="Cambria Math" w:hAnsi="Cambria Math" w:cs="Arial"/>
                <w:spacing w:val="-9"/>
              </w:rPr>
            </w:pPr>
          </w:p>
          <w:p w14:paraId="2D5127E9" w14:textId="0BD45C34" w:rsidR="00590848" w:rsidRPr="008473DB" w:rsidRDefault="00590848" w:rsidP="006753C8">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Аудитор в полной мере несет ответствен</w:t>
            </w:r>
            <w:r w:rsidRPr="008473DB">
              <w:rPr>
                <w:rFonts w:ascii="Cambria Math" w:hAnsi="Cambria Math"/>
                <w:spacing w:val="-9"/>
              </w:rPr>
              <w:softHyphen/>
              <w:t>ность за сведения, содержащиеся в аудиторском заключении. Аудитор несет ответственность перед Клиентом за причинение ему ущерба (убытков) вследствие составления заключения, содержащего неправильный вывод о финансовой отчетности Клиента, искажающий финансовую отчетность на величину, превышающую уровень существенности, оговоренный Сторонами.</w:t>
            </w:r>
          </w:p>
          <w:p w14:paraId="1D74E42C"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Аудитор не несет ответственности за любые санкции или штрафы, которые контролирующие органы могут наложить на Клиента, если основанием для их применения являются суммы меньше уровня существенности.</w:t>
            </w:r>
          </w:p>
          <w:p w14:paraId="28622D40" w14:textId="5C740AF0" w:rsidR="00590848" w:rsidRPr="008473DB" w:rsidRDefault="00590848" w:rsidP="00E40EFE">
            <w:pPr>
              <w:pStyle w:val="Normal1"/>
              <w:shd w:val="clear" w:color="auto" w:fill="FFFFFF"/>
              <w:tabs>
                <w:tab w:val="left" w:pos="156"/>
                <w:tab w:val="left" w:pos="581"/>
              </w:tabs>
              <w:ind w:left="156"/>
              <w:jc w:val="both"/>
              <w:rPr>
                <w:rFonts w:ascii="Cambria Math" w:hAnsi="Cambria Math"/>
                <w:spacing w:val="-9"/>
              </w:rPr>
            </w:pPr>
            <w:r w:rsidRPr="008473DB">
              <w:rPr>
                <w:rFonts w:ascii="Cambria Math" w:hAnsi="Cambria Math"/>
                <w:spacing w:val="-9"/>
              </w:rPr>
              <w:t xml:space="preserve">Уровень существенности определяется Аудитором в соответствии с </w:t>
            </w:r>
            <w:r w:rsidR="00202C57">
              <w:rPr>
                <w:rFonts w:ascii="Cambria Math" w:hAnsi="Cambria Math"/>
                <w:spacing w:val="-9"/>
              </w:rPr>
              <w:t>международным</w:t>
            </w:r>
            <w:r w:rsidRPr="008473DB">
              <w:rPr>
                <w:rFonts w:ascii="Cambria Math" w:hAnsi="Cambria Math"/>
                <w:spacing w:val="-9"/>
              </w:rPr>
              <w:t xml:space="preserve"> Стандартом Аудита (</w:t>
            </w:r>
            <w:r w:rsidR="00202C57">
              <w:rPr>
                <w:rFonts w:ascii="Cambria Math" w:hAnsi="Cambria Math"/>
                <w:spacing w:val="-9"/>
              </w:rPr>
              <w:t>М</w:t>
            </w:r>
            <w:r w:rsidRPr="008473DB">
              <w:rPr>
                <w:rFonts w:ascii="Cambria Math" w:hAnsi="Cambria Math"/>
                <w:spacing w:val="-9"/>
              </w:rPr>
              <w:t>СА) на основании показателей финансовой отчетности Клиента за 202</w:t>
            </w:r>
            <w:r w:rsidR="00202C57">
              <w:rPr>
                <w:rFonts w:ascii="Cambria Math" w:hAnsi="Cambria Math"/>
                <w:spacing w:val="-9"/>
              </w:rPr>
              <w:t>2, 2023</w:t>
            </w:r>
            <w:r w:rsidRPr="008473DB">
              <w:rPr>
                <w:rFonts w:ascii="Cambria Math" w:hAnsi="Cambria Math"/>
                <w:spacing w:val="-9"/>
              </w:rPr>
              <w:t xml:space="preserve"> год</w:t>
            </w:r>
            <w:r w:rsidR="00202C57">
              <w:rPr>
                <w:rFonts w:ascii="Cambria Math" w:hAnsi="Cambria Math"/>
                <w:spacing w:val="-9"/>
              </w:rPr>
              <w:t>а</w:t>
            </w:r>
            <w:r w:rsidRPr="008473DB">
              <w:rPr>
                <w:rFonts w:ascii="Cambria Math" w:hAnsi="Cambria Math"/>
                <w:spacing w:val="-9"/>
              </w:rPr>
              <w:t xml:space="preserve"> и подлежит обязательному согласованию с уполномоченным представителем Клиента.</w:t>
            </w:r>
          </w:p>
          <w:p w14:paraId="05BF7A68"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Ущерб, причиненный Клиенту в результате некачественного или ненадлежащего проведения аудита, возмещаются Аудитором в порядке, установленном действующим законодательством.</w:t>
            </w:r>
          </w:p>
          <w:p w14:paraId="107343EF"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 xml:space="preserve">Аудитор не несет ответственности за деятельность администрации Клиента, в том числе за выявленные факты мошенничества, нарушений действующего законодательства Узбекистана, злоупотреблений и иные действия, не отвечающие требованиям действующего законодательства Республики Узбекистан. В свою очередь, администрация Клиента по выявленным и представленным аудитором фактам должна совершить адекватные мероприятия, </w:t>
            </w:r>
            <w:r w:rsidRPr="008473DB">
              <w:rPr>
                <w:rFonts w:ascii="Cambria Math" w:hAnsi="Cambria Math"/>
                <w:spacing w:val="-9"/>
              </w:rPr>
              <w:lastRenderedPageBreak/>
              <w:t>предусмотренные действующим законодательством Узбекистана.</w:t>
            </w:r>
          </w:p>
          <w:p w14:paraId="2E301731"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Аудитор гарантирует обеспечить присутствие своих специалистов при проверке, проводимой в рамках координационного плана, со стороны контролирующих органов.</w:t>
            </w:r>
          </w:p>
          <w:p w14:paraId="5B17486F" w14:textId="7AD6CBF2"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 xml:space="preserve">Аудитор в письменной форме уведомляет Клиента о необходимости каких-либо изменений в </w:t>
            </w:r>
            <w:r w:rsidR="000F243F" w:rsidRPr="008473DB">
              <w:rPr>
                <w:rFonts w:ascii="Cambria Math" w:hAnsi="Cambria Math"/>
                <w:spacing w:val="-9"/>
              </w:rPr>
              <w:t xml:space="preserve">системе </w:t>
            </w:r>
            <w:proofErr w:type="gramStart"/>
            <w:r w:rsidR="000F243F" w:rsidRPr="008473DB">
              <w:rPr>
                <w:rFonts w:ascii="Cambria Math" w:hAnsi="Cambria Math"/>
                <w:spacing w:val="-9"/>
              </w:rPr>
              <w:t>бухгалтерского</w:t>
            </w:r>
            <w:r w:rsidRPr="008473DB">
              <w:rPr>
                <w:rFonts w:ascii="Cambria Math" w:hAnsi="Cambria Math"/>
                <w:spacing w:val="-9"/>
              </w:rPr>
              <w:t xml:space="preserve">  учета</w:t>
            </w:r>
            <w:proofErr w:type="gramEnd"/>
            <w:r w:rsidRPr="008473DB">
              <w:rPr>
                <w:rFonts w:ascii="Cambria Math" w:hAnsi="Cambria Math"/>
                <w:spacing w:val="-9"/>
              </w:rPr>
              <w:t>, внутреннего контроля или при требовании отдельных документов. Аудитор не несет ответственности за ущерб, понесенный Клиентом от невыполнения данных замечаний, рекомендаций и непредставления запрашиваемых документов.</w:t>
            </w:r>
          </w:p>
          <w:p w14:paraId="1F5433C9" w14:textId="5FF3A82F" w:rsidR="00590848" w:rsidRPr="008473DB" w:rsidRDefault="00590848" w:rsidP="006753C8">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Уплата сумм в виде штрафных санкций не освобождает Аудитора и Клиента от выполнения обязательств.</w:t>
            </w:r>
          </w:p>
          <w:p w14:paraId="26D09576" w14:textId="5F4589BE" w:rsidR="00590848" w:rsidRPr="008473DB" w:rsidRDefault="00590848" w:rsidP="006753C8">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Меры ответственности Сторон, не предусмотренные Договором, регулируются действующим законодательством Узбекистана.</w:t>
            </w:r>
          </w:p>
          <w:p w14:paraId="1FD95A91" w14:textId="54387DA1" w:rsidR="00590848" w:rsidRPr="008473DB" w:rsidRDefault="00590848" w:rsidP="006753C8">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 xml:space="preserve">Договор может быть расторгнут: (i) по соглашению Сторон, или (ii) по инициативе любой из Сторон Договора, с письменным предупреждением другой Стороны не менее чем за 30 (тридцать) дней до предполагаемой даты расторжения. </w:t>
            </w:r>
          </w:p>
          <w:p w14:paraId="7074307C"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В случае расторжения Договора по инициативе Аудитора, Аудитор возвращает Клиенту сумму предоплаты, предусмотренную Разделом 5 Договора, а также уплачивает неустойку в размере 10% от общей суммы Договора, предусмотренной Статьей 5.1 Договора, в течение 10 (десять) банковских дней с даты направления уведомления о расторжении Договора.</w:t>
            </w:r>
          </w:p>
          <w:p w14:paraId="04CDC2AA"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 xml:space="preserve">Настоящий Договор может быть расторгнут по инициативе Клиента в случае, если Услуги по Договору не могут быть оказаны и/или оказание Услуг просрочено на 10 и более дней от установленного срока оказания Услуг, предусмотренного Договором. В этом случае Аудитор возвращает Клиенту сумму предоплаты, предусмотренную Разделом 5 настоящего Договора, а также уплачивает неустойку в размере 10% (десять процентов) от общей суммы </w:t>
            </w:r>
            <w:proofErr w:type="gramStart"/>
            <w:r w:rsidRPr="008473DB">
              <w:rPr>
                <w:rFonts w:ascii="Cambria Math" w:hAnsi="Cambria Math"/>
                <w:spacing w:val="-9"/>
              </w:rPr>
              <w:t>Договора  в</w:t>
            </w:r>
            <w:proofErr w:type="gramEnd"/>
            <w:r w:rsidRPr="008473DB">
              <w:rPr>
                <w:rFonts w:ascii="Cambria Math" w:hAnsi="Cambria Math"/>
                <w:spacing w:val="-9"/>
              </w:rPr>
              <w:t xml:space="preserve"> течение 10 (десять) банковских дней с момента направления уведомления о расторжении Договора. </w:t>
            </w:r>
          </w:p>
          <w:p w14:paraId="0D69A5FB" w14:textId="77777777" w:rsidR="00590848" w:rsidRPr="008473DB" w:rsidRDefault="00590848" w:rsidP="00A50152">
            <w:pPr>
              <w:pStyle w:val="Normal1"/>
              <w:numPr>
                <w:ilvl w:val="1"/>
                <w:numId w:val="13"/>
              </w:numPr>
              <w:shd w:val="clear" w:color="auto" w:fill="FFFFFF"/>
              <w:tabs>
                <w:tab w:val="left" w:pos="156"/>
                <w:tab w:val="left" w:pos="581"/>
              </w:tabs>
              <w:ind w:left="156" w:firstLine="0"/>
              <w:jc w:val="both"/>
              <w:rPr>
                <w:rFonts w:ascii="Cambria Math" w:hAnsi="Cambria Math"/>
                <w:spacing w:val="-9"/>
              </w:rPr>
            </w:pPr>
            <w:r w:rsidRPr="008473DB">
              <w:rPr>
                <w:rFonts w:ascii="Cambria Math" w:hAnsi="Cambria Math"/>
                <w:spacing w:val="-9"/>
              </w:rPr>
              <w:t>Несмотря на положения Статьи 8.14 Договора, если Договор будет расторгнут по инициативе Клиента, Клиент обязуется покрыть фактически оказанные Услуги в течение 10 (десяти) банковских дней с даты расторжения Договора. Аудитор обязуется представить необходимые документы в подтверждение фактически оказанных Услуг, приемлемых для Клиента.</w:t>
            </w:r>
          </w:p>
        </w:tc>
      </w:tr>
      <w:tr w:rsidR="00590848" w:rsidRPr="008473DB" w14:paraId="0F74CDEF" w14:textId="77777777">
        <w:trPr>
          <w:trHeight w:val="562"/>
          <w:tblCellSpacing w:w="1440" w:type="nil"/>
        </w:trPr>
        <w:tc>
          <w:tcPr>
            <w:tcW w:w="5064" w:type="dxa"/>
          </w:tcPr>
          <w:p w14:paraId="19387DBA" w14:textId="77777777" w:rsidR="00590848" w:rsidRPr="008473DB" w:rsidRDefault="00590848" w:rsidP="00E1215C">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lastRenderedPageBreak/>
              <w:t>CLAUSE IX.   CONFIDENTIALITY</w:t>
            </w:r>
          </w:p>
          <w:p w14:paraId="273C1AD8"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9.1. The Parties shall treat as confidential materials the documents and materials relevant to the subject of this Contract, original or in copy, </w:t>
            </w:r>
            <w:proofErr w:type="gramStart"/>
            <w:r w:rsidRPr="008473DB">
              <w:rPr>
                <w:rFonts w:ascii="Cambria Math" w:hAnsi="Cambria Math"/>
                <w:spacing w:val="-9"/>
                <w:lang w:val="en-US"/>
              </w:rPr>
              <w:t>and,</w:t>
            </w:r>
            <w:proofErr w:type="gramEnd"/>
            <w:r w:rsidRPr="008473DB">
              <w:rPr>
                <w:rFonts w:ascii="Cambria Math" w:hAnsi="Cambria Math"/>
                <w:spacing w:val="-9"/>
                <w:lang w:val="en-US"/>
              </w:rPr>
              <w:t xml:space="preserve"> the information they contain shall be deemed the commercial secret of the Parties. </w:t>
            </w:r>
          </w:p>
          <w:p w14:paraId="41024F5C"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9.2. The Parties shall undertake all required actions to prevent the violation of the commercial secret.</w:t>
            </w:r>
          </w:p>
          <w:p w14:paraId="10AB4B2D" w14:textId="77777777" w:rsidR="00590848" w:rsidRPr="008473DB" w:rsidRDefault="00590848" w:rsidP="00DC0F67">
            <w:pPr>
              <w:pStyle w:val="Normal1"/>
              <w:shd w:val="clear" w:color="auto" w:fill="FFFFFF"/>
              <w:jc w:val="center"/>
              <w:rPr>
                <w:rFonts w:ascii="Cambria Math" w:hAnsi="Cambria Math"/>
                <w:b/>
                <w:bCs/>
                <w:spacing w:val="-12"/>
                <w:lang w:val="en-US"/>
              </w:rPr>
            </w:pPr>
          </w:p>
        </w:tc>
        <w:tc>
          <w:tcPr>
            <w:tcW w:w="5064" w:type="dxa"/>
          </w:tcPr>
          <w:p w14:paraId="166FAD28" w14:textId="77777777" w:rsidR="00590848" w:rsidRPr="008473DB" w:rsidRDefault="00590848" w:rsidP="00E1215C">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IX. КОНФИДЕНЦИАЛЬНОСТЬ</w:t>
            </w:r>
          </w:p>
          <w:p w14:paraId="555286A9"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9.1. Документы и материалы, связанные с предметом Договора, как оригиналы, так и дубликаты, признаются Сторонами конфиденциальными, а содержащиеся в них сведения являются коммерческой тайной Сторон.</w:t>
            </w:r>
          </w:p>
          <w:p w14:paraId="08CE2DCA"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9.2. Стороны обязуются принимать все меры для предотвращения разглашения коммерческой тайны.</w:t>
            </w:r>
          </w:p>
          <w:p w14:paraId="68BF56E0" w14:textId="77777777" w:rsidR="00590848" w:rsidRPr="008473DB" w:rsidRDefault="00590848" w:rsidP="00DC0F67">
            <w:pPr>
              <w:pStyle w:val="Normal1"/>
              <w:shd w:val="clear" w:color="auto" w:fill="FFFFFF"/>
              <w:tabs>
                <w:tab w:val="left" w:pos="446"/>
              </w:tabs>
              <w:ind w:left="91"/>
              <w:jc w:val="both"/>
              <w:rPr>
                <w:rFonts w:ascii="Cambria Math" w:hAnsi="Cambria Math"/>
                <w:b/>
                <w:bCs/>
                <w:spacing w:val="-12"/>
              </w:rPr>
            </w:pPr>
          </w:p>
        </w:tc>
      </w:tr>
      <w:tr w:rsidR="00590848" w:rsidRPr="008473DB" w14:paraId="01C86C9D" w14:textId="77777777">
        <w:trPr>
          <w:trHeight w:val="562"/>
          <w:tblCellSpacing w:w="1440" w:type="nil"/>
        </w:trPr>
        <w:tc>
          <w:tcPr>
            <w:tcW w:w="5064" w:type="dxa"/>
          </w:tcPr>
          <w:p w14:paraId="0F0CF549" w14:textId="77777777" w:rsidR="00590848" w:rsidRPr="008473DB" w:rsidRDefault="00590848" w:rsidP="00E1215C">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X.   FORCE MAJEURE</w:t>
            </w:r>
          </w:p>
          <w:p w14:paraId="7F2AB27B"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10.1. The Parties may be released from their obligations under this Contract in case of Force Majeure events beyond the reasonable control of the Parties.</w:t>
            </w:r>
          </w:p>
          <w:p w14:paraId="48E3D08F"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10.2. The term “Force Majeure” includes external events, not </w:t>
            </w:r>
            <w:r w:rsidRPr="008473DB">
              <w:rPr>
                <w:rFonts w:ascii="Cambria Math" w:hAnsi="Cambria Math"/>
                <w:spacing w:val="-9"/>
                <w:lang w:val="en-US"/>
              </w:rPr>
              <w:lastRenderedPageBreak/>
              <w:t xml:space="preserve">existing at the time of sign of this Contract and occurred not within the control of either Party. </w:t>
            </w:r>
          </w:p>
          <w:p w14:paraId="66C4D0D1" w14:textId="77777777" w:rsidR="00590848" w:rsidRPr="008473DB" w:rsidRDefault="00590848" w:rsidP="00DC0F67">
            <w:pPr>
              <w:pStyle w:val="Normal1"/>
              <w:shd w:val="clear" w:color="auto" w:fill="FFFFFF"/>
              <w:jc w:val="center"/>
              <w:rPr>
                <w:rFonts w:ascii="Cambria Math" w:hAnsi="Cambria Math"/>
                <w:b/>
                <w:bCs/>
                <w:spacing w:val="-12"/>
                <w:lang w:val="en-US"/>
              </w:rPr>
            </w:pPr>
          </w:p>
        </w:tc>
        <w:tc>
          <w:tcPr>
            <w:tcW w:w="5064" w:type="dxa"/>
          </w:tcPr>
          <w:p w14:paraId="278BDE15" w14:textId="77777777" w:rsidR="00590848" w:rsidRPr="008473DB" w:rsidRDefault="00590848" w:rsidP="00E1215C">
            <w:pPr>
              <w:pStyle w:val="Normal1"/>
              <w:shd w:val="clear" w:color="auto" w:fill="FFFFFF"/>
              <w:spacing w:after="120"/>
              <w:ind w:right="108"/>
              <w:jc w:val="center"/>
              <w:rPr>
                <w:rFonts w:ascii="Cambria Math" w:hAnsi="Cambria Math"/>
                <w:b/>
                <w:bCs/>
              </w:rPr>
            </w:pPr>
            <w:r w:rsidRPr="008473DB">
              <w:rPr>
                <w:rFonts w:ascii="Cambria Math" w:hAnsi="Cambria Math"/>
                <w:b/>
                <w:bCs/>
              </w:rPr>
              <w:lastRenderedPageBreak/>
              <w:t>СТАТЬЯ X. ФОРС-МАЖОР</w:t>
            </w:r>
          </w:p>
          <w:p w14:paraId="3BD3A4A5"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10.1.</w:t>
            </w:r>
            <w:r w:rsidRPr="008473DB">
              <w:rPr>
                <w:rFonts w:ascii="Cambria Math" w:hAnsi="Cambria Math"/>
                <w:spacing w:val="-9"/>
              </w:rPr>
              <w:tab/>
              <w:t>Стороны могут быть освобождены от ответственности в случае возникновения обстоятельств форс-мажора, возникших независимо от воли Сторон.</w:t>
            </w:r>
          </w:p>
          <w:p w14:paraId="1FAC834C"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10.2.</w:t>
            </w:r>
            <w:r w:rsidRPr="008473DB">
              <w:rPr>
                <w:rFonts w:ascii="Cambria Math" w:hAnsi="Cambria Math"/>
                <w:spacing w:val="-9"/>
              </w:rPr>
              <w:tab/>
              <w:t xml:space="preserve">Понятие форс-мажора охватывает внешние </w:t>
            </w:r>
            <w:r w:rsidRPr="008473DB">
              <w:rPr>
                <w:rFonts w:ascii="Cambria Math" w:hAnsi="Cambria Math"/>
                <w:spacing w:val="-9"/>
              </w:rPr>
              <w:lastRenderedPageBreak/>
              <w:t>события, которые отсутствовали на момент подписания Договора и возникли помимо воли и желания Сторон.</w:t>
            </w:r>
          </w:p>
          <w:p w14:paraId="3835C4B7" w14:textId="77777777" w:rsidR="00590848" w:rsidRPr="008473DB" w:rsidRDefault="00590848" w:rsidP="00DC0F67">
            <w:pPr>
              <w:pStyle w:val="Normal1"/>
              <w:shd w:val="clear" w:color="auto" w:fill="FFFFFF"/>
              <w:tabs>
                <w:tab w:val="left" w:pos="446"/>
              </w:tabs>
              <w:ind w:left="91"/>
              <w:jc w:val="both"/>
              <w:rPr>
                <w:rFonts w:ascii="Cambria Math" w:hAnsi="Cambria Math"/>
                <w:spacing w:val="-9"/>
              </w:rPr>
            </w:pPr>
          </w:p>
        </w:tc>
      </w:tr>
      <w:tr w:rsidR="00590848" w:rsidRPr="008473DB" w14:paraId="112AE1F8" w14:textId="77777777">
        <w:trPr>
          <w:trHeight w:val="562"/>
          <w:tblCellSpacing w:w="1440" w:type="nil"/>
        </w:trPr>
        <w:tc>
          <w:tcPr>
            <w:tcW w:w="5064" w:type="dxa"/>
          </w:tcPr>
          <w:p w14:paraId="00FB6522" w14:textId="77777777" w:rsidR="00590848" w:rsidRPr="008473DB" w:rsidRDefault="00590848" w:rsidP="00E1215C">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lastRenderedPageBreak/>
              <w:t>CLAUSE XI.   SETTLEMENT OF DISPUTES</w:t>
            </w:r>
          </w:p>
          <w:p w14:paraId="47636F44" w14:textId="7158E5AD" w:rsidR="00590848" w:rsidRPr="008473DB" w:rsidRDefault="00590848" w:rsidP="00DC0F67">
            <w:pPr>
              <w:pStyle w:val="Normal1"/>
              <w:shd w:val="clear" w:color="auto" w:fill="FFFFFF"/>
              <w:ind w:left="10" w:right="43"/>
              <w:jc w:val="both"/>
              <w:rPr>
                <w:rFonts w:ascii="Cambria Math" w:hAnsi="Cambria Math"/>
                <w:spacing w:val="-9"/>
                <w:lang w:val="en-US"/>
              </w:rPr>
            </w:pPr>
            <w:r w:rsidRPr="008473DB">
              <w:rPr>
                <w:rFonts w:ascii="Cambria Math" w:hAnsi="Cambria Math"/>
                <w:spacing w:val="-9"/>
                <w:lang w:val="en-US"/>
              </w:rPr>
              <w:t xml:space="preserve">11.1. The Parties shall use their best efforts to settle amicably all disputes arising out of or in connection with this Contract. Any dispute, which cannot be settled amicably, shall be finally settled in </w:t>
            </w:r>
            <w:r w:rsidR="00182A23" w:rsidRPr="008473DB">
              <w:rPr>
                <w:rFonts w:ascii="Cambria Math" w:hAnsi="Cambria Math"/>
                <w:spacing w:val="-9"/>
                <w:lang w:val="en-US"/>
              </w:rPr>
              <w:t xml:space="preserve">regional Economic </w:t>
            </w:r>
            <w:r w:rsidRPr="008473DB">
              <w:rPr>
                <w:rFonts w:ascii="Cambria Math" w:hAnsi="Cambria Math"/>
                <w:spacing w:val="-9"/>
                <w:lang w:val="en-US"/>
              </w:rPr>
              <w:t>Court of Tashkent.</w:t>
            </w:r>
          </w:p>
          <w:p w14:paraId="4CB07118" w14:textId="77777777" w:rsidR="00590848" w:rsidRPr="008473DB" w:rsidRDefault="00590848" w:rsidP="00DC0F67">
            <w:pPr>
              <w:pStyle w:val="Normal1"/>
              <w:shd w:val="clear" w:color="auto" w:fill="FFFFFF"/>
              <w:ind w:right="110"/>
              <w:jc w:val="center"/>
              <w:rPr>
                <w:rFonts w:ascii="Cambria Math" w:hAnsi="Cambria Math"/>
                <w:b/>
                <w:bCs/>
                <w:lang w:val="en-US"/>
              </w:rPr>
            </w:pPr>
          </w:p>
        </w:tc>
        <w:tc>
          <w:tcPr>
            <w:tcW w:w="5064" w:type="dxa"/>
          </w:tcPr>
          <w:p w14:paraId="27EF73F2" w14:textId="77777777" w:rsidR="00590848" w:rsidRPr="008473DB" w:rsidRDefault="00590848" w:rsidP="00E1215C">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XI. ПОРЯДОК РАЗРЕШЕНИЯ СПОРОВ</w:t>
            </w:r>
          </w:p>
          <w:p w14:paraId="283FD6AB" w14:textId="7BC3371E" w:rsidR="00590848" w:rsidRPr="008473DB" w:rsidRDefault="00590848" w:rsidP="00DC0F67">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11.1. При возникновении каких-либо споров Стороны</w:t>
            </w:r>
            <w:r w:rsidRPr="008473DB">
              <w:rPr>
                <w:rFonts w:ascii="Cambria Math" w:hAnsi="Cambria Math"/>
                <w:spacing w:val="-9"/>
              </w:rPr>
              <w:br/>
              <w:t>примут   все   меры   для   их   урегулирования   путем</w:t>
            </w:r>
            <w:r w:rsidRPr="008473DB">
              <w:rPr>
                <w:rFonts w:ascii="Cambria Math" w:hAnsi="Cambria Math"/>
                <w:spacing w:val="-9"/>
              </w:rPr>
              <w:br/>
              <w:t>переговоров.   В   случае   невозможности   разрешения</w:t>
            </w:r>
            <w:r w:rsidR="00182A23" w:rsidRPr="008473DB">
              <w:rPr>
                <w:rFonts w:ascii="Cambria Math" w:hAnsi="Cambria Math"/>
                <w:spacing w:val="-9"/>
              </w:rPr>
              <w:t xml:space="preserve"> </w:t>
            </w:r>
            <w:r w:rsidRPr="008473DB">
              <w:rPr>
                <w:rFonts w:ascii="Cambria Math" w:hAnsi="Cambria Math"/>
                <w:spacing w:val="-9"/>
              </w:rPr>
              <w:t>споров путем переговоров, они подлежат рассмотрению</w:t>
            </w:r>
            <w:r w:rsidR="00182A23" w:rsidRPr="008473DB">
              <w:rPr>
                <w:rFonts w:ascii="Cambria Math" w:hAnsi="Cambria Math"/>
                <w:spacing w:val="-9"/>
              </w:rPr>
              <w:t xml:space="preserve"> </w:t>
            </w:r>
            <w:r w:rsidRPr="008473DB">
              <w:rPr>
                <w:rFonts w:ascii="Cambria Math" w:hAnsi="Cambria Math"/>
                <w:spacing w:val="-9"/>
              </w:rPr>
              <w:t xml:space="preserve">в </w:t>
            </w:r>
            <w:r w:rsidR="00182A23" w:rsidRPr="008473DB">
              <w:rPr>
                <w:rFonts w:ascii="Cambria Math" w:hAnsi="Cambria Math"/>
                <w:spacing w:val="-9"/>
              </w:rPr>
              <w:t>территориальном Экономическом</w:t>
            </w:r>
            <w:r w:rsidRPr="008473DB">
              <w:rPr>
                <w:rFonts w:ascii="Cambria Math" w:hAnsi="Cambria Math"/>
                <w:spacing w:val="-9"/>
              </w:rPr>
              <w:t xml:space="preserve"> суде города Ташкента.</w:t>
            </w:r>
          </w:p>
          <w:p w14:paraId="341B2A19" w14:textId="77777777" w:rsidR="00590848" w:rsidRPr="008473DB" w:rsidRDefault="00590848" w:rsidP="00DC0F67">
            <w:pPr>
              <w:pStyle w:val="Normal1"/>
              <w:shd w:val="clear" w:color="auto" w:fill="FFFFFF"/>
              <w:ind w:right="110"/>
              <w:jc w:val="center"/>
              <w:rPr>
                <w:rFonts w:ascii="Cambria Math" w:hAnsi="Cambria Math"/>
                <w:b/>
                <w:bCs/>
              </w:rPr>
            </w:pPr>
          </w:p>
        </w:tc>
      </w:tr>
      <w:tr w:rsidR="00590848" w:rsidRPr="008473DB" w14:paraId="76EA1CCB" w14:textId="77777777">
        <w:trPr>
          <w:trHeight w:val="562"/>
          <w:tblCellSpacing w:w="1440" w:type="nil"/>
        </w:trPr>
        <w:tc>
          <w:tcPr>
            <w:tcW w:w="5064" w:type="dxa"/>
          </w:tcPr>
          <w:p w14:paraId="352B9540" w14:textId="77777777" w:rsidR="00590848" w:rsidRPr="008473DB" w:rsidRDefault="00590848" w:rsidP="00E1215C">
            <w:pPr>
              <w:pStyle w:val="Normal1"/>
              <w:shd w:val="clear" w:color="auto" w:fill="FFFFFF"/>
              <w:spacing w:after="120"/>
              <w:ind w:right="108"/>
              <w:jc w:val="center"/>
              <w:rPr>
                <w:rFonts w:ascii="Cambria Math" w:hAnsi="Cambria Math"/>
                <w:b/>
                <w:bCs/>
                <w:lang w:val="en-US"/>
              </w:rPr>
            </w:pPr>
            <w:r w:rsidRPr="008473DB">
              <w:rPr>
                <w:rFonts w:ascii="Cambria Math" w:hAnsi="Cambria Math"/>
                <w:b/>
                <w:bCs/>
                <w:lang w:val="en-US"/>
              </w:rPr>
              <w:t>CLAUSE   XII. OTHER TERMS</w:t>
            </w:r>
          </w:p>
          <w:p w14:paraId="5D955545" w14:textId="16385B03" w:rsidR="00590848" w:rsidRPr="008473DB" w:rsidRDefault="00590848" w:rsidP="006753C8">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12.1.</w:t>
            </w:r>
            <w:r w:rsidRPr="008473DB">
              <w:rPr>
                <w:rFonts w:ascii="Cambria Math" w:hAnsi="Cambria Math"/>
                <w:spacing w:val="-9"/>
                <w:lang w:val="en-US"/>
              </w:rPr>
              <w:tab/>
              <w:t>The Auditor and the Client shall notify each other</w:t>
            </w:r>
            <w:r w:rsidRPr="008473DB">
              <w:rPr>
                <w:rFonts w:ascii="Cambria Math" w:hAnsi="Cambria Math"/>
                <w:spacing w:val="-9"/>
                <w:lang w:val="en-US"/>
              </w:rPr>
              <w:br/>
              <w:t>immediately of any change of their addresses and bank account details.</w:t>
            </w:r>
          </w:p>
          <w:p w14:paraId="08C282B3" w14:textId="0B084D8C" w:rsidR="00590848" w:rsidRPr="008473DB" w:rsidRDefault="00590848" w:rsidP="006753C8">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12.2.</w:t>
            </w:r>
            <w:r w:rsidRPr="008473DB">
              <w:rPr>
                <w:rFonts w:ascii="Cambria Math" w:hAnsi="Cambria Math"/>
                <w:spacing w:val="-9"/>
                <w:lang w:val="en-US"/>
              </w:rPr>
              <w:tab/>
              <w:t>Any modifications of this Contract shall be effective</w:t>
            </w:r>
            <w:r w:rsidRPr="008473DB">
              <w:rPr>
                <w:rFonts w:ascii="Cambria Math" w:hAnsi="Cambria Math"/>
                <w:spacing w:val="-9"/>
                <w:lang w:val="en-US"/>
              </w:rPr>
              <w:br/>
              <w:t>only when made in writing and signed by the authorized</w:t>
            </w:r>
            <w:r w:rsidRPr="008473DB">
              <w:rPr>
                <w:rFonts w:ascii="Cambria Math" w:hAnsi="Cambria Math"/>
                <w:spacing w:val="-9"/>
                <w:lang w:val="en-US"/>
              </w:rPr>
              <w:br/>
              <w:t>representatives of the Parties.</w:t>
            </w:r>
          </w:p>
          <w:p w14:paraId="4DC47589" w14:textId="5893A3F6" w:rsidR="00590848" w:rsidRPr="008473DB" w:rsidRDefault="00590848" w:rsidP="006753C8">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12.3.</w:t>
            </w:r>
            <w:r w:rsidRPr="008473DB">
              <w:rPr>
                <w:rFonts w:ascii="Cambria Math" w:hAnsi="Cambria Math"/>
                <w:spacing w:val="-9"/>
                <w:lang w:val="en-US"/>
              </w:rPr>
              <w:tab/>
              <w:t>In every case not specified in this Contract the Parties</w:t>
            </w:r>
            <w:r w:rsidRPr="008473DB">
              <w:rPr>
                <w:rFonts w:ascii="Cambria Math" w:hAnsi="Cambria Math"/>
                <w:spacing w:val="-9"/>
                <w:lang w:val="en-US"/>
              </w:rPr>
              <w:br/>
              <w:t>shall be guided by the legislation of the Republic of Uzbekistan.</w:t>
            </w:r>
          </w:p>
          <w:p w14:paraId="51E06E99" w14:textId="330605BC" w:rsidR="00590848" w:rsidRPr="008473DB" w:rsidRDefault="00590848" w:rsidP="006753C8">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12.4.</w:t>
            </w:r>
            <w:r w:rsidRPr="008473DB">
              <w:rPr>
                <w:rFonts w:ascii="Cambria Math" w:hAnsi="Cambria Math"/>
                <w:spacing w:val="-9"/>
                <w:lang w:val="en-US"/>
              </w:rPr>
              <w:tab/>
              <w:t>This Contract states the agreement of the Contract amount by the Parties and is the basis for mutual settlements and payments between the Parties.</w:t>
            </w:r>
          </w:p>
          <w:p w14:paraId="29FFC836" w14:textId="77777777" w:rsidR="00590848" w:rsidRPr="008473DB" w:rsidRDefault="00590848" w:rsidP="00DC0F67">
            <w:pPr>
              <w:pStyle w:val="Normal1"/>
              <w:shd w:val="clear" w:color="auto" w:fill="FFFFFF"/>
              <w:tabs>
                <w:tab w:val="left" w:pos="446"/>
              </w:tabs>
              <w:ind w:left="91"/>
              <w:jc w:val="both"/>
              <w:rPr>
                <w:rFonts w:ascii="Cambria Math" w:hAnsi="Cambria Math"/>
                <w:spacing w:val="-9"/>
                <w:lang w:val="en-US"/>
              </w:rPr>
            </w:pPr>
            <w:r w:rsidRPr="008473DB">
              <w:rPr>
                <w:rFonts w:ascii="Cambria Math" w:hAnsi="Cambria Math"/>
                <w:spacing w:val="-9"/>
                <w:lang w:val="en-US"/>
              </w:rPr>
              <w:t xml:space="preserve">12.5. This Contract has been executed in English and Russian (in duplicate), having equal legal effect. </w:t>
            </w:r>
          </w:p>
        </w:tc>
        <w:tc>
          <w:tcPr>
            <w:tcW w:w="5064" w:type="dxa"/>
          </w:tcPr>
          <w:p w14:paraId="54B09748" w14:textId="77777777" w:rsidR="00590848" w:rsidRPr="008473DB" w:rsidRDefault="00590848" w:rsidP="00E1215C">
            <w:pPr>
              <w:pStyle w:val="Normal1"/>
              <w:shd w:val="clear" w:color="auto" w:fill="FFFFFF"/>
              <w:spacing w:after="120"/>
              <w:ind w:right="108"/>
              <w:jc w:val="center"/>
              <w:rPr>
                <w:rFonts w:ascii="Cambria Math" w:hAnsi="Cambria Math"/>
                <w:b/>
                <w:bCs/>
              </w:rPr>
            </w:pPr>
            <w:r w:rsidRPr="008473DB">
              <w:rPr>
                <w:rFonts w:ascii="Cambria Math" w:hAnsi="Cambria Math"/>
                <w:b/>
                <w:bCs/>
              </w:rPr>
              <w:t>СТАТЬЯ XII. ПРОЧИЕ УСЛОВИЯ</w:t>
            </w:r>
          </w:p>
          <w:p w14:paraId="7F196BE8" w14:textId="0916D052" w:rsidR="00590848" w:rsidRPr="008473DB" w:rsidRDefault="00590848" w:rsidP="006753C8">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12.1. Аудитор и Клиент обязуются немедленно</w:t>
            </w:r>
            <w:r w:rsidRPr="008473DB">
              <w:rPr>
                <w:rFonts w:ascii="Cambria Math" w:hAnsi="Cambria Math"/>
                <w:spacing w:val="-9"/>
              </w:rPr>
              <w:br/>
              <w:t>извещать   друг   друга   в   случае    изменения   своих</w:t>
            </w:r>
            <w:r w:rsidRPr="008473DB">
              <w:rPr>
                <w:rFonts w:ascii="Cambria Math" w:hAnsi="Cambria Math"/>
                <w:spacing w:val="-9"/>
              </w:rPr>
              <w:br/>
              <w:t>юридических и банковских реквизитов.</w:t>
            </w:r>
          </w:p>
          <w:p w14:paraId="73274497" w14:textId="4B429728" w:rsidR="00590848" w:rsidRPr="008473DB" w:rsidRDefault="00590848" w:rsidP="006753C8">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12.2. Все изменения к Договору действительны лишь, если они совершены в письменной форме и подписаны уполномоченными представителями Сторон.</w:t>
            </w:r>
          </w:p>
          <w:p w14:paraId="6076BA3B" w14:textId="1E57BE0B" w:rsidR="00590848" w:rsidRPr="008473DB" w:rsidRDefault="00590848" w:rsidP="006753C8">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12.3. В случаях, не предусмотренных Договором, Стороны руководствуются законодательством Республики Узбекистан.</w:t>
            </w:r>
          </w:p>
          <w:p w14:paraId="57EAA205" w14:textId="27225B47" w:rsidR="00590848" w:rsidRPr="008473DB" w:rsidRDefault="00590848" w:rsidP="006753C8">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12.4. Договор является одновременно протоколом согласования договорной цены и основанием для проведения взаиморасчетов между Сторонами.</w:t>
            </w:r>
          </w:p>
          <w:p w14:paraId="5F567454" w14:textId="77777777" w:rsidR="00590848" w:rsidRPr="008473DB" w:rsidRDefault="00590848" w:rsidP="005A79D1">
            <w:pPr>
              <w:pStyle w:val="Normal1"/>
              <w:shd w:val="clear" w:color="auto" w:fill="FFFFFF"/>
              <w:tabs>
                <w:tab w:val="left" w:pos="446"/>
              </w:tabs>
              <w:ind w:left="91"/>
              <w:jc w:val="both"/>
              <w:rPr>
                <w:rFonts w:ascii="Cambria Math" w:hAnsi="Cambria Math"/>
                <w:spacing w:val="-9"/>
              </w:rPr>
            </w:pPr>
            <w:r w:rsidRPr="008473DB">
              <w:rPr>
                <w:rFonts w:ascii="Cambria Math" w:hAnsi="Cambria Math"/>
                <w:spacing w:val="-9"/>
              </w:rPr>
              <w:t xml:space="preserve">12.5. Договор составлен в двух экземплярах, имеющих одинаковую юридическую силу. </w:t>
            </w:r>
          </w:p>
          <w:p w14:paraId="12B9A48B" w14:textId="77777777" w:rsidR="00590848" w:rsidRPr="008473DB" w:rsidRDefault="00590848" w:rsidP="00EA354E">
            <w:pPr>
              <w:pStyle w:val="Normal1"/>
              <w:shd w:val="clear" w:color="auto" w:fill="FFFFFF"/>
              <w:tabs>
                <w:tab w:val="left" w:pos="446"/>
              </w:tabs>
              <w:ind w:left="91"/>
              <w:jc w:val="both"/>
              <w:rPr>
                <w:rFonts w:ascii="Cambria Math" w:hAnsi="Cambria Math"/>
                <w:spacing w:val="-9"/>
              </w:rPr>
            </w:pPr>
          </w:p>
        </w:tc>
      </w:tr>
      <w:tr w:rsidR="00590848" w:rsidRPr="008473DB" w14:paraId="7F84C343" w14:textId="77777777">
        <w:trPr>
          <w:trHeight w:val="562"/>
          <w:tblCellSpacing w:w="1440" w:type="nil"/>
        </w:trPr>
        <w:tc>
          <w:tcPr>
            <w:tcW w:w="5064" w:type="dxa"/>
          </w:tcPr>
          <w:p w14:paraId="0E5F8FB6" w14:textId="77777777" w:rsidR="00590848" w:rsidRPr="008473DB" w:rsidRDefault="00590848" w:rsidP="00DC0F67">
            <w:pPr>
              <w:pStyle w:val="Normal1"/>
              <w:shd w:val="clear" w:color="auto" w:fill="FFFFFF"/>
              <w:ind w:right="110"/>
              <w:jc w:val="center"/>
              <w:rPr>
                <w:rFonts w:ascii="Cambria Math" w:hAnsi="Cambria Math"/>
                <w:b/>
                <w:bCs/>
                <w:lang w:val="en-US"/>
              </w:rPr>
            </w:pPr>
            <w:r w:rsidRPr="008473DB">
              <w:rPr>
                <w:rFonts w:ascii="Cambria Math" w:hAnsi="Cambria Math"/>
                <w:b/>
                <w:bCs/>
                <w:lang w:val="en-US"/>
              </w:rPr>
              <w:t>CLAUSE XIII. THE ADRESSES OF THE PARTIES</w:t>
            </w:r>
          </w:p>
          <w:p w14:paraId="0318E541" w14:textId="77777777" w:rsidR="00590848" w:rsidRPr="008473DB" w:rsidRDefault="00590848" w:rsidP="00DC0F67">
            <w:pPr>
              <w:pStyle w:val="Normal1"/>
              <w:shd w:val="clear" w:color="auto" w:fill="FFFFFF"/>
              <w:ind w:left="19"/>
              <w:jc w:val="both"/>
              <w:rPr>
                <w:rFonts w:ascii="Cambria Math" w:hAnsi="Cambria Math"/>
                <w:b/>
                <w:bCs/>
                <w:spacing w:val="-2"/>
                <w:lang w:val="en-US"/>
              </w:rPr>
            </w:pPr>
          </w:p>
          <w:p w14:paraId="6D1FA190" w14:textId="77777777" w:rsidR="00590848" w:rsidRPr="008473DB" w:rsidRDefault="00590848" w:rsidP="009531BE">
            <w:pPr>
              <w:pStyle w:val="Normal1"/>
              <w:shd w:val="clear" w:color="auto" w:fill="FFFFFF"/>
              <w:ind w:left="19"/>
              <w:jc w:val="center"/>
              <w:rPr>
                <w:rFonts w:ascii="Cambria Math" w:hAnsi="Cambria Math"/>
                <w:b/>
                <w:bCs/>
                <w:spacing w:val="-2"/>
                <w:lang w:val="en-US"/>
              </w:rPr>
            </w:pPr>
            <w:r w:rsidRPr="008473DB">
              <w:rPr>
                <w:rFonts w:ascii="Cambria Math" w:hAnsi="Cambria Math"/>
                <w:b/>
                <w:bCs/>
                <w:spacing w:val="-2"/>
                <w:lang w:val="en-US"/>
              </w:rPr>
              <w:t>The Client:</w:t>
            </w:r>
          </w:p>
          <w:p w14:paraId="7185FEEF" w14:textId="77777777" w:rsidR="00590848" w:rsidRPr="008473DB" w:rsidRDefault="00590848" w:rsidP="009531BE">
            <w:pPr>
              <w:pStyle w:val="Normal1"/>
              <w:shd w:val="clear" w:color="auto" w:fill="FFFFFF"/>
              <w:ind w:left="19"/>
              <w:jc w:val="center"/>
              <w:rPr>
                <w:rFonts w:ascii="Cambria Math" w:hAnsi="Cambria Math"/>
                <w:b/>
                <w:bCs/>
                <w:spacing w:val="-2"/>
                <w:lang w:val="en-US"/>
              </w:rPr>
            </w:pPr>
            <w:r w:rsidRPr="008473DB">
              <w:rPr>
                <w:rFonts w:ascii="Cambria Math" w:hAnsi="Cambria Math"/>
                <w:b/>
                <w:bCs/>
                <w:spacing w:val="-2"/>
                <w:lang w:val="en-US"/>
              </w:rPr>
              <w:t>Joint Venture ASIA TRANS GAS, LLC</w:t>
            </w:r>
          </w:p>
          <w:p w14:paraId="3C91FDB4" w14:textId="77777777" w:rsidR="00590848" w:rsidRPr="008473DB" w:rsidRDefault="00590848" w:rsidP="00DC0F67">
            <w:pPr>
              <w:pStyle w:val="Normal1"/>
              <w:shd w:val="clear" w:color="auto" w:fill="FFFFFF"/>
              <w:ind w:left="19"/>
              <w:jc w:val="both"/>
              <w:rPr>
                <w:rFonts w:ascii="Cambria Math" w:hAnsi="Cambria Math"/>
                <w:b/>
                <w:bCs/>
                <w:spacing w:val="-2"/>
                <w:lang w:val="en-US"/>
              </w:rPr>
            </w:pPr>
          </w:p>
          <w:p w14:paraId="47BEA500" w14:textId="4A20F0CF"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lang w:val="en-US"/>
              </w:rPr>
            </w:pPr>
            <w:r w:rsidRPr="008473DB">
              <w:rPr>
                <w:rFonts w:ascii="Cambria Math" w:hAnsi="Cambria Math" w:cs="Arial"/>
                <w:snapToGrid w:val="0"/>
                <w:spacing w:val="12"/>
                <w:sz w:val="20"/>
                <w:szCs w:val="20"/>
                <w:lang w:val="en-US"/>
              </w:rPr>
              <w:t>Address: 2</w:t>
            </w:r>
            <w:r w:rsidR="00793305" w:rsidRPr="008473DB">
              <w:rPr>
                <w:rFonts w:ascii="Cambria Math" w:hAnsi="Cambria Math" w:cs="Arial"/>
                <w:snapToGrid w:val="0"/>
                <w:spacing w:val="12"/>
                <w:sz w:val="20"/>
                <w:szCs w:val="20"/>
                <w:lang w:val="en-US"/>
              </w:rPr>
              <w:t>B</w:t>
            </w:r>
            <w:r w:rsidRPr="008473DB">
              <w:rPr>
                <w:rFonts w:ascii="Cambria Math" w:hAnsi="Cambria Math" w:cs="Arial"/>
                <w:snapToGrid w:val="0"/>
                <w:spacing w:val="12"/>
                <w:sz w:val="20"/>
                <w:szCs w:val="20"/>
                <w:lang w:val="en-US"/>
              </w:rPr>
              <w:t xml:space="preserve">, </w:t>
            </w:r>
            <w:r w:rsidR="00793305" w:rsidRPr="008473DB">
              <w:rPr>
                <w:rFonts w:ascii="Cambria Math" w:hAnsi="Cambria Math" w:cs="Arial"/>
                <w:snapToGrid w:val="0"/>
                <w:spacing w:val="12"/>
                <w:sz w:val="20"/>
                <w:szCs w:val="20"/>
                <w:lang w:val="en-US"/>
              </w:rPr>
              <w:t>Nukus</w:t>
            </w:r>
            <w:r w:rsidRPr="008473DB">
              <w:rPr>
                <w:rFonts w:ascii="Cambria Math" w:hAnsi="Cambria Math" w:cs="Arial"/>
                <w:snapToGrid w:val="0"/>
                <w:spacing w:val="12"/>
                <w:sz w:val="20"/>
                <w:szCs w:val="20"/>
                <w:lang w:val="en-US"/>
              </w:rPr>
              <w:t xml:space="preserve"> str., Tashkent</w:t>
            </w:r>
          </w:p>
          <w:p w14:paraId="77CCDD32" w14:textId="230FF5FA" w:rsidR="00590848" w:rsidRPr="008473DB" w:rsidRDefault="00590848" w:rsidP="00DC0F67">
            <w:pPr>
              <w:rPr>
                <w:rFonts w:ascii="Cambria Math" w:hAnsi="Cambria Math" w:cs="Arial"/>
                <w:snapToGrid w:val="0"/>
                <w:spacing w:val="12"/>
                <w:lang w:val="en-US"/>
              </w:rPr>
            </w:pPr>
            <w:r w:rsidRPr="008473DB">
              <w:rPr>
                <w:rFonts w:ascii="Cambria Math" w:hAnsi="Cambria Math" w:cs="Arial"/>
                <w:snapToGrid w:val="0"/>
                <w:spacing w:val="12"/>
                <w:lang w:val="en-US"/>
              </w:rPr>
              <w:t xml:space="preserve">Тel./Fax: (998-71) </w:t>
            </w:r>
            <w:r w:rsidR="00793305" w:rsidRPr="008473DB">
              <w:rPr>
                <w:rFonts w:ascii="Cambria Math" w:hAnsi="Cambria Math" w:cs="Arial"/>
                <w:snapToGrid w:val="0"/>
                <w:spacing w:val="12"/>
                <w:lang w:val="en-US"/>
              </w:rPr>
              <w:t>203</w:t>
            </w:r>
            <w:r w:rsidRPr="008473DB">
              <w:rPr>
                <w:rFonts w:ascii="Cambria Math" w:hAnsi="Cambria Math" w:cs="Arial"/>
                <w:snapToGrid w:val="0"/>
                <w:spacing w:val="12"/>
                <w:lang w:val="en-US"/>
              </w:rPr>
              <w:t>-</w:t>
            </w:r>
            <w:r w:rsidR="00793305" w:rsidRPr="008473DB">
              <w:rPr>
                <w:rFonts w:ascii="Cambria Math" w:hAnsi="Cambria Math" w:cs="Arial"/>
                <w:snapToGrid w:val="0"/>
                <w:spacing w:val="12"/>
                <w:lang w:val="en-US"/>
              </w:rPr>
              <w:t>22</w:t>
            </w:r>
            <w:r w:rsidRPr="008473DB">
              <w:rPr>
                <w:rFonts w:ascii="Cambria Math" w:hAnsi="Cambria Math" w:cs="Arial"/>
                <w:snapToGrid w:val="0"/>
                <w:spacing w:val="12"/>
                <w:lang w:val="en-US"/>
              </w:rPr>
              <w:t>-</w:t>
            </w:r>
            <w:r w:rsidR="00793305" w:rsidRPr="008473DB">
              <w:rPr>
                <w:rFonts w:ascii="Cambria Math" w:hAnsi="Cambria Math" w:cs="Arial"/>
                <w:snapToGrid w:val="0"/>
                <w:spacing w:val="12"/>
                <w:lang w:val="en-US"/>
              </w:rPr>
              <w:t>0</w:t>
            </w:r>
            <w:r w:rsidRPr="008473DB">
              <w:rPr>
                <w:rFonts w:ascii="Cambria Math" w:hAnsi="Cambria Math" w:cs="Arial"/>
                <w:snapToGrid w:val="0"/>
                <w:spacing w:val="12"/>
                <w:lang w:val="en-US"/>
              </w:rPr>
              <w:t>0</w:t>
            </w:r>
          </w:p>
          <w:p w14:paraId="094EAC19" w14:textId="7C372D84"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lang w:val="en-US"/>
              </w:rPr>
            </w:pPr>
            <w:r w:rsidRPr="008473DB">
              <w:rPr>
                <w:rFonts w:ascii="Cambria Math" w:hAnsi="Cambria Math" w:cs="Arial"/>
                <w:snapToGrid w:val="0"/>
                <w:spacing w:val="12"/>
                <w:sz w:val="20"/>
                <w:szCs w:val="20"/>
                <w:lang w:val="en-US"/>
              </w:rPr>
              <w:t>Account No:  202</w:t>
            </w:r>
            <w:r w:rsidR="000A2DD0" w:rsidRPr="009236E9">
              <w:rPr>
                <w:rFonts w:ascii="Cambria Math" w:hAnsi="Cambria Math" w:cs="Arial"/>
                <w:snapToGrid w:val="0"/>
                <w:spacing w:val="12"/>
                <w:sz w:val="20"/>
                <w:szCs w:val="20"/>
                <w:lang w:val="en-US"/>
              </w:rPr>
              <w:t>1</w:t>
            </w:r>
            <w:r w:rsidRPr="008473DB">
              <w:rPr>
                <w:rFonts w:ascii="Cambria Math" w:hAnsi="Cambria Math" w:cs="Arial"/>
                <w:snapToGrid w:val="0"/>
                <w:spacing w:val="12"/>
                <w:sz w:val="20"/>
                <w:szCs w:val="20"/>
                <w:lang w:val="en-US"/>
              </w:rPr>
              <w:t xml:space="preserve"> 4000 6046 8289 3001</w:t>
            </w:r>
          </w:p>
          <w:p w14:paraId="2A2CE1F9" w14:textId="54AD0661"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lang w:val="en-US"/>
              </w:rPr>
            </w:pPr>
            <w:r w:rsidRPr="008473DB">
              <w:rPr>
                <w:rFonts w:ascii="Cambria Math" w:hAnsi="Cambria Math" w:cs="Arial"/>
                <w:snapToGrid w:val="0"/>
                <w:spacing w:val="12"/>
                <w:sz w:val="20"/>
                <w:szCs w:val="20"/>
                <w:lang w:val="en-US"/>
              </w:rPr>
              <w:t xml:space="preserve">Bank:  </w:t>
            </w:r>
            <w:r w:rsidR="00793305" w:rsidRPr="008473DB">
              <w:rPr>
                <w:rFonts w:ascii="Cambria Math" w:hAnsi="Cambria Math" w:cs="Arial"/>
                <w:snapToGrid w:val="0"/>
                <w:spacing w:val="12"/>
                <w:sz w:val="20"/>
                <w:szCs w:val="20"/>
                <w:lang w:val="en-US"/>
              </w:rPr>
              <w:t>KDB Bank</w:t>
            </w:r>
            <w:r w:rsidRPr="008473DB">
              <w:rPr>
                <w:rFonts w:ascii="Cambria Math" w:hAnsi="Cambria Math" w:cs="Arial"/>
                <w:snapToGrid w:val="0"/>
                <w:spacing w:val="12"/>
                <w:sz w:val="20"/>
                <w:szCs w:val="20"/>
                <w:lang w:val="en-US"/>
              </w:rPr>
              <w:t xml:space="preserve"> Uzbekistan CJSC</w:t>
            </w:r>
          </w:p>
          <w:p w14:paraId="16E5CB5A" w14:textId="77777777"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lang w:val="en-US"/>
              </w:rPr>
            </w:pPr>
            <w:r w:rsidRPr="008473DB">
              <w:rPr>
                <w:rFonts w:ascii="Cambria Math" w:hAnsi="Cambria Math" w:cs="Arial"/>
                <w:snapToGrid w:val="0"/>
                <w:spacing w:val="12"/>
                <w:sz w:val="20"/>
                <w:szCs w:val="20"/>
                <w:lang w:val="en-US"/>
              </w:rPr>
              <w:t>Bank Code: 00831</w:t>
            </w:r>
          </w:p>
          <w:p w14:paraId="08B6F086" w14:textId="77777777"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lang w:val="en-US"/>
              </w:rPr>
            </w:pPr>
            <w:r w:rsidRPr="008473DB">
              <w:rPr>
                <w:rFonts w:ascii="Cambria Math" w:hAnsi="Cambria Math" w:cs="Arial"/>
                <w:snapToGrid w:val="0"/>
                <w:spacing w:val="12"/>
                <w:sz w:val="20"/>
                <w:szCs w:val="20"/>
                <w:lang w:val="en-US"/>
              </w:rPr>
              <w:t>Individual Taxpayer Code: 206 948 470</w:t>
            </w:r>
          </w:p>
          <w:p w14:paraId="6D35FA53" w14:textId="03FB078B" w:rsidR="00590848" w:rsidRPr="008473DB" w:rsidRDefault="00590848" w:rsidP="00DC0F67">
            <w:pPr>
              <w:pStyle w:val="Normal1"/>
              <w:shd w:val="clear" w:color="auto" w:fill="FFFFFF"/>
              <w:tabs>
                <w:tab w:val="left" w:pos="662"/>
              </w:tabs>
              <w:jc w:val="both"/>
              <w:rPr>
                <w:rFonts w:ascii="Cambria Math" w:hAnsi="Cambria Math"/>
                <w:spacing w:val="12"/>
                <w:lang w:val="en-US"/>
              </w:rPr>
            </w:pPr>
            <w:r w:rsidRPr="008473DB">
              <w:rPr>
                <w:rFonts w:ascii="Cambria Math" w:hAnsi="Cambria Math"/>
                <w:spacing w:val="12"/>
                <w:lang w:val="en-US"/>
              </w:rPr>
              <w:t>ОК</w:t>
            </w:r>
            <w:r w:rsidR="001C058F" w:rsidRPr="008473DB">
              <w:rPr>
                <w:rFonts w:ascii="Cambria Math" w:hAnsi="Cambria Math"/>
                <w:spacing w:val="12"/>
              </w:rPr>
              <w:t>ЭД</w:t>
            </w:r>
            <w:r w:rsidR="001C058F" w:rsidRPr="00C24D9C">
              <w:rPr>
                <w:rFonts w:ascii="Cambria Math" w:hAnsi="Cambria Math"/>
                <w:spacing w:val="12"/>
                <w:lang w:val="en-US"/>
              </w:rPr>
              <w:t xml:space="preserve"> </w:t>
            </w:r>
            <w:r w:rsidRPr="008473DB">
              <w:rPr>
                <w:rFonts w:ascii="Cambria Math" w:hAnsi="Cambria Math"/>
                <w:spacing w:val="12"/>
                <w:lang w:val="en-US"/>
              </w:rPr>
              <w:t xml:space="preserve">Code: </w:t>
            </w:r>
            <w:r w:rsidR="00793305" w:rsidRPr="008473DB">
              <w:rPr>
                <w:rFonts w:ascii="Cambria Math" w:hAnsi="Cambria Math"/>
                <w:spacing w:val="12"/>
                <w:lang w:val="en-US"/>
              </w:rPr>
              <w:t>49500</w:t>
            </w:r>
          </w:p>
          <w:p w14:paraId="6ABA4A21" w14:textId="77777777" w:rsidR="00590848" w:rsidRPr="008473DB" w:rsidRDefault="00590848" w:rsidP="006753C8">
            <w:pPr>
              <w:pStyle w:val="Normal1"/>
              <w:shd w:val="clear" w:color="auto" w:fill="FFFFFF"/>
              <w:ind w:right="23"/>
              <w:rPr>
                <w:rFonts w:ascii="Cambria Math" w:hAnsi="Cambria Math"/>
                <w:b/>
                <w:bCs/>
                <w:spacing w:val="12"/>
                <w:lang w:val="en-US"/>
              </w:rPr>
            </w:pPr>
          </w:p>
          <w:p w14:paraId="24A1F687" w14:textId="187915B0" w:rsidR="00590848" w:rsidRPr="008473DB" w:rsidRDefault="00590848" w:rsidP="006753C8">
            <w:pPr>
              <w:pStyle w:val="Normal1"/>
              <w:shd w:val="clear" w:color="auto" w:fill="FFFFFF"/>
              <w:ind w:right="23"/>
              <w:jc w:val="center"/>
              <w:rPr>
                <w:rFonts w:ascii="Cambria Math" w:hAnsi="Cambria Math"/>
                <w:b/>
                <w:bCs/>
                <w:spacing w:val="12"/>
                <w:lang w:val="en-US"/>
              </w:rPr>
            </w:pPr>
            <w:r w:rsidRPr="008473DB">
              <w:rPr>
                <w:rFonts w:ascii="Cambria Math" w:hAnsi="Cambria Math"/>
                <w:b/>
                <w:bCs/>
                <w:spacing w:val="12"/>
                <w:lang w:val="en-US"/>
              </w:rPr>
              <w:t>For and on behalf of the Client</w:t>
            </w:r>
          </w:p>
          <w:p w14:paraId="747B5FFF" w14:textId="77777777" w:rsidR="00590848" w:rsidRPr="008473DB" w:rsidRDefault="00590848" w:rsidP="00DC0F67">
            <w:pPr>
              <w:pStyle w:val="Normal1"/>
              <w:shd w:val="clear" w:color="auto" w:fill="FFFFFF"/>
              <w:ind w:right="23"/>
              <w:jc w:val="center"/>
              <w:rPr>
                <w:rFonts w:ascii="Cambria Math" w:hAnsi="Cambria Math"/>
                <w:spacing w:val="-2"/>
                <w:lang w:val="en-US"/>
              </w:rPr>
            </w:pPr>
          </w:p>
          <w:p w14:paraId="3C1EBA5D" w14:textId="77777777" w:rsidR="00590848" w:rsidRPr="008473DB" w:rsidRDefault="00590848" w:rsidP="00DC0F67">
            <w:pPr>
              <w:pStyle w:val="Normal1"/>
              <w:shd w:val="clear" w:color="auto" w:fill="FFFFFF"/>
              <w:ind w:right="23"/>
              <w:jc w:val="center"/>
              <w:rPr>
                <w:rFonts w:ascii="Cambria Math" w:hAnsi="Cambria Math"/>
                <w:b/>
                <w:bCs/>
                <w:spacing w:val="12"/>
                <w:lang w:val="en-US"/>
              </w:rPr>
            </w:pPr>
            <w:r w:rsidRPr="008473DB">
              <w:rPr>
                <w:rFonts w:ascii="Cambria Math" w:hAnsi="Cambria Math"/>
                <w:b/>
                <w:bCs/>
                <w:spacing w:val="12"/>
                <w:lang w:val="en-US"/>
              </w:rPr>
              <w:t>_____________________________</w:t>
            </w:r>
          </w:p>
          <w:p w14:paraId="1783D6A9" w14:textId="694BD16D" w:rsidR="00590848" w:rsidRPr="008473DB" w:rsidRDefault="00590848" w:rsidP="00081D82">
            <w:pPr>
              <w:pStyle w:val="Normal1"/>
              <w:shd w:val="clear" w:color="auto" w:fill="FFFFFF"/>
              <w:ind w:right="23"/>
              <w:jc w:val="center"/>
              <w:rPr>
                <w:rFonts w:ascii="Cambria Math" w:hAnsi="Cambria Math"/>
                <w:b/>
                <w:bCs/>
                <w:spacing w:val="-4"/>
                <w:lang w:val="en-US"/>
              </w:rPr>
            </w:pPr>
            <w:r w:rsidRPr="008473DB">
              <w:rPr>
                <w:rFonts w:ascii="Cambria Math" w:hAnsi="Cambria Math"/>
                <w:b/>
                <w:bCs/>
                <w:spacing w:val="-4"/>
                <w:lang w:val="en-US"/>
              </w:rPr>
              <w:t>M-r Li</w:t>
            </w:r>
            <w:r w:rsidR="00793305" w:rsidRPr="008473DB">
              <w:rPr>
                <w:rFonts w:ascii="Cambria Math" w:hAnsi="Cambria Math"/>
                <w:b/>
                <w:bCs/>
                <w:spacing w:val="-4"/>
                <w:lang w:val="en-US"/>
              </w:rPr>
              <w:t>u</w:t>
            </w:r>
            <w:r w:rsidRPr="008473DB">
              <w:rPr>
                <w:rFonts w:ascii="Cambria Math" w:hAnsi="Cambria Math"/>
                <w:b/>
                <w:bCs/>
                <w:spacing w:val="-4"/>
                <w:lang w:val="en-US"/>
              </w:rPr>
              <w:t xml:space="preserve"> </w:t>
            </w:r>
            <w:r w:rsidR="00793305" w:rsidRPr="008473DB">
              <w:rPr>
                <w:rFonts w:ascii="Cambria Math" w:hAnsi="Cambria Math"/>
                <w:b/>
                <w:bCs/>
                <w:spacing w:val="-4"/>
                <w:lang w:val="en-US"/>
              </w:rPr>
              <w:t>Zhiguang</w:t>
            </w:r>
            <w:r w:rsidRPr="008473DB">
              <w:rPr>
                <w:rFonts w:ascii="Cambria Math" w:hAnsi="Cambria Math"/>
                <w:b/>
                <w:bCs/>
                <w:spacing w:val="-4"/>
                <w:lang w:val="en-US"/>
              </w:rPr>
              <w:t>,</w:t>
            </w:r>
          </w:p>
          <w:p w14:paraId="37CEDA01" w14:textId="77777777" w:rsidR="00590848" w:rsidRPr="008473DB" w:rsidRDefault="00590848" w:rsidP="00081D82">
            <w:pPr>
              <w:pStyle w:val="Normal1"/>
              <w:shd w:val="clear" w:color="auto" w:fill="FFFFFF"/>
              <w:ind w:right="23"/>
              <w:jc w:val="center"/>
              <w:rPr>
                <w:rFonts w:ascii="Cambria Math" w:hAnsi="Cambria Math"/>
                <w:b/>
                <w:bCs/>
                <w:spacing w:val="-2"/>
                <w:lang w:val="en-US"/>
              </w:rPr>
            </w:pPr>
            <w:r w:rsidRPr="008473DB">
              <w:rPr>
                <w:rFonts w:ascii="Cambria Math" w:hAnsi="Cambria Math"/>
                <w:b/>
                <w:bCs/>
                <w:spacing w:val="-4"/>
                <w:lang w:val="en-US"/>
              </w:rPr>
              <w:t>the General Director,</w:t>
            </w:r>
          </w:p>
          <w:p w14:paraId="7ED6207D" w14:textId="77777777" w:rsidR="006753C8" w:rsidRPr="008473DB" w:rsidRDefault="006753C8" w:rsidP="00DC0F67">
            <w:pPr>
              <w:pStyle w:val="Normal1"/>
              <w:shd w:val="clear" w:color="auto" w:fill="FFFFFF"/>
              <w:tabs>
                <w:tab w:val="left" w:pos="662"/>
              </w:tabs>
              <w:jc w:val="both"/>
              <w:rPr>
                <w:rFonts w:ascii="Cambria Math" w:hAnsi="Cambria Math"/>
                <w:b/>
                <w:bCs/>
                <w:lang w:val="en-US"/>
              </w:rPr>
            </w:pPr>
          </w:p>
          <w:p w14:paraId="025259DC" w14:textId="45A24FA4" w:rsidR="00590848" w:rsidRPr="008473DB" w:rsidRDefault="00590848" w:rsidP="00D20E12">
            <w:pPr>
              <w:pStyle w:val="Normal1"/>
              <w:shd w:val="clear" w:color="auto" w:fill="FFFFFF"/>
              <w:tabs>
                <w:tab w:val="left" w:pos="662"/>
              </w:tabs>
              <w:jc w:val="center"/>
              <w:rPr>
                <w:rFonts w:ascii="Cambria Math" w:hAnsi="Cambria Math"/>
                <w:b/>
                <w:bCs/>
                <w:lang w:val="en-US"/>
              </w:rPr>
            </w:pPr>
            <w:r w:rsidRPr="008473DB">
              <w:rPr>
                <w:rFonts w:ascii="Cambria Math" w:hAnsi="Cambria Math"/>
                <w:b/>
                <w:bCs/>
                <w:lang w:val="en-US"/>
              </w:rPr>
              <w:t>The Auditor:</w:t>
            </w:r>
          </w:p>
          <w:p w14:paraId="49D9560C" w14:textId="5C945B73" w:rsidR="00590848" w:rsidRPr="008473DB" w:rsidRDefault="00182A23" w:rsidP="00D20E12">
            <w:pPr>
              <w:pStyle w:val="Normal1"/>
              <w:shd w:val="clear" w:color="auto" w:fill="FFFFFF"/>
              <w:tabs>
                <w:tab w:val="left" w:pos="662"/>
              </w:tabs>
              <w:jc w:val="center"/>
              <w:rPr>
                <w:rFonts w:ascii="Cambria Math" w:hAnsi="Cambria Math"/>
                <w:b/>
                <w:bCs/>
                <w:lang w:val="en-US"/>
              </w:rPr>
            </w:pPr>
            <w:r w:rsidRPr="008473DB">
              <w:rPr>
                <w:rFonts w:ascii="Cambria Math" w:hAnsi="Cambria Math"/>
                <w:b/>
                <w:bCs/>
                <w:lang w:val="en-US"/>
              </w:rPr>
              <w:t>«HLB Tashkent» LLC</w:t>
            </w:r>
          </w:p>
          <w:p w14:paraId="42853254" w14:textId="4835FA51" w:rsidR="00182A23" w:rsidRPr="008473DB" w:rsidRDefault="00182A23" w:rsidP="00DC0F67">
            <w:pPr>
              <w:pStyle w:val="Normal1"/>
              <w:shd w:val="clear" w:color="auto" w:fill="FFFFFF"/>
              <w:tabs>
                <w:tab w:val="left" w:pos="662"/>
              </w:tabs>
              <w:jc w:val="both"/>
              <w:rPr>
                <w:rFonts w:ascii="Cambria Math" w:hAnsi="Cambria Math"/>
                <w:lang w:val="en-US"/>
              </w:rPr>
            </w:pPr>
            <w:r w:rsidRPr="008473DB">
              <w:rPr>
                <w:rFonts w:ascii="Cambria Math" w:hAnsi="Cambria Math"/>
                <w:lang w:val="en-US"/>
              </w:rPr>
              <w:t>Adress: 1A, Oloy street, Tashkent</w:t>
            </w:r>
          </w:p>
          <w:p w14:paraId="59D0C898" w14:textId="135D2AC2" w:rsidR="00182A23" w:rsidRPr="008473DB" w:rsidRDefault="00182A23" w:rsidP="00DC0F67">
            <w:pPr>
              <w:pStyle w:val="Normal1"/>
              <w:shd w:val="clear" w:color="auto" w:fill="FFFFFF"/>
              <w:tabs>
                <w:tab w:val="left" w:pos="662"/>
              </w:tabs>
              <w:jc w:val="both"/>
              <w:rPr>
                <w:rFonts w:ascii="Cambria Math" w:hAnsi="Cambria Math"/>
                <w:lang w:val="en-US"/>
              </w:rPr>
            </w:pPr>
            <w:r w:rsidRPr="008473DB">
              <w:rPr>
                <w:rFonts w:ascii="Cambria Math" w:hAnsi="Cambria Math"/>
                <w:lang w:val="en-US"/>
              </w:rPr>
              <w:t>Account No.: 2020 8000 2041 3350 9001</w:t>
            </w:r>
          </w:p>
          <w:p w14:paraId="56B3FAFD" w14:textId="77777777" w:rsidR="001C058F" w:rsidRPr="00C24D9C" w:rsidRDefault="00182A23" w:rsidP="00DC0F67">
            <w:pPr>
              <w:pStyle w:val="Normal1"/>
              <w:shd w:val="clear" w:color="auto" w:fill="FFFFFF"/>
              <w:tabs>
                <w:tab w:val="left" w:pos="662"/>
              </w:tabs>
              <w:jc w:val="both"/>
              <w:rPr>
                <w:rFonts w:ascii="Cambria Math" w:hAnsi="Cambria Math"/>
                <w:lang w:val="en-US"/>
              </w:rPr>
            </w:pPr>
            <w:r w:rsidRPr="008473DB">
              <w:rPr>
                <w:rFonts w:ascii="Cambria Math" w:hAnsi="Cambria Math"/>
                <w:lang w:val="en-US"/>
              </w:rPr>
              <w:t xml:space="preserve">Bank: JSCB </w:t>
            </w:r>
            <w:r w:rsidRPr="00C24D9C">
              <w:rPr>
                <w:rFonts w:ascii="Cambria Math" w:hAnsi="Cambria Math"/>
                <w:lang w:val="en-US"/>
              </w:rPr>
              <w:t>«</w:t>
            </w:r>
            <w:r w:rsidRPr="008473DB">
              <w:rPr>
                <w:rFonts w:ascii="Cambria Math" w:hAnsi="Cambria Math"/>
                <w:lang w:val="en-US"/>
              </w:rPr>
              <w:t>Orient Finans</w:t>
            </w:r>
            <w:r w:rsidRPr="00C24D9C">
              <w:rPr>
                <w:rFonts w:ascii="Cambria Math" w:hAnsi="Cambria Math"/>
                <w:lang w:val="en-US"/>
              </w:rPr>
              <w:t>»</w:t>
            </w:r>
          </w:p>
          <w:p w14:paraId="6063F58B" w14:textId="77777777" w:rsidR="001C058F" w:rsidRPr="008473DB" w:rsidRDefault="001C058F" w:rsidP="00DC0F67">
            <w:pPr>
              <w:pStyle w:val="Normal1"/>
              <w:shd w:val="clear" w:color="auto" w:fill="FFFFFF"/>
              <w:tabs>
                <w:tab w:val="left" w:pos="662"/>
              </w:tabs>
              <w:jc w:val="both"/>
              <w:rPr>
                <w:rFonts w:ascii="Cambria Math" w:hAnsi="Cambria Math"/>
                <w:lang w:val="en-US"/>
              </w:rPr>
            </w:pPr>
            <w:r w:rsidRPr="008473DB">
              <w:rPr>
                <w:rFonts w:ascii="Cambria Math" w:hAnsi="Cambria Math"/>
                <w:lang w:val="en-US"/>
              </w:rPr>
              <w:t>Bank Code 01110</w:t>
            </w:r>
          </w:p>
          <w:p w14:paraId="1D3AB14E" w14:textId="6A1F9A5A" w:rsidR="001C058F" w:rsidRPr="008473DB" w:rsidRDefault="001C058F" w:rsidP="00DC0F67">
            <w:pPr>
              <w:pStyle w:val="Normal1"/>
              <w:shd w:val="clear" w:color="auto" w:fill="FFFFFF"/>
              <w:tabs>
                <w:tab w:val="left" w:pos="662"/>
              </w:tabs>
              <w:jc w:val="both"/>
              <w:rPr>
                <w:rFonts w:ascii="Cambria Math" w:hAnsi="Cambria Math"/>
                <w:lang w:val="en-US"/>
              </w:rPr>
            </w:pPr>
            <w:r w:rsidRPr="008473DB">
              <w:rPr>
                <w:rFonts w:ascii="Cambria Math" w:hAnsi="Cambria Math"/>
                <w:lang w:val="en-US"/>
              </w:rPr>
              <w:t>Tax ID 203 674 293</w:t>
            </w:r>
          </w:p>
          <w:p w14:paraId="17B64B10" w14:textId="5A30ADDC" w:rsidR="001C058F" w:rsidRPr="008473DB" w:rsidRDefault="001C058F" w:rsidP="00DC0F67">
            <w:pPr>
              <w:pStyle w:val="Normal1"/>
              <w:shd w:val="clear" w:color="auto" w:fill="FFFFFF"/>
              <w:tabs>
                <w:tab w:val="left" w:pos="662"/>
              </w:tabs>
              <w:jc w:val="both"/>
              <w:rPr>
                <w:rFonts w:ascii="Cambria Math" w:hAnsi="Cambria Math"/>
                <w:lang w:val="en-US"/>
              </w:rPr>
            </w:pPr>
            <w:r w:rsidRPr="008473DB">
              <w:rPr>
                <w:rFonts w:ascii="Cambria Math" w:hAnsi="Cambria Math"/>
                <w:lang w:val="en-US"/>
              </w:rPr>
              <w:t>OKED Code 69 202</w:t>
            </w:r>
          </w:p>
          <w:p w14:paraId="2A18BDE6" w14:textId="77777777" w:rsidR="00D20E12" w:rsidRPr="008473DB" w:rsidRDefault="001C058F" w:rsidP="00DC0F67">
            <w:pPr>
              <w:pStyle w:val="Normal1"/>
              <w:shd w:val="clear" w:color="auto" w:fill="FFFFFF"/>
              <w:tabs>
                <w:tab w:val="left" w:pos="662"/>
              </w:tabs>
              <w:jc w:val="both"/>
              <w:rPr>
                <w:rFonts w:ascii="Cambria Math" w:hAnsi="Cambria Math"/>
                <w:lang w:val="en-US"/>
              </w:rPr>
            </w:pPr>
            <w:r w:rsidRPr="008473DB">
              <w:rPr>
                <w:rFonts w:ascii="Cambria Math" w:hAnsi="Cambria Math"/>
                <w:lang w:val="en-US"/>
              </w:rPr>
              <w:t xml:space="preserve">Phone 90 186 </w:t>
            </w:r>
            <w:r w:rsidR="00D20E12" w:rsidRPr="008473DB">
              <w:rPr>
                <w:rFonts w:ascii="Cambria Math" w:hAnsi="Cambria Math"/>
                <w:lang w:val="en-US"/>
              </w:rPr>
              <w:t>43 97</w:t>
            </w:r>
          </w:p>
          <w:p w14:paraId="4EF1A927" w14:textId="59681060" w:rsidR="00590848" w:rsidRPr="008473DB" w:rsidRDefault="001C058F" w:rsidP="00893E69">
            <w:pPr>
              <w:pStyle w:val="Normal1"/>
              <w:shd w:val="clear" w:color="auto" w:fill="FFFFFF"/>
              <w:tabs>
                <w:tab w:val="left" w:pos="662"/>
              </w:tabs>
              <w:jc w:val="center"/>
              <w:rPr>
                <w:rFonts w:ascii="Cambria Math" w:hAnsi="Cambria Math"/>
                <w:b/>
                <w:bCs/>
                <w:spacing w:val="12"/>
                <w:lang w:val="en-US"/>
              </w:rPr>
            </w:pPr>
            <w:r w:rsidRPr="008473DB">
              <w:rPr>
                <w:rFonts w:ascii="Cambria Math" w:hAnsi="Cambria Math"/>
                <w:lang w:val="en-US"/>
              </w:rPr>
              <w:br/>
            </w:r>
            <w:r w:rsidR="00590848" w:rsidRPr="008473DB">
              <w:rPr>
                <w:rFonts w:ascii="Cambria Math" w:hAnsi="Cambria Math"/>
                <w:b/>
                <w:bCs/>
                <w:spacing w:val="12"/>
                <w:lang w:val="en-US"/>
              </w:rPr>
              <w:t>For and on behalf of the Auditor:</w:t>
            </w:r>
          </w:p>
          <w:p w14:paraId="27F32C70" w14:textId="77777777" w:rsidR="00590848" w:rsidRPr="008473DB" w:rsidRDefault="00590848" w:rsidP="00DC0F67">
            <w:pPr>
              <w:pStyle w:val="Normal1"/>
              <w:shd w:val="clear" w:color="auto" w:fill="FFFFFF"/>
              <w:ind w:right="23"/>
              <w:jc w:val="center"/>
              <w:rPr>
                <w:rFonts w:ascii="Cambria Math" w:hAnsi="Cambria Math"/>
                <w:b/>
                <w:bCs/>
                <w:spacing w:val="12"/>
                <w:lang w:val="en-US"/>
              </w:rPr>
            </w:pPr>
          </w:p>
          <w:p w14:paraId="12D6642D" w14:textId="77777777" w:rsidR="00590848" w:rsidRPr="008473DB" w:rsidRDefault="00590848" w:rsidP="00DC0F67">
            <w:pPr>
              <w:pStyle w:val="Normal1"/>
              <w:shd w:val="clear" w:color="auto" w:fill="FFFFFF"/>
              <w:ind w:right="23"/>
              <w:jc w:val="center"/>
              <w:rPr>
                <w:rFonts w:ascii="Cambria Math" w:hAnsi="Cambria Math"/>
                <w:spacing w:val="12"/>
                <w:lang w:val="en-US"/>
              </w:rPr>
            </w:pPr>
            <w:r w:rsidRPr="008473DB">
              <w:rPr>
                <w:rFonts w:ascii="Cambria Math" w:hAnsi="Cambria Math"/>
                <w:spacing w:val="12"/>
                <w:lang w:val="en-US"/>
              </w:rPr>
              <w:t>______________________________</w:t>
            </w:r>
          </w:p>
          <w:p w14:paraId="7B75E07E" w14:textId="77777777" w:rsidR="00590848" w:rsidRPr="008473DB" w:rsidRDefault="00D20E12" w:rsidP="00DC0F67">
            <w:pPr>
              <w:pStyle w:val="Normal1"/>
              <w:shd w:val="clear" w:color="auto" w:fill="FFFFFF"/>
              <w:ind w:right="23"/>
              <w:jc w:val="center"/>
              <w:rPr>
                <w:rFonts w:ascii="Cambria Math" w:hAnsi="Cambria Math"/>
                <w:b/>
                <w:bCs/>
                <w:lang w:val="en-US"/>
              </w:rPr>
            </w:pPr>
            <w:r w:rsidRPr="008473DB">
              <w:rPr>
                <w:rFonts w:ascii="Cambria Math" w:hAnsi="Cambria Math"/>
                <w:b/>
                <w:bCs/>
                <w:lang w:val="en-US"/>
              </w:rPr>
              <w:t>Mr. Yuldashev Sh.S.</w:t>
            </w:r>
          </w:p>
          <w:p w14:paraId="04FC80DE" w14:textId="4693475C" w:rsidR="00D20E12" w:rsidRPr="008473DB" w:rsidRDefault="00D20E12" w:rsidP="00DC0F67">
            <w:pPr>
              <w:pStyle w:val="Normal1"/>
              <w:shd w:val="clear" w:color="auto" w:fill="FFFFFF"/>
              <w:ind w:right="23"/>
              <w:jc w:val="center"/>
              <w:rPr>
                <w:rFonts w:ascii="Cambria Math" w:hAnsi="Cambria Math"/>
                <w:b/>
                <w:bCs/>
                <w:lang w:val="en-US"/>
              </w:rPr>
            </w:pPr>
            <w:r w:rsidRPr="008473DB">
              <w:rPr>
                <w:rFonts w:ascii="Cambria Math" w:hAnsi="Cambria Math"/>
                <w:b/>
                <w:bCs/>
                <w:lang w:val="en-US"/>
              </w:rPr>
              <w:t>Director</w:t>
            </w:r>
          </w:p>
        </w:tc>
        <w:tc>
          <w:tcPr>
            <w:tcW w:w="5064" w:type="dxa"/>
          </w:tcPr>
          <w:p w14:paraId="65E87919" w14:textId="77777777" w:rsidR="00590848" w:rsidRPr="008473DB" w:rsidRDefault="00590848" w:rsidP="00DC0F67">
            <w:pPr>
              <w:pStyle w:val="Normal1"/>
              <w:shd w:val="clear" w:color="auto" w:fill="FFFFFF"/>
              <w:ind w:right="110"/>
              <w:jc w:val="center"/>
              <w:rPr>
                <w:rFonts w:ascii="Cambria Math" w:hAnsi="Cambria Math"/>
                <w:b/>
                <w:bCs/>
              </w:rPr>
            </w:pPr>
            <w:r w:rsidRPr="008473DB">
              <w:rPr>
                <w:rFonts w:ascii="Cambria Math" w:hAnsi="Cambria Math"/>
                <w:b/>
                <w:bCs/>
              </w:rPr>
              <w:t xml:space="preserve">СТАТЬЯ </w:t>
            </w:r>
            <w:r w:rsidRPr="008473DB">
              <w:rPr>
                <w:rFonts w:ascii="Cambria Math" w:hAnsi="Cambria Math"/>
                <w:b/>
                <w:bCs/>
                <w:lang w:val="en-US"/>
              </w:rPr>
              <w:t>XIII</w:t>
            </w:r>
            <w:r w:rsidRPr="008473DB">
              <w:rPr>
                <w:rFonts w:ascii="Cambria Math" w:hAnsi="Cambria Math"/>
                <w:b/>
                <w:bCs/>
              </w:rPr>
              <w:t>. АДРЕСА И РЕКВИЗИТЫ СТОРОН</w:t>
            </w:r>
          </w:p>
          <w:p w14:paraId="227A939E" w14:textId="77777777" w:rsidR="00590848" w:rsidRPr="008473DB" w:rsidRDefault="00590848" w:rsidP="00DC0F67">
            <w:pPr>
              <w:pStyle w:val="Normal1"/>
              <w:shd w:val="clear" w:color="auto" w:fill="FFFFFF"/>
              <w:ind w:left="19"/>
              <w:jc w:val="both"/>
              <w:rPr>
                <w:rFonts w:ascii="Cambria Math" w:hAnsi="Cambria Math"/>
                <w:b/>
                <w:bCs/>
                <w:spacing w:val="-2"/>
              </w:rPr>
            </w:pPr>
          </w:p>
          <w:p w14:paraId="537DDE94" w14:textId="77777777" w:rsidR="00590848" w:rsidRPr="008473DB" w:rsidRDefault="00590848" w:rsidP="009531BE">
            <w:pPr>
              <w:pStyle w:val="Normal1"/>
              <w:shd w:val="clear" w:color="auto" w:fill="FFFFFF"/>
              <w:ind w:left="19"/>
              <w:jc w:val="center"/>
              <w:rPr>
                <w:rFonts w:ascii="Cambria Math" w:hAnsi="Cambria Math"/>
                <w:b/>
                <w:bCs/>
                <w:lang w:val="en-US"/>
              </w:rPr>
            </w:pPr>
            <w:r w:rsidRPr="008473DB">
              <w:rPr>
                <w:rFonts w:ascii="Cambria Math" w:hAnsi="Cambria Math"/>
                <w:b/>
                <w:bCs/>
                <w:spacing w:val="-2"/>
              </w:rPr>
              <w:t>Клиент</w:t>
            </w:r>
            <w:r w:rsidRPr="008473DB">
              <w:rPr>
                <w:rFonts w:ascii="Cambria Math" w:hAnsi="Cambria Math"/>
                <w:b/>
                <w:bCs/>
                <w:spacing w:val="-2"/>
                <w:lang w:val="en-US"/>
              </w:rPr>
              <w:t>:</w:t>
            </w:r>
          </w:p>
          <w:p w14:paraId="1ED0A6DD" w14:textId="77777777" w:rsidR="00590848" w:rsidRPr="008473DB" w:rsidRDefault="00590848" w:rsidP="009531BE">
            <w:pPr>
              <w:jc w:val="center"/>
              <w:rPr>
                <w:rFonts w:ascii="Cambria Math" w:hAnsi="Cambria Math" w:cs="Arial"/>
                <w:b/>
                <w:bCs/>
                <w:spacing w:val="6"/>
                <w:lang w:val="en-US"/>
              </w:rPr>
            </w:pPr>
            <w:r w:rsidRPr="008473DB">
              <w:rPr>
                <w:rFonts w:ascii="Cambria Math" w:hAnsi="Cambria Math" w:cs="Arial"/>
                <w:b/>
                <w:bCs/>
                <w:spacing w:val="6"/>
              </w:rPr>
              <w:t>СП</w:t>
            </w:r>
            <w:r w:rsidRPr="008473DB">
              <w:rPr>
                <w:rFonts w:ascii="Cambria Math" w:hAnsi="Cambria Math" w:cs="Arial"/>
                <w:b/>
                <w:bCs/>
                <w:spacing w:val="6"/>
                <w:lang w:val="en-US"/>
              </w:rPr>
              <w:t xml:space="preserve"> </w:t>
            </w:r>
            <w:r w:rsidRPr="008473DB">
              <w:rPr>
                <w:rFonts w:ascii="Cambria Math" w:hAnsi="Cambria Math" w:cs="Arial"/>
                <w:b/>
                <w:bCs/>
                <w:spacing w:val="6"/>
              </w:rPr>
              <w:t>ООО</w:t>
            </w:r>
            <w:r w:rsidRPr="008473DB">
              <w:rPr>
                <w:rFonts w:ascii="Cambria Math" w:hAnsi="Cambria Math" w:cs="Arial"/>
                <w:b/>
                <w:bCs/>
                <w:spacing w:val="6"/>
                <w:lang w:val="en-US"/>
              </w:rPr>
              <w:t xml:space="preserve"> «Asia Trans Gas»</w:t>
            </w:r>
          </w:p>
          <w:p w14:paraId="459E309F" w14:textId="77777777"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lang w:val="en-US"/>
              </w:rPr>
            </w:pPr>
          </w:p>
          <w:p w14:paraId="60BC1069" w14:textId="2F036182"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rPr>
            </w:pPr>
            <w:r w:rsidRPr="008473DB">
              <w:rPr>
                <w:rFonts w:ascii="Cambria Math" w:hAnsi="Cambria Math" w:cs="Arial"/>
                <w:snapToGrid w:val="0"/>
                <w:spacing w:val="12"/>
                <w:sz w:val="20"/>
                <w:szCs w:val="20"/>
              </w:rPr>
              <w:t xml:space="preserve">Адрес: г. Ташкент, ул. </w:t>
            </w:r>
            <w:r w:rsidR="00793305" w:rsidRPr="008473DB">
              <w:rPr>
                <w:rFonts w:ascii="Cambria Math" w:hAnsi="Cambria Math" w:cs="Arial"/>
                <w:snapToGrid w:val="0"/>
                <w:spacing w:val="12"/>
                <w:sz w:val="20"/>
                <w:szCs w:val="20"/>
              </w:rPr>
              <w:t>Нукус</w:t>
            </w:r>
            <w:r w:rsidRPr="008473DB">
              <w:rPr>
                <w:rFonts w:ascii="Cambria Math" w:hAnsi="Cambria Math" w:cs="Arial"/>
                <w:snapToGrid w:val="0"/>
                <w:spacing w:val="12"/>
                <w:sz w:val="20"/>
                <w:szCs w:val="20"/>
              </w:rPr>
              <w:t>,</w:t>
            </w:r>
            <w:r w:rsidR="00793305" w:rsidRPr="008473DB">
              <w:rPr>
                <w:rFonts w:ascii="Cambria Math" w:hAnsi="Cambria Math" w:cs="Arial"/>
                <w:snapToGrid w:val="0"/>
                <w:spacing w:val="12"/>
                <w:sz w:val="20"/>
                <w:szCs w:val="20"/>
              </w:rPr>
              <w:t xml:space="preserve"> </w:t>
            </w:r>
            <w:r w:rsidRPr="008473DB">
              <w:rPr>
                <w:rFonts w:ascii="Cambria Math" w:hAnsi="Cambria Math" w:cs="Arial"/>
                <w:snapToGrid w:val="0"/>
                <w:spacing w:val="12"/>
                <w:sz w:val="20"/>
                <w:szCs w:val="20"/>
              </w:rPr>
              <w:t>2</w:t>
            </w:r>
            <w:r w:rsidR="00793305" w:rsidRPr="008473DB">
              <w:rPr>
                <w:rFonts w:ascii="Cambria Math" w:hAnsi="Cambria Math" w:cs="Arial"/>
                <w:snapToGrid w:val="0"/>
                <w:spacing w:val="12"/>
                <w:sz w:val="20"/>
                <w:szCs w:val="20"/>
              </w:rPr>
              <w:t>Б</w:t>
            </w:r>
          </w:p>
          <w:p w14:paraId="29CE8561" w14:textId="30DD4247"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rPr>
            </w:pPr>
            <w:r w:rsidRPr="008473DB">
              <w:rPr>
                <w:rFonts w:ascii="Cambria Math" w:hAnsi="Cambria Math" w:cs="Arial"/>
                <w:snapToGrid w:val="0"/>
                <w:spacing w:val="12"/>
                <w:sz w:val="20"/>
                <w:szCs w:val="20"/>
              </w:rPr>
              <w:t>Тел./Факс: (</w:t>
            </w:r>
            <w:proofErr w:type="gramStart"/>
            <w:r w:rsidRPr="008473DB">
              <w:rPr>
                <w:rFonts w:ascii="Cambria Math" w:hAnsi="Cambria Math" w:cs="Arial"/>
                <w:snapToGrid w:val="0"/>
                <w:spacing w:val="12"/>
                <w:sz w:val="20"/>
                <w:szCs w:val="20"/>
              </w:rPr>
              <w:t>998-71</w:t>
            </w:r>
            <w:proofErr w:type="gramEnd"/>
            <w:r w:rsidRPr="008473DB">
              <w:rPr>
                <w:rFonts w:ascii="Cambria Math" w:hAnsi="Cambria Math" w:cs="Arial"/>
                <w:snapToGrid w:val="0"/>
                <w:spacing w:val="12"/>
                <w:sz w:val="20"/>
                <w:szCs w:val="20"/>
              </w:rPr>
              <w:t xml:space="preserve">) </w:t>
            </w:r>
            <w:r w:rsidR="00793305" w:rsidRPr="008473DB">
              <w:rPr>
                <w:rFonts w:ascii="Cambria Math" w:hAnsi="Cambria Math" w:cs="Arial"/>
                <w:snapToGrid w:val="0"/>
                <w:spacing w:val="12"/>
                <w:sz w:val="20"/>
                <w:szCs w:val="20"/>
              </w:rPr>
              <w:t>203</w:t>
            </w:r>
            <w:r w:rsidRPr="008473DB">
              <w:rPr>
                <w:rFonts w:ascii="Cambria Math" w:hAnsi="Cambria Math" w:cs="Arial"/>
                <w:snapToGrid w:val="0"/>
                <w:spacing w:val="12"/>
                <w:sz w:val="20"/>
                <w:szCs w:val="20"/>
              </w:rPr>
              <w:t>-</w:t>
            </w:r>
            <w:r w:rsidR="00793305" w:rsidRPr="008473DB">
              <w:rPr>
                <w:rFonts w:ascii="Cambria Math" w:hAnsi="Cambria Math" w:cs="Arial"/>
                <w:snapToGrid w:val="0"/>
                <w:spacing w:val="12"/>
                <w:sz w:val="20"/>
                <w:szCs w:val="20"/>
              </w:rPr>
              <w:t>22</w:t>
            </w:r>
            <w:r w:rsidRPr="008473DB">
              <w:rPr>
                <w:rFonts w:ascii="Cambria Math" w:hAnsi="Cambria Math" w:cs="Arial"/>
                <w:snapToGrid w:val="0"/>
                <w:spacing w:val="12"/>
                <w:sz w:val="20"/>
                <w:szCs w:val="20"/>
              </w:rPr>
              <w:t>-</w:t>
            </w:r>
            <w:r w:rsidR="00793305" w:rsidRPr="008473DB">
              <w:rPr>
                <w:rFonts w:ascii="Cambria Math" w:hAnsi="Cambria Math" w:cs="Arial"/>
                <w:snapToGrid w:val="0"/>
                <w:spacing w:val="12"/>
                <w:sz w:val="20"/>
                <w:szCs w:val="20"/>
              </w:rPr>
              <w:t>0</w:t>
            </w:r>
            <w:r w:rsidRPr="008473DB">
              <w:rPr>
                <w:rFonts w:ascii="Cambria Math" w:hAnsi="Cambria Math" w:cs="Arial"/>
                <w:snapToGrid w:val="0"/>
                <w:spacing w:val="12"/>
                <w:sz w:val="20"/>
                <w:szCs w:val="20"/>
              </w:rPr>
              <w:t>0</w:t>
            </w:r>
          </w:p>
          <w:p w14:paraId="72DFB007" w14:textId="7EF4C2B4"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rPr>
            </w:pPr>
            <w:r w:rsidRPr="008473DB">
              <w:rPr>
                <w:rFonts w:ascii="Cambria Math" w:hAnsi="Cambria Math" w:cs="Arial"/>
                <w:snapToGrid w:val="0"/>
                <w:spacing w:val="12"/>
                <w:sz w:val="20"/>
                <w:szCs w:val="20"/>
              </w:rPr>
              <w:t>Р/Счёт: 202</w:t>
            </w:r>
            <w:r w:rsidR="000A2DD0">
              <w:rPr>
                <w:rFonts w:ascii="Cambria Math" w:hAnsi="Cambria Math" w:cs="Arial"/>
                <w:snapToGrid w:val="0"/>
                <w:spacing w:val="12"/>
                <w:sz w:val="20"/>
                <w:szCs w:val="20"/>
              </w:rPr>
              <w:t>1</w:t>
            </w:r>
            <w:r w:rsidRPr="008473DB">
              <w:rPr>
                <w:rFonts w:ascii="Cambria Math" w:hAnsi="Cambria Math" w:cs="Arial"/>
                <w:snapToGrid w:val="0"/>
                <w:spacing w:val="12"/>
                <w:sz w:val="20"/>
                <w:szCs w:val="20"/>
              </w:rPr>
              <w:t xml:space="preserve"> 4000 6046 8289 3001</w:t>
            </w:r>
          </w:p>
          <w:p w14:paraId="0A70FBED" w14:textId="3094835F"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rPr>
            </w:pPr>
            <w:r w:rsidRPr="008473DB">
              <w:rPr>
                <w:rFonts w:ascii="Cambria Math" w:hAnsi="Cambria Math" w:cs="Arial"/>
                <w:snapToGrid w:val="0"/>
                <w:spacing w:val="12"/>
                <w:sz w:val="20"/>
                <w:szCs w:val="20"/>
              </w:rPr>
              <w:t xml:space="preserve">Банк: </w:t>
            </w:r>
            <w:r w:rsidR="000A2DD0">
              <w:rPr>
                <w:rFonts w:ascii="Cambria Math" w:hAnsi="Cambria Math" w:cs="Arial"/>
                <w:snapToGrid w:val="0"/>
                <w:spacing w:val="12"/>
                <w:sz w:val="20"/>
                <w:szCs w:val="20"/>
              </w:rPr>
              <w:t>Юнусабадский филиал Акционерного общества КДБ</w:t>
            </w:r>
            <w:r w:rsidRPr="008473DB">
              <w:rPr>
                <w:rFonts w:ascii="Cambria Math" w:hAnsi="Cambria Math" w:cs="Arial"/>
                <w:snapToGrid w:val="0"/>
                <w:spacing w:val="12"/>
                <w:sz w:val="20"/>
                <w:szCs w:val="20"/>
              </w:rPr>
              <w:t xml:space="preserve"> </w:t>
            </w:r>
            <w:r w:rsidR="000A2DD0">
              <w:rPr>
                <w:rFonts w:ascii="Cambria Math" w:hAnsi="Cambria Math" w:cs="Arial"/>
                <w:snapToGrid w:val="0"/>
                <w:spacing w:val="12"/>
                <w:sz w:val="20"/>
                <w:szCs w:val="20"/>
              </w:rPr>
              <w:t>Банк Узбекистан, Ташкент</w:t>
            </w:r>
            <w:r w:rsidRPr="008473DB">
              <w:rPr>
                <w:rFonts w:ascii="Cambria Math" w:hAnsi="Cambria Math" w:cs="Arial"/>
                <w:snapToGrid w:val="0"/>
                <w:spacing w:val="12"/>
                <w:sz w:val="20"/>
                <w:szCs w:val="20"/>
              </w:rPr>
              <w:t xml:space="preserve"> </w:t>
            </w:r>
          </w:p>
          <w:p w14:paraId="2B7D5E7C" w14:textId="77777777"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rPr>
            </w:pPr>
            <w:r w:rsidRPr="008473DB">
              <w:rPr>
                <w:rFonts w:ascii="Cambria Math" w:hAnsi="Cambria Math" w:cs="Arial"/>
                <w:snapToGrid w:val="0"/>
                <w:spacing w:val="12"/>
                <w:sz w:val="20"/>
                <w:szCs w:val="20"/>
              </w:rPr>
              <w:t>МФО: 00831</w:t>
            </w:r>
          </w:p>
          <w:p w14:paraId="039E750C" w14:textId="77777777" w:rsidR="00590848" w:rsidRPr="008473DB" w:rsidRDefault="00590848" w:rsidP="00DC0F67">
            <w:pPr>
              <w:pStyle w:val="a3"/>
              <w:tabs>
                <w:tab w:val="clear" w:pos="4536"/>
                <w:tab w:val="clear" w:pos="9072"/>
              </w:tabs>
              <w:ind w:left="0" w:firstLine="0"/>
              <w:rPr>
                <w:rFonts w:ascii="Cambria Math" w:hAnsi="Cambria Math" w:cs="Arial"/>
                <w:snapToGrid w:val="0"/>
                <w:spacing w:val="12"/>
                <w:sz w:val="20"/>
                <w:szCs w:val="20"/>
              </w:rPr>
            </w:pPr>
            <w:r w:rsidRPr="008473DB">
              <w:rPr>
                <w:rFonts w:ascii="Cambria Math" w:hAnsi="Cambria Math" w:cs="Arial"/>
                <w:snapToGrid w:val="0"/>
                <w:spacing w:val="12"/>
                <w:sz w:val="20"/>
                <w:szCs w:val="20"/>
              </w:rPr>
              <w:t>ИНН: 206</w:t>
            </w:r>
            <w:r w:rsidRPr="008473DB">
              <w:rPr>
                <w:rFonts w:ascii="Cambria Math" w:hAnsi="Cambria Math" w:cs="Arial"/>
                <w:snapToGrid w:val="0"/>
                <w:spacing w:val="12"/>
                <w:sz w:val="20"/>
                <w:szCs w:val="20"/>
                <w:lang w:val="en-US"/>
              </w:rPr>
              <w:t> </w:t>
            </w:r>
            <w:r w:rsidRPr="008473DB">
              <w:rPr>
                <w:rFonts w:ascii="Cambria Math" w:hAnsi="Cambria Math" w:cs="Arial"/>
                <w:snapToGrid w:val="0"/>
                <w:spacing w:val="12"/>
                <w:sz w:val="20"/>
                <w:szCs w:val="20"/>
              </w:rPr>
              <w:t>948 470</w:t>
            </w:r>
          </w:p>
          <w:p w14:paraId="2DFF55DC" w14:textId="6C147DDE" w:rsidR="00590848" w:rsidRPr="008473DB" w:rsidRDefault="00590848" w:rsidP="006753C8">
            <w:pPr>
              <w:pStyle w:val="Normal1"/>
              <w:shd w:val="clear" w:color="auto" w:fill="FFFFFF"/>
              <w:tabs>
                <w:tab w:val="left" w:pos="662"/>
              </w:tabs>
              <w:jc w:val="both"/>
              <w:rPr>
                <w:rFonts w:ascii="Cambria Math" w:hAnsi="Cambria Math"/>
                <w:spacing w:val="12"/>
              </w:rPr>
            </w:pPr>
            <w:r w:rsidRPr="008473DB">
              <w:rPr>
                <w:rFonts w:ascii="Cambria Math" w:hAnsi="Cambria Math"/>
                <w:spacing w:val="12"/>
              </w:rPr>
              <w:t xml:space="preserve">Код ОКОНХ: </w:t>
            </w:r>
            <w:r w:rsidR="00793305" w:rsidRPr="008473DB">
              <w:rPr>
                <w:rFonts w:ascii="Cambria Math" w:hAnsi="Cambria Math"/>
                <w:spacing w:val="12"/>
              </w:rPr>
              <w:t>49500</w:t>
            </w:r>
          </w:p>
          <w:p w14:paraId="378DA533" w14:textId="77777777" w:rsidR="00590848" w:rsidRPr="008473DB" w:rsidRDefault="00590848" w:rsidP="00DC0F67">
            <w:pPr>
              <w:pStyle w:val="Normal1"/>
              <w:shd w:val="clear" w:color="auto" w:fill="FFFFFF"/>
              <w:ind w:right="23"/>
              <w:jc w:val="center"/>
              <w:rPr>
                <w:rFonts w:ascii="Cambria Math" w:hAnsi="Cambria Math"/>
                <w:b/>
                <w:bCs/>
                <w:spacing w:val="12"/>
              </w:rPr>
            </w:pPr>
          </w:p>
          <w:p w14:paraId="50076BEB" w14:textId="77777777" w:rsidR="00590848" w:rsidRPr="008473DB" w:rsidRDefault="00590848" w:rsidP="00DC0F67">
            <w:pPr>
              <w:pStyle w:val="Normal1"/>
              <w:shd w:val="clear" w:color="auto" w:fill="FFFFFF"/>
              <w:ind w:right="23"/>
              <w:jc w:val="center"/>
              <w:rPr>
                <w:rFonts w:ascii="Cambria Math" w:hAnsi="Cambria Math"/>
                <w:b/>
                <w:bCs/>
                <w:spacing w:val="12"/>
              </w:rPr>
            </w:pPr>
            <w:r w:rsidRPr="008473DB">
              <w:rPr>
                <w:rFonts w:ascii="Cambria Math" w:hAnsi="Cambria Math"/>
                <w:b/>
                <w:bCs/>
                <w:spacing w:val="12"/>
              </w:rPr>
              <w:t>От имени Клиента:</w:t>
            </w:r>
          </w:p>
          <w:p w14:paraId="455E5CB5" w14:textId="77777777" w:rsidR="00590848" w:rsidRPr="008473DB" w:rsidRDefault="00590848" w:rsidP="006753C8">
            <w:pPr>
              <w:pStyle w:val="Normal1"/>
              <w:shd w:val="clear" w:color="auto" w:fill="FFFFFF"/>
              <w:ind w:right="23"/>
              <w:rPr>
                <w:rFonts w:ascii="Cambria Math" w:hAnsi="Cambria Math"/>
                <w:b/>
                <w:bCs/>
                <w:spacing w:val="12"/>
              </w:rPr>
            </w:pPr>
          </w:p>
          <w:p w14:paraId="50176F1C" w14:textId="77777777" w:rsidR="00590848" w:rsidRPr="008473DB" w:rsidRDefault="00590848" w:rsidP="00DC0F67">
            <w:pPr>
              <w:pStyle w:val="Normal1"/>
              <w:shd w:val="clear" w:color="auto" w:fill="FFFFFF"/>
              <w:ind w:right="23"/>
              <w:jc w:val="center"/>
              <w:rPr>
                <w:rFonts w:ascii="Cambria Math" w:hAnsi="Cambria Math"/>
                <w:b/>
                <w:bCs/>
                <w:spacing w:val="12"/>
              </w:rPr>
            </w:pPr>
            <w:r w:rsidRPr="008473DB">
              <w:rPr>
                <w:rFonts w:ascii="Cambria Math" w:hAnsi="Cambria Math"/>
                <w:b/>
                <w:bCs/>
                <w:spacing w:val="12"/>
              </w:rPr>
              <w:t>_________________________</w:t>
            </w:r>
          </w:p>
          <w:p w14:paraId="778B1154" w14:textId="0E80A880" w:rsidR="00590848" w:rsidRPr="008473DB" w:rsidRDefault="00590848" w:rsidP="00DC0F67">
            <w:pPr>
              <w:pStyle w:val="Normal1"/>
              <w:shd w:val="clear" w:color="auto" w:fill="FFFFFF"/>
              <w:ind w:right="23"/>
              <w:jc w:val="center"/>
              <w:rPr>
                <w:rFonts w:ascii="Cambria Math" w:hAnsi="Cambria Math"/>
                <w:b/>
                <w:bCs/>
                <w:spacing w:val="-4"/>
              </w:rPr>
            </w:pPr>
            <w:r w:rsidRPr="008473DB">
              <w:rPr>
                <w:rFonts w:ascii="Cambria Math" w:hAnsi="Cambria Math"/>
                <w:b/>
                <w:bCs/>
                <w:spacing w:val="-4"/>
              </w:rPr>
              <w:t>Г-н Л</w:t>
            </w:r>
            <w:r w:rsidR="00793305" w:rsidRPr="008473DB">
              <w:rPr>
                <w:rFonts w:ascii="Cambria Math" w:hAnsi="Cambria Math"/>
                <w:b/>
                <w:bCs/>
                <w:spacing w:val="-4"/>
              </w:rPr>
              <w:t>ю</w:t>
            </w:r>
            <w:r w:rsidRPr="008473DB">
              <w:rPr>
                <w:rFonts w:ascii="Cambria Math" w:hAnsi="Cambria Math"/>
                <w:b/>
                <w:bCs/>
                <w:spacing w:val="-4"/>
              </w:rPr>
              <w:t xml:space="preserve"> </w:t>
            </w:r>
            <w:r w:rsidR="00793305" w:rsidRPr="008473DB">
              <w:rPr>
                <w:rFonts w:ascii="Cambria Math" w:hAnsi="Cambria Math"/>
                <w:b/>
                <w:bCs/>
                <w:spacing w:val="-4"/>
              </w:rPr>
              <w:t>Чжигуан</w:t>
            </w:r>
            <w:r w:rsidRPr="008473DB">
              <w:rPr>
                <w:rFonts w:ascii="Cambria Math" w:hAnsi="Cambria Math"/>
                <w:b/>
                <w:bCs/>
                <w:spacing w:val="-4"/>
              </w:rPr>
              <w:t xml:space="preserve">, </w:t>
            </w:r>
          </w:p>
          <w:p w14:paraId="2D24C152" w14:textId="77777777" w:rsidR="00590848" w:rsidRPr="008473DB" w:rsidRDefault="00590848" w:rsidP="00DC0F67">
            <w:pPr>
              <w:pStyle w:val="Normal1"/>
              <w:shd w:val="clear" w:color="auto" w:fill="FFFFFF"/>
              <w:ind w:right="23"/>
              <w:jc w:val="center"/>
              <w:rPr>
                <w:rFonts w:ascii="Cambria Math" w:hAnsi="Cambria Math"/>
                <w:b/>
                <w:bCs/>
                <w:spacing w:val="-4"/>
              </w:rPr>
            </w:pPr>
            <w:r w:rsidRPr="008473DB">
              <w:rPr>
                <w:rFonts w:ascii="Cambria Math" w:hAnsi="Cambria Math"/>
                <w:b/>
                <w:bCs/>
                <w:spacing w:val="-4"/>
              </w:rPr>
              <w:t xml:space="preserve">Генеральный директор </w:t>
            </w:r>
          </w:p>
          <w:p w14:paraId="36FE69DA" w14:textId="77777777" w:rsidR="006753C8" w:rsidRPr="008473DB" w:rsidRDefault="006753C8" w:rsidP="00DC0F67">
            <w:pPr>
              <w:pStyle w:val="Normal1"/>
              <w:shd w:val="clear" w:color="auto" w:fill="FFFFFF"/>
              <w:tabs>
                <w:tab w:val="left" w:pos="662"/>
              </w:tabs>
              <w:jc w:val="both"/>
              <w:rPr>
                <w:rFonts w:ascii="Cambria Math" w:hAnsi="Cambria Math"/>
                <w:b/>
                <w:bCs/>
              </w:rPr>
            </w:pPr>
          </w:p>
          <w:p w14:paraId="2E6E8396" w14:textId="77A95A69" w:rsidR="00590848" w:rsidRPr="008473DB" w:rsidRDefault="00590848" w:rsidP="00D20E12">
            <w:pPr>
              <w:pStyle w:val="Normal1"/>
              <w:shd w:val="clear" w:color="auto" w:fill="FFFFFF"/>
              <w:tabs>
                <w:tab w:val="left" w:pos="662"/>
              </w:tabs>
              <w:jc w:val="center"/>
              <w:rPr>
                <w:rFonts w:ascii="Cambria Math" w:hAnsi="Cambria Math"/>
                <w:spacing w:val="-1"/>
              </w:rPr>
            </w:pPr>
            <w:r w:rsidRPr="008473DB">
              <w:rPr>
                <w:rFonts w:ascii="Cambria Math" w:hAnsi="Cambria Math"/>
                <w:b/>
                <w:bCs/>
              </w:rPr>
              <w:t>Аудитор:</w:t>
            </w:r>
          </w:p>
          <w:p w14:paraId="60BAD4DA" w14:textId="37EDF86D" w:rsidR="00590848" w:rsidRPr="008473DB" w:rsidRDefault="00D20E12" w:rsidP="00D20E12">
            <w:pPr>
              <w:jc w:val="center"/>
              <w:rPr>
                <w:rFonts w:ascii="Cambria Math" w:hAnsi="Cambria Math" w:cs="Arial"/>
                <w:b/>
                <w:bCs/>
                <w:spacing w:val="4"/>
              </w:rPr>
            </w:pPr>
            <w:r w:rsidRPr="008473DB">
              <w:rPr>
                <w:rFonts w:ascii="Cambria Math" w:hAnsi="Cambria Math" w:cs="Arial"/>
                <w:b/>
                <w:bCs/>
                <w:spacing w:val="4"/>
              </w:rPr>
              <w:t>ООО «</w:t>
            </w:r>
            <w:r w:rsidRPr="008473DB">
              <w:rPr>
                <w:rFonts w:ascii="Cambria Math" w:hAnsi="Cambria Math" w:cs="Arial"/>
                <w:b/>
                <w:bCs/>
                <w:spacing w:val="4"/>
                <w:lang w:val="en-US"/>
              </w:rPr>
              <w:t>HLB</w:t>
            </w:r>
            <w:r w:rsidRPr="008473DB">
              <w:rPr>
                <w:rFonts w:ascii="Cambria Math" w:hAnsi="Cambria Math" w:cs="Arial"/>
                <w:b/>
                <w:bCs/>
                <w:spacing w:val="4"/>
              </w:rPr>
              <w:t xml:space="preserve"> </w:t>
            </w:r>
            <w:r w:rsidRPr="008473DB">
              <w:rPr>
                <w:rFonts w:ascii="Cambria Math" w:hAnsi="Cambria Math" w:cs="Arial"/>
                <w:b/>
                <w:bCs/>
                <w:spacing w:val="4"/>
                <w:lang w:val="en-US"/>
              </w:rPr>
              <w:t>Tashkent</w:t>
            </w:r>
            <w:r w:rsidRPr="008473DB">
              <w:rPr>
                <w:rFonts w:ascii="Cambria Math" w:hAnsi="Cambria Math" w:cs="Arial"/>
                <w:b/>
                <w:bCs/>
                <w:spacing w:val="4"/>
              </w:rPr>
              <w:t>»</w:t>
            </w:r>
          </w:p>
          <w:p w14:paraId="3F604809" w14:textId="070A34D4" w:rsidR="00D20E12" w:rsidRPr="008473DB" w:rsidRDefault="00D20E12" w:rsidP="00DC0F67">
            <w:pPr>
              <w:rPr>
                <w:rFonts w:ascii="Cambria Math" w:hAnsi="Cambria Math" w:cs="Arial"/>
                <w:spacing w:val="4"/>
              </w:rPr>
            </w:pPr>
            <w:r w:rsidRPr="008473DB">
              <w:rPr>
                <w:rFonts w:ascii="Cambria Math" w:hAnsi="Cambria Math" w:cs="Arial"/>
                <w:spacing w:val="4"/>
              </w:rPr>
              <w:t>Адрес: г. Ташкент, ул. Олой, 1А</w:t>
            </w:r>
          </w:p>
          <w:p w14:paraId="2D9956CC" w14:textId="0881FB24" w:rsidR="00D20E12" w:rsidRPr="009236E9" w:rsidRDefault="00D20E12" w:rsidP="00DC0F67">
            <w:pPr>
              <w:rPr>
                <w:rFonts w:ascii="Cambria Math" w:hAnsi="Cambria Math" w:cs="Arial"/>
                <w:spacing w:val="4"/>
                <w:lang w:val="en-US"/>
              </w:rPr>
            </w:pPr>
            <w:r w:rsidRPr="008473DB">
              <w:rPr>
                <w:rFonts w:ascii="Cambria Math" w:hAnsi="Cambria Math" w:cs="Arial"/>
                <w:spacing w:val="4"/>
              </w:rPr>
              <w:t>р</w:t>
            </w:r>
            <w:r w:rsidRPr="009236E9">
              <w:rPr>
                <w:rFonts w:ascii="Cambria Math" w:hAnsi="Cambria Math" w:cs="Arial"/>
                <w:spacing w:val="4"/>
                <w:lang w:val="en-US"/>
              </w:rPr>
              <w:t>/</w:t>
            </w:r>
            <w:r w:rsidRPr="008473DB">
              <w:rPr>
                <w:rFonts w:ascii="Cambria Math" w:hAnsi="Cambria Math" w:cs="Arial"/>
                <w:spacing w:val="4"/>
              </w:rPr>
              <w:t>с</w:t>
            </w:r>
            <w:r w:rsidRPr="009236E9">
              <w:rPr>
                <w:rFonts w:ascii="Cambria Math" w:hAnsi="Cambria Math" w:cs="Arial"/>
                <w:spacing w:val="4"/>
                <w:lang w:val="en-US"/>
              </w:rPr>
              <w:t xml:space="preserve"> 2020 8000 2041 3350 9001</w:t>
            </w:r>
          </w:p>
          <w:p w14:paraId="7D8C44B4" w14:textId="191E3CC4" w:rsidR="00D20E12" w:rsidRPr="009236E9" w:rsidRDefault="00D20E12" w:rsidP="00DC0F67">
            <w:pPr>
              <w:rPr>
                <w:rFonts w:ascii="Cambria Math" w:hAnsi="Cambria Math" w:cs="Arial"/>
                <w:spacing w:val="4"/>
                <w:lang w:val="en-US"/>
              </w:rPr>
            </w:pPr>
            <w:r w:rsidRPr="008473DB">
              <w:rPr>
                <w:rFonts w:ascii="Cambria Math" w:hAnsi="Cambria Math" w:cs="Arial"/>
                <w:spacing w:val="4"/>
              </w:rPr>
              <w:t>Банк</w:t>
            </w:r>
            <w:r w:rsidRPr="009236E9">
              <w:rPr>
                <w:rFonts w:ascii="Cambria Math" w:hAnsi="Cambria Math" w:cs="Arial"/>
                <w:spacing w:val="4"/>
                <w:lang w:val="en-US"/>
              </w:rPr>
              <w:t xml:space="preserve">: </w:t>
            </w:r>
            <w:r w:rsidRPr="008473DB">
              <w:rPr>
                <w:rFonts w:ascii="Cambria Math" w:hAnsi="Cambria Math" w:cs="Arial"/>
                <w:spacing w:val="4"/>
              </w:rPr>
              <w:t>ЦОФ</w:t>
            </w:r>
            <w:r w:rsidRPr="009236E9">
              <w:rPr>
                <w:rFonts w:ascii="Cambria Math" w:hAnsi="Cambria Math" w:cs="Arial"/>
                <w:spacing w:val="4"/>
                <w:lang w:val="en-US"/>
              </w:rPr>
              <w:t xml:space="preserve"> </w:t>
            </w:r>
            <w:r w:rsidRPr="008473DB">
              <w:rPr>
                <w:rFonts w:ascii="Cambria Math" w:hAnsi="Cambria Math" w:cs="Arial"/>
                <w:spacing w:val="4"/>
              </w:rPr>
              <w:t>ЧАКБ</w:t>
            </w:r>
            <w:r w:rsidRPr="009236E9">
              <w:rPr>
                <w:rFonts w:ascii="Cambria Math" w:hAnsi="Cambria Math" w:cs="Arial"/>
                <w:spacing w:val="4"/>
                <w:lang w:val="en-US"/>
              </w:rPr>
              <w:t xml:space="preserve"> «</w:t>
            </w:r>
            <w:r w:rsidRPr="008473DB">
              <w:rPr>
                <w:rFonts w:ascii="Cambria Math" w:hAnsi="Cambria Math" w:cs="Arial"/>
                <w:spacing w:val="4"/>
                <w:lang w:val="en-US"/>
              </w:rPr>
              <w:t>Orient</w:t>
            </w:r>
            <w:r w:rsidRPr="009236E9">
              <w:rPr>
                <w:rFonts w:ascii="Cambria Math" w:hAnsi="Cambria Math" w:cs="Arial"/>
                <w:spacing w:val="4"/>
                <w:lang w:val="en-US"/>
              </w:rPr>
              <w:t xml:space="preserve"> </w:t>
            </w:r>
            <w:r w:rsidRPr="008473DB">
              <w:rPr>
                <w:rFonts w:ascii="Cambria Math" w:hAnsi="Cambria Math" w:cs="Arial"/>
                <w:spacing w:val="4"/>
                <w:lang w:val="en-US"/>
              </w:rPr>
              <w:t>Finans</w:t>
            </w:r>
            <w:r w:rsidRPr="009236E9">
              <w:rPr>
                <w:rFonts w:ascii="Cambria Math" w:hAnsi="Cambria Math" w:cs="Arial"/>
                <w:spacing w:val="4"/>
                <w:lang w:val="en-US"/>
              </w:rPr>
              <w:t>»</w:t>
            </w:r>
          </w:p>
          <w:p w14:paraId="380DEF2A" w14:textId="2E9CBA1D" w:rsidR="00D20E12" w:rsidRPr="008473DB" w:rsidRDefault="00D20E12" w:rsidP="00DC0F67">
            <w:pPr>
              <w:rPr>
                <w:rFonts w:ascii="Cambria Math" w:hAnsi="Cambria Math" w:cs="Arial"/>
                <w:spacing w:val="4"/>
              </w:rPr>
            </w:pPr>
            <w:r w:rsidRPr="008473DB">
              <w:rPr>
                <w:rFonts w:ascii="Cambria Math" w:hAnsi="Cambria Math" w:cs="Arial"/>
                <w:spacing w:val="4"/>
              </w:rPr>
              <w:t>МФО 01110</w:t>
            </w:r>
          </w:p>
          <w:p w14:paraId="4D9CA5CE" w14:textId="492C0E9E" w:rsidR="00D20E12" w:rsidRPr="008473DB" w:rsidRDefault="00D20E12" w:rsidP="00DC0F67">
            <w:pPr>
              <w:rPr>
                <w:rFonts w:ascii="Cambria Math" w:hAnsi="Cambria Math" w:cs="Arial"/>
                <w:spacing w:val="4"/>
              </w:rPr>
            </w:pPr>
            <w:r w:rsidRPr="008473DB">
              <w:rPr>
                <w:rFonts w:ascii="Cambria Math" w:hAnsi="Cambria Math" w:cs="Arial"/>
                <w:spacing w:val="4"/>
              </w:rPr>
              <w:t>ИНН 203 674 293</w:t>
            </w:r>
          </w:p>
          <w:p w14:paraId="3617F76F" w14:textId="79419904" w:rsidR="00D20E12" w:rsidRPr="008473DB" w:rsidRDefault="00D20E12" w:rsidP="00DC0F67">
            <w:pPr>
              <w:rPr>
                <w:rFonts w:ascii="Cambria Math" w:hAnsi="Cambria Math" w:cs="Arial"/>
                <w:spacing w:val="4"/>
              </w:rPr>
            </w:pPr>
            <w:r w:rsidRPr="008473DB">
              <w:rPr>
                <w:rFonts w:ascii="Cambria Math" w:hAnsi="Cambria Math" w:cs="Arial"/>
                <w:spacing w:val="4"/>
              </w:rPr>
              <w:t>ОКЭД 69 202</w:t>
            </w:r>
          </w:p>
          <w:p w14:paraId="1561C98F" w14:textId="1CA1F37D" w:rsidR="00D20E12" w:rsidRPr="008473DB" w:rsidRDefault="00D20E12" w:rsidP="00DC0F67">
            <w:pPr>
              <w:rPr>
                <w:rFonts w:ascii="Cambria Math" w:hAnsi="Cambria Math" w:cs="Arial"/>
                <w:spacing w:val="4"/>
              </w:rPr>
            </w:pPr>
            <w:r w:rsidRPr="008473DB">
              <w:rPr>
                <w:rFonts w:ascii="Cambria Math" w:hAnsi="Cambria Math" w:cs="Arial"/>
                <w:spacing w:val="4"/>
              </w:rPr>
              <w:t>Тел.: 90 186 43 97</w:t>
            </w:r>
          </w:p>
          <w:p w14:paraId="70016B9D" w14:textId="77777777" w:rsidR="00590848" w:rsidRPr="008473DB" w:rsidRDefault="00590848" w:rsidP="00DC0F67">
            <w:pPr>
              <w:pStyle w:val="Normal1"/>
              <w:shd w:val="clear" w:color="auto" w:fill="FFFFFF"/>
              <w:tabs>
                <w:tab w:val="left" w:pos="662"/>
              </w:tabs>
              <w:jc w:val="center"/>
              <w:rPr>
                <w:rFonts w:ascii="Cambria Math" w:hAnsi="Cambria Math"/>
                <w:b/>
                <w:bCs/>
                <w:spacing w:val="12"/>
              </w:rPr>
            </w:pPr>
            <w:r w:rsidRPr="008473DB">
              <w:rPr>
                <w:rFonts w:ascii="Cambria Math" w:hAnsi="Cambria Math"/>
                <w:b/>
                <w:bCs/>
                <w:spacing w:val="12"/>
              </w:rPr>
              <w:t>От имени Аудитора:</w:t>
            </w:r>
          </w:p>
          <w:p w14:paraId="018A57C8" w14:textId="77777777" w:rsidR="00590848" w:rsidRPr="008473DB" w:rsidRDefault="00590848" w:rsidP="00DC0F67">
            <w:pPr>
              <w:pStyle w:val="Normal1"/>
              <w:shd w:val="clear" w:color="auto" w:fill="FFFFFF"/>
              <w:tabs>
                <w:tab w:val="left" w:pos="662"/>
              </w:tabs>
              <w:jc w:val="center"/>
              <w:rPr>
                <w:rFonts w:ascii="Cambria Math" w:hAnsi="Cambria Math"/>
                <w:b/>
                <w:bCs/>
                <w:spacing w:val="12"/>
              </w:rPr>
            </w:pPr>
          </w:p>
          <w:p w14:paraId="0E6CC69E" w14:textId="77777777" w:rsidR="00590848" w:rsidRPr="008473DB" w:rsidRDefault="00590848" w:rsidP="00DC0F67">
            <w:pPr>
              <w:pStyle w:val="Normal1"/>
              <w:shd w:val="clear" w:color="auto" w:fill="FFFFFF"/>
              <w:tabs>
                <w:tab w:val="left" w:pos="662"/>
              </w:tabs>
              <w:jc w:val="center"/>
              <w:rPr>
                <w:rFonts w:ascii="Cambria Math" w:hAnsi="Cambria Math"/>
                <w:b/>
                <w:bCs/>
                <w:spacing w:val="12"/>
              </w:rPr>
            </w:pPr>
            <w:r w:rsidRPr="008473DB">
              <w:rPr>
                <w:rFonts w:ascii="Cambria Math" w:hAnsi="Cambria Math"/>
                <w:b/>
                <w:bCs/>
                <w:spacing w:val="12"/>
              </w:rPr>
              <w:t>__________________________</w:t>
            </w:r>
          </w:p>
          <w:p w14:paraId="3BCC0952" w14:textId="77777777" w:rsidR="00590848" w:rsidRPr="008473DB" w:rsidRDefault="00D20E12" w:rsidP="002A4778">
            <w:pPr>
              <w:pStyle w:val="Normal1"/>
              <w:shd w:val="clear" w:color="auto" w:fill="FFFFFF"/>
              <w:tabs>
                <w:tab w:val="left" w:pos="662"/>
              </w:tabs>
              <w:jc w:val="center"/>
              <w:rPr>
                <w:rFonts w:ascii="Cambria Math" w:hAnsi="Cambria Math"/>
                <w:b/>
                <w:bCs/>
              </w:rPr>
            </w:pPr>
            <w:r w:rsidRPr="008473DB">
              <w:rPr>
                <w:rFonts w:ascii="Cambria Math" w:hAnsi="Cambria Math"/>
                <w:b/>
                <w:bCs/>
              </w:rPr>
              <w:t xml:space="preserve">Г-н Юлдашев </w:t>
            </w:r>
            <w:proofErr w:type="gramStart"/>
            <w:r w:rsidRPr="008473DB">
              <w:rPr>
                <w:rFonts w:ascii="Cambria Math" w:hAnsi="Cambria Math"/>
                <w:b/>
                <w:bCs/>
              </w:rPr>
              <w:t>Ш.С.</w:t>
            </w:r>
            <w:proofErr w:type="gramEnd"/>
          </w:p>
          <w:p w14:paraId="7F692386" w14:textId="3F4BF995" w:rsidR="00D20E12" w:rsidRPr="008473DB" w:rsidRDefault="00D20E12" w:rsidP="002A4778">
            <w:pPr>
              <w:pStyle w:val="Normal1"/>
              <w:shd w:val="clear" w:color="auto" w:fill="FFFFFF"/>
              <w:tabs>
                <w:tab w:val="left" w:pos="662"/>
              </w:tabs>
              <w:jc w:val="center"/>
              <w:rPr>
                <w:rFonts w:ascii="Cambria Math" w:hAnsi="Cambria Math"/>
              </w:rPr>
            </w:pPr>
            <w:r w:rsidRPr="008473DB">
              <w:rPr>
                <w:rFonts w:ascii="Cambria Math" w:hAnsi="Cambria Math"/>
                <w:b/>
                <w:bCs/>
              </w:rPr>
              <w:t>Директор</w:t>
            </w:r>
          </w:p>
        </w:tc>
      </w:tr>
    </w:tbl>
    <w:p w14:paraId="2343DDA6" w14:textId="77777777" w:rsidR="00590848" w:rsidRPr="008473DB" w:rsidRDefault="00590848">
      <w:pPr>
        <w:rPr>
          <w:rFonts w:ascii="Cambria Math" w:hAnsi="Cambria Math" w:cs="Arial"/>
        </w:rPr>
      </w:pPr>
    </w:p>
    <w:p w14:paraId="06B36263" w14:textId="2AD22DB5" w:rsidR="009531BE" w:rsidRPr="008473DB" w:rsidRDefault="009531BE">
      <w:pPr>
        <w:rPr>
          <w:rFonts w:ascii="Cambria Math" w:hAnsi="Cambria Math" w:cs="Arial"/>
        </w:rPr>
      </w:pPr>
    </w:p>
    <w:p w14:paraId="2FC2C113" w14:textId="2680FECE" w:rsidR="00BC3866" w:rsidRPr="008473DB" w:rsidRDefault="00BC3866" w:rsidP="00BC3866">
      <w:pPr>
        <w:pStyle w:val="Style3"/>
        <w:widowControl/>
        <w:spacing w:line="240" w:lineRule="auto"/>
        <w:jc w:val="center"/>
        <w:outlineLvl w:val="0"/>
        <w:rPr>
          <w:rFonts w:ascii="Cambria Math" w:hAnsi="Cambria Math"/>
          <w:spacing w:val="-8"/>
          <w:sz w:val="20"/>
          <w:szCs w:val="20"/>
        </w:rPr>
      </w:pPr>
      <w:r w:rsidRPr="008473DB">
        <w:rPr>
          <w:rFonts w:ascii="Cambria Math" w:hAnsi="Cambria Math"/>
          <w:spacing w:val="-8"/>
          <w:sz w:val="20"/>
          <w:szCs w:val="20"/>
        </w:rPr>
        <w:lastRenderedPageBreak/>
        <w:t xml:space="preserve">Приложение № 1 к Договору № </w:t>
      </w:r>
      <w:r w:rsidR="00CB6F22">
        <w:rPr>
          <w:rFonts w:ascii="Cambria Math" w:hAnsi="Cambria Math"/>
          <w:spacing w:val="-8"/>
          <w:sz w:val="20"/>
          <w:szCs w:val="20"/>
        </w:rPr>
        <w:t>67</w:t>
      </w:r>
      <w:r w:rsidRPr="008473DB">
        <w:rPr>
          <w:rFonts w:ascii="Cambria Math" w:hAnsi="Cambria Math"/>
          <w:spacing w:val="-8"/>
          <w:sz w:val="20"/>
          <w:szCs w:val="20"/>
        </w:rPr>
        <w:t>/ATG-AD-S-</w:t>
      </w:r>
      <w:proofErr w:type="gramStart"/>
      <w:r w:rsidRPr="008473DB">
        <w:rPr>
          <w:rFonts w:ascii="Cambria Math" w:hAnsi="Cambria Math"/>
          <w:spacing w:val="-8"/>
          <w:sz w:val="20"/>
          <w:szCs w:val="20"/>
        </w:rPr>
        <w:t>2022-0041</w:t>
      </w:r>
      <w:proofErr w:type="gramEnd"/>
      <w:r w:rsidRPr="008473DB">
        <w:rPr>
          <w:rFonts w:ascii="Cambria Math" w:hAnsi="Cambria Math"/>
          <w:spacing w:val="-8"/>
          <w:sz w:val="20"/>
          <w:szCs w:val="20"/>
        </w:rPr>
        <w:t xml:space="preserve"> от «</w:t>
      </w:r>
      <w:r w:rsidR="00CB6F22">
        <w:rPr>
          <w:rFonts w:ascii="Cambria Math" w:hAnsi="Cambria Math"/>
          <w:spacing w:val="-8"/>
          <w:sz w:val="20"/>
          <w:szCs w:val="20"/>
        </w:rPr>
        <w:t>08</w:t>
      </w:r>
      <w:r w:rsidRPr="008473DB">
        <w:rPr>
          <w:rFonts w:ascii="Cambria Math" w:hAnsi="Cambria Math"/>
          <w:spacing w:val="-8"/>
          <w:sz w:val="20"/>
          <w:szCs w:val="20"/>
        </w:rPr>
        <w:t>».08.2022 г.</w:t>
      </w:r>
    </w:p>
    <w:p w14:paraId="5D75D270" w14:textId="5574379E" w:rsidR="00BC3866" w:rsidRPr="008473DB" w:rsidRDefault="00BC3866" w:rsidP="00BC3866">
      <w:pPr>
        <w:pStyle w:val="Style3"/>
        <w:widowControl/>
        <w:spacing w:line="240" w:lineRule="auto"/>
        <w:jc w:val="center"/>
        <w:outlineLvl w:val="0"/>
        <w:rPr>
          <w:rFonts w:ascii="Cambria Math" w:hAnsi="Cambria Math"/>
          <w:spacing w:val="-8"/>
          <w:sz w:val="20"/>
          <w:szCs w:val="20"/>
          <w:lang w:val="en-US"/>
        </w:rPr>
      </w:pPr>
      <w:r w:rsidRPr="008473DB">
        <w:rPr>
          <w:rFonts w:ascii="Cambria Math" w:hAnsi="Cambria Math"/>
          <w:spacing w:val="-8"/>
          <w:sz w:val="20"/>
          <w:szCs w:val="20"/>
          <w:lang w:val="en-US"/>
        </w:rPr>
        <w:t xml:space="preserve">Attachment № 1 to the Agreement № </w:t>
      </w:r>
      <w:r w:rsidR="00CB6F22" w:rsidRPr="00CB6F22">
        <w:rPr>
          <w:rFonts w:ascii="Cambria Math" w:hAnsi="Cambria Math"/>
          <w:spacing w:val="-8"/>
          <w:sz w:val="20"/>
          <w:szCs w:val="20"/>
          <w:lang w:val="en-US"/>
        </w:rPr>
        <w:t>67</w:t>
      </w:r>
      <w:r w:rsidRPr="008473DB">
        <w:rPr>
          <w:rFonts w:ascii="Cambria Math" w:hAnsi="Cambria Math"/>
          <w:spacing w:val="-8"/>
          <w:sz w:val="20"/>
          <w:szCs w:val="20"/>
          <w:lang w:val="en-US"/>
        </w:rPr>
        <w:t xml:space="preserve"> /ATG-AD-S-2022-0041 dd. «</w:t>
      </w:r>
      <w:r w:rsidR="00CB6F22">
        <w:rPr>
          <w:rFonts w:ascii="Cambria Math" w:hAnsi="Cambria Math"/>
          <w:spacing w:val="-8"/>
          <w:sz w:val="20"/>
          <w:szCs w:val="20"/>
        </w:rPr>
        <w:t>08</w:t>
      </w:r>
      <w:r w:rsidRPr="008473DB">
        <w:rPr>
          <w:rFonts w:ascii="Cambria Math" w:hAnsi="Cambria Math"/>
          <w:spacing w:val="-8"/>
          <w:sz w:val="20"/>
          <w:szCs w:val="20"/>
          <w:lang w:val="en-US"/>
        </w:rPr>
        <w:t>».08.2022</w:t>
      </w:r>
    </w:p>
    <w:p w14:paraId="03E68BF6" w14:textId="77777777" w:rsidR="00BC3866" w:rsidRPr="008473DB" w:rsidRDefault="00BC3866">
      <w:pPr>
        <w:rPr>
          <w:rFonts w:ascii="Cambria Math" w:hAnsi="Cambria Math" w:cs="Arial"/>
          <w:lang w:val="en-US"/>
        </w:rPr>
      </w:pPr>
    </w:p>
    <w:tbl>
      <w:tblPr>
        <w:tblW w:w="10440"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220"/>
        <w:gridCol w:w="5220"/>
      </w:tblGrid>
      <w:tr w:rsidR="00893E69" w:rsidRPr="00897973" w14:paraId="199D8235" w14:textId="77777777" w:rsidTr="00CD4B49">
        <w:tc>
          <w:tcPr>
            <w:tcW w:w="5220" w:type="dxa"/>
            <w:tcBorders>
              <w:top w:val="single" w:sz="4" w:space="0" w:color="auto"/>
              <w:left w:val="single" w:sz="4" w:space="0" w:color="auto"/>
              <w:bottom w:val="nil"/>
              <w:right w:val="single" w:sz="4" w:space="0" w:color="auto"/>
            </w:tcBorders>
            <w:shd w:val="clear" w:color="auto" w:fill="auto"/>
          </w:tcPr>
          <w:p w14:paraId="16D75B2B" w14:textId="77777777" w:rsidR="00893E69" w:rsidRPr="00897973" w:rsidRDefault="00893E69" w:rsidP="00CD4B49">
            <w:pPr>
              <w:jc w:val="center"/>
              <w:rPr>
                <w:b/>
                <w:spacing w:val="-6"/>
                <w:sz w:val="22"/>
                <w:szCs w:val="22"/>
              </w:rPr>
            </w:pPr>
            <w:r w:rsidRPr="00897973">
              <w:rPr>
                <w:b/>
                <w:spacing w:val="-6"/>
                <w:sz w:val="22"/>
                <w:szCs w:val="22"/>
              </w:rPr>
              <w:t>ТЕХНИЧЕСКОЕ ЗАДАНИЕ</w:t>
            </w:r>
          </w:p>
        </w:tc>
        <w:tc>
          <w:tcPr>
            <w:tcW w:w="5220" w:type="dxa"/>
            <w:tcBorders>
              <w:top w:val="single" w:sz="4" w:space="0" w:color="auto"/>
              <w:left w:val="single" w:sz="4" w:space="0" w:color="auto"/>
              <w:bottom w:val="nil"/>
              <w:right w:val="single" w:sz="4" w:space="0" w:color="auto"/>
            </w:tcBorders>
            <w:shd w:val="clear" w:color="auto" w:fill="auto"/>
          </w:tcPr>
          <w:p w14:paraId="5ED12C4E" w14:textId="77777777" w:rsidR="00893E69" w:rsidRPr="00897973" w:rsidRDefault="00893E69" w:rsidP="00CD4B49">
            <w:pPr>
              <w:jc w:val="center"/>
              <w:rPr>
                <w:b/>
                <w:sz w:val="22"/>
                <w:szCs w:val="22"/>
                <w:lang w:val="en-US"/>
              </w:rPr>
            </w:pPr>
            <w:r w:rsidRPr="00897973">
              <w:rPr>
                <w:b/>
                <w:sz w:val="22"/>
                <w:szCs w:val="22"/>
                <w:lang w:val="en-US"/>
              </w:rPr>
              <w:t>TECHNICAL ASSIGNMENT</w:t>
            </w:r>
          </w:p>
        </w:tc>
      </w:tr>
      <w:tr w:rsidR="00893E69" w:rsidRPr="009372FA" w14:paraId="6B5E67BB" w14:textId="77777777" w:rsidTr="00CD4B49">
        <w:tc>
          <w:tcPr>
            <w:tcW w:w="5220" w:type="dxa"/>
            <w:tcBorders>
              <w:top w:val="nil"/>
              <w:left w:val="single" w:sz="4" w:space="0" w:color="auto"/>
              <w:bottom w:val="nil"/>
              <w:right w:val="single" w:sz="4" w:space="0" w:color="auto"/>
            </w:tcBorders>
            <w:shd w:val="clear" w:color="auto" w:fill="auto"/>
          </w:tcPr>
          <w:p w14:paraId="4A98E4E0" w14:textId="77777777" w:rsidR="00893E69" w:rsidRPr="00897973" w:rsidRDefault="00893E69" w:rsidP="00CD4B49">
            <w:pPr>
              <w:jc w:val="center"/>
              <w:rPr>
                <w:b/>
                <w:spacing w:val="-6"/>
                <w:sz w:val="22"/>
                <w:szCs w:val="22"/>
              </w:rPr>
            </w:pPr>
            <w:r w:rsidRPr="00897973">
              <w:rPr>
                <w:b/>
                <w:spacing w:val="-6"/>
                <w:sz w:val="22"/>
                <w:szCs w:val="22"/>
              </w:rPr>
              <w:t>на оказание услуг в рамках проекта: Аудит по Международным стандартам аудита (МСА) финансовой отчетности СП ООО «Asia Trans Gas», подготовленной в соответствии с Международными стандартами финансовой отчетности (МСФО) за 202</w:t>
            </w:r>
            <w:r w:rsidRPr="000A6587">
              <w:rPr>
                <w:b/>
                <w:spacing w:val="-6"/>
                <w:sz w:val="22"/>
                <w:szCs w:val="22"/>
              </w:rPr>
              <w:t xml:space="preserve">2 </w:t>
            </w:r>
            <w:r>
              <w:rPr>
                <w:b/>
                <w:spacing w:val="-6"/>
                <w:sz w:val="22"/>
                <w:szCs w:val="22"/>
              </w:rPr>
              <w:t>и</w:t>
            </w:r>
            <w:r w:rsidRPr="000A6587">
              <w:rPr>
                <w:b/>
                <w:spacing w:val="-6"/>
                <w:sz w:val="22"/>
                <w:szCs w:val="22"/>
              </w:rPr>
              <w:t xml:space="preserve"> 20</w:t>
            </w:r>
            <w:r>
              <w:rPr>
                <w:b/>
                <w:spacing w:val="-6"/>
                <w:sz w:val="22"/>
                <w:szCs w:val="22"/>
              </w:rPr>
              <w:t>23</w:t>
            </w:r>
            <w:r w:rsidRPr="00897973">
              <w:rPr>
                <w:b/>
                <w:spacing w:val="-6"/>
                <w:sz w:val="22"/>
                <w:szCs w:val="22"/>
              </w:rPr>
              <w:t xml:space="preserve"> год</w:t>
            </w:r>
            <w:r>
              <w:rPr>
                <w:b/>
                <w:spacing w:val="-6"/>
                <w:sz w:val="22"/>
                <w:szCs w:val="22"/>
              </w:rPr>
              <w:t>а</w:t>
            </w:r>
          </w:p>
        </w:tc>
        <w:tc>
          <w:tcPr>
            <w:tcW w:w="5220" w:type="dxa"/>
            <w:tcBorders>
              <w:top w:val="nil"/>
              <w:left w:val="single" w:sz="4" w:space="0" w:color="auto"/>
              <w:bottom w:val="nil"/>
              <w:right w:val="single" w:sz="4" w:space="0" w:color="auto"/>
            </w:tcBorders>
            <w:shd w:val="clear" w:color="auto" w:fill="auto"/>
          </w:tcPr>
          <w:p w14:paraId="66913300" w14:textId="77777777" w:rsidR="00893E69" w:rsidRPr="0016750B" w:rsidRDefault="00893E69" w:rsidP="00CD4B49">
            <w:pPr>
              <w:jc w:val="center"/>
              <w:rPr>
                <w:b/>
                <w:sz w:val="22"/>
                <w:szCs w:val="22"/>
                <w:lang w:val="en-US"/>
              </w:rPr>
            </w:pPr>
            <w:r w:rsidRPr="00897973">
              <w:rPr>
                <w:b/>
                <w:sz w:val="22"/>
                <w:szCs w:val="22"/>
                <w:lang w:val="en-US"/>
              </w:rPr>
              <w:t>for provision of services under the project: Audit in accordance with International Standards on Auditing (ISA) of the separate financial statements of JV “Asia Trans Gas” LLC prepared in accordance with International Financial Reporting Standards (IFRS) for 202</w:t>
            </w:r>
            <w:r>
              <w:rPr>
                <w:b/>
                <w:sz w:val="22"/>
                <w:szCs w:val="22"/>
                <w:lang w:val="en-US"/>
              </w:rPr>
              <w:t>2</w:t>
            </w:r>
            <w:r w:rsidRPr="000A6587">
              <w:rPr>
                <w:b/>
                <w:sz w:val="22"/>
                <w:szCs w:val="22"/>
                <w:lang w:val="en-US"/>
              </w:rPr>
              <w:t xml:space="preserve"> </w:t>
            </w:r>
            <w:r>
              <w:rPr>
                <w:b/>
                <w:sz w:val="22"/>
                <w:szCs w:val="22"/>
                <w:lang w:val="en-US"/>
              </w:rPr>
              <w:t>and 2023</w:t>
            </w:r>
          </w:p>
        </w:tc>
      </w:tr>
      <w:tr w:rsidR="00893E69" w:rsidRPr="009372FA" w14:paraId="3F54AA32" w14:textId="77777777" w:rsidTr="00CD4B49">
        <w:tc>
          <w:tcPr>
            <w:tcW w:w="5220" w:type="dxa"/>
            <w:tcBorders>
              <w:top w:val="nil"/>
              <w:left w:val="single" w:sz="4" w:space="0" w:color="auto"/>
              <w:bottom w:val="nil"/>
              <w:right w:val="single" w:sz="4" w:space="0" w:color="auto"/>
            </w:tcBorders>
            <w:shd w:val="clear" w:color="auto" w:fill="auto"/>
          </w:tcPr>
          <w:p w14:paraId="1FBE5DE2" w14:textId="77777777" w:rsidR="00893E69" w:rsidRPr="009372FA" w:rsidRDefault="00893E69" w:rsidP="00CD4B49">
            <w:pPr>
              <w:jc w:val="both"/>
              <w:rPr>
                <w:spacing w:val="-6"/>
                <w:sz w:val="22"/>
                <w:szCs w:val="22"/>
                <w:lang w:val="en-US"/>
              </w:rPr>
            </w:pPr>
          </w:p>
        </w:tc>
        <w:tc>
          <w:tcPr>
            <w:tcW w:w="5220" w:type="dxa"/>
            <w:tcBorders>
              <w:top w:val="nil"/>
              <w:left w:val="single" w:sz="4" w:space="0" w:color="auto"/>
              <w:bottom w:val="nil"/>
              <w:right w:val="single" w:sz="4" w:space="0" w:color="auto"/>
            </w:tcBorders>
            <w:shd w:val="clear" w:color="auto" w:fill="auto"/>
          </w:tcPr>
          <w:p w14:paraId="65245EC5" w14:textId="77777777" w:rsidR="00893E69" w:rsidRPr="009372FA" w:rsidRDefault="00893E69" w:rsidP="00CD4B49">
            <w:pPr>
              <w:jc w:val="both"/>
              <w:rPr>
                <w:sz w:val="22"/>
                <w:szCs w:val="22"/>
                <w:lang w:val="en-US"/>
              </w:rPr>
            </w:pPr>
          </w:p>
        </w:tc>
      </w:tr>
      <w:tr w:rsidR="00893E69" w:rsidRPr="00897973" w14:paraId="0E4DEB60" w14:textId="77777777" w:rsidTr="00CD4B49">
        <w:tc>
          <w:tcPr>
            <w:tcW w:w="5220" w:type="dxa"/>
            <w:tcBorders>
              <w:top w:val="nil"/>
              <w:left w:val="single" w:sz="4" w:space="0" w:color="auto"/>
              <w:bottom w:val="nil"/>
              <w:right w:val="single" w:sz="4" w:space="0" w:color="auto"/>
            </w:tcBorders>
            <w:shd w:val="clear" w:color="auto" w:fill="auto"/>
          </w:tcPr>
          <w:p w14:paraId="2A8008D8" w14:textId="77777777" w:rsidR="00893E69" w:rsidRDefault="00893E69" w:rsidP="00893E69">
            <w:pPr>
              <w:numPr>
                <w:ilvl w:val="0"/>
                <w:numId w:val="21"/>
              </w:numPr>
              <w:jc w:val="both"/>
              <w:rPr>
                <w:b/>
                <w:spacing w:val="-6"/>
                <w:sz w:val="22"/>
                <w:szCs w:val="22"/>
              </w:rPr>
            </w:pPr>
            <w:r w:rsidRPr="00253AE9">
              <w:rPr>
                <w:b/>
                <w:spacing w:val="-6"/>
                <w:sz w:val="22"/>
                <w:szCs w:val="22"/>
              </w:rPr>
              <w:t>Общие сведения</w:t>
            </w:r>
          </w:p>
          <w:p w14:paraId="0CE00543" w14:textId="77777777" w:rsidR="00893E69" w:rsidRPr="00253AE9" w:rsidRDefault="00893E69" w:rsidP="00CD4B49">
            <w:pPr>
              <w:ind w:left="720"/>
              <w:jc w:val="both"/>
              <w:rPr>
                <w:b/>
                <w:spacing w:val="-6"/>
                <w:sz w:val="22"/>
                <w:szCs w:val="22"/>
              </w:rPr>
            </w:pPr>
          </w:p>
        </w:tc>
        <w:tc>
          <w:tcPr>
            <w:tcW w:w="5220" w:type="dxa"/>
            <w:tcBorders>
              <w:top w:val="nil"/>
              <w:left w:val="single" w:sz="4" w:space="0" w:color="auto"/>
              <w:bottom w:val="nil"/>
              <w:right w:val="single" w:sz="4" w:space="0" w:color="auto"/>
            </w:tcBorders>
            <w:shd w:val="clear" w:color="auto" w:fill="auto"/>
          </w:tcPr>
          <w:p w14:paraId="09369710" w14:textId="77777777" w:rsidR="00893E69" w:rsidRPr="00253AE9" w:rsidRDefault="00893E69" w:rsidP="00CD4B49">
            <w:pPr>
              <w:jc w:val="both"/>
              <w:rPr>
                <w:b/>
                <w:sz w:val="22"/>
                <w:szCs w:val="22"/>
                <w:lang w:val="en-US"/>
              </w:rPr>
            </w:pPr>
            <w:r w:rsidRPr="00253AE9">
              <w:rPr>
                <w:b/>
                <w:sz w:val="22"/>
                <w:szCs w:val="22"/>
                <w:lang w:val="en-US"/>
              </w:rPr>
              <w:t>1. General information</w:t>
            </w:r>
          </w:p>
        </w:tc>
      </w:tr>
      <w:tr w:rsidR="00893E69" w:rsidRPr="00897973" w14:paraId="34BE6834" w14:textId="77777777" w:rsidTr="00CD4B49">
        <w:tc>
          <w:tcPr>
            <w:tcW w:w="5220" w:type="dxa"/>
            <w:tcBorders>
              <w:top w:val="nil"/>
              <w:left w:val="single" w:sz="4" w:space="0" w:color="auto"/>
              <w:bottom w:val="nil"/>
              <w:right w:val="single" w:sz="4" w:space="0" w:color="auto"/>
            </w:tcBorders>
            <w:shd w:val="clear" w:color="auto" w:fill="auto"/>
          </w:tcPr>
          <w:p w14:paraId="5E4B7BF1" w14:textId="77777777" w:rsidR="00893E69" w:rsidRPr="00893E69" w:rsidRDefault="00893E69" w:rsidP="00893E69">
            <w:pPr>
              <w:numPr>
                <w:ilvl w:val="1"/>
                <w:numId w:val="21"/>
              </w:numPr>
              <w:jc w:val="both"/>
              <w:rPr>
                <w:b/>
                <w:bCs/>
                <w:spacing w:val="-6"/>
                <w:sz w:val="22"/>
                <w:szCs w:val="22"/>
              </w:rPr>
            </w:pPr>
            <w:r w:rsidRPr="00893E69">
              <w:rPr>
                <w:b/>
                <w:bCs/>
                <w:spacing w:val="-6"/>
                <w:sz w:val="22"/>
                <w:szCs w:val="22"/>
              </w:rPr>
              <w:t>Наименование проекта:</w:t>
            </w:r>
          </w:p>
          <w:p w14:paraId="10DEC3FD" w14:textId="77777777" w:rsidR="00893E69" w:rsidRPr="00897973" w:rsidRDefault="00893E69" w:rsidP="00CD4B49">
            <w:pPr>
              <w:ind w:left="750"/>
              <w:jc w:val="both"/>
              <w:rPr>
                <w:spacing w:val="-6"/>
                <w:sz w:val="22"/>
                <w:szCs w:val="22"/>
              </w:rPr>
            </w:pPr>
          </w:p>
        </w:tc>
        <w:tc>
          <w:tcPr>
            <w:tcW w:w="5220" w:type="dxa"/>
            <w:tcBorders>
              <w:top w:val="nil"/>
              <w:left w:val="single" w:sz="4" w:space="0" w:color="auto"/>
              <w:bottom w:val="nil"/>
              <w:right w:val="single" w:sz="4" w:space="0" w:color="auto"/>
            </w:tcBorders>
            <w:shd w:val="clear" w:color="auto" w:fill="auto"/>
          </w:tcPr>
          <w:p w14:paraId="4D1188EA" w14:textId="77777777" w:rsidR="00893E69" w:rsidRPr="00893E69" w:rsidRDefault="00893E69" w:rsidP="00CD4B49">
            <w:pPr>
              <w:jc w:val="both"/>
              <w:rPr>
                <w:b/>
                <w:bCs/>
                <w:sz w:val="22"/>
                <w:szCs w:val="22"/>
                <w:lang w:val="en-US"/>
              </w:rPr>
            </w:pPr>
            <w:r w:rsidRPr="00893E69">
              <w:rPr>
                <w:b/>
                <w:bCs/>
                <w:sz w:val="22"/>
                <w:szCs w:val="22"/>
                <w:lang w:val="en-US"/>
              </w:rPr>
              <w:t>1.1 Project name:</w:t>
            </w:r>
          </w:p>
        </w:tc>
      </w:tr>
      <w:tr w:rsidR="00893E69" w:rsidRPr="00897973" w14:paraId="43BB0506" w14:textId="77777777" w:rsidTr="00CD4B49">
        <w:tc>
          <w:tcPr>
            <w:tcW w:w="5220" w:type="dxa"/>
            <w:tcBorders>
              <w:top w:val="nil"/>
              <w:left w:val="single" w:sz="4" w:space="0" w:color="auto"/>
              <w:bottom w:val="nil"/>
              <w:right w:val="single" w:sz="4" w:space="0" w:color="auto"/>
            </w:tcBorders>
            <w:shd w:val="clear" w:color="auto" w:fill="auto"/>
          </w:tcPr>
          <w:p w14:paraId="07B05BA6" w14:textId="77777777" w:rsidR="00893E69" w:rsidRDefault="00893E69" w:rsidP="00CD4B49">
            <w:pPr>
              <w:jc w:val="both"/>
              <w:rPr>
                <w:spacing w:val="-6"/>
                <w:sz w:val="22"/>
                <w:szCs w:val="22"/>
              </w:rPr>
            </w:pPr>
            <w:r w:rsidRPr="00897973">
              <w:rPr>
                <w:spacing w:val="-6"/>
                <w:sz w:val="22"/>
                <w:szCs w:val="22"/>
              </w:rPr>
              <w:t>Услуги по проведению внешнего аудита по международным стандартам аудита (далее - МСА) финансовой отчетности СП ООО «Asia Trans Gas», подготовленной в соответствии с Международными Стандартами Финансовой Отчетности (IFRS) (далее – МСФО) за 202</w:t>
            </w:r>
            <w:r w:rsidRPr="000A6587">
              <w:rPr>
                <w:spacing w:val="-6"/>
                <w:sz w:val="22"/>
                <w:szCs w:val="22"/>
              </w:rPr>
              <w:t>2</w:t>
            </w:r>
            <w:r>
              <w:rPr>
                <w:spacing w:val="-6"/>
                <w:sz w:val="22"/>
                <w:szCs w:val="22"/>
              </w:rPr>
              <w:t xml:space="preserve"> и 2023</w:t>
            </w:r>
            <w:r w:rsidRPr="00897973">
              <w:rPr>
                <w:spacing w:val="-6"/>
                <w:sz w:val="22"/>
                <w:szCs w:val="22"/>
              </w:rPr>
              <w:t xml:space="preserve"> год</w:t>
            </w:r>
            <w:r>
              <w:rPr>
                <w:spacing w:val="-6"/>
                <w:sz w:val="22"/>
                <w:szCs w:val="22"/>
              </w:rPr>
              <w:t>а</w:t>
            </w:r>
            <w:r w:rsidRPr="00897973">
              <w:rPr>
                <w:spacing w:val="-6"/>
                <w:sz w:val="22"/>
                <w:szCs w:val="22"/>
              </w:rPr>
              <w:t>, а также оказание консультационных услуг</w:t>
            </w:r>
            <w:r>
              <w:rPr>
                <w:spacing w:val="-6"/>
                <w:sz w:val="22"/>
                <w:szCs w:val="22"/>
              </w:rPr>
              <w:t xml:space="preserve"> по ведению и составлению финансовой отчетности,</w:t>
            </w:r>
            <w:r w:rsidRPr="00897973">
              <w:rPr>
                <w:spacing w:val="-6"/>
                <w:sz w:val="22"/>
                <w:szCs w:val="22"/>
              </w:rPr>
              <w:t xml:space="preserve"> </w:t>
            </w:r>
            <w:r>
              <w:rPr>
                <w:spacing w:val="-6"/>
                <w:sz w:val="22"/>
                <w:szCs w:val="22"/>
              </w:rPr>
              <w:t xml:space="preserve">в том числе, </w:t>
            </w:r>
            <w:r w:rsidRPr="00897973">
              <w:rPr>
                <w:spacing w:val="-6"/>
                <w:sz w:val="22"/>
                <w:szCs w:val="22"/>
              </w:rPr>
              <w:t>по консолидации данных бухгалтерского учета с данными бюджетирования и бизнес–плана.</w:t>
            </w:r>
          </w:p>
          <w:p w14:paraId="13B8B118" w14:textId="77777777" w:rsidR="00893E69" w:rsidRPr="00897973" w:rsidRDefault="00893E69" w:rsidP="00CD4B49">
            <w:pPr>
              <w:jc w:val="both"/>
              <w:rPr>
                <w:spacing w:val="-6"/>
                <w:sz w:val="22"/>
                <w:szCs w:val="22"/>
              </w:rPr>
            </w:pPr>
          </w:p>
        </w:tc>
        <w:tc>
          <w:tcPr>
            <w:tcW w:w="5220" w:type="dxa"/>
            <w:tcBorders>
              <w:top w:val="nil"/>
              <w:left w:val="single" w:sz="4" w:space="0" w:color="auto"/>
              <w:bottom w:val="nil"/>
              <w:right w:val="single" w:sz="4" w:space="0" w:color="auto"/>
            </w:tcBorders>
            <w:shd w:val="clear" w:color="auto" w:fill="auto"/>
          </w:tcPr>
          <w:p w14:paraId="2F6EABA1" w14:textId="77777777" w:rsidR="00893E69" w:rsidRPr="00897973" w:rsidRDefault="00893E69" w:rsidP="00CD4B49">
            <w:pPr>
              <w:jc w:val="both"/>
              <w:rPr>
                <w:sz w:val="22"/>
                <w:szCs w:val="22"/>
                <w:lang w:val="en-US"/>
              </w:rPr>
            </w:pPr>
            <w:r w:rsidRPr="00897973">
              <w:rPr>
                <w:sz w:val="22"/>
                <w:szCs w:val="22"/>
                <w:lang w:val="en-US"/>
              </w:rPr>
              <w:t>Services for external audit according to international auditing standards (hereinafter - ISA) of financial statements of JV «Asia Trans Gas» LLC prepared in accordance with International Financial Reporting Standards (IFRS) (hereinafter - IFRS) for 202</w:t>
            </w:r>
            <w:r w:rsidRPr="000A6587">
              <w:rPr>
                <w:sz w:val="22"/>
                <w:szCs w:val="22"/>
                <w:lang w:val="en-US"/>
              </w:rPr>
              <w:t xml:space="preserve">2 </w:t>
            </w:r>
            <w:r>
              <w:rPr>
                <w:sz w:val="22"/>
                <w:szCs w:val="22"/>
                <w:lang w:val="en-US"/>
              </w:rPr>
              <w:t>and 2023</w:t>
            </w:r>
            <w:r w:rsidRPr="00897973">
              <w:rPr>
                <w:sz w:val="22"/>
                <w:szCs w:val="22"/>
                <w:lang w:val="en-US"/>
              </w:rPr>
              <w:t xml:space="preserve">, as well as advisory services </w:t>
            </w:r>
            <w:r>
              <w:rPr>
                <w:sz w:val="22"/>
                <w:szCs w:val="22"/>
                <w:lang w:val="en-US"/>
              </w:rPr>
              <w:t>for</w:t>
            </w:r>
            <w:r w:rsidRPr="000D7DD0">
              <w:rPr>
                <w:sz w:val="22"/>
                <w:szCs w:val="22"/>
                <w:lang w:val="en-US"/>
              </w:rPr>
              <w:t xml:space="preserve"> the maintenance and preparation of financial statements, including </w:t>
            </w:r>
            <w:r w:rsidRPr="00897973">
              <w:rPr>
                <w:sz w:val="22"/>
                <w:szCs w:val="22"/>
                <w:lang w:val="en-US"/>
              </w:rPr>
              <w:t>for consolidation of accounting data with budgeting and business plan data.</w:t>
            </w:r>
          </w:p>
        </w:tc>
      </w:tr>
      <w:tr w:rsidR="00893E69" w:rsidRPr="00893E69" w14:paraId="27117371" w14:textId="77777777" w:rsidTr="00893E69">
        <w:tc>
          <w:tcPr>
            <w:tcW w:w="5220" w:type="dxa"/>
            <w:tcBorders>
              <w:top w:val="nil"/>
              <w:left w:val="single" w:sz="4" w:space="0" w:color="auto"/>
              <w:bottom w:val="single" w:sz="4" w:space="0" w:color="auto"/>
              <w:right w:val="single" w:sz="4" w:space="0" w:color="auto"/>
            </w:tcBorders>
            <w:shd w:val="clear" w:color="auto" w:fill="auto"/>
          </w:tcPr>
          <w:p w14:paraId="78BC803B" w14:textId="77777777" w:rsidR="00893E69" w:rsidRPr="00893E69" w:rsidRDefault="00893E69" w:rsidP="00CD4B49">
            <w:pPr>
              <w:jc w:val="both"/>
              <w:rPr>
                <w:b/>
                <w:bCs/>
                <w:spacing w:val="-6"/>
                <w:sz w:val="22"/>
                <w:szCs w:val="22"/>
              </w:rPr>
            </w:pPr>
            <w:r w:rsidRPr="00893E69">
              <w:rPr>
                <w:b/>
                <w:bCs/>
                <w:spacing w:val="-6"/>
                <w:sz w:val="22"/>
                <w:szCs w:val="22"/>
              </w:rPr>
              <w:t>1.2. Заказчик:</w:t>
            </w:r>
          </w:p>
        </w:tc>
        <w:tc>
          <w:tcPr>
            <w:tcW w:w="5220" w:type="dxa"/>
            <w:tcBorders>
              <w:top w:val="nil"/>
              <w:left w:val="single" w:sz="4" w:space="0" w:color="auto"/>
              <w:bottom w:val="single" w:sz="4" w:space="0" w:color="auto"/>
              <w:right w:val="single" w:sz="4" w:space="0" w:color="auto"/>
            </w:tcBorders>
            <w:shd w:val="clear" w:color="auto" w:fill="auto"/>
          </w:tcPr>
          <w:p w14:paraId="72905B74" w14:textId="77777777" w:rsidR="00893E69" w:rsidRPr="00893E69" w:rsidRDefault="00893E69" w:rsidP="00CD4B49">
            <w:pPr>
              <w:jc w:val="both"/>
              <w:rPr>
                <w:b/>
                <w:bCs/>
                <w:sz w:val="22"/>
                <w:szCs w:val="22"/>
                <w:lang w:val="en-US"/>
              </w:rPr>
            </w:pPr>
            <w:r w:rsidRPr="00893E69">
              <w:rPr>
                <w:b/>
                <w:bCs/>
                <w:sz w:val="22"/>
                <w:szCs w:val="22"/>
                <w:lang w:val="en-US"/>
              </w:rPr>
              <w:t>1.2 Customer:</w:t>
            </w:r>
          </w:p>
        </w:tc>
      </w:tr>
      <w:tr w:rsidR="00893E69" w:rsidRPr="00897973" w14:paraId="1864F02A" w14:textId="77777777" w:rsidTr="00893E69">
        <w:tc>
          <w:tcPr>
            <w:tcW w:w="5220" w:type="dxa"/>
            <w:tcBorders>
              <w:top w:val="single" w:sz="4" w:space="0" w:color="auto"/>
              <w:left w:val="single" w:sz="4" w:space="0" w:color="auto"/>
              <w:bottom w:val="single" w:sz="4" w:space="0" w:color="auto"/>
              <w:right w:val="single" w:sz="4" w:space="0" w:color="auto"/>
            </w:tcBorders>
            <w:shd w:val="clear" w:color="auto" w:fill="auto"/>
          </w:tcPr>
          <w:p w14:paraId="63868B18" w14:textId="77777777" w:rsidR="00893E69" w:rsidRDefault="00893E69" w:rsidP="00CD4B49">
            <w:pPr>
              <w:jc w:val="both"/>
              <w:rPr>
                <w:spacing w:val="-6"/>
                <w:sz w:val="22"/>
                <w:szCs w:val="22"/>
              </w:rPr>
            </w:pPr>
            <w:r w:rsidRPr="00897973">
              <w:rPr>
                <w:spacing w:val="-6"/>
                <w:sz w:val="22"/>
                <w:szCs w:val="22"/>
              </w:rPr>
              <w:t>СП ООО «Asia Trans Gas» (далее – Предприятие)</w:t>
            </w:r>
            <w:r>
              <w:rPr>
                <w:spacing w:val="-6"/>
                <w:sz w:val="22"/>
                <w:szCs w:val="22"/>
              </w:rPr>
              <w:t xml:space="preserve"> плательщик общеустановленных налогов.</w:t>
            </w:r>
          </w:p>
          <w:p w14:paraId="3B92F7C7" w14:textId="77777777" w:rsidR="00893E69" w:rsidRDefault="00893E69" w:rsidP="00CD4B49">
            <w:pPr>
              <w:jc w:val="both"/>
              <w:rPr>
                <w:spacing w:val="-6"/>
                <w:sz w:val="22"/>
                <w:szCs w:val="22"/>
              </w:rPr>
            </w:pPr>
          </w:p>
          <w:p w14:paraId="103861E4" w14:textId="77777777" w:rsidR="00893E69" w:rsidRPr="00893E69" w:rsidRDefault="00893E69" w:rsidP="00893E69">
            <w:pPr>
              <w:jc w:val="center"/>
              <w:rPr>
                <w:b/>
                <w:bCs/>
                <w:spacing w:val="-6"/>
                <w:sz w:val="22"/>
                <w:szCs w:val="22"/>
              </w:rPr>
            </w:pPr>
            <w:r w:rsidRPr="00893E69">
              <w:rPr>
                <w:b/>
                <w:bCs/>
                <w:spacing w:val="-6"/>
                <w:sz w:val="22"/>
                <w:szCs w:val="22"/>
              </w:rPr>
              <w:t>Предыстория.</w:t>
            </w:r>
          </w:p>
          <w:p w14:paraId="5E101E13" w14:textId="77777777" w:rsidR="00893E69" w:rsidRPr="004C4393" w:rsidRDefault="00893E69" w:rsidP="00CD4B49">
            <w:pPr>
              <w:jc w:val="both"/>
              <w:rPr>
                <w:spacing w:val="-6"/>
                <w:sz w:val="22"/>
                <w:szCs w:val="22"/>
              </w:rPr>
            </w:pPr>
          </w:p>
          <w:p w14:paraId="2B5EAC39" w14:textId="77777777" w:rsidR="00893E69" w:rsidRDefault="00893E69" w:rsidP="00CD4B49">
            <w:pPr>
              <w:jc w:val="both"/>
              <w:rPr>
                <w:spacing w:val="-6"/>
                <w:sz w:val="22"/>
                <w:szCs w:val="22"/>
              </w:rPr>
            </w:pPr>
            <w:r w:rsidRPr="004C4393">
              <w:rPr>
                <w:spacing w:val="-6"/>
                <w:sz w:val="22"/>
                <w:szCs w:val="22"/>
              </w:rPr>
              <w:t>СП ООО «Asia Trans Gas» создано в соответствии с Постановлением Президента Республики Узбекистан «О Мерах по реализации проекта по строительству и эксплуатации Газопровода «Узбекистан-Китай» (№ПП-824 от 27 марта 2008г.).</w:t>
            </w:r>
          </w:p>
          <w:p w14:paraId="6A01E111" w14:textId="77777777" w:rsidR="00893E69" w:rsidRPr="004C4393" w:rsidRDefault="00893E69" w:rsidP="00CD4B49">
            <w:pPr>
              <w:jc w:val="both"/>
              <w:rPr>
                <w:spacing w:val="-6"/>
                <w:sz w:val="22"/>
                <w:szCs w:val="22"/>
              </w:rPr>
            </w:pPr>
          </w:p>
          <w:p w14:paraId="65244BA0" w14:textId="77777777" w:rsidR="00893E69" w:rsidRPr="004C4393" w:rsidRDefault="00893E69" w:rsidP="00CD4B49">
            <w:pPr>
              <w:jc w:val="both"/>
              <w:rPr>
                <w:spacing w:val="-6"/>
                <w:sz w:val="22"/>
                <w:szCs w:val="22"/>
              </w:rPr>
            </w:pPr>
            <w:r w:rsidRPr="004C4393">
              <w:rPr>
                <w:spacing w:val="-6"/>
                <w:sz w:val="22"/>
                <w:szCs w:val="22"/>
              </w:rPr>
              <w:t xml:space="preserve">Учредителями Предприятия выступают: с Китайской стороны - Китайская Национальная Нефтегазовая Корпорация, с Узбекской стороны - </w:t>
            </w:r>
            <w:r>
              <w:rPr>
                <w:spacing w:val="-6"/>
                <w:sz w:val="22"/>
                <w:szCs w:val="22"/>
              </w:rPr>
              <w:t>АО</w:t>
            </w:r>
            <w:r w:rsidRPr="004C4393">
              <w:rPr>
                <w:spacing w:val="-6"/>
                <w:sz w:val="22"/>
                <w:szCs w:val="22"/>
              </w:rPr>
              <w:t xml:space="preserve"> «Узбекнефтегаз» с равным долевым участием сторон по 50 процентов.</w:t>
            </w:r>
          </w:p>
          <w:p w14:paraId="3C761C08" w14:textId="77777777" w:rsidR="00893E69" w:rsidRPr="004C4393" w:rsidRDefault="00893E69" w:rsidP="00CD4B49">
            <w:pPr>
              <w:jc w:val="both"/>
              <w:rPr>
                <w:spacing w:val="-6"/>
                <w:sz w:val="22"/>
                <w:szCs w:val="22"/>
              </w:rPr>
            </w:pPr>
            <w:r w:rsidRPr="004C4393">
              <w:rPr>
                <w:spacing w:val="-6"/>
                <w:sz w:val="22"/>
                <w:szCs w:val="22"/>
              </w:rPr>
              <w:t>Предприятие выступает заказчиком строительства газопровода и соответствующей производственной инфраструктуры. В дальнейшем Предприятие производит все необходимое техническое обслуживание и поддержание газопровода в рабочем состоянии.</w:t>
            </w:r>
          </w:p>
          <w:p w14:paraId="1A1E2FC2" w14:textId="77777777" w:rsidR="00893E69" w:rsidRPr="004C4393" w:rsidRDefault="00893E69" w:rsidP="00CD4B49">
            <w:pPr>
              <w:jc w:val="both"/>
              <w:rPr>
                <w:spacing w:val="-6"/>
                <w:sz w:val="22"/>
                <w:szCs w:val="22"/>
              </w:rPr>
            </w:pPr>
            <w:r w:rsidRPr="004C4393">
              <w:rPr>
                <w:spacing w:val="-6"/>
                <w:sz w:val="22"/>
                <w:szCs w:val="22"/>
              </w:rPr>
              <w:t xml:space="preserve">Магистральный газопровод «Узбекистан-Китай» (узбекский участок) берет начало от границы Республики Туркменистан (в 25 км юго-западнее месторождения Кокдумалак) и пересекает территории трех областей – Кашкадарьинскую, Бухарскую, Навоийскую и доходит до границы Республики Казахстан. Протяженность параллельно идущих </w:t>
            </w:r>
            <w:r>
              <w:rPr>
                <w:spacing w:val="-6"/>
                <w:sz w:val="22"/>
                <w:szCs w:val="22"/>
              </w:rPr>
              <w:t xml:space="preserve">трех </w:t>
            </w:r>
            <w:r w:rsidRPr="004C4393">
              <w:rPr>
                <w:spacing w:val="-6"/>
                <w:sz w:val="22"/>
                <w:szCs w:val="22"/>
              </w:rPr>
              <w:t xml:space="preserve">ниток магистрального газопровода Узбекистан – Китай, проходящего по территории Узбекистана, составляет 529 км. Компрессорные станции с вахтовыми поселками располагаются вдоль трассы газопровода. Узлы замера </w:t>
            </w:r>
            <w:r w:rsidRPr="004C4393">
              <w:rPr>
                <w:spacing w:val="-6"/>
                <w:sz w:val="22"/>
                <w:szCs w:val="22"/>
              </w:rPr>
              <w:lastRenderedPageBreak/>
              <w:t>расхода газа (УЗРГ) с вахтовыми поселками располагаются ближе к границе с Республикой Казахстан. Отдел управления магистральными газопроводами (ОУМГ) находится в городе Бухара.</w:t>
            </w:r>
          </w:p>
          <w:p w14:paraId="131AD895" w14:textId="77777777" w:rsidR="00893E69" w:rsidRPr="00897973" w:rsidRDefault="00893E69" w:rsidP="00CD4B49">
            <w:pPr>
              <w:jc w:val="both"/>
              <w:rPr>
                <w:spacing w:val="-6"/>
                <w:sz w:val="22"/>
                <w:szCs w:val="22"/>
              </w:rPr>
            </w:pPr>
            <w:r w:rsidRPr="004C4393">
              <w:rPr>
                <w:spacing w:val="-6"/>
                <w:sz w:val="22"/>
                <w:szCs w:val="22"/>
              </w:rPr>
              <w:t xml:space="preserve">В настоящее время построены и эксплуатируются 3 нитки газопровода, </w:t>
            </w:r>
            <w:r>
              <w:rPr>
                <w:spacing w:val="-6"/>
                <w:sz w:val="22"/>
                <w:szCs w:val="22"/>
              </w:rPr>
              <w:t xml:space="preserve">объекты: </w:t>
            </w:r>
            <w:r w:rsidRPr="004C4393">
              <w:rPr>
                <w:spacing w:val="-6"/>
                <w:sz w:val="22"/>
                <w:szCs w:val="22"/>
              </w:rPr>
              <w:t xml:space="preserve">БОУМГ, КС-1, КС-2, КС-3 ДКС, УКС-1, УКС-3 и два УЗРГ. </w:t>
            </w:r>
            <w:r w:rsidRPr="00A46978">
              <w:rPr>
                <w:spacing w:val="-6"/>
                <w:sz w:val="22"/>
              </w:rPr>
              <w:t>Проектн</w:t>
            </w:r>
            <w:r>
              <w:rPr>
                <w:spacing w:val="-6"/>
                <w:sz w:val="22"/>
              </w:rPr>
              <w:t>ая</w:t>
            </w:r>
            <w:r w:rsidRPr="00A46978">
              <w:rPr>
                <w:spacing w:val="-6"/>
                <w:sz w:val="22"/>
              </w:rPr>
              <w:t xml:space="preserve"> мощность, Предприяти</w:t>
            </w:r>
            <w:r>
              <w:rPr>
                <w:spacing w:val="-6"/>
                <w:sz w:val="22"/>
              </w:rPr>
              <w:t>я</w:t>
            </w:r>
            <w:r w:rsidRPr="00A46978">
              <w:rPr>
                <w:spacing w:val="-6"/>
                <w:sz w:val="22"/>
              </w:rPr>
              <w:t xml:space="preserve"> предполагает осуществлять транзит природного газа в объеме 50 млрд м3 в год.</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7F37AF6" w14:textId="77777777" w:rsidR="00893E69" w:rsidRDefault="00893E69" w:rsidP="00CD4B49">
            <w:pPr>
              <w:jc w:val="both"/>
              <w:rPr>
                <w:sz w:val="22"/>
                <w:szCs w:val="22"/>
                <w:lang w:val="en-US"/>
              </w:rPr>
            </w:pPr>
            <w:r w:rsidRPr="00897973">
              <w:rPr>
                <w:sz w:val="22"/>
                <w:szCs w:val="22"/>
                <w:lang w:val="en-US"/>
              </w:rPr>
              <w:lastRenderedPageBreak/>
              <w:t>JV “Asia Trans Gas” LLC (hereinafter referred to as the Company)</w:t>
            </w:r>
          </w:p>
          <w:p w14:paraId="22C0F700" w14:textId="77777777" w:rsidR="00893E69" w:rsidRDefault="00893E69" w:rsidP="00CD4B49">
            <w:pPr>
              <w:jc w:val="both"/>
              <w:rPr>
                <w:sz w:val="22"/>
                <w:szCs w:val="22"/>
                <w:lang w:val="en-US"/>
              </w:rPr>
            </w:pPr>
          </w:p>
          <w:p w14:paraId="5FD0875A" w14:textId="77777777" w:rsidR="00893E69" w:rsidRPr="00893E69" w:rsidRDefault="00893E69" w:rsidP="00893E69">
            <w:pPr>
              <w:jc w:val="center"/>
              <w:rPr>
                <w:b/>
                <w:bCs/>
                <w:sz w:val="22"/>
                <w:szCs w:val="22"/>
                <w:lang w:val="en-US"/>
              </w:rPr>
            </w:pPr>
            <w:r w:rsidRPr="00893E69">
              <w:rPr>
                <w:b/>
                <w:bCs/>
                <w:sz w:val="22"/>
                <w:szCs w:val="22"/>
                <w:lang w:val="en-US"/>
              </w:rPr>
              <w:t>Background</w:t>
            </w:r>
          </w:p>
          <w:p w14:paraId="5DE5650E" w14:textId="77777777" w:rsidR="00893E69" w:rsidRPr="004C4393" w:rsidRDefault="00893E69" w:rsidP="00CD4B49">
            <w:pPr>
              <w:jc w:val="both"/>
              <w:rPr>
                <w:sz w:val="22"/>
                <w:szCs w:val="22"/>
                <w:lang w:val="en-US"/>
              </w:rPr>
            </w:pPr>
          </w:p>
          <w:p w14:paraId="4462B05D" w14:textId="77777777" w:rsidR="00893E69" w:rsidRPr="004C4393" w:rsidRDefault="00893E69" w:rsidP="00CD4B49">
            <w:pPr>
              <w:jc w:val="both"/>
              <w:rPr>
                <w:sz w:val="22"/>
                <w:szCs w:val="22"/>
                <w:lang w:val="en-US"/>
              </w:rPr>
            </w:pPr>
            <w:r w:rsidRPr="004C4393">
              <w:rPr>
                <w:sz w:val="22"/>
                <w:szCs w:val="22"/>
                <w:lang w:val="en-US"/>
              </w:rPr>
              <w:t>JV «Asia Trans Gas» LLC was established in accordance with the Decree of the President of the Republic of Uzbekistan “On measures to implement the project for the construction and operation of «Uzbekistan-China» gas pipeline” (ПП-824, dated March 27, 2008.).</w:t>
            </w:r>
          </w:p>
          <w:p w14:paraId="1914B74E" w14:textId="77777777" w:rsidR="00893E69" w:rsidRDefault="00893E69" w:rsidP="00CD4B49">
            <w:pPr>
              <w:jc w:val="both"/>
              <w:rPr>
                <w:sz w:val="22"/>
                <w:szCs w:val="22"/>
                <w:lang w:val="en-US"/>
              </w:rPr>
            </w:pPr>
            <w:r w:rsidRPr="004C4393">
              <w:rPr>
                <w:sz w:val="22"/>
                <w:szCs w:val="22"/>
                <w:lang w:val="en-US"/>
              </w:rPr>
              <w:t xml:space="preserve">The Participants of the Company </w:t>
            </w:r>
            <w:proofErr w:type="gramStart"/>
            <w:r w:rsidRPr="004C4393">
              <w:rPr>
                <w:sz w:val="22"/>
                <w:szCs w:val="22"/>
                <w:lang w:val="en-US"/>
              </w:rPr>
              <w:t>are:</w:t>
            </w:r>
            <w:proofErr w:type="gramEnd"/>
            <w:r w:rsidRPr="004C4393">
              <w:rPr>
                <w:sz w:val="22"/>
                <w:szCs w:val="22"/>
                <w:lang w:val="en-US"/>
              </w:rPr>
              <w:t xml:space="preserve"> from the Chinese side - China National Petroleum Corporation, f</w:t>
            </w:r>
            <w:r>
              <w:rPr>
                <w:sz w:val="22"/>
                <w:szCs w:val="22"/>
              </w:rPr>
              <w:t>сп</w:t>
            </w:r>
            <w:r w:rsidRPr="004C4393">
              <w:rPr>
                <w:sz w:val="22"/>
                <w:szCs w:val="22"/>
                <w:lang w:val="en-US"/>
              </w:rPr>
              <w:t>rom the Uzbek side – “Uzbekneftegaz” with equal equity participation of the parties by 50 percent.</w:t>
            </w:r>
          </w:p>
          <w:p w14:paraId="4AC8E4CE" w14:textId="77777777" w:rsidR="00893E69" w:rsidRPr="004C4393" w:rsidRDefault="00893E69" w:rsidP="00CD4B49">
            <w:pPr>
              <w:jc w:val="both"/>
              <w:rPr>
                <w:sz w:val="22"/>
                <w:szCs w:val="22"/>
                <w:lang w:val="en-US"/>
              </w:rPr>
            </w:pPr>
          </w:p>
          <w:p w14:paraId="17FE98E4" w14:textId="77777777" w:rsidR="00893E69" w:rsidRDefault="00893E69" w:rsidP="00CD4B49">
            <w:pPr>
              <w:jc w:val="both"/>
              <w:rPr>
                <w:sz w:val="22"/>
                <w:szCs w:val="22"/>
                <w:lang w:val="en-US"/>
              </w:rPr>
            </w:pPr>
            <w:r w:rsidRPr="004C4393">
              <w:rPr>
                <w:sz w:val="22"/>
                <w:szCs w:val="22"/>
                <w:lang w:val="en-US"/>
              </w:rPr>
              <w:t>The Company is the Owner of gas pipeline construction and related industrial infrastructure. In the future, Company produces all the necessary maintenance and upkeep of the pipeline operation.</w:t>
            </w:r>
          </w:p>
          <w:p w14:paraId="1D3C2571" w14:textId="77777777" w:rsidR="00893E69" w:rsidRDefault="00893E69" w:rsidP="00CD4B49">
            <w:pPr>
              <w:jc w:val="both"/>
              <w:rPr>
                <w:sz w:val="22"/>
                <w:szCs w:val="22"/>
                <w:lang w:val="en-US"/>
              </w:rPr>
            </w:pPr>
          </w:p>
          <w:p w14:paraId="277525E3" w14:textId="77777777" w:rsidR="00893E69" w:rsidRPr="004C4393" w:rsidRDefault="00893E69" w:rsidP="00CD4B49">
            <w:pPr>
              <w:jc w:val="both"/>
              <w:rPr>
                <w:sz w:val="22"/>
                <w:szCs w:val="22"/>
                <w:lang w:val="en-US"/>
              </w:rPr>
            </w:pPr>
          </w:p>
          <w:p w14:paraId="543B3407" w14:textId="77777777" w:rsidR="00893E69" w:rsidRPr="004C4393" w:rsidRDefault="00893E69" w:rsidP="00CD4B49">
            <w:pPr>
              <w:jc w:val="both"/>
              <w:rPr>
                <w:sz w:val="22"/>
                <w:szCs w:val="22"/>
                <w:lang w:val="en-US"/>
              </w:rPr>
            </w:pPr>
            <w:r w:rsidRPr="004C4393">
              <w:rPr>
                <w:sz w:val="22"/>
                <w:szCs w:val="22"/>
                <w:lang w:val="en-US"/>
              </w:rPr>
              <w:t>“Uzbekistan-China” trunk gas pipeline (Uzbek portion) starts from the border of the Republic of Turkmenistan (25 km south-west of the deposit Kokdumalak) and crosses the territory of three regions - Kashkadarya, Bukhara, Navoiy and reaches the border of the Republic of Kazakhstan. The distance of the parallel lines of “Uzbekistan-China” gas pipeline passing through the territory of Uzbekistan is 529 km. Compressor stations with shift villages ar</w:t>
            </w:r>
            <w:r>
              <w:rPr>
                <w:sz w:val="22"/>
                <w:szCs w:val="22"/>
                <w:lang w:val="en-US"/>
              </w:rPr>
              <w:t>e</w:t>
            </w:r>
            <w:r w:rsidRPr="004C4393">
              <w:rPr>
                <w:sz w:val="22"/>
                <w:szCs w:val="22"/>
                <w:lang w:val="en-US"/>
              </w:rPr>
              <w:t xml:space="preserve"> located along the pipeline route. Gas metering stations (MS) with shift villages are located closer to the border with the Republic of Kazakhstan. </w:t>
            </w:r>
            <w:r w:rsidRPr="004C4393">
              <w:rPr>
                <w:sz w:val="22"/>
                <w:szCs w:val="22"/>
                <w:lang w:val="en-US"/>
              </w:rPr>
              <w:lastRenderedPageBreak/>
              <w:t xml:space="preserve">Main </w:t>
            </w:r>
            <w:r>
              <w:rPr>
                <w:sz w:val="22"/>
                <w:szCs w:val="22"/>
                <w:lang w:val="en-US"/>
              </w:rPr>
              <w:t>G</w:t>
            </w:r>
            <w:r w:rsidRPr="004C4393">
              <w:rPr>
                <w:sz w:val="22"/>
                <w:szCs w:val="22"/>
                <w:lang w:val="en-US"/>
              </w:rPr>
              <w:t xml:space="preserve">as </w:t>
            </w:r>
            <w:r>
              <w:rPr>
                <w:sz w:val="22"/>
                <w:szCs w:val="22"/>
                <w:lang w:val="en-US"/>
              </w:rPr>
              <w:t>p</w:t>
            </w:r>
            <w:r w:rsidRPr="004C4393">
              <w:rPr>
                <w:sz w:val="22"/>
                <w:szCs w:val="22"/>
                <w:lang w:val="en-US"/>
              </w:rPr>
              <w:t xml:space="preserve">ipeline </w:t>
            </w:r>
            <w:r>
              <w:rPr>
                <w:sz w:val="22"/>
                <w:szCs w:val="22"/>
                <w:lang w:val="en-US"/>
              </w:rPr>
              <w:t>M</w:t>
            </w:r>
            <w:r w:rsidRPr="004C4393">
              <w:rPr>
                <w:sz w:val="22"/>
                <w:szCs w:val="22"/>
                <w:lang w:val="en-US"/>
              </w:rPr>
              <w:t xml:space="preserve">anagement </w:t>
            </w:r>
            <w:r>
              <w:rPr>
                <w:sz w:val="22"/>
                <w:szCs w:val="22"/>
                <w:lang w:val="en-US"/>
              </w:rPr>
              <w:t>C</w:t>
            </w:r>
            <w:r w:rsidRPr="004C4393">
              <w:rPr>
                <w:sz w:val="22"/>
                <w:szCs w:val="22"/>
                <w:lang w:val="en-US"/>
              </w:rPr>
              <w:t xml:space="preserve">enter (MGMC) </w:t>
            </w:r>
            <w:proofErr w:type="gramStart"/>
            <w:r w:rsidRPr="004C4393">
              <w:rPr>
                <w:sz w:val="22"/>
                <w:szCs w:val="22"/>
                <w:lang w:val="en-US"/>
              </w:rPr>
              <w:t>is located in</w:t>
            </w:r>
            <w:proofErr w:type="gramEnd"/>
            <w:r w:rsidRPr="004C4393">
              <w:rPr>
                <w:sz w:val="22"/>
                <w:szCs w:val="22"/>
                <w:lang w:val="en-US"/>
              </w:rPr>
              <w:t xml:space="preserve"> the city of Bukhara.</w:t>
            </w:r>
          </w:p>
          <w:p w14:paraId="7E47E414" w14:textId="77777777" w:rsidR="00893E69" w:rsidRPr="004C4393" w:rsidRDefault="00893E69" w:rsidP="00CD4B49">
            <w:pPr>
              <w:jc w:val="both"/>
              <w:rPr>
                <w:sz w:val="22"/>
                <w:szCs w:val="22"/>
                <w:lang w:val="en-US"/>
              </w:rPr>
            </w:pPr>
          </w:p>
          <w:p w14:paraId="2705D6EB" w14:textId="77777777" w:rsidR="00893E69" w:rsidRDefault="00893E69" w:rsidP="00CD4B49">
            <w:pPr>
              <w:jc w:val="both"/>
              <w:rPr>
                <w:sz w:val="22"/>
                <w:szCs w:val="22"/>
                <w:lang w:val="en-US"/>
              </w:rPr>
            </w:pPr>
          </w:p>
          <w:p w14:paraId="2612AE65" w14:textId="77777777" w:rsidR="00893E69" w:rsidRDefault="00893E69" w:rsidP="00CD4B49">
            <w:pPr>
              <w:jc w:val="both"/>
              <w:rPr>
                <w:sz w:val="22"/>
                <w:szCs w:val="22"/>
                <w:lang w:val="en-US"/>
              </w:rPr>
            </w:pPr>
          </w:p>
          <w:p w14:paraId="35B914EF" w14:textId="77777777" w:rsidR="00893E69" w:rsidRPr="00897973" w:rsidRDefault="00893E69" w:rsidP="00CD4B49">
            <w:pPr>
              <w:jc w:val="both"/>
              <w:rPr>
                <w:sz w:val="22"/>
                <w:szCs w:val="22"/>
                <w:lang w:val="en-US"/>
              </w:rPr>
            </w:pPr>
            <w:r w:rsidRPr="004C4393">
              <w:rPr>
                <w:sz w:val="22"/>
                <w:szCs w:val="22"/>
                <w:lang w:val="en-US"/>
              </w:rPr>
              <w:t xml:space="preserve">Currently, there were built and operated three gas pipelines, </w:t>
            </w:r>
            <w:r>
              <w:rPr>
                <w:sz w:val="22"/>
                <w:szCs w:val="22"/>
                <w:lang w:val="en-US"/>
              </w:rPr>
              <w:t xml:space="preserve">facilities: </w:t>
            </w:r>
            <w:r w:rsidRPr="004C4393">
              <w:rPr>
                <w:sz w:val="22"/>
                <w:szCs w:val="22"/>
                <w:lang w:val="en-US"/>
              </w:rPr>
              <w:t>BMGMC, WKC-1, WKC-2, WKC-3</w:t>
            </w:r>
            <w:r>
              <w:rPr>
                <w:sz w:val="22"/>
                <w:szCs w:val="22"/>
                <w:lang w:val="en-US"/>
              </w:rPr>
              <w:t>,</w:t>
            </w:r>
            <w:r w:rsidRPr="004C4393">
              <w:rPr>
                <w:sz w:val="22"/>
                <w:szCs w:val="22"/>
                <w:lang w:val="en-US"/>
              </w:rPr>
              <w:t xml:space="preserve"> DKS, UCS-1, UCS-3 and two MS. </w:t>
            </w:r>
            <w:r>
              <w:rPr>
                <w:sz w:val="22"/>
                <w:szCs w:val="22"/>
                <w:lang w:val="en-US"/>
              </w:rPr>
              <w:t xml:space="preserve">The design capacity of the Company </w:t>
            </w:r>
            <w:r w:rsidRPr="006D05CB">
              <w:rPr>
                <w:sz w:val="22"/>
                <w:szCs w:val="22"/>
                <w:lang w:val="en-US"/>
              </w:rPr>
              <w:t>assumes the transit of natural gas in the amount of 50 billion cubic meters per year.</w:t>
            </w:r>
            <w:r>
              <w:rPr>
                <w:sz w:val="22"/>
                <w:szCs w:val="22"/>
                <w:lang w:val="en-US"/>
              </w:rPr>
              <w:t xml:space="preserve"> </w:t>
            </w:r>
          </w:p>
        </w:tc>
      </w:tr>
    </w:tbl>
    <w:p w14:paraId="17A869EA" w14:textId="77777777" w:rsidR="00BC3866" w:rsidRPr="008473DB" w:rsidRDefault="00BC3866" w:rsidP="00BC3866">
      <w:pPr>
        <w:rPr>
          <w:rFonts w:ascii="Cambria Math" w:hAnsi="Cambria Math"/>
          <w:lang w:val="en-U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220"/>
      </w:tblGrid>
      <w:tr w:rsidR="00893E69" w:rsidRPr="00893E69" w14:paraId="5BABE86D" w14:textId="77777777" w:rsidTr="00893E69">
        <w:trPr>
          <w:jc w:val="center"/>
        </w:trPr>
        <w:tc>
          <w:tcPr>
            <w:tcW w:w="5220" w:type="dxa"/>
            <w:shd w:val="clear" w:color="auto" w:fill="auto"/>
          </w:tcPr>
          <w:p w14:paraId="21572BC5" w14:textId="77777777" w:rsidR="00893E69" w:rsidRPr="00893E69" w:rsidRDefault="00893E69" w:rsidP="00CD4B49">
            <w:pPr>
              <w:jc w:val="both"/>
              <w:rPr>
                <w:b/>
                <w:bCs/>
                <w:spacing w:val="-6"/>
                <w:sz w:val="22"/>
                <w:szCs w:val="22"/>
              </w:rPr>
            </w:pPr>
            <w:r w:rsidRPr="00893E69">
              <w:rPr>
                <w:b/>
                <w:bCs/>
                <w:spacing w:val="-6"/>
                <w:sz w:val="22"/>
                <w:szCs w:val="22"/>
              </w:rPr>
              <w:t>1.3. Сроки оказания услуг по проекту:</w:t>
            </w:r>
          </w:p>
        </w:tc>
        <w:tc>
          <w:tcPr>
            <w:tcW w:w="5220" w:type="dxa"/>
            <w:shd w:val="clear" w:color="auto" w:fill="auto"/>
          </w:tcPr>
          <w:p w14:paraId="2836DC3D" w14:textId="77777777" w:rsidR="00893E69" w:rsidRPr="00893E69" w:rsidRDefault="00893E69" w:rsidP="00CD4B49">
            <w:pPr>
              <w:jc w:val="both"/>
              <w:rPr>
                <w:b/>
                <w:bCs/>
                <w:sz w:val="22"/>
                <w:szCs w:val="22"/>
                <w:lang w:val="en-US"/>
              </w:rPr>
            </w:pPr>
            <w:r w:rsidRPr="00893E69">
              <w:rPr>
                <w:b/>
                <w:bCs/>
                <w:sz w:val="22"/>
                <w:szCs w:val="22"/>
                <w:lang w:val="en-US"/>
              </w:rPr>
              <w:t>1.3 Timing of services under the project:</w:t>
            </w:r>
          </w:p>
        </w:tc>
      </w:tr>
    </w:tbl>
    <w:p w14:paraId="175D8D4B" w14:textId="77777777" w:rsidR="00893E69" w:rsidRPr="00A92E30" w:rsidRDefault="00893E69" w:rsidP="00893E69">
      <w:pPr>
        <w:rPr>
          <w:sz w:val="6"/>
          <w:szCs w:val="22"/>
          <w:lang w:val="en-US"/>
        </w:rPr>
      </w:pPr>
      <w:r w:rsidRPr="001D247C">
        <w:rPr>
          <w:rFonts w:cs="Arial"/>
          <w:lang w:val="uz-Cyrl-UZ"/>
        </w:rPr>
        <w:t>Аудит финансовой отчетности Предприятия, составленной по МСФО, за 202</w:t>
      </w:r>
      <w:r w:rsidRPr="00A92E30">
        <w:rPr>
          <w:rFonts w:cs="Arial"/>
          <w:lang w:val="en-US"/>
        </w:rPr>
        <w:t xml:space="preserve">2 </w:t>
      </w:r>
      <w:r w:rsidRPr="001D247C">
        <w:rPr>
          <w:rFonts w:cs="Arial"/>
        </w:rPr>
        <w:t>и</w:t>
      </w:r>
      <w:r w:rsidRPr="00A92E30">
        <w:rPr>
          <w:rFonts w:cs="Arial"/>
          <w:lang w:val="en-US"/>
        </w:rPr>
        <w:t xml:space="preserve"> 2023</w:t>
      </w:r>
      <w:r w:rsidRPr="001D247C">
        <w:rPr>
          <w:rFonts w:cs="Arial"/>
          <w:lang w:val="uz-Cyrl-UZ"/>
        </w:rPr>
        <w:t xml:space="preserve"> года должен проводиться в 2 (два) этапа</w:t>
      </w:r>
      <w:r w:rsidRPr="00A92E30">
        <w:rPr>
          <w:rFonts w:cs="Arial"/>
          <w:lang w:val="en-US"/>
        </w:rPr>
        <w:t xml:space="preserve"> /</w:t>
      </w:r>
      <w:r w:rsidRPr="001D247C">
        <w:rPr>
          <w:rFonts w:cs="Arial"/>
          <w:lang w:val="uz-Cyrl-UZ"/>
        </w:rPr>
        <w:t xml:space="preserve"> Audit of the Company's financial statements prepared in accordance with IFRS for 2022 </w:t>
      </w:r>
      <w:r w:rsidRPr="001D247C">
        <w:rPr>
          <w:rFonts w:cs="Arial"/>
          <w:lang w:val="en-US"/>
        </w:rPr>
        <w:t>and</w:t>
      </w:r>
      <w:r w:rsidRPr="00A92E30">
        <w:rPr>
          <w:rFonts w:cs="Arial"/>
          <w:lang w:val="en-US"/>
        </w:rPr>
        <w:t xml:space="preserve"> 2023</w:t>
      </w:r>
      <w:r w:rsidRPr="001D247C">
        <w:rPr>
          <w:rFonts w:cs="Arial"/>
          <w:lang w:val="uz-Cyrl-UZ"/>
        </w:rPr>
        <w:t xml:space="preserve"> </w:t>
      </w:r>
      <w:r>
        <w:rPr>
          <w:rFonts w:cs="Arial"/>
          <w:lang w:val="en-US"/>
        </w:rPr>
        <w:t xml:space="preserve">shall be conducted </w:t>
      </w:r>
      <w:r w:rsidRPr="001D247C">
        <w:rPr>
          <w:rFonts w:cs="Arial"/>
          <w:lang w:val="uz-Cyrl-UZ"/>
        </w:rPr>
        <w:t>in 2 (two) stages:</w:t>
      </w:r>
    </w:p>
    <w:p w14:paraId="7B023901" w14:textId="77777777" w:rsidR="00893E69" w:rsidRPr="006213C4" w:rsidRDefault="00893E69" w:rsidP="00893E69">
      <w:pPr>
        <w:rPr>
          <w:sz w:val="6"/>
          <w:szCs w:val="22"/>
          <w:lang w:val="en-US"/>
        </w:rPr>
      </w:pPr>
    </w:p>
    <w:p w14:paraId="1F51D580" w14:textId="77777777" w:rsidR="00893E69" w:rsidRPr="00912465" w:rsidRDefault="00893E69" w:rsidP="00893E69">
      <w:pPr>
        <w:rPr>
          <w:sz w:val="6"/>
          <w:szCs w:val="22"/>
          <w:lang w:val="en-US"/>
        </w:rPr>
      </w:pPr>
    </w:p>
    <w:p w14:paraId="217845FA" w14:textId="77777777" w:rsidR="00893E69" w:rsidRPr="00BE1E8C" w:rsidRDefault="00893E69" w:rsidP="00893E69">
      <w:pPr>
        <w:rPr>
          <w:sz w:val="6"/>
          <w:szCs w:val="22"/>
          <w:lang w:val="en-US"/>
        </w:rPr>
      </w:pPr>
    </w:p>
    <w:tbl>
      <w:tblPr>
        <w:tblW w:w="104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191"/>
        <w:gridCol w:w="3109"/>
      </w:tblGrid>
      <w:tr w:rsidR="00893E69" w:rsidRPr="00C11550" w14:paraId="2BD73990" w14:textId="77777777" w:rsidTr="00CD4B49">
        <w:tc>
          <w:tcPr>
            <w:tcW w:w="4140" w:type="dxa"/>
            <w:shd w:val="clear" w:color="auto" w:fill="auto"/>
          </w:tcPr>
          <w:p w14:paraId="1E213D52" w14:textId="77777777" w:rsidR="00893E69" w:rsidRPr="00C11550" w:rsidRDefault="00893E69" w:rsidP="00CD4B49">
            <w:pPr>
              <w:jc w:val="center"/>
              <w:rPr>
                <w:rFonts w:eastAsia="Calibri" w:cs="Arial"/>
                <w:b/>
                <w:sz w:val="22"/>
                <w:szCs w:val="22"/>
                <w:lang w:val="en-US" w:eastAsia="en-US"/>
              </w:rPr>
            </w:pPr>
            <w:r w:rsidRPr="00C11550">
              <w:rPr>
                <w:rFonts w:eastAsia="Calibri" w:cs="Arial"/>
                <w:b/>
                <w:sz w:val="22"/>
                <w:szCs w:val="22"/>
                <w:lang w:val="uz-Cyrl-UZ" w:eastAsia="en-US"/>
              </w:rPr>
              <w:t>Услуги/</w:t>
            </w:r>
            <w:r w:rsidRPr="00C11550">
              <w:rPr>
                <w:rFonts w:eastAsia="Calibri" w:cs="Arial"/>
                <w:b/>
                <w:sz w:val="22"/>
                <w:szCs w:val="22"/>
                <w:lang w:val="en-US" w:eastAsia="en-US"/>
              </w:rPr>
              <w:t>Services</w:t>
            </w:r>
          </w:p>
        </w:tc>
        <w:tc>
          <w:tcPr>
            <w:tcW w:w="3191" w:type="dxa"/>
            <w:shd w:val="clear" w:color="auto" w:fill="auto"/>
          </w:tcPr>
          <w:p w14:paraId="7C3A40C9" w14:textId="77777777" w:rsidR="00893E69" w:rsidRPr="00C11550" w:rsidRDefault="00893E69" w:rsidP="00CD4B49">
            <w:pPr>
              <w:jc w:val="center"/>
              <w:rPr>
                <w:rFonts w:eastAsia="Calibri" w:cs="Arial"/>
                <w:b/>
                <w:sz w:val="22"/>
                <w:szCs w:val="22"/>
                <w:lang w:val="en-US" w:eastAsia="en-US"/>
              </w:rPr>
            </w:pPr>
            <w:r w:rsidRPr="00C11550">
              <w:rPr>
                <w:rFonts w:eastAsia="Calibri" w:cs="Arial"/>
                <w:b/>
                <w:sz w:val="22"/>
                <w:szCs w:val="22"/>
                <w:lang w:val="uz-Cyrl-UZ" w:eastAsia="en-US"/>
              </w:rPr>
              <w:t>Начало оказания услуг</w:t>
            </w:r>
            <w:r w:rsidRPr="00C11550">
              <w:rPr>
                <w:rFonts w:eastAsia="Calibri" w:cs="Arial"/>
                <w:b/>
                <w:sz w:val="22"/>
                <w:szCs w:val="22"/>
                <w:lang w:val="en-US" w:eastAsia="en-US"/>
              </w:rPr>
              <w:t>/ Commencement of services</w:t>
            </w:r>
          </w:p>
        </w:tc>
        <w:tc>
          <w:tcPr>
            <w:tcW w:w="3109" w:type="dxa"/>
            <w:shd w:val="clear" w:color="auto" w:fill="auto"/>
          </w:tcPr>
          <w:p w14:paraId="61D46298" w14:textId="77777777" w:rsidR="00893E69" w:rsidRPr="00C11550" w:rsidRDefault="00893E69" w:rsidP="00CD4B49">
            <w:pPr>
              <w:jc w:val="center"/>
              <w:rPr>
                <w:rFonts w:eastAsia="Calibri" w:cs="Arial"/>
                <w:b/>
                <w:sz w:val="22"/>
                <w:szCs w:val="22"/>
                <w:lang w:val="en-US" w:eastAsia="en-US"/>
              </w:rPr>
            </w:pPr>
            <w:r w:rsidRPr="00C11550">
              <w:rPr>
                <w:rFonts w:eastAsia="Calibri" w:cs="Arial"/>
                <w:b/>
                <w:sz w:val="22"/>
                <w:szCs w:val="22"/>
                <w:lang w:val="uz-Cyrl-UZ" w:eastAsia="en-US"/>
              </w:rPr>
              <w:t>Окончание услуг</w:t>
            </w:r>
            <w:r w:rsidRPr="00C11550">
              <w:rPr>
                <w:rFonts w:eastAsia="Calibri" w:cs="Arial"/>
                <w:b/>
                <w:sz w:val="22"/>
                <w:szCs w:val="22"/>
                <w:lang w:val="en-US" w:eastAsia="en-US"/>
              </w:rPr>
              <w:t>/</w:t>
            </w:r>
            <w:r w:rsidRPr="00C11550">
              <w:rPr>
                <w:b/>
                <w:sz w:val="22"/>
                <w:szCs w:val="22"/>
                <w:lang w:val="en-US"/>
              </w:rPr>
              <w:t xml:space="preserve"> </w:t>
            </w:r>
            <w:r w:rsidRPr="00C11550">
              <w:rPr>
                <w:rFonts w:eastAsia="Calibri" w:cs="Arial"/>
                <w:b/>
                <w:sz w:val="22"/>
                <w:szCs w:val="22"/>
                <w:lang w:val="en-US" w:eastAsia="en-US"/>
              </w:rPr>
              <w:t>Completion of services</w:t>
            </w:r>
          </w:p>
        </w:tc>
      </w:tr>
      <w:tr w:rsidR="00893E69" w:rsidRPr="005E69E1" w14:paraId="661CB8D6" w14:textId="77777777" w:rsidTr="00CD4B49">
        <w:trPr>
          <w:trHeight w:val="141"/>
        </w:trPr>
        <w:tc>
          <w:tcPr>
            <w:tcW w:w="10440" w:type="dxa"/>
            <w:gridSpan w:val="3"/>
            <w:tcBorders>
              <w:bottom w:val="single" w:sz="4" w:space="0" w:color="FFFFFF"/>
            </w:tcBorders>
            <w:shd w:val="clear" w:color="auto" w:fill="auto"/>
            <w:vAlign w:val="center"/>
          </w:tcPr>
          <w:p w14:paraId="7AC802B4" w14:textId="77777777" w:rsidR="00893E69" w:rsidRPr="00B44B89" w:rsidRDefault="00893E69" w:rsidP="00CD4B49">
            <w:pPr>
              <w:jc w:val="both"/>
              <w:rPr>
                <w:rFonts w:eastAsia="Calibri" w:cs="Arial"/>
                <w:b/>
                <w:bCs/>
                <w:i/>
                <w:iCs/>
                <w:sz w:val="22"/>
                <w:szCs w:val="22"/>
                <w:lang w:val="en-US" w:eastAsia="en-US"/>
              </w:rPr>
            </w:pPr>
          </w:p>
        </w:tc>
      </w:tr>
      <w:tr w:rsidR="00893E69" w:rsidRPr="005E69E1" w14:paraId="5496DFCF" w14:textId="77777777" w:rsidTr="00CD4B49">
        <w:tc>
          <w:tcPr>
            <w:tcW w:w="4140" w:type="dxa"/>
            <w:tcBorders>
              <w:bottom w:val="single" w:sz="4" w:space="0" w:color="FFFFFF"/>
            </w:tcBorders>
            <w:shd w:val="clear" w:color="auto" w:fill="auto"/>
            <w:vAlign w:val="center"/>
          </w:tcPr>
          <w:p w14:paraId="76EBD6E9" w14:textId="77777777" w:rsidR="00893E69" w:rsidRPr="009A3F1A" w:rsidRDefault="00893E69" w:rsidP="00CD4B49">
            <w:pPr>
              <w:pStyle w:val="NoSpacing"/>
              <w:jc w:val="both"/>
              <w:rPr>
                <w:rFonts w:ascii="Times New Roman" w:hAnsi="Times New Roman" w:cs="Arial"/>
                <w:lang w:val="uz-Cyrl-UZ"/>
              </w:rPr>
            </w:pPr>
            <w:r w:rsidRPr="00DE137C">
              <w:rPr>
                <w:rFonts w:ascii="Times New Roman" w:hAnsi="Times New Roman" w:cs="Arial"/>
                <w:b/>
                <w:bCs/>
                <w:lang w:val="uz-Cyrl-UZ"/>
              </w:rPr>
              <w:t>1 - этап:</w:t>
            </w:r>
            <w:r w:rsidRPr="009A3F1A">
              <w:rPr>
                <w:rFonts w:ascii="Times New Roman" w:hAnsi="Times New Roman" w:cs="Arial"/>
                <w:lang w:val="uz-Cyrl-UZ"/>
              </w:rPr>
              <w:t xml:space="preserve"> I-полугодие 202</w:t>
            </w:r>
            <w:r>
              <w:rPr>
                <w:rFonts w:ascii="Times New Roman" w:hAnsi="Times New Roman" w:cs="Arial"/>
                <w:lang w:val="en-US"/>
              </w:rPr>
              <w:t>2</w:t>
            </w:r>
            <w:r w:rsidRPr="000A6587">
              <w:rPr>
                <w:rFonts w:ascii="Times New Roman" w:hAnsi="Times New Roman" w:cs="Arial"/>
                <w:lang w:val="en-US"/>
              </w:rPr>
              <w:t xml:space="preserve"> </w:t>
            </w:r>
            <w:r>
              <w:rPr>
                <w:rFonts w:ascii="Times New Roman" w:hAnsi="Times New Roman" w:cs="Arial"/>
              </w:rPr>
              <w:t>и</w:t>
            </w:r>
            <w:r w:rsidRPr="000A6587">
              <w:rPr>
                <w:rFonts w:ascii="Times New Roman" w:hAnsi="Times New Roman" w:cs="Arial"/>
                <w:lang w:val="en-US"/>
              </w:rPr>
              <w:t xml:space="preserve"> 2023</w:t>
            </w:r>
            <w:r w:rsidRPr="009A3F1A">
              <w:rPr>
                <w:rFonts w:ascii="Times New Roman" w:hAnsi="Times New Roman" w:cs="Arial"/>
                <w:lang w:val="uz-Cyrl-UZ"/>
              </w:rPr>
              <w:t xml:space="preserve"> года (с 01.01.202</w:t>
            </w:r>
            <w:r>
              <w:rPr>
                <w:rFonts w:ascii="Times New Roman" w:hAnsi="Times New Roman" w:cs="Arial"/>
                <w:lang w:val="uz-Cyrl-UZ"/>
              </w:rPr>
              <w:t>2/2023</w:t>
            </w:r>
            <w:r w:rsidRPr="009A3F1A">
              <w:rPr>
                <w:rFonts w:ascii="Times New Roman" w:hAnsi="Times New Roman" w:cs="Arial"/>
                <w:lang w:val="uz-Cyrl-UZ"/>
              </w:rPr>
              <w:t xml:space="preserve"> г. по 30.06.202</w:t>
            </w:r>
            <w:r>
              <w:rPr>
                <w:rFonts w:ascii="Times New Roman" w:hAnsi="Times New Roman" w:cs="Arial"/>
                <w:lang w:val="uz-Cyrl-UZ"/>
              </w:rPr>
              <w:t>2/2023</w:t>
            </w:r>
            <w:r w:rsidRPr="009A3F1A">
              <w:rPr>
                <w:rFonts w:ascii="Times New Roman" w:hAnsi="Times New Roman" w:cs="Arial"/>
                <w:lang w:val="uz-Cyrl-UZ"/>
              </w:rPr>
              <w:t xml:space="preserve"> г.)</w:t>
            </w:r>
            <w:r w:rsidRPr="009A3F1A">
              <w:rPr>
                <w:rFonts w:ascii="Times New Roman" w:hAnsi="Times New Roman" w:cs="Arial"/>
                <w:lang w:val="en-US"/>
              </w:rPr>
              <w:t xml:space="preserve"> /</w:t>
            </w:r>
            <w:r w:rsidRPr="009A3F1A">
              <w:rPr>
                <w:rFonts w:ascii="Times New Roman" w:hAnsi="Times New Roman" w:cs="Arial"/>
                <w:lang w:val="uz-Cyrl-UZ"/>
              </w:rPr>
              <w:t xml:space="preserve"> </w:t>
            </w:r>
            <w:r w:rsidRPr="00195183">
              <w:rPr>
                <w:rFonts w:ascii="Times New Roman" w:hAnsi="Times New Roman" w:cs="Arial"/>
                <w:b/>
                <w:bCs/>
                <w:lang w:val="uz-Cyrl-UZ"/>
              </w:rPr>
              <w:t>Stage 1</w:t>
            </w:r>
            <w:r w:rsidRPr="009A3F1A">
              <w:rPr>
                <w:rFonts w:ascii="Times New Roman" w:hAnsi="Times New Roman" w:cs="Arial"/>
                <w:lang w:val="uz-Cyrl-UZ"/>
              </w:rPr>
              <w:t>: I-half of 202</w:t>
            </w:r>
            <w:r>
              <w:rPr>
                <w:rFonts w:ascii="Times New Roman" w:hAnsi="Times New Roman" w:cs="Arial"/>
                <w:lang w:val="en-US"/>
              </w:rPr>
              <w:t>2 and 2023</w:t>
            </w:r>
            <w:r w:rsidRPr="009A3F1A">
              <w:rPr>
                <w:rFonts w:ascii="Times New Roman" w:hAnsi="Times New Roman" w:cs="Arial"/>
                <w:lang w:val="uz-Cyrl-UZ"/>
              </w:rPr>
              <w:t xml:space="preserve"> (from 01.01.202</w:t>
            </w:r>
            <w:r>
              <w:rPr>
                <w:rFonts w:ascii="Times New Roman" w:hAnsi="Times New Roman" w:cs="Arial"/>
                <w:lang w:val="uz-Cyrl-UZ"/>
              </w:rPr>
              <w:t>2/2023</w:t>
            </w:r>
            <w:r w:rsidRPr="009A3F1A">
              <w:rPr>
                <w:rFonts w:ascii="Times New Roman" w:hAnsi="Times New Roman" w:cs="Arial"/>
                <w:lang w:val="uz-Cyrl-UZ"/>
              </w:rPr>
              <w:t xml:space="preserve"> t</w:t>
            </w:r>
            <w:r>
              <w:rPr>
                <w:rFonts w:ascii="Times New Roman" w:hAnsi="Times New Roman" w:cs="Arial"/>
                <w:lang w:val="en-US"/>
              </w:rPr>
              <w:t>o</w:t>
            </w:r>
            <w:r w:rsidRPr="009A3F1A">
              <w:rPr>
                <w:rFonts w:ascii="Times New Roman" w:hAnsi="Times New Roman" w:cs="Arial"/>
                <w:lang w:val="uz-Cyrl-UZ"/>
              </w:rPr>
              <w:t xml:space="preserve"> 30.06.202</w:t>
            </w:r>
            <w:r>
              <w:rPr>
                <w:rFonts w:ascii="Times New Roman" w:hAnsi="Times New Roman" w:cs="Arial"/>
                <w:lang w:val="uz-Cyrl-UZ"/>
              </w:rPr>
              <w:t>2/2023</w:t>
            </w:r>
            <w:r w:rsidRPr="009A3F1A">
              <w:rPr>
                <w:rFonts w:ascii="Times New Roman" w:hAnsi="Times New Roman" w:cs="Arial"/>
                <w:lang w:val="uz-Cyrl-UZ"/>
              </w:rPr>
              <w:t>).</w:t>
            </w:r>
          </w:p>
        </w:tc>
        <w:tc>
          <w:tcPr>
            <w:tcW w:w="3191" w:type="dxa"/>
            <w:tcBorders>
              <w:bottom w:val="single" w:sz="4" w:space="0" w:color="FFFFFF"/>
              <w:right w:val="single" w:sz="4" w:space="0" w:color="auto"/>
            </w:tcBorders>
            <w:shd w:val="clear" w:color="auto" w:fill="auto"/>
            <w:vAlign w:val="center"/>
          </w:tcPr>
          <w:p w14:paraId="50A09B6F" w14:textId="77777777" w:rsidR="00893E69" w:rsidRDefault="00893E69" w:rsidP="00CD4B49">
            <w:pPr>
              <w:jc w:val="both"/>
              <w:rPr>
                <w:rFonts w:eastAsia="Calibri" w:cs="Arial"/>
                <w:sz w:val="22"/>
                <w:szCs w:val="22"/>
                <w:lang w:eastAsia="en-US"/>
              </w:rPr>
            </w:pPr>
            <w:r w:rsidRPr="00DE137C">
              <w:rPr>
                <w:rFonts w:eastAsia="Calibri" w:cs="Arial"/>
                <w:sz w:val="22"/>
                <w:szCs w:val="22"/>
                <w:lang w:val="en-US" w:eastAsia="en-US"/>
              </w:rPr>
              <w:t xml:space="preserve">                </w:t>
            </w:r>
            <w:r>
              <w:rPr>
                <w:rFonts w:eastAsia="Calibri" w:cs="Arial"/>
                <w:sz w:val="22"/>
                <w:szCs w:val="22"/>
                <w:lang w:eastAsia="en-US"/>
              </w:rPr>
              <w:t>09</w:t>
            </w:r>
            <w:r w:rsidRPr="009A3F1A">
              <w:rPr>
                <w:rFonts w:eastAsia="Calibri" w:cs="Arial"/>
                <w:sz w:val="22"/>
                <w:szCs w:val="22"/>
                <w:lang w:eastAsia="en-US"/>
              </w:rPr>
              <w:t>.0</w:t>
            </w:r>
            <w:r>
              <w:rPr>
                <w:rFonts w:eastAsia="Calibri" w:cs="Arial"/>
                <w:sz w:val="22"/>
                <w:szCs w:val="22"/>
                <w:lang w:eastAsia="en-US"/>
              </w:rPr>
              <w:t>8</w:t>
            </w:r>
            <w:r w:rsidRPr="009A3F1A">
              <w:rPr>
                <w:rFonts w:eastAsia="Calibri" w:cs="Arial"/>
                <w:sz w:val="22"/>
                <w:szCs w:val="22"/>
                <w:lang w:eastAsia="en-US"/>
              </w:rPr>
              <w:t>.202</w:t>
            </w:r>
            <w:r>
              <w:rPr>
                <w:rFonts w:eastAsia="Calibri" w:cs="Arial"/>
                <w:sz w:val="22"/>
                <w:szCs w:val="22"/>
                <w:lang w:eastAsia="en-US"/>
              </w:rPr>
              <w:t>2</w:t>
            </w:r>
            <w:r w:rsidRPr="009A3F1A">
              <w:rPr>
                <w:rFonts w:eastAsia="Calibri" w:cs="Arial"/>
                <w:sz w:val="22"/>
                <w:szCs w:val="22"/>
                <w:lang w:eastAsia="en-US"/>
              </w:rPr>
              <w:t>г.</w:t>
            </w:r>
          </w:p>
          <w:p w14:paraId="3C77D5A7" w14:textId="77777777" w:rsidR="00893E69" w:rsidRPr="009A3F1A" w:rsidDel="0082443C" w:rsidRDefault="00893E69" w:rsidP="00CD4B49">
            <w:pPr>
              <w:jc w:val="both"/>
              <w:rPr>
                <w:rFonts w:eastAsia="Calibri" w:cs="Arial"/>
                <w:sz w:val="22"/>
                <w:szCs w:val="22"/>
                <w:lang w:val="uz-Cyrl-UZ" w:eastAsia="en-US"/>
              </w:rPr>
            </w:pPr>
            <w:r>
              <w:rPr>
                <w:rFonts w:eastAsia="Calibri" w:cs="Arial"/>
                <w:sz w:val="22"/>
                <w:szCs w:val="22"/>
                <w:lang w:eastAsia="en-US"/>
              </w:rPr>
              <w:t xml:space="preserve">                </w:t>
            </w:r>
            <w:r w:rsidRPr="009A3F1A">
              <w:rPr>
                <w:rFonts w:eastAsia="Calibri" w:cs="Arial"/>
                <w:sz w:val="22"/>
                <w:szCs w:val="22"/>
                <w:lang w:eastAsia="en-US"/>
              </w:rPr>
              <w:t>15.07.</w:t>
            </w:r>
            <w:r>
              <w:rPr>
                <w:rFonts w:eastAsia="Calibri" w:cs="Arial"/>
                <w:sz w:val="22"/>
                <w:szCs w:val="22"/>
                <w:lang w:eastAsia="en-US"/>
              </w:rPr>
              <w:t>2023</w:t>
            </w:r>
            <w:r w:rsidRPr="009A3F1A">
              <w:rPr>
                <w:rFonts w:eastAsia="Calibri" w:cs="Arial"/>
                <w:sz w:val="22"/>
                <w:szCs w:val="22"/>
                <w:lang w:eastAsia="en-US"/>
              </w:rPr>
              <w:t>г.</w:t>
            </w:r>
          </w:p>
        </w:tc>
        <w:tc>
          <w:tcPr>
            <w:tcW w:w="3109" w:type="dxa"/>
            <w:tcBorders>
              <w:left w:val="single" w:sz="4" w:space="0" w:color="auto"/>
              <w:bottom w:val="single" w:sz="4" w:space="0" w:color="FFFFFF"/>
            </w:tcBorders>
            <w:shd w:val="clear" w:color="auto" w:fill="auto"/>
            <w:vAlign w:val="center"/>
          </w:tcPr>
          <w:p w14:paraId="5C4C49D3" w14:textId="77777777" w:rsidR="00893E69" w:rsidRDefault="00893E69" w:rsidP="00CD4B49">
            <w:pPr>
              <w:jc w:val="both"/>
              <w:rPr>
                <w:rFonts w:eastAsia="Calibri" w:cs="Arial"/>
                <w:sz w:val="22"/>
                <w:szCs w:val="22"/>
                <w:lang w:eastAsia="en-US"/>
              </w:rPr>
            </w:pPr>
            <w:r>
              <w:rPr>
                <w:rFonts w:eastAsia="Calibri" w:cs="Arial"/>
                <w:sz w:val="22"/>
                <w:szCs w:val="22"/>
                <w:lang w:eastAsia="en-US"/>
              </w:rPr>
              <w:t xml:space="preserve">               3</w:t>
            </w:r>
            <w:r w:rsidRPr="009A3F1A">
              <w:rPr>
                <w:rFonts w:eastAsia="Calibri" w:cs="Arial"/>
                <w:sz w:val="22"/>
                <w:szCs w:val="22"/>
                <w:lang w:eastAsia="en-US"/>
              </w:rPr>
              <w:t>1.08.202</w:t>
            </w:r>
            <w:r>
              <w:rPr>
                <w:rFonts w:eastAsia="Calibri" w:cs="Arial"/>
                <w:sz w:val="22"/>
                <w:szCs w:val="22"/>
                <w:lang w:eastAsia="en-US"/>
              </w:rPr>
              <w:t>2</w:t>
            </w:r>
            <w:r w:rsidRPr="009A3F1A">
              <w:rPr>
                <w:rFonts w:eastAsia="Calibri" w:cs="Arial"/>
                <w:sz w:val="22"/>
                <w:szCs w:val="22"/>
                <w:lang w:eastAsia="en-US"/>
              </w:rPr>
              <w:t>г.</w:t>
            </w:r>
          </w:p>
          <w:p w14:paraId="75B8FB8A" w14:textId="77777777" w:rsidR="00893E69" w:rsidRPr="009A3F1A" w:rsidDel="0082443C" w:rsidRDefault="00893E69" w:rsidP="00CD4B49">
            <w:pPr>
              <w:jc w:val="both"/>
              <w:rPr>
                <w:rFonts w:eastAsia="Calibri" w:cs="Arial"/>
                <w:sz w:val="22"/>
                <w:szCs w:val="22"/>
                <w:lang w:val="uz-Cyrl-UZ" w:eastAsia="en-US"/>
              </w:rPr>
            </w:pPr>
            <w:r>
              <w:rPr>
                <w:rFonts w:eastAsia="Calibri" w:cs="Arial"/>
                <w:sz w:val="22"/>
                <w:szCs w:val="22"/>
                <w:lang w:val="uz-Cyrl-UZ" w:eastAsia="en-US"/>
              </w:rPr>
              <w:t xml:space="preserve">               01.08.2023г.</w:t>
            </w:r>
          </w:p>
        </w:tc>
      </w:tr>
      <w:tr w:rsidR="00893E69" w:rsidRPr="005E69E1" w14:paraId="23085F16" w14:textId="77777777" w:rsidTr="00CD4B49">
        <w:tc>
          <w:tcPr>
            <w:tcW w:w="4140" w:type="dxa"/>
            <w:tcBorders>
              <w:bottom w:val="single" w:sz="4" w:space="0" w:color="FFFFFF"/>
            </w:tcBorders>
            <w:shd w:val="clear" w:color="auto" w:fill="auto"/>
            <w:vAlign w:val="center"/>
          </w:tcPr>
          <w:p w14:paraId="3B14D9A6" w14:textId="77777777" w:rsidR="00893E69" w:rsidRPr="009A3F1A" w:rsidRDefault="00893E69" w:rsidP="00CD4B49">
            <w:pPr>
              <w:pStyle w:val="NoSpacing"/>
              <w:jc w:val="both"/>
              <w:rPr>
                <w:rFonts w:ascii="Times New Roman" w:hAnsi="Times New Roman" w:cs="Arial"/>
                <w:lang w:val="uz-Cyrl-UZ"/>
              </w:rPr>
            </w:pPr>
            <w:r w:rsidRPr="00195183">
              <w:rPr>
                <w:rFonts w:ascii="Times New Roman" w:hAnsi="Times New Roman" w:cs="Arial"/>
                <w:b/>
                <w:bCs/>
                <w:lang w:val="uz-Cyrl-UZ"/>
              </w:rPr>
              <w:t>2 - этап:</w:t>
            </w:r>
            <w:r w:rsidRPr="009A3F1A">
              <w:rPr>
                <w:rFonts w:ascii="Times New Roman" w:hAnsi="Times New Roman" w:cs="Arial"/>
                <w:lang w:val="uz-Cyrl-UZ"/>
              </w:rPr>
              <w:t xml:space="preserve"> за 202</w:t>
            </w:r>
            <w:r>
              <w:rPr>
                <w:rFonts w:ascii="Times New Roman" w:hAnsi="Times New Roman" w:cs="Arial"/>
                <w:lang w:val="uz-Cyrl-UZ"/>
              </w:rPr>
              <w:t>2/2023</w:t>
            </w:r>
            <w:r w:rsidRPr="009A3F1A">
              <w:rPr>
                <w:rFonts w:ascii="Times New Roman" w:hAnsi="Times New Roman" w:cs="Arial"/>
                <w:lang w:val="uz-Cyrl-UZ"/>
              </w:rPr>
              <w:t xml:space="preserve"> год (с 01.01.202</w:t>
            </w:r>
            <w:r>
              <w:rPr>
                <w:rFonts w:ascii="Times New Roman" w:hAnsi="Times New Roman" w:cs="Arial"/>
                <w:lang w:val="uz-Cyrl-UZ"/>
              </w:rPr>
              <w:t>2/2023</w:t>
            </w:r>
            <w:r w:rsidRPr="009A3F1A">
              <w:rPr>
                <w:rFonts w:ascii="Times New Roman" w:hAnsi="Times New Roman" w:cs="Arial"/>
                <w:lang w:val="uz-Cyrl-UZ"/>
              </w:rPr>
              <w:t>г. по 31.12.202</w:t>
            </w:r>
            <w:r>
              <w:rPr>
                <w:rFonts w:ascii="Times New Roman" w:hAnsi="Times New Roman" w:cs="Arial"/>
                <w:lang w:val="uz-Cyrl-UZ"/>
              </w:rPr>
              <w:t>2/2023</w:t>
            </w:r>
            <w:r w:rsidRPr="009A3F1A">
              <w:rPr>
                <w:rFonts w:ascii="Times New Roman" w:hAnsi="Times New Roman" w:cs="Arial"/>
                <w:lang w:val="uz-Cyrl-UZ"/>
              </w:rPr>
              <w:t xml:space="preserve"> г.)</w:t>
            </w:r>
            <w:r w:rsidRPr="009A3F1A">
              <w:rPr>
                <w:rFonts w:ascii="Times New Roman" w:hAnsi="Times New Roman" w:cs="Arial"/>
              </w:rPr>
              <w:t xml:space="preserve"> /</w:t>
            </w:r>
            <w:r w:rsidRPr="009A3F1A">
              <w:rPr>
                <w:rFonts w:ascii="Times New Roman" w:hAnsi="Times New Roman" w:cs="Arial"/>
                <w:lang w:val="uz-Cyrl-UZ"/>
              </w:rPr>
              <w:t xml:space="preserve"> Stage 2: for 202</w:t>
            </w:r>
            <w:r>
              <w:rPr>
                <w:rFonts w:ascii="Times New Roman" w:hAnsi="Times New Roman" w:cs="Arial"/>
                <w:lang w:val="uz-Cyrl-UZ"/>
              </w:rPr>
              <w:t>2/2023</w:t>
            </w:r>
            <w:r w:rsidRPr="009A3F1A">
              <w:rPr>
                <w:rFonts w:ascii="Times New Roman" w:hAnsi="Times New Roman" w:cs="Arial"/>
                <w:lang w:val="uz-Cyrl-UZ"/>
              </w:rPr>
              <w:t xml:space="preserve"> (from 01.01.202</w:t>
            </w:r>
            <w:r>
              <w:rPr>
                <w:rFonts w:ascii="Times New Roman" w:hAnsi="Times New Roman" w:cs="Arial"/>
                <w:lang w:val="uz-Cyrl-UZ"/>
              </w:rPr>
              <w:t>2/2023</w:t>
            </w:r>
            <w:r w:rsidRPr="009A3F1A">
              <w:rPr>
                <w:rFonts w:ascii="Times New Roman" w:hAnsi="Times New Roman" w:cs="Arial"/>
                <w:lang w:val="uz-Cyrl-UZ"/>
              </w:rPr>
              <w:t xml:space="preserve"> to 31.12.202</w:t>
            </w:r>
            <w:r>
              <w:rPr>
                <w:rFonts w:ascii="Times New Roman" w:hAnsi="Times New Roman" w:cs="Arial"/>
                <w:lang w:val="uz-Cyrl-UZ"/>
              </w:rPr>
              <w:t>2/2023</w:t>
            </w:r>
            <w:r w:rsidRPr="009A3F1A">
              <w:rPr>
                <w:rFonts w:ascii="Times New Roman" w:hAnsi="Times New Roman" w:cs="Arial"/>
                <w:lang w:val="uz-Cyrl-UZ"/>
              </w:rPr>
              <w:t>).</w:t>
            </w:r>
          </w:p>
        </w:tc>
        <w:tc>
          <w:tcPr>
            <w:tcW w:w="3191" w:type="dxa"/>
            <w:tcBorders>
              <w:bottom w:val="single" w:sz="4" w:space="0" w:color="FFFFFF"/>
              <w:right w:val="single" w:sz="4" w:space="0" w:color="auto"/>
            </w:tcBorders>
            <w:shd w:val="clear" w:color="auto" w:fill="auto"/>
            <w:vAlign w:val="center"/>
          </w:tcPr>
          <w:p w14:paraId="29EE79CA" w14:textId="77777777" w:rsidR="00893E69" w:rsidRPr="009A3F1A" w:rsidDel="0082443C" w:rsidRDefault="00893E69" w:rsidP="00CD4B49">
            <w:pPr>
              <w:jc w:val="both"/>
              <w:rPr>
                <w:rFonts w:eastAsia="Calibri" w:cs="Arial"/>
                <w:sz w:val="22"/>
                <w:szCs w:val="22"/>
                <w:lang w:val="uz-Cyrl-UZ" w:eastAsia="en-US"/>
              </w:rPr>
            </w:pPr>
            <w:r>
              <w:rPr>
                <w:rFonts w:eastAsia="Calibri" w:cs="Arial"/>
                <w:sz w:val="22"/>
                <w:szCs w:val="22"/>
                <w:lang w:val="uz-Cyrl-UZ" w:eastAsia="en-US"/>
              </w:rPr>
              <w:t xml:space="preserve">           </w:t>
            </w:r>
            <w:r w:rsidRPr="009A3F1A">
              <w:rPr>
                <w:rFonts w:eastAsia="Calibri" w:cs="Arial"/>
                <w:sz w:val="22"/>
                <w:szCs w:val="22"/>
                <w:lang w:val="uz-Cyrl-UZ" w:eastAsia="en-US"/>
              </w:rPr>
              <w:t>20.0</w:t>
            </w:r>
            <w:r>
              <w:rPr>
                <w:rFonts w:eastAsia="Calibri" w:cs="Arial"/>
                <w:sz w:val="22"/>
                <w:szCs w:val="22"/>
                <w:lang w:val="uz-Cyrl-UZ" w:eastAsia="en-US"/>
              </w:rPr>
              <w:t>1</w:t>
            </w:r>
            <w:r w:rsidRPr="009A3F1A">
              <w:rPr>
                <w:rFonts w:eastAsia="Calibri" w:cs="Arial"/>
                <w:sz w:val="22"/>
                <w:szCs w:val="22"/>
                <w:lang w:val="uz-Cyrl-UZ" w:eastAsia="en-US"/>
              </w:rPr>
              <w:t>.202</w:t>
            </w:r>
            <w:r>
              <w:rPr>
                <w:rFonts w:eastAsia="Calibri" w:cs="Arial"/>
                <w:sz w:val="22"/>
                <w:szCs w:val="22"/>
                <w:lang w:val="uz-Cyrl-UZ" w:eastAsia="en-US"/>
              </w:rPr>
              <w:t>3/2024</w:t>
            </w:r>
            <w:r w:rsidRPr="009A3F1A">
              <w:rPr>
                <w:rFonts w:eastAsia="Calibri" w:cs="Arial"/>
                <w:sz w:val="22"/>
                <w:szCs w:val="22"/>
                <w:lang w:val="uz-Cyrl-UZ" w:eastAsia="en-US"/>
              </w:rPr>
              <w:t>г.</w:t>
            </w:r>
          </w:p>
        </w:tc>
        <w:tc>
          <w:tcPr>
            <w:tcW w:w="3109" w:type="dxa"/>
            <w:tcBorders>
              <w:left w:val="single" w:sz="4" w:space="0" w:color="auto"/>
              <w:bottom w:val="single" w:sz="4" w:space="0" w:color="FFFFFF"/>
            </w:tcBorders>
            <w:shd w:val="clear" w:color="auto" w:fill="auto"/>
            <w:vAlign w:val="center"/>
          </w:tcPr>
          <w:p w14:paraId="3CC314F9" w14:textId="77777777" w:rsidR="00893E69" w:rsidRPr="009A3F1A" w:rsidRDefault="00893E69" w:rsidP="00CD4B49">
            <w:pPr>
              <w:jc w:val="both"/>
              <w:rPr>
                <w:rFonts w:eastAsia="Calibri" w:cs="Arial"/>
                <w:sz w:val="22"/>
                <w:szCs w:val="22"/>
                <w:lang w:eastAsia="en-US"/>
              </w:rPr>
            </w:pPr>
            <w:r>
              <w:rPr>
                <w:rFonts w:eastAsia="Calibri" w:cs="Arial"/>
                <w:sz w:val="22"/>
                <w:szCs w:val="22"/>
                <w:lang w:val="uz-Cyrl-UZ" w:eastAsia="en-US"/>
              </w:rPr>
              <w:t xml:space="preserve">          </w:t>
            </w:r>
            <w:r w:rsidRPr="009A3F1A">
              <w:rPr>
                <w:rFonts w:eastAsia="Calibri" w:cs="Arial"/>
                <w:sz w:val="22"/>
                <w:szCs w:val="22"/>
                <w:lang w:val="uz-Cyrl-UZ" w:eastAsia="en-US"/>
              </w:rPr>
              <w:t>20.02.202</w:t>
            </w:r>
            <w:r>
              <w:rPr>
                <w:rFonts w:eastAsia="Calibri" w:cs="Arial"/>
                <w:sz w:val="22"/>
                <w:szCs w:val="22"/>
                <w:lang w:val="uz-Cyrl-UZ" w:eastAsia="en-US"/>
              </w:rPr>
              <w:t>3/2024</w:t>
            </w:r>
            <w:r w:rsidRPr="009A3F1A">
              <w:rPr>
                <w:rFonts w:eastAsia="Calibri" w:cs="Arial"/>
                <w:sz w:val="22"/>
                <w:szCs w:val="22"/>
                <w:lang w:val="uz-Cyrl-UZ" w:eastAsia="en-US"/>
              </w:rPr>
              <w:t>г.</w:t>
            </w:r>
          </w:p>
        </w:tc>
      </w:tr>
      <w:tr w:rsidR="00893E69" w:rsidRPr="009A3F1A" w14:paraId="57BAD35B" w14:textId="77777777" w:rsidTr="00CD4B49">
        <w:tc>
          <w:tcPr>
            <w:tcW w:w="4140" w:type="dxa"/>
            <w:tcBorders>
              <w:top w:val="single" w:sz="4" w:space="0" w:color="auto"/>
              <w:bottom w:val="single" w:sz="4" w:space="0" w:color="auto"/>
            </w:tcBorders>
            <w:shd w:val="clear" w:color="auto" w:fill="auto"/>
            <w:vAlign w:val="center"/>
          </w:tcPr>
          <w:p w14:paraId="1334A58A" w14:textId="77777777" w:rsidR="00893E69" w:rsidRPr="009A3F1A" w:rsidRDefault="00893E69" w:rsidP="00CD4B49">
            <w:pPr>
              <w:pStyle w:val="NoSpacing"/>
              <w:jc w:val="both"/>
              <w:rPr>
                <w:rFonts w:ascii="Times New Roman" w:hAnsi="Times New Roman" w:cs="Arial"/>
              </w:rPr>
            </w:pPr>
            <w:bookmarkStart w:id="0" w:name="_Hlk75520370"/>
            <w:r w:rsidRPr="009A3F1A">
              <w:rPr>
                <w:rFonts w:ascii="Times New Roman" w:hAnsi="Times New Roman" w:cs="Arial"/>
                <w:lang w:val="uz-Cyrl-UZ"/>
              </w:rPr>
              <w:t>Сопровождение</w:t>
            </w:r>
            <w:r>
              <w:rPr>
                <w:rFonts w:ascii="Times New Roman" w:hAnsi="Times New Roman" w:cs="Arial"/>
                <w:lang w:val="uz-Cyrl-UZ"/>
              </w:rPr>
              <w:t xml:space="preserve"> </w:t>
            </w:r>
            <w:r w:rsidRPr="009A3F1A">
              <w:rPr>
                <w:rFonts w:ascii="Times New Roman" w:hAnsi="Times New Roman" w:cs="Arial"/>
                <w:lang w:val="uz-Cyrl-UZ"/>
              </w:rPr>
              <w:t xml:space="preserve">и диагностика </w:t>
            </w:r>
            <w:r>
              <w:rPr>
                <w:rFonts w:ascii="Times New Roman" w:hAnsi="Times New Roman" w:cs="Arial"/>
                <w:lang w:val="uz-Cyrl-UZ"/>
              </w:rPr>
              <w:t>учета и у</w:t>
            </w:r>
            <w:r w:rsidRPr="009A3F1A">
              <w:rPr>
                <w:rFonts w:ascii="Times New Roman" w:hAnsi="Times New Roman" w:cs="Arial"/>
                <w:lang w:val="uz-Cyrl-UZ"/>
              </w:rPr>
              <w:t xml:space="preserve">четной политики Предприятия </w:t>
            </w:r>
            <w:r w:rsidRPr="009A3F1A">
              <w:rPr>
                <w:rFonts w:ascii="Times New Roman" w:hAnsi="Times New Roman" w:cs="Arial"/>
              </w:rPr>
              <w:t xml:space="preserve"> по МСФО</w:t>
            </w:r>
            <w:bookmarkEnd w:id="0"/>
            <w:r w:rsidRPr="009A3F1A">
              <w:rPr>
                <w:rFonts w:ascii="Times New Roman" w:hAnsi="Times New Roman" w:cs="Arial"/>
              </w:rPr>
              <w:t>/</w:t>
            </w:r>
            <w:r>
              <w:rPr>
                <w:rFonts w:ascii="Times New Roman" w:hAnsi="Times New Roman" w:cs="Arial"/>
              </w:rPr>
              <w:t xml:space="preserve"> </w:t>
            </w:r>
          </w:p>
          <w:p w14:paraId="65BF4ABD" w14:textId="77777777" w:rsidR="00893E69" w:rsidRPr="009A3F1A" w:rsidRDefault="00893E69" w:rsidP="00CD4B49">
            <w:pPr>
              <w:pStyle w:val="NoSpacing"/>
              <w:jc w:val="both"/>
              <w:rPr>
                <w:rFonts w:ascii="Times New Roman" w:hAnsi="Times New Roman" w:cs="Arial"/>
                <w:lang w:val="en-US"/>
              </w:rPr>
            </w:pPr>
            <w:r w:rsidRPr="009A3F1A">
              <w:rPr>
                <w:rFonts w:ascii="Times New Roman" w:hAnsi="Times New Roman" w:cs="Arial"/>
                <w:lang w:val="en-US"/>
              </w:rPr>
              <w:t xml:space="preserve">Maintenance and diagnostics of the </w:t>
            </w:r>
            <w:proofErr w:type="gramStart"/>
            <w:r w:rsidRPr="009A3F1A">
              <w:rPr>
                <w:rFonts w:ascii="Times New Roman" w:hAnsi="Times New Roman" w:cs="Arial"/>
                <w:lang w:val="en-US"/>
              </w:rPr>
              <w:t>Accounting</w:t>
            </w:r>
            <w:proofErr w:type="gramEnd"/>
            <w:r w:rsidRPr="009A3F1A">
              <w:rPr>
                <w:rFonts w:ascii="Times New Roman" w:hAnsi="Times New Roman" w:cs="Arial"/>
                <w:lang w:val="en-US"/>
              </w:rPr>
              <w:t xml:space="preserve"> policy of the Company in accordance with IFRS</w:t>
            </w:r>
          </w:p>
        </w:tc>
        <w:tc>
          <w:tcPr>
            <w:tcW w:w="3191" w:type="dxa"/>
            <w:tcBorders>
              <w:top w:val="single" w:sz="4" w:space="0" w:color="auto"/>
              <w:bottom w:val="single" w:sz="4" w:space="0" w:color="auto"/>
            </w:tcBorders>
            <w:shd w:val="clear" w:color="auto" w:fill="auto"/>
            <w:vAlign w:val="center"/>
          </w:tcPr>
          <w:p w14:paraId="76A329EB" w14:textId="77777777" w:rsidR="00893E69" w:rsidRPr="009A3F1A" w:rsidRDefault="00893E69" w:rsidP="00CD4B49">
            <w:pPr>
              <w:jc w:val="both"/>
              <w:rPr>
                <w:rFonts w:eastAsia="Calibri" w:cs="Arial"/>
                <w:sz w:val="22"/>
                <w:szCs w:val="22"/>
                <w:lang w:val="uz-Cyrl-UZ" w:eastAsia="en-US"/>
              </w:rPr>
            </w:pPr>
            <w:r w:rsidRPr="005C1F12">
              <w:rPr>
                <w:rFonts w:eastAsia="Calibri" w:cs="Arial"/>
                <w:sz w:val="22"/>
                <w:szCs w:val="22"/>
                <w:lang w:val="en-US" w:eastAsia="en-US"/>
              </w:rPr>
              <w:t xml:space="preserve">               </w:t>
            </w:r>
            <w:r>
              <w:rPr>
                <w:rFonts w:eastAsia="Calibri" w:cs="Arial"/>
                <w:sz w:val="22"/>
                <w:szCs w:val="22"/>
                <w:lang w:eastAsia="en-US"/>
              </w:rPr>
              <w:t>09</w:t>
            </w:r>
            <w:r w:rsidRPr="009A3F1A">
              <w:rPr>
                <w:rFonts w:eastAsia="Calibri" w:cs="Arial"/>
                <w:sz w:val="22"/>
                <w:szCs w:val="22"/>
                <w:lang w:eastAsia="en-US"/>
              </w:rPr>
              <w:t>.0</w:t>
            </w:r>
            <w:r>
              <w:rPr>
                <w:rFonts w:eastAsia="Calibri" w:cs="Arial"/>
                <w:sz w:val="22"/>
                <w:szCs w:val="22"/>
                <w:lang w:eastAsia="en-US"/>
              </w:rPr>
              <w:t>8</w:t>
            </w:r>
            <w:r w:rsidRPr="009A3F1A">
              <w:rPr>
                <w:rFonts w:eastAsia="Calibri" w:cs="Arial"/>
                <w:sz w:val="22"/>
                <w:szCs w:val="22"/>
                <w:lang w:eastAsia="en-US"/>
              </w:rPr>
              <w:t>.202</w:t>
            </w:r>
            <w:r>
              <w:rPr>
                <w:rFonts w:eastAsia="Calibri" w:cs="Arial"/>
                <w:sz w:val="22"/>
                <w:szCs w:val="22"/>
                <w:lang w:eastAsia="en-US"/>
              </w:rPr>
              <w:t>2</w:t>
            </w:r>
            <w:r w:rsidRPr="009A3F1A">
              <w:rPr>
                <w:rFonts w:eastAsia="Calibri" w:cs="Arial"/>
                <w:sz w:val="22"/>
                <w:szCs w:val="22"/>
                <w:lang w:eastAsia="en-US"/>
              </w:rPr>
              <w:t>г.</w:t>
            </w:r>
          </w:p>
        </w:tc>
        <w:tc>
          <w:tcPr>
            <w:tcW w:w="3109" w:type="dxa"/>
            <w:tcBorders>
              <w:top w:val="single" w:sz="4" w:space="0" w:color="auto"/>
              <w:bottom w:val="single" w:sz="4" w:space="0" w:color="auto"/>
            </w:tcBorders>
            <w:shd w:val="clear" w:color="auto" w:fill="auto"/>
            <w:vAlign w:val="center"/>
          </w:tcPr>
          <w:p w14:paraId="6C8C26D6" w14:textId="77777777" w:rsidR="00893E69" w:rsidRPr="009A3F1A" w:rsidRDefault="00893E69" w:rsidP="00CD4B49">
            <w:pPr>
              <w:jc w:val="both"/>
              <w:rPr>
                <w:rFonts w:eastAsia="Calibri" w:cs="Arial"/>
                <w:sz w:val="22"/>
                <w:szCs w:val="22"/>
                <w:lang w:val="uz-Cyrl-UZ" w:eastAsia="en-US"/>
              </w:rPr>
            </w:pPr>
            <w:r>
              <w:rPr>
                <w:rFonts w:eastAsia="Calibri" w:cs="Arial"/>
                <w:sz w:val="22"/>
                <w:szCs w:val="22"/>
                <w:lang w:eastAsia="en-US"/>
              </w:rPr>
              <w:t xml:space="preserve">              </w:t>
            </w:r>
            <w:r w:rsidRPr="009A3F1A">
              <w:rPr>
                <w:rFonts w:eastAsia="Calibri" w:cs="Arial"/>
                <w:sz w:val="22"/>
                <w:szCs w:val="22"/>
                <w:lang w:eastAsia="en-US"/>
              </w:rPr>
              <w:t>28.02.202</w:t>
            </w:r>
            <w:r>
              <w:rPr>
                <w:rFonts w:eastAsia="Calibri" w:cs="Arial"/>
                <w:sz w:val="22"/>
                <w:szCs w:val="22"/>
                <w:lang w:eastAsia="en-US"/>
              </w:rPr>
              <w:t>3</w:t>
            </w:r>
            <w:r w:rsidRPr="009A3F1A">
              <w:rPr>
                <w:rFonts w:eastAsia="Calibri" w:cs="Arial"/>
                <w:sz w:val="22"/>
                <w:szCs w:val="22"/>
                <w:lang w:eastAsia="en-US"/>
              </w:rPr>
              <w:t>г.</w:t>
            </w:r>
          </w:p>
        </w:tc>
      </w:tr>
      <w:tr w:rsidR="00893E69" w:rsidRPr="00DC7A29" w14:paraId="4689AFD6" w14:textId="77777777" w:rsidTr="00CD4B49">
        <w:tc>
          <w:tcPr>
            <w:tcW w:w="4140" w:type="dxa"/>
            <w:tcBorders>
              <w:top w:val="single" w:sz="4" w:space="0" w:color="auto"/>
              <w:bottom w:val="single" w:sz="4" w:space="0" w:color="auto"/>
            </w:tcBorders>
            <w:shd w:val="clear" w:color="auto" w:fill="auto"/>
            <w:vAlign w:val="center"/>
          </w:tcPr>
          <w:p w14:paraId="354B2E63" w14:textId="77777777" w:rsidR="00893E69" w:rsidRPr="009A3F1A" w:rsidRDefault="00893E69" w:rsidP="00CD4B49">
            <w:pPr>
              <w:pStyle w:val="NoSpacing"/>
              <w:jc w:val="both"/>
              <w:rPr>
                <w:rFonts w:ascii="Times New Roman" w:hAnsi="Times New Roman" w:cs="Arial"/>
                <w:lang w:val="en-US"/>
              </w:rPr>
            </w:pPr>
            <w:bookmarkStart w:id="1" w:name="_Hlk75520381"/>
            <w:r w:rsidRPr="009A3F1A">
              <w:rPr>
                <w:rFonts w:ascii="Times New Roman" w:hAnsi="Times New Roman" w:cs="Arial"/>
                <w:lang w:val="uz-Cyrl-UZ"/>
              </w:rPr>
              <w:t xml:space="preserve">Консультационные </w:t>
            </w:r>
            <w:bookmarkEnd w:id="1"/>
            <w:r>
              <w:rPr>
                <w:rFonts w:ascii="Times New Roman" w:hAnsi="Times New Roman" w:cs="Arial"/>
                <w:lang w:val="uz-Cyrl-UZ"/>
              </w:rPr>
              <w:t>сопровождения</w:t>
            </w:r>
            <w:r w:rsidRPr="009A3F1A">
              <w:rPr>
                <w:rFonts w:ascii="Times New Roman" w:hAnsi="Times New Roman" w:cs="Arial"/>
                <w:lang w:val="en-US"/>
              </w:rPr>
              <w:t>/</w:t>
            </w:r>
          </w:p>
          <w:p w14:paraId="203F6E20" w14:textId="77777777" w:rsidR="00893E69" w:rsidRPr="009A3F1A" w:rsidRDefault="00893E69" w:rsidP="00CD4B49">
            <w:pPr>
              <w:pStyle w:val="NoSpacing"/>
              <w:jc w:val="both"/>
              <w:rPr>
                <w:rFonts w:ascii="Times New Roman" w:hAnsi="Times New Roman" w:cs="Arial"/>
                <w:lang w:val="en-US"/>
              </w:rPr>
            </w:pPr>
            <w:r w:rsidRPr="00916118">
              <w:rPr>
                <w:rFonts w:ascii="Times New Roman" w:hAnsi="Times New Roman" w:cs="Arial"/>
                <w:lang w:val="en-US"/>
              </w:rPr>
              <w:t>Consulting support</w:t>
            </w:r>
            <w:r>
              <w:rPr>
                <w:rFonts w:ascii="Times New Roman" w:hAnsi="Times New Roman" w:cs="Arial"/>
                <w:lang w:val="en-US"/>
              </w:rPr>
              <w:t>s</w:t>
            </w:r>
          </w:p>
        </w:tc>
        <w:tc>
          <w:tcPr>
            <w:tcW w:w="3191" w:type="dxa"/>
            <w:tcBorders>
              <w:top w:val="single" w:sz="4" w:space="0" w:color="auto"/>
              <w:bottom w:val="single" w:sz="4" w:space="0" w:color="auto"/>
            </w:tcBorders>
            <w:shd w:val="clear" w:color="auto" w:fill="auto"/>
            <w:vAlign w:val="center"/>
          </w:tcPr>
          <w:p w14:paraId="3C707327" w14:textId="77777777" w:rsidR="00893E69" w:rsidRPr="00916118" w:rsidRDefault="00893E69" w:rsidP="00CD4B49">
            <w:pPr>
              <w:jc w:val="both"/>
              <w:rPr>
                <w:rFonts w:eastAsia="Calibri" w:cs="Arial"/>
                <w:sz w:val="22"/>
                <w:szCs w:val="22"/>
                <w:lang w:val="en-US" w:eastAsia="en-US"/>
              </w:rPr>
            </w:pPr>
            <w:r>
              <w:rPr>
                <w:rFonts w:eastAsia="Calibri" w:cs="Arial"/>
                <w:sz w:val="22"/>
                <w:szCs w:val="22"/>
                <w:lang w:eastAsia="en-US"/>
              </w:rPr>
              <w:t>На протяжении действия договора</w:t>
            </w:r>
          </w:p>
        </w:tc>
        <w:tc>
          <w:tcPr>
            <w:tcW w:w="3109" w:type="dxa"/>
            <w:tcBorders>
              <w:top w:val="single" w:sz="4" w:space="0" w:color="auto"/>
              <w:bottom w:val="single" w:sz="4" w:space="0" w:color="auto"/>
            </w:tcBorders>
            <w:shd w:val="clear" w:color="auto" w:fill="auto"/>
            <w:vAlign w:val="center"/>
          </w:tcPr>
          <w:p w14:paraId="40FE7B7B" w14:textId="77777777" w:rsidR="00893E69" w:rsidRPr="00CD4B49" w:rsidRDefault="00893E69" w:rsidP="00CD4B49">
            <w:pPr>
              <w:jc w:val="both"/>
              <w:rPr>
                <w:lang w:val="en-US"/>
              </w:rPr>
            </w:pPr>
            <w:r w:rsidRPr="00CD4B49">
              <w:rPr>
                <w:lang w:val="en-US"/>
              </w:rPr>
              <w:t>For the term of the contract</w:t>
            </w:r>
          </w:p>
          <w:p w14:paraId="7DD3EF21" w14:textId="77777777" w:rsidR="00893E69" w:rsidRPr="009A3F1A" w:rsidRDefault="00893E69" w:rsidP="00CD4B49">
            <w:pPr>
              <w:jc w:val="both"/>
              <w:rPr>
                <w:rFonts w:eastAsia="Calibri" w:cs="Arial"/>
                <w:sz w:val="22"/>
                <w:szCs w:val="22"/>
                <w:lang w:val="uz-Cyrl-UZ" w:eastAsia="en-US"/>
              </w:rPr>
            </w:pPr>
            <w:r>
              <w:rPr>
                <w:rFonts w:eastAsia="Calibri" w:cs="Arial"/>
                <w:sz w:val="22"/>
                <w:szCs w:val="22"/>
                <w:lang w:val="en-US" w:eastAsia="en-US"/>
              </w:rPr>
              <w:t>within the contract validity period</w:t>
            </w:r>
            <w:r w:rsidRPr="001748B7" w:rsidDel="00DC7A29">
              <w:rPr>
                <w:rFonts w:eastAsia="Calibri" w:cs="Arial"/>
                <w:sz w:val="22"/>
                <w:szCs w:val="22"/>
                <w:lang w:val="en-US" w:eastAsia="en-US"/>
              </w:rPr>
              <w:t xml:space="preserve"> </w:t>
            </w:r>
          </w:p>
        </w:tc>
      </w:tr>
    </w:tbl>
    <w:p w14:paraId="2B2B7F7B" w14:textId="77777777" w:rsidR="00893E69" w:rsidRPr="006C7589" w:rsidRDefault="00893E69" w:rsidP="00893E69">
      <w:pPr>
        <w:rPr>
          <w:sz w:val="6"/>
          <w:szCs w:val="22"/>
          <w:lang w:val="en-US"/>
        </w:rPr>
      </w:pPr>
    </w:p>
    <w:tbl>
      <w:tblPr>
        <w:tblW w:w="10440"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220"/>
        <w:gridCol w:w="5220"/>
        <w:tblGridChange w:id="2">
          <w:tblGrid>
            <w:gridCol w:w="5220"/>
            <w:gridCol w:w="5220"/>
          </w:tblGrid>
        </w:tblGridChange>
      </w:tblGrid>
      <w:tr w:rsidR="00893E69" w:rsidRPr="00897973" w14:paraId="214DDEF2" w14:textId="77777777" w:rsidTr="00CD4B49">
        <w:tc>
          <w:tcPr>
            <w:tcW w:w="5220" w:type="dxa"/>
            <w:shd w:val="clear" w:color="auto" w:fill="auto"/>
          </w:tcPr>
          <w:p w14:paraId="3EC66A40" w14:textId="77777777" w:rsidR="00893E69" w:rsidRPr="00897973" w:rsidRDefault="00893E69" w:rsidP="00CD4B49">
            <w:pPr>
              <w:jc w:val="both"/>
              <w:rPr>
                <w:spacing w:val="-6"/>
                <w:sz w:val="22"/>
                <w:szCs w:val="22"/>
              </w:rPr>
            </w:pPr>
            <w:r w:rsidRPr="00897973">
              <w:rPr>
                <w:spacing w:val="-6"/>
                <w:sz w:val="22"/>
                <w:szCs w:val="22"/>
              </w:rPr>
              <w:t>Претендент может отразить свое обоснованное видение сроков проекта в подаваемом им технико-коммерческом предложении, если, по его мнению, это приведет к снижению стоимости, либо получению большей ценности для Предприятия, даже если это вступает в противоречие с данным Техническим заданием.</w:t>
            </w:r>
          </w:p>
        </w:tc>
        <w:tc>
          <w:tcPr>
            <w:tcW w:w="5220" w:type="dxa"/>
            <w:shd w:val="clear" w:color="auto" w:fill="auto"/>
          </w:tcPr>
          <w:p w14:paraId="5CE6E78C" w14:textId="77777777" w:rsidR="00893E69" w:rsidRPr="00897973" w:rsidRDefault="00893E69" w:rsidP="00CD4B49">
            <w:pPr>
              <w:jc w:val="both"/>
              <w:rPr>
                <w:sz w:val="22"/>
                <w:szCs w:val="22"/>
                <w:lang w:val="en-US"/>
              </w:rPr>
            </w:pPr>
            <w:r w:rsidRPr="00897973">
              <w:rPr>
                <w:sz w:val="22"/>
                <w:szCs w:val="22"/>
                <w:lang w:val="en-US"/>
              </w:rPr>
              <w:t xml:space="preserve">The Bidder may reflect its justified vision of the project timeframe in the submitted Technical and Commercial Proposal if in his opinion it will result in reducing the cost or obtaining more value for the Company, even if it conflicts with this </w:t>
            </w:r>
            <w:proofErr w:type="gramStart"/>
            <w:r w:rsidRPr="00897973">
              <w:rPr>
                <w:sz w:val="22"/>
                <w:szCs w:val="22"/>
                <w:lang w:val="en-US"/>
              </w:rPr>
              <w:t>Technical</w:t>
            </w:r>
            <w:proofErr w:type="gramEnd"/>
            <w:r w:rsidRPr="00897973">
              <w:rPr>
                <w:sz w:val="22"/>
                <w:szCs w:val="22"/>
                <w:lang w:val="en-US"/>
              </w:rPr>
              <w:t xml:space="preserve"> assignment.</w:t>
            </w:r>
          </w:p>
        </w:tc>
      </w:tr>
      <w:tr w:rsidR="00893E69" w:rsidRPr="00897973" w14:paraId="7E4D76A5" w14:textId="77777777" w:rsidTr="00CD4B49">
        <w:tc>
          <w:tcPr>
            <w:tcW w:w="5220" w:type="dxa"/>
            <w:shd w:val="clear" w:color="auto" w:fill="auto"/>
          </w:tcPr>
          <w:p w14:paraId="436EB1C5" w14:textId="77777777" w:rsidR="00893E69" w:rsidRPr="00897973" w:rsidRDefault="00893E69" w:rsidP="00CD4B49">
            <w:pPr>
              <w:jc w:val="both"/>
              <w:rPr>
                <w:spacing w:val="-6"/>
                <w:sz w:val="22"/>
                <w:szCs w:val="22"/>
              </w:rPr>
            </w:pPr>
            <w:r w:rsidRPr="00897973">
              <w:rPr>
                <w:spacing w:val="-6"/>
                <w:sz w:val="22"/>
                <w:szCs w:val="22"/>
              </w:rPr>
              <w:t>1.4. Организационный объем проекта:</w:t>
            </w:r>
          </w:p>
        </w:tc>
        <w:tc>
          <w:tcPr>
            <w:tcW w:w="5220" w:type="dxa"/>
            <w:shd w:val="clear" w:color="auto" w:fill="auto"/>
          </w:tcPr>
          <w:p w14:paraId="08A6B3D4" w14:textId="77777777" w:rsidR="00893E69" w:rsidRPr="00897973" w:rsidRDefault="00893E69" w:rsidP="00CD4B49">
            <w:pPr>
              <w:jc w:val="both"/>
              <w:rPr>
                <w:sz w:val="22"/>
                <w:szCs w:val="22"/>
                <w:lang w:val="en-US"/>
              </w:rPr>
            </w:pPr>
            <w:r w:rsidRPr="00897973">
              <w:rPr>
                <w:sz w:val="22"/>
                <w:szCs w:val="22"/>
                <w:lang w:val="en-US"/>
              </w:rPr>
              <w:t>1.4 Organizational Scope of the Project:</w:t>
            </w:r>
          </w:p>
        </w:tc>
      </w:tr>
      <w:tr w:rsidR="00893E69" w:rsidRPr="00897973" w14:paraId="50F83135" w14:textId="77777777" w:rsidTr="00CD4B49">
        <w:tc>
          <w:tcPr>
            <w:tcW w:w="5220" w:type="dxa"/>
            <w:shd w:val="clear" w:color="auto" w:fill="auto"/>
          </w:tcPr>
          <w:p w14:paraId="7CCDA5B4" w14:textId="77777777" w:rsidR="00893E69" w:rsidRPr="00A564B0" w:rsidRDefault="00893E69" w:rsidP="00CD4B49">
            <w:pPr>
              <w:jc w:val="both"/>
              <w:rPr>
                <w:spacing w:val="-6"/>
                <w:sz w:val="22"/>
                <w:szCs w:val="22"/>
              </w:rPr>
            </w:pPr>
            <w:r>
              <w:rPr>
                <w:spacing w:val="-6"/>
                <w:sz w:val="22"/>
                <w:szCs w:val="22"/>
              </w:rPr>
              <w:t xml:space="preserve">Финансово-хозяйственная деятельность </w:t>
            </w:r>
            <w:r w:rsidRPr="00897973">
              <w:rPr>
                <w:spacing w:val="-6"/>
                <w:sz w:val="22"/>
                <w:szCs w:val="22"/>
              </w:rPr>
              <w:t>СП</w:t>
            </w:r>
            <w:r w:rsidRPr="00A564B0">
              <w:rPr>
                <w:spacing w:val="-6"/>
                <w:sz w:val="22"/>
                <w:szCs w:val="22"/>
              </w:rPr>
              <w:t xml:space="preserve"> </w:t>
            </w:r>
            <w:r w:rsidRPr="00897973">
              <w:rPr>
                <w:spacing w:val="-6"/>
                <w:sz w:val="22"/>
                <w:szCs w:val="22"/>
              </w:rPr>
              <w:t>ООО</w:t>
            </w:r>
            <w:r w:rsidRPr="00A564B0">
              <w:rPr>
                <w:spacing w:val="-6"/>
                <w:sz w:val="22"/>
                <w:szCs w:val="22"/>
              </w:rPr>
              <w:t xml:space="preserve"> «</w:t>
            </w:r>
            <w:r w:rsidRPr="00897973">
              <w:rPr>
                <w:spacing w:val="-6"/>
                <w:sz w:val="22"/>
                <w:szCs w:val="22"/>
                <w:lang w:val="en-US"/>
              </w:rPr>
              <w:t>Asia</w:t>
            </w:r>
            <w:r w:rsidRPr="00A564B0">
              <w:rPr>
                <w:spacing w:val="-6"/>
                <w:sz w:val="22"/>
                <w:szCs w:val="22"/>
              </w:rPr>
              <w:t xml:space="preserve"> </w:t>
            </w:r>
            <w:r w:rsidRPr="00897973">
              <w:rPr>
                <w:spacing w:val="-6"/>
                <w:sz w:val="22"/>
                <w:szCs w:val="22"/>
                <w:lang w:val="en-US"/>
              </w:rPr>
              <w:t>Trans</w:t>
            </w:r>
            <w:r w:rsidRPr="00A564B0">
              <w:rPr>
                <w:spacing w:val="-6"/>
                <w:sz w:val="22"/>
                <w:szCs w:val="22"/>
              </w:rPr>
              <w:t xml:space="preserve"> </w:t>
            </w:r>
            <w:r w:rsidRPr="00897973">
              <w:rPr>
                <w:spacing w:val="-6"/>
                <w:sz w:val="22"/>
                <w:szCs w:val="22"/>
                <w:lang w:val="en-US"/>
              </w:rPr>
              <w:t>Gas</w:t>
            </w:r>
            <w:r w:rsidRPr="00A564B0">
              <w:rPr>
                <w:spacing w:val="-6"/>
                <w:sz w:val="22"/>
                <w:szCs w:val="22"/>
              </w:rPr>
              <w:t>»</w:t>
            </w:r>
            <w:r>
              <w:rPr>
                <w:spacing w:val="-6"/>
                <w:sz w:val="22"/>
                <w:szCs w:val="22"/>
              </w:rPr>
              <w:t xml:space="preserve"> ОКЭД 49500.</w:t>
            </w:r>
          </w:p>
        </w:tc>
        <w:tc>
          <w:tcPr>
            <w:tcW w:w="5220" w:type="dxa"/>
            <w:shd w:val="clear" w:color="auto" w:fill="auto"/>
          </w:tcPr>
          <w:p w14:paraId="785ADDB4" w14:textId="77777777" w:rsidR="00893E69" w:rsidRPr="00897973" w:rsidRDefault="00893E69" w:rsidP="00CD4B49">
            <w:pPr>
              <w:jc w:val="both"/>
              <w:rPr>
                <w:sz w:val="22"/>
                <w:szCs w:val="22"/>
                <w:lang w:val="en-US"/>
              </w:rPr>
            </w:pPr>
            <w:r w:rsidRPr="001748B7">
              <w:rPr>
                <w:sz w:val="22"/>
                <w:szCs w:val="22"/>
                <w:lang w:val="en-US"/>
              </w:rPr>
              <w:t xml:space="preserve">Financial and economic activities </w:t>
            </w:r>
            <w:r>
              <w:rPr>
                <w:sz w:val="22"/>
                <w:szCs w:val="22"/>
                <w:lang w:val="en-US"/>
              </w:rPr>
              <w:t xml:space="preserve">of </w:t>
            </w:r>
            <w:r w:rsidRPr="00897973">
              <w:rPr>
                <w:sz w:val="22"/>
                <w:szCs w:val="22"/>
                <w:lang w:val="en-US"/>
              </w:rPr>
              <w:t>JV “Asia Trans Gas” LLC</w:t>
            </w:r>
            <w:r w:rsidRPr="004742DD">
              <w:rPr>
                <w:sz w:val="22"/>
                <w:szCs w:val="22"/>
                <w:lang w:val="en-GB"/>
              </w:rPr>
              <w:t xml:space="preserve"> </w:t>
            </w:r>
            <w:r>
              <w:rPr>
                <w:sz w:val="22"/>
                <w:szCs w:val="22"/>
                <w:lang w:val="en-GB"/>
              </w:rPr>
              <w:t xml:space="preserve">CCEA </w:t>
            </w:r>
            <w:r w:rsidRPr="004742DD">
              <w:rPr>
                <w:sz w:val="22"/>
                <w:szCs w:val="22"/>
                <w:lang w:val="en-GB"/>
              </w:rPr>
              <w:t>49500</w:t>
            </w:r>
            <w:r w:rsidRPr="00897973">
              <w:rPr>
                <w:sz w:val="22"/>
                <w:szCs w:val="22"/>
                <w:lang w:val="en-US"/>
              </w:rPr>
              <w:t>.</w:t>
            </w:r>
          </w:p>
        </w:tc>
      </w:tr>
      <w:tr w:rsidR="00893E69" w:rsidRPr="00897973" w14:paraId="5373036B" w14:textId="77777777" w:rsidTr="00CD4B49">
        <w:tc>
          <w:tcPr>
            <w:tcW w:w="5220" w:type="dxa"/>
            <w:shd w:val="clear" w:color="auto" w:fill="auto"/>
          </w:tcPr>
          <w:p w14:paraId="5C84B0F8" w14:textId="77777777" w:rsidR="00893E69" w:rsidRPr="00897973" w:rsidRDefault="00893E69" w:rsidP="00CD4B49">
            <w:pPr>
              <w:jc w:val="both"/>
              <w:rPr>
                <w:spacing w:val="-6"/>
                <w:sz w:val="22"/>
                <w:szCs w:val="22"/>
              </w:rPr>
            </w:pPr>
            <w:r w:rsidRPr="00897973">
              <w:rPr>
                <w:spacing w:val="-6"/>
                <w:sz w:val="22"/>
                <w:szCs w:val="22"/>
              </w:rPr>
              <w:t>1.5. Функциональный объем Проекта:</w:t>
            </w:r>
          </w:p>
        </w:tc>
        <w:tc>
          <w:tcPr>
            <w:tcW w:w="5220" w:type="dxa"/>
            <w:shd w:val="clear" w:color="auto" w:fill="auto"/>
          </w:tcPr>
          <w:p w14:paraId="6985F774" w14:textId="77777777" w:rsidR="00893E69" w:rsidRPr="00897973" w:rsidRDefault="00893E69" w:rsidP="00CD4B49">
            <w:pPr>
              <w:jc w:val="both"/>
              <w:rPr>
                <w:sz w:val="22"/>
                <w:szCs w:val="22"/>
                <w:lang w:val="en-US"/>
              </w:rPr>
            </w:pPr>
            <w:r w:rsidRPr="00897973">
              <w:rPr>
                <w:sz w:val="22"/>
                <w:szCs w:val="22"/>
                <w:lang w:val="en-US"/>
              </w:rPr>
              <w:t>1.5 Functional Scope of the Project:</w:t>
            </w:r>
          </w:p>
        </w:tc>
      </w:tr>
      <w:tr w:rsidR="00893E69" w:rsidRPr="00897973" w14:paraId="40BD283D" w14:textId="77777777" w:rsidTr="00CD4B49">
        <w:tc>
          <w:tcPr>
            <w:tcW w:w="5220" w:type="dxa"/>
            <w:shd w:val="clear" w:color="auto" w:fill="auto"/>
          </w:tcPr>
          <w:p w14:paraId="7E56F762" w14:textId="77777777" w:rsidR="00893E69" w:rsidRPr="00897973" w:rsidRDefault="00893E69" w:rsidP="00CD4B49">
            <w:pPr>
              <w:jc w:val="both"/>
              <w:rPr>
                <w:spacing w:val="-6"/>
                <w:sz w:val="22"/>
                <w:szCs w:val="22"/>
              </w:rPr>
            </w:pPr>
            <w:r w:rsidRPr="00897973">
              <w:rPr>
                <w:spacing w:val="-6"/>
                <w:sz w:val="22"/>
                <w:szCs w:val="22"/>
              </w:rPr>
              <w:t>Бухгалтерский учет хозяйственных операций и сделок, а также финансовая отчетность в соответствии с требованиями МСФО.</w:t>
            </w:r>
          </w:p>
        </w:tc>
        <w:tc>
          <w:tcPr>
            <w:tcW w:w="5220" w:type="dxa"/>
            <w:shd w:val="clear" w:color="auto" w:fill="auto"/>
          </w:tcPr>
          <w:p w14:paraId="695D70CC" w14:textId="77777777" w:rsidR="00893E69" w:rsidRPr="00897973" w:rsidRDefault="00893E69" w:rsidP="00CD4B49">
            <w:pPr>
              <w:jc w:val="both"/>
              <w:rPr>
                <w:sz w:val="22"/>
                <w:szCs w:val="22"/>
                <w:lang w:val="en-US"/>
              </w:rPr>
            </w:pPr>
            <w:r w:rsidRPr="00897973">
              <w:rPr>
                <w:sz w:val="22"/>
                <w:szCs w:val="22"/>
                <w:lang w:val="en-US"/>
              </w:rPr>
              <w:t>Accounting of business operations and transactions, as well as financial statements in accordance with IFRS requirements.</w:t>
            </w:r>
          </w:p>
        </w:tc>
      </w:tr>
      <w:tr w:rsidR="00893E69" w:rsidRPr="009E01D5" w14:paraId="61E10099" w14:textId="77777777" w:rsidTr="00CD4B49">
        <w:tc>
          <w:tcPr>
            <w:tcW w:w="5220" w:type="dxa"/>
            <w:shd w:val="clear" w:color="auto" w:fill="auto"/>
          </w:tcPr>
          <w:p w14:paraId="33BD75BE" w14:textId="77777777" w:rsidR="00893E69" w:rsidRPr="00897973" w:rsidRDefault="00893E69" w:rsidP="00CD4B49">
            <w:pPr>
              <w:jc w:val="both"/>
              <w:rPr>
                <w:spacing w:val="-6"/>
                <w:sz w:val="22"/>
                <w:szCs w:val="22"/>
              </w:rPr>
            </w:pPr>
            <w:r w:rsidRPr="00BB1564">
              <w:rPr>
                <w:spacing w:val="-6"/>
                <w:sz w:val="22"/>
                <w:szCs w:val="22"/>
              </w:rPr>
              <w:t>1.6. Место оказания услуг:</w:t>
            </w:r>
          </w:p>
        </w:tc>
        <w:tc>
          <w:tcPr>
            <w:tcW w:w="5220" w:type="dxa"/>
            <w:shd w:val="clear" w:color="auto" w:fill="auto"/>
          </w:tcPr>
          <w:p w14:paraId="065ABBBD" w14:textId="77777777" w:rsidR="00893E69" w:rsidRPr="00897973" w:rsidRDefault="00893E69" w:rsidP="00CD4B49">
            <w:pPr>
              <w:jc w:val="both"/>
              <w:rPr>
                <w:sz w:val="22"/>
                <w:szCs w:val="22"/>
                <w:lang w:val="en-US"/>
              </w:rPr>
            </w:pPr>
            <w:r w:rsidRPr="00897973">
              <w:rPr>
                <w:sz w:val="22"/>
                <w:szCs w:val="22"/>
                <w:lang w:val="en-US"/>
              </w:rPr>
              <w:t xml:space="preserve">1.6 </w:t>
            </w:r>
            <w:r>
              <w:rPr>
                <w:sz w:val="22"/>
                <w:szCs w:val="22"/>
                <w:lang w:val="en-US"/>
              </w:rPr>
              <w:t xml:space="preserve">Place of </w:t>
            </w:r>
            <w:r w:rsidRPr="00897973">
              <w:rPr>
                <w:sz w:val="22"/>
                <w:szCs w:val="22"/>
                <w:lang w:val="en-US"/>
              </w:rPr>
              <w:t>service</w:t>
            </w:r>
            <w:r>
              <w:rPr>
                <w:sz w:val="22"/>
                <w:szCs w:val="22"/>
                <w:lang w:val="en-US"/>
              </w:rPr>
              <w:t>s</w:t>
            </w:r>
            <w:r w:rsidRPr="00897973">
              <w:rPr>
                <w:sz w:val="22"/>
                <w:szCs w:val="22"/>
                <w:lang w:val="en-US"/>
              </w:rPr>
              <w:t>:</w:t>
            </w:r>
          </w:p>
        </w:tc>
      </w:tr>
      <w:tr w:rsidR="00893E69" w:rsidRPr="00897973" w14:paraId="278A4C4F" w14:textId="77777777" w:rsidTr="00CD4B49">
        <w:tc>
          <w:tcPr>
            <w:tcW w:w="5220" w:type="dxa"/>
            <w:shd w:val="clear" w:color="auto" w:fill="auto"/>
          </w:tcPr>
          <w:p w14:paraId="0FE0DD9A" w14:textId="77777777" w:rsidR="00893E69" w:rsidRPr="00897973" w:rsidRDefault="00893E69" w:rsidP="00CD4B49">
            <w:pPr>
              <w:jc w:val="both"/>
              <w:rPr>
                <w:spacing w:val="-6"/>
                <w:sz w:val="22"/>
                <w:szCs w:val="22"/>
              </w:rPr>
            </w:pPr>
            <w:r w:rsidRPr="00897973">
              <w:rPr>
                <w:spacing w:val="-6"/>
                <w:sz w:val="22"/>
                <w:szCs w:val="22"/>
              </w:rPr>
              <w:t>Республика Узбекистан</w:t>
            </w:r>
          </w:p>
        </w:tc>
        <w:tc>
          <w:tcPr>
            <w:tcW w:w="5220" w:type="dxa"/>
            <w:shd w:val="clear" w:color="auto" w:fill="auto"/>
          </w:tcPr>
          <w:p w14:paraId="40A225A0" w14:textId="77777777" w:rsidR="00893E69" w:rsidRPr="00897973" w:rsidRDefault="00893E69" w:rsidP="00CD4B49">
            <w:pPr>
              <w:jc w:val="both"/>
              <w:rPr>
                <w:sz w:val="22"/>
                <w:szCs w:val="22"/>
                <w:lang w:val="en-US"/>
              </w:rPr>
            </w:pPr>
            <w:r>
              <w:rPr>
                <w:sz w:val="22"/>
                <w:szCs w:val="22"/>
                <w:lang w:val="en-US"/>
              </w:rPr>
              <w:t>The Republic of Uzbekistan</w:t>
            </w:r>
          </w:p>
        </w:tc>
      </w:tr>
      <w:tr w:rsidR="00893E69" w:rsidRPr="00897973" w14:paraId="508D405F" w14:textId="77777777" w:rsidTr="00CD4B49">
        <w:tc>
          <w:tcPr>
            <w:tcW w:w="5220" w:type="dxa"/>
            <w:shd w:val="clear" w:color="auto" w:fill="auto"/>
          </w:tcPr>
          <w:p w14:paraId="7F9E3CBA" w14:textId="77777777" w:rsidR="00893E69" w:rsidRPr="00897973" w:rsidRDefault="00893E69" w:rsidP="00CD4B49">
            <w:pPr>
              <w:jc w:val="both"/>
              <w:rPr>
                <w:spacing w:val="-6"/>
                <w:sz w:val="22"/>
                <w:szCs w:val="22"/>
              </w:rPr>
            </w:pPr>
            <w:r w:rsidRPr="00897973">
              <w:rPr>
                <w:spacing w:val="-6"/>
                <w:sz w:val="22"/>
                <w:szCs w:val="22"/>
              </w:rPr>
              <w:t>1.7. Место (адрес) оказания услуг:</w:t>
            </w:r>
          </w:p>
        </w:tc>
        <w:tc>
          <w:tcPr>
            <w:tcW w:w="5220" w:type="dxa"/>
            <w:shd w:val="clear" w:color="auto" w:fill="auto"/>
          </w:tcPr>
          <w:p w14:paraId="748C9717" w14:textId="77777777" w:rsidR="00893E69" w:rsidRPr="00897973" w:rsidRDefault="00893E69" w:rsidP="00CD4B49">
            <w:pPr>
              <w:jc w:val="both"/>
              <w:rPr>
                <w:sz w:val="22"/>
                <w:szCs w:val="22"/>
                <w:lang w:val="en-US"/>
              </w:rPr>
            </w:pPr>
            <w:r w:rsidRPr="00897973">
              <w:rPr>
                <w:sz w:val="22"/>
                <w:szCs w:val="22"/>
                <w:lang w:val="en-US"/>
              </w:rPr>
              <w:t>1.7 Location (address) of service rendering:</w:t>
            </w:r>
          </w:p>
        </w:tc>
      </w:tr>
      <w:tr w:rsidR="00893E69" w:rsidRPr="00897973" w14:paraId="1833BD9A" w14:textId="77777777" w:rsidTr="00CD4B49">
        <w:tc>
          <w:tcPr>
            <w:tcW w:w="5220" w:type="dxa"/>
            <w:shd w:val="clear" w:color="auto" w:fill="auto"/>
          </w:tcPr>
          <w:p w14:paraId="55EB4F75" w14:textId="77777777" w:rsidR="00893E69" w:rsidRPr="00897973" w:rsidRDefault="00893E69" w:rsidP="00CD4B49">
            <w:pPr>
              <w:jc w:val="both"/>
              <w:rPr>
                <w:spacing w:val="-6"/>
                <w:sz w:val="22"/>
                <w:szCs w:val="22"/>
              </w:rPr>
            </w:pPr>
            <w:r w:rsidRPr="00897973">
              <w:rPr>
                <w:spacing w:val="-6"/>
                <w:sz w:val="22"/>
                <w:szCs w:val="22"/>
              </w:rPr>
              <w:t>Республик</w:t>
            </w:r>
            <w:r>
              <w:rPr>
                <w:spacing w:val="-6"/>
                <w:sz w:val="22"/>
                <w:szCs w:val="22"/>
              </w:rPr>
              <w:t>а</w:t>
            </w:r>
            <w:r w:rsidRPr="00897973">
              <w:rPr>
                <w:spacing w:val="-6"/>
                <w:sz w:val="22"/>
                <w:szCs w:val="22"/>
              </w:rPr>
              <w:t xml:space="preserve"> Узбекистан Ташкентск</w:t>
            </w:r>
            <w:r>
              <w:rPr>
                <w:spacing w:val="-6"/>
                <w:sz w:val="22"/>
                <w:szCs w:val="22"/>
              </w:rPr>
              <w:t>ий</w:t>
            </w:r>
            <w:r w:rsidRPr="00897973">
              <w:rPr>
                <w:spacing w:val="-6"/>
                <w:sz w:val="22"/>
                <w:szCs w:val="22"/>
              </w:rPr>
              <w:t xml:space="preserve"> офис </w:t>
            </w:r>
            <w:r>
              <w:rPr>
                <w:spacing w:val="-6"/>
                <w:sz w:val="22"/>
                <w:szCs w:val="22"/>
              </w:rPr>
              <w:t>Предприятия</w:t>
            </w:r>
            <w:r w:rsidRPr="00897973">
              <w:rPr>
                <w:spacing w:val="-6"/>
                <w:sz w:val="22"/>
                <w:szCs w:val="22"/>
              </w:rPr>
              <w:t xml:space="preserve"> с учетом выезда при необходимости в </w:t>
            </w:r>
            <w:r>
              <w:rPr>
                <w:spacing w:val="-6"/>
                <w:sz w:val="22"/>
                <w:szCs w:val="22"/>
              </w:rPr>
              <w:t>офис филиала Предприятия в г.</w:t>
            </w:r>
            <w:r w:rsidRPr="00897973">
              <w:rPr>
                <w:spacing w:val="-6"/>
                <w:sz w:val="22"/>
                <w:szCs w:val="22"/>
              </w:rPr>
              <w:t>Бухар</w:t>
            </w:r>
            <w:r>
              <w:rPr>
                <w:spacing w:val="-6"/>
                <w:sz w:val="22"/>
                <w:szCs w:val="22"/>
              </w:rPr>
              <w:t>е</w:t>
            </w:r>
            <w:r w:rsidRPr="00897973">
              <w:rPr>
                <w:spacing w:val="-6"/>
                <w:sz w:val="22"/>
                <w:szCs w:val="22"/>
              </w:rPr>
              <w:t>.</w:t>
            </w:r>
          </w:p>
        </w:tc>
        <w:tc>
          <w:tcPr>
            <w:tcW w:w="5220" w:type="dxa"/>
            <w:shd w:val="clear" w:color="auto" w:fill="auto"/>
          </w:tcPr>
          <w:p w14:paraId="3F541844" w14:textId="77777777" w:rsidR="00893E69" w:rsidRPr="005E4D7C" w:rsidRDefault="00893E69" w:rsidP="00CD4B49">
            <w:pPr>
              <w:jc w:val="both"/>
              <w:rPr>
                <w:sz w:val="22"/>
                <w:szCs w:val="22"/>
                <w:lang w:val="en-US"/>
              </w:rPr>
            </w:pPr>
            <w:r w:rsidRPr="00056BDC">
              <w:rPr>
                <w:sz w:val="22"/>
                <w:szCs w:val="22"/>
                <w:lang w:val="en-US"/>
              </w:rPr>
              <w:t>The Republic of Uzbekistan</w:t>
            </w:r>
            <w:r>
              <w:rPr>
                <w:sz w:val="22"/>
                <w:szCs w:val="22"/>
                <w:lang w:val="en-US"/>
              </w:rPr>
              <w:t>,</w:t>
            </w:r>
            <w:r w:rsidRPr="00056BDC">
              <w:rPr>
                <w:sz w:val="22"/>
                <w:szCs w:val="22"/>
                <w:lang w:val="en-US"/>
              </w:rPr>
              <w:t xml:space="preserve"> Tashkent office of the </w:t>
            </w:r>
            <w:r w:rsidRPr="005E4D7C">
              <w:rPr>
                <w:sz w:val="22"/>
                <w:szCs w:val="22"/>
                <w:lang w:val="en-US"/>
              </w:rPr>
              <w:t xml:space="preserve">Company </w:t>
            </w:r>
            <w:proofErr w:type="gramStart"/>
            <w:r w:rsidRPr="005E4D7C">
              <w:rPr>
                <w:sz w:val="22"/>
                <w:szCs w:val="22"/>
                <w:lang w:val="en-US"/>
              </w:rPr>
              <w:t>taking into account</w:t>
            </w:r>
            <w:proofErr w:type="gramEnd"/>
            <w:r w:rsidRPr="005E4D7C">
              <w:rPr>
                <w:sz w:val="22"/>
                <w:szCs w:val="22"/>
                <w:lang w:val="en-US"/>
              </w:rPr>
              <w:t xml:space="preserve"> visits to </w:t>
            </w:r>
            <w:r>
              <w:rPr>
                <w:sz w:val="22"/>
                <w:szCs w:val="22"/>
                <w:lang w:val="en-US"/>
              </w:rPr>
              <w:t xml:space="preserve">the </w:t>
            </w:r>
            <w:r w:rsidRPr="005E4D7C">
              <w:rPr>
                <w:sz w:val="22"/>
                <w:szCs w:val="22"/>
                <w:lang w:val="en-US"/>
              </w:rPr>
              <w:t>branch office of the Company</w:t>
            </w:r>
            <w:r w:rsidRPr="005E4D7C" w:rsidDel="00BE1E8C">
              <w:rPr>
                <w:sz w:val="22"/>
                <w:szCs w:val="22"/>
                <w:lang w:val="en-US"/>
              </w:rPr>
              <w:t xml:space="preserve"> </w:t>
            </w:r>
            <w:r w:rsidRPr="005E4D7C">
              <w:rPr>
                <w:sz w:val="22"/>
                <w:szCs w:val="22"/>
                <w:lang w:val="en-US"/>
              </w:rPr>
              <w:t>in Bukhara if necessary.</w:t>
            </w:r>
          </w:p>
        </w:tc>
      </w:tr>
      <w:tr w:rsidR="00893E69" w:rsidRPr="00897973" w14:paraId="4210F2EF" w14:textId="77777777" w:rsidTr="00CD4B49">
        <w:tc>
          <w:tcPr>
            <w:tcW w:w="5220" w:type="dxa"/>
            <w:shd w:val="clear" w:color="auto" w:fill="auto"/>
          </w:tcPr>
          <w:p w14:paraId="13FD68B5" w14:textId="77777777" w:rsidR="00893E69" w:rsidRPr="00897973" w:rsidRDefault="00893E69" w:rsidP="00CD4B49">
            <w:pPr>
              <w:jc w:val="both"/>
              <w:rPr>
                <w:spacing w:val="-6"/>
                <w:sz w:val="22"/>
                <w:szCs w:val="22"/>
              </w:rPr>
            </w:pPr>
            <w:r w:rsidRPr="00897973">
              <w:rPr>
                <w:spacing w:val="-6"/>
                <w:sz w:val="22"/>
                <w:szCs w:val="22"/>
              </w:rPr>
              <w:t>1.8. Гарантия качества результатов оказания услуг:</w:t>
            </w:r>
          </w:p>
        </w:tc>
        <w:tc>
          <w:tcPr>
            <w:tcW w:w="5220" w:type="dxa"/>
            <w:shd w:val="clear" w:color="auto" w:fill="auto"/>
          </w:tcPr>
          <w:p w14:paraId="7BA69E39" w14:textId="77777777" w:rsidR="00893E69" w:rsidRPr="005E4D7C" w:rsidRDefault="00893E69" w:rsidP="00CD4B49">
            <w:pPr>
              <w:jc w:val="both"/>
              <w:rPr>
                <w:sz w:val="22"/>
                <w:szCs w:val="22"/>
                <w:lang w:val="en-US"/>
              </w:rPr>
            </w:pPr>
            <w:r w:rsidRPr="00056BDC">
              <w:rPr>
                <w:sz w:val="22"/>
                <w:szCs w:val="22"/>
                <w:lang w:val="en-US"/>
              </w:rPr>
              <w:t>1.</w:t>
            </w:r>
            <w:r w:rsidRPr="005E4D7C">
              <w:rPr>
                <w:sz w:val="22"/>
                <w:szCs w:val="22"/>
                <w:lang w:val="en-US"/>
              </w:rPr>
              <w:t>8 Quality assurance of services rendering results:</w:t>
            </w:r>
          </w:p>
        </w:tc>
      </w:tr>
      <w:tr w:rsidR="00893E69" w:rsidRPr="00897973" w14:paraId="0E5C4169" w14:textId="77777777" w:rsidTr="00CD4B49">
        <w:tc>
          <w:tcPr>
            <w:tcW w:w="5220" w:type="dxa"/>
            <w:shd w:val="clear" w:color="auto" w:fill="auto"/>
          </w:tcPr>
          <w:p w14:paraId="1F4488FA" w14:textId="77777777" w:rsidR="00893E69" w:rsidRPr="00897973" w:rsidRDefault="00893E69" w:rsidP="00CD4B49">
            <w:pPr>
              <w:jc w:val="both"/>
              <w:rPr>
                <w:spacing w:val="-6"/>
                <w:sz w:val="22"/>
                <w:szCs w:val="22"/>
              </w:rPr>
            </w:pPr>
            <w:r w:rsidRPr="00897973">
              <w:rPr>
                <w:spacing w:val="-6"/>
                <w:sz w:val="22"/>
                <w:szCs w:val="22"/>
              </w:rPr>
              <w:t xml:space="preserve">Гарантия качества оказываемых услуг годового аудита предоставляется Исполнителем на весь объем оказанных услуг, на срок не менее 12 месяцев с момента завершения </w:t>
            </w:r>
            <w:r w:rsidRPr="00897973">
              <w:rPr>
                <w:spacing w:val="-6"/>
                <w:sz w:val="22"/>
                <w:szCs w:val="22"/>
              </w:rPr>
              <w:lastRenderedPageBreak/>
              <w:t>оказания услуг по аудиторской проверке каждого отчетного периода. Действие срока гарантии начинается с момента подписания сторонами акта оказанных услуг в отношении каждого отчетного периода проверки по контракту.</w:t>
            </w:r>
          </w:p>
        </w:tc>
        <w:tc>
          <w:tcPr>
            <w:tcW w:w="5220" w:type="dxa"/>
            <w:shd w:val="clear" w:color="auto" w:fill="auto"/>
          </w:tcPr>
          <w:p w14:paraId="2347A39B" w14:textId="77777777" w:rsidR="00893E69" w:rsidRPr="00091E7B" w:rsidRDefault="00893E69" w:rsidP="00CD4B49">
            <w:pPr>
              <w:jc w:val="both"/>
              <w:rPr>
                <w:sz w:val="22"/>
                <w:szCs w:val="22"/>
                <w:lang w:val="en-US"/>
              </w:rPr>
            </w:pPr>
            <w:r w:rsidRPr="00056BDC">
              <w:rPr>
                <w:sz w:val="22"/>
                <w:szCs w:val="22"/>
                <w:lang w:val="en-US"/>
              </w:rPr>
              <w:lastRenderedPageBreak/>
              <w:t>The Contra</w:t>
            </w:r>
            <w:r w:rsidRPr="005E4D7C">
              <w:rPr>
                <w:sz w:val="22"/>
                <w:szCs w:val="22"/>
                <w:lang w:val="en-US"/>
              </w:rPr>
              <w:t>ctor shall provide a quality warranty of the annual audit s</w:t>
            </w:r>
            <w:r w:rsidRPr="00FD6097">
              <w:rPr>
                <w:sz w:val="22"/>
                <w:szCs w:val="22"/>
                <w:lang w:val="en-US"/>
              </w:rPr>
              <w:t xml:space="preserve">ervices rendered for the entire scope of services rendered, for a period of not less than 12 months </w:t>
            </w:r>
            <w:r w:rsidRPr="00FD6097">
              <w:rPr>
                <w:sz w:val="22"/>
                <w:szCs w:val="22"/>
                <w:lang w:val="en-US"/>
              </w:rPr>
              <w:lastRenderedPageBreak/>
              <w:t xml:space="preserve">from the date of completion of the audit services for each reporting period. The warranty period </w:t>
            </w:r>
            <w:r w:rsidRPr="004A585F">
              <w:rPr>
                <w:sz w:val="22"/>
                <w:szCs w:val="22"/>
                <w:lang w:val="en-US"/>
              </w:rPr>
              <w:t>starts from the date of signing by the p</w:t>
            </w:r>
            <w:r w:rsidRPr="00F929B7">
              <w:rPr>
                <w:sz w:val="22"/>
                <w:szCs w:val="22"/>
                <w:lang w:val="en-US"/>
              </w:rPr>
              <w:t>arties of the act of services rende</w:t>
            </w:r>
            <w:r w:rsidRPr="00091E7B">
              <w:rPr>
                <w:sz w:val="22"/>
                <w:szCs w:val="22"/>
                <w:lang w:val="en-US"/>
              </w:rPr>
              <w:t>red in relation to each reporting period of the audit under the contract.</w:t>
            </w:r>
          </w:p>
        </w:tc>
      </w:tr>
      <w:tr w:rsidR="00893E69" w:rsidRPr="00897973" w14:paraId="4441A8FC" w14:textId="77777777" w:rsidTr="00CD4B49">
        <w:tc>
          <w:tcPr>
            <w:tcW w:w="5220" w:type="dxa"/>
            <w:shd w:val="clear" w:color="auto" w:fill="auto"/>
          </w:tcPr>
          <w:p w14:paraId="0446134B" w14:textId="77777777" w:rsidR="00893E69" w:rsidRPr="00897973" w:rsidRDefault="00893E69" w:rsidP="00CD4B49">
            <w:pPr>
              <w:jc w:val="both"/>
              <w:rPr>
                <w:spacing w:val="-6"/>
                <w:sz w:val="22"/>
                <w:szCs w:val="22"/>
                <w:lang w:val="en-US"/>
              </w:rPr>
            </w:pPr>
          </w:p>
        </w:tc>
        <w:tc>
          <w:tcPr>
            <w:tcW w:w="5220" w:type="dxa"/>
            <w:shd w:val="clear" w:color="auto" w:fill="auto"/>
          </w:tcPr>
          <w:p w14:paraId="0F5ED5ED" w14:textId="77777777" w:rsidR="00893E69" w:rsidRPr="00897973" w:rsidRDefault="00893E69" w:rsidP="00CD4B49">
            <w:pPr>
              <w:jc w:val="both"/>
              <w:rPr>
                <w:sz w:val="22"/>
                <w:szCs w:val="22"/>
                <w:lang w:val="en-US"/>
              </w:rPr>
            </w:pPr>
          </w:p>
        </w:tc>
      </w:tr>
      <w:tr w:rsidR="00893E69" w:rsidRPr="005E4D7C" w14:paraId="6219AAE0" w14:textId="77777777" w:rsidTr="00CD4B49">
        <w:tc>
          <w:tcPr>
            <w:tcW w:w="5220" w:type="dxa"/>
            <w:shd w:val="clear" w:color="auto" w:fill="auto"/>
          </w:tcPr>
          <w:p w14:paraId="25FC94C1" w14:textId="77777777" w:rsidR="00893E69" w:rsidRPr="00253AE9" w:rsidRDefault="00893E69" w:rsidP="00CD4B49">
            <w:pPr>
              <w:jc w:val="both"/>
              <w:rPr>
                <w:b/>
                <w:spacing w:val="-6"/>
                <w:sz w:val="22"/>
                <w:szCs w:val="22"/>
              </w:rPr>
            </w:pPr>
            <w:r w:rsidRPr="00253AE9">
              <w:rPr>
                <w:b/>
                <w:spacing w:val="-6"/>
                <w:sz w:val="22"/>
                <w:szCs w:val="22"/>
              </w:rPr>
              <w:t>2. Цели и задачи</w:t>
            </w:r>
            <w:r>
              <w:rPr>
                <w:b/>
                <w:spacing w:val="-6"/>
                <w:sz w:val="22"/>
                <w:szCs w:val="22"/>
              </w:rPr>
              <w:t xml:space="preserve"> аудиторской организации по отчетным периодам Предприятия за </w:t>
            </w:r>
            <w:r w:rsidRPr="00B14EE6">
              <w:rPr>
                <w:b/>
                <w:bCs/>
                <w:spacing w:val="-6"/>
                <w:sz w:val="22"/>
                <w:szCs w:val="22"/>
              </w:rPr>
              <w:t>2022 и 2023 года</w:t>
            </w:r>
            <w:r>
              <w:rPr>
                <w:b/>
                <w:spacing w:val="-6"/>
                <w:sz w:val="22"/>
                <w:szCs w:val="22"/>
              </w:rPr>
              <w:t>.</w:t>
            </w:r>
          </w:p>
        </w:tc>
        <w:tc>
          <w:tcPr>
            <w:tcW w:w="5220" w:type="dxa"/>
            <w:shd w:val="clear" w:color="auto" w:fill="auto"/>
          </w:tcPr>
          <w:p w14:paraId="65E37558" w14:textId="77777777" w:rsidR="00893E69" w:rsidRPr="00253AE9" w:rsidRDefault="00893E69" w:rsidP="00CD4B49">
            <w:pPr>
              <w:jc w:val="both"/>
              <w:rPr>
                <w:b/>
                <w:sz w:val="22"/>
                <w:szCs w:val="22"/>
                <w:lang w:val="en-US"/>
              </w:rPr>
            </w:pPr>
            <w:r w:rsidRPr="00253AE9">
              <w:rPr>
                <w:b/>
                <w:sz w:val="22"/>
                <w:szCs w:val="22"/>
                <w:lang w:val="en-US"/>
              </w:rPr>
              <w:t xml:space="preserve">2. </w:t>
            </w:r>
            <w:r w:rsidRPr="005E4D7C">
              <w:rPr>
                <w:b/>
                <w:sz w:val="22"/>
                <w:szCs w:val="22"/>
                <w:lang w:val="en-US"/>
              </w:rPr>
              <w:t xml:space="preserve">Goals and objectives of the audit </w:t>
            </w:r>
            <w:r>
              <w:rPr>
                <w:b/>
                <w:sz w:val="22"/>
                <w:szCs w:val="22"/>
                <w:lang w:val="en-US"/>
              </w:rPr>
              <w:t>firm</w:t>
            </w:r>
            <w:r w:rsidRPr="005E4D7C">
              <w:rPr>
                <w:b/>
                <w:sz w:val="22"/>
                <w:szCs w:val="22"/>
                <w:lang w:val="en-US"/>
              </w:rPr>
              <w:t xml:space="preserve"> for the reporting periods of the </w:t>
            </w:r>
            <w:r>
              <w:rPr>
                <w:b/>
                <w:sz w:val="22"/>
                <w:szCs w:val="22"/>
                <w:lang w:val="en-US"/>
              </w:rPr>
              <w:t>Company</w:t>
            </w:r>
            <w:r w:rsidRPr="005E4D7C">
              <w:rPr>
                <w:b/>
                <w:sz w:val="22"/>
                <w:szCs w:val="22"/>
                <w:lang w:val="en-US"/>
              </w:rPr>
              <w:t xml:space="preserve"> for 2022 and 2023.</w:t>
            </w:r>
          </w:p>
        </w:tc>
      </w:tr>
      <w:tr w:rsidR="00893E69" w:rsidRPr="00897973" w14:paraId="5551C06D" w14:textId="77777777" w:rsidTr="00CD4B49">
        <w:tc>
          <w:tcPr>
            <w:tcW w:w="5220" w:type="dxa"/>
            <w:shd w:val="clear" w:color="auto" w:fill="auto"/>
          </w:tcPr>
          <w:p w14:paraId="0DBD4186" w14:textId="77777777" w:rsidR="00893E69" w:rsidRPr="00897973" w:rsidRDefault="00893E69" w:rsidP="00CD4B49">
            <w:pPr>
              <w:jc w:val="both"/>
              <w:rPr>
                <w:spacing w:val="-6"/>
                <w:sz w:val="22"/>
                <w:szCs w:val="22"/>
              </w:rPr>
            </w:pPr>
            <w:r w:rsidRPr="00897973">
              <w:rPr>
                <w:spacing w:val="-6"/>
                <w:sz w:val="22"/>
                <w:szCs w:val="22"/>
              </w:rPr>
              <w:t xml:space="preserve">1. Выражение независимого мнения по Международным стандартам аудита (МСА) аудиторской организацией по достоверности финансовой отчетности </w:t>
            </w:r>
            <w:r>
              <w:rPr>
                <w:spacing w:val="-6"/>
                <w:sz w:val="22"/>
                <w:szCs w:val="22"/>
              </w:rPr>
              <w:t>П</w:t>
            </w:r>
            <w:r w:rsidRPr="00897973">
              <w:rPr>
                <w:spacing w:val="-6"/>
                <w:sz w:val="22"/>
                <w:szCs w:val="22"/>
              </w:rPr>
              <w:t>редприятия, составленной в соответствии с МСФО.</w:t>
            </w:r>
          </w:p>
        </w:tc>
        <w:tc>
          <w:tcPr>
            <w:tcW w:w="5220" w:type="dxa"/>
            <w:shd w:val="clear" w:color="auto" w:fill="auto"/>
          </w:tcPr>
          <w:p w14:paraId="3087659B" w14:textId="77777777" w:rsidR="00893E69" w:rsidRPr="00897973" w:rsidRDefault="00893E69" w:rsidP="00CD4B49">
            <w:pPr>
              <w:jc w:val="both"/>
              <w:rPr>
                <w:sz w:val="22"/>
                <w:szCs w:val="22"/>
                <w:lang w:val="en-US"/>
              </w:rPr>
            </w:pPr>
            <w:r w:rsidRPr="00897973">
              <w:rPr>
                <w:sz w:val="22"/>
                <w:szCs w:val="22"/>
                <w:lang w:val="en-US"/>
              </w:rPr>
              <w:t>1. Expression of an independent opinion under International Standards on Auditing (ISAs) by the audit firm on the reliability of the company’s financial statements prepared in accordance with IFRS</w:t>
            </w:r>
            <w:r>
              <w:rPr>
                <w:sz w:val="22"/>
                <w:szCs w:val="22"/>
                <w:lang w:val="en-US"/>
              </w:rPr>
              <w:t>.</w:t>
            </w:r>
          </w:p>
        </w:tc>
      </w:tr>
      <w:tr w:rsidR="00893E69" w:rsidRPr="00897973" w14:paraId="746BB748" w14:textId="77777777" w:rsidTr="00CD4B49">
        <w:tc>
          <w:tcPr>
            <w:tcW w:w="5220" w:type="dxa"/>
            <w:shd w:val="clear" w:color="auto" w:fill="auto"/>
          </w:tcPr>
          <w:p w14:paraId="3C4FFCA0" w14:textId="77777777" w:rsidR="00893E69" w:rsidRDefault="00893E69" w:rsidP="00CD4B49">
            <w:pPr>
              <w:jc w:val="both"/>
              <w:rPr>
                <w:spacing w:val="-6"/>
                <w:sz w:val="22"/>
                <w:szCs w:val="22"/>
              </w:rPr>
            </w:pPr>
            <w:r w:rsidRPr="00897973">
              <w:rPr>
                <w:spacing w:val="-6"/>
                <w:sz w:val="22"/>
                <w:szCs w:val="22"/>
              </w:rPr>
              <w:t xml:space="preserve">2. Предоставление аудиторского отчета </w:t>
            </w:r>
            <w:r>
              <w:rPr>
                <w:spacing w:val="-6"/>
                <w:sz w:val="22"/>
                <w:szCs w:val="22"/>
              </w:rPr>
              <w:t xml:space="preserve">и аудиторского заключения </w:t>
            </w:r>
            <w:r w:rsidRPr="00897973">
              <w:rPr>
                <w:spacing w:val="-6"/>
                <w:sz w:val="22"/>
                <w:szCs w:val="22"/>
              </w:rPr>
              <w:t xml:space="preserve">по МСА, касательно проведенного аудита финансовой отчетности </w:t>
            </w:r>
            <w:r>
              <w:rPr>
                <w:spacing w:val="-6"/>
                <w:sz w:val="22"/>
                <w:szCs w:val="22"/>
              </w:rPr>
              <w:t>П</w:t>
            </w:r>
            <w:r w:rsidRPr="00897973">
              <w:rPr>
                <w:spacing w:val="-6"/>
                <w:sz w:val="22"/>
                <w:szCs w:val="22"/>
              </w:rPr>
              <w:t>редприятия, составленной в соответствии с МСФО</w:t>
            </w:r>
            <w:r>
              <w:rPr>
                <w:spacing w:val="-6"/>
                <w:sz w:val="22"/>
                <w:szCs w:val="22"/>
              </w:rPr>
              <w:t>.</w:t>
            </w:r>
            <w:r w:rsidRPr="00897973">
              <w:rPr>
                <w:spacing w:val="-6"/>
                <w:sz w:val="22"/>
                <w:szCs w:val="22"/>
              </w:rPr>
              <w:t xml:space="preserve"> </w:t>
            </w:r>
          </w:p>
          <w:p w14:paraId="639B5699" w14:textId="77777777" w:rsidR="00893E69" w:rsidRDefault="00893E69" w:rsidP="00CD4B49">
            <w:pPr>
              <w:jc w:val="both"/>
              <w:rPr>
                <w:spacing w:val="-6"/>
                <w:sz w:val="22"/>
                <w:szCs w:val="22"/>
              </w:rPr>
            </w:pPr>
            <w:r>
              <w:rPr>
                <w:spacing w:val="-6"/>
                <w:sz w:val="22"/>
                <w:szCs w:val="22"/>
              </w:rPr>
              <w:t xml:space="preserve">3. Проверка, анализ и консультирование по бухгалтерским операциям проведенных </w:t>
            </w:r>
            <w:r w:rsidRPr="00897973">
              <w:rPr>
                <w:spacing w:val="-6"/>
                <w:sz w:val="22"/>
                <w:szCs w:val="22"/>
              </w:rPr>
              <w:t>в соответствии с МСФО</w:t>
            </w:r>
            <w:r>
              <w:rPr>
                <w:spacing w:val="-6"/>
                <w:sz w:val="22"/>
                <w:szCs w:val="22"/>
              </w:rPr>
              <w:t xml:space="preserve">. </w:t>
            </w:r>
          </w:p>
          <w:p w14:paraId="59560891" w14:textId="77777777" w:rsidR="00893E69" w:rsidRDefault="00893E69" w:rsidP="00CD4B49">
            <w:pPr>
              <w:jc w:val="both"/>
              <w:rPr>
                <w:spacing w:val="-6"/>
                <w:sz w:val="22"/>
                <w:szCs w:val="22"/>
              </w:rPr>
            </w:pPr>
            <w:r>
              <w:rPr>
                <w:spacing w:val="-6"/>
                <w:sz w:val="22"/>
                <w:szCs w:val="22"/>
              </w:rPr>
              <w:t xml:space="preserve">4. Проверка, консультирование и предоставление рекомендации: </w:t>
            </w:r>
          </w:p>
          <w:p w14:paraId="54938C79" w14:textId="77777777" w:rsidR="00893E69" w:rsidRDefault="00893E69" w:rsidP="00CD4B49">
            <w:pPr>
              <w:jc w:val="both"/>
              <w:rPr>
                <w:spacing w:val="-6"/>
                <w:sz w:val="22"/>
                <w:szCs w:val="22"/>
              </w:rPr>
            </w:pPr>
            <w:r>
              <w:rPr>
                <w:spacing w:val="-6"/>
                <w:sz w:val="22"/>
                <w:szCs w:val="22"/>
              </w:rPr>
              <w:t>- по определению налогооблагаемой базы по налогу на прибыль, налогу на имущество, НДС и по другим налогам;</w:t>
            </w:r>
          </w:p>
          <w:p w14:paraId="3B80EA14" w14:textId="77777777" w:rsidR="00893E69" w:rsidRPr="00897973" w:rsidRDefault="00893E69" w:rsidP="00CD4B49">
            <w:pPr>
              <w:jc w:val="both"/>
              <w:rPr>
                <w:spacing w:val="-6"/>
                <w:sz w:val="22"/>
                <w:szCs w:val="22"/>
              </w:rPr>
            </w:pPr>
            <w:r>
              <w:rPr>
                <w:spacing w:val="-6"/>
                <w:sz w:val="22"/>
                <w:szCs w:val="22"/>
              </w:rPr>
              <w:t>- по ведению налогового учета, составлению расчетов по налогам исходя из МСФО.</w:t>
            </w:r>
          </w:p>
        </w:tc>
        <w:tc>
          <w:tcPr>
            <w:tcW w:w="5220" w:type="dxa"/>
            <w:shd w:val="clear" w:color="auto" w:fill="auto"/>
          </w:tcPr>
          <w:p w14:paraId="5BA0DF39" w14:textId="77777777" w:rsidR="00893E69" w:rsidRDefault="00893E69" w:rsidP="00CD4B49">
            <w:pPr>
              <w:jc w:val="both"/>
              <w:rPr>
                <w:sz w:val="22"/>
                <w:szCs w:val="22"/>
                <w:lang w:val="en-US"/>
              </w:rPr>
            </w:pPr>
            <w:r w:rsidRPr="00897973">
              <w:rPr>
                <w:sz w:val="22"/>
                <w:szCs w:val="22"/>
                <w:lang w:val="en-US"/>
              </w:rPr>
              <w:t>2. Submission of the auditor’s report</w:t>
            </w:r>
            <w:r>
              <w:rPr>
                <w:sz w:val="22"/>
                <w:szCs w:val="22"/>
                <w:lang w:val="en-US"/>
              </w:rPr>
              <w:t xml:space="preserve"> and audit opinion</w:t>
            </w:r>
            <w:r w:rsidRPr="00897973">
              <w:rPr>
                <w:sz w:val="22"/>
                <w:szCs w:val="22"/>
                <w:lang w:val="en-US"/>
              </w:rPr>
              <w:t xml:space="preserve"> according to ISA, concerning the audit of the financial statements of the </w:t>
            </w:r>
            <w:r>
              <w:rPr>
                <w:sz w:val="22"/>
                <w:szCs w:val="22"/>
                <w:lang w:val="en-US"/>
              </w:rPr>
              <w:t>C</w:t>
            </w:r>
            <w:r w:rsidRPr="00897973">
              <w:rPr>
                <w:sz w:val="22"/>
                <w:szCs w:val="22"/>
                <w:lang w:val="en-US"/>
              </w:rPr>
              <w:t>ompany, drawn up in accordance with IFRS.</w:t>
            </w:r>
          </w:p>
          <w:p w14:paraId="45A0855E" w14:textId="77777777" w:rsidR="00893E69" w:rsidRDefault="00893E69" w:rsidP="00CD4B49">
            <w:pPr>
              <w:jc w:val="both"/>
              <w:rPr>
                <w:sz w:val="22"/>
                <w:szCs w:val="22"/>
                <w:lang w:val="en-US"/>
              </w:rPr>
            </w:pPr>
            <w:r w:rsidRPr="005E4D7C">
              <w:rPr>
                <w:sz w:val="22"/>
                <w:szCs w:val="22"/>
                <w:lang w:val="en-US"/>
              </w:rPr>
              <w:t xml:space="preserve">3. Review, analysis and advice on accounting transactions conducted in accordance with IFRS. </w:t>
            </w:r>
          </w:p>
          <w:p w14:paraId="3A29440F" w14:textId="77777777" w:rsidR="00893E69" w:rsidRPr="005E4D7C" w:rsidRDefault="00893E69" w:rsidP="00CD4B49">
            <w:pPr>
              <w:jc w:val="both"/>
              <w:rPr>
                <w:sz w:val="22"/>
                <w:szCs w:val="22"/>
                <w:lang w:val="en-US"/>
              </w:rPr>
            </w:pPr>
          </w:p>
          <w:p w14:paraId="5C24D647" w14:textId="77777777" w:rsidR="00893E69" w:rsidRDefault="00893E69" w:rsidP="00CD4B49">
            <w:pPr>
              <w:jc w:val="both"/>
              <w:rPr>
                <w:sz w:val="22"/>
                <w:szCs w:val="22"/>
                <w:lang w:val="en-US"/>
              </w:rPr>
            </w:pPr>
            <w:r w:rsidRPr="005E4D7C">
              <w:rPr>
                <w:sz w:val="22"/>
                <w:szCs w:val="22"/>
                <w:lang w:val="en-US"/>
              </w:rPr>
              <w:t xml:space="preserve">4. Verification, </w:t>
            </w:r>
            <w:proofErr w:type="gramStart"/>
            <w:r w:rsidRPr="005E4D7C">
              <w:rPr>
                <w:sz w:val="22"/>
                <w:szCs w:val="22"/>
                <w:lang w:val="en-US"/>
              </w:rPr>
              <w:t>advice</w:t>
            </w:r>
            <w:proofErr w:type="gramEnd"/>
            <w:r w:rsidRPr="005E4D7C">
              <w:rPr>
                <w:sz w:val="22"/>
                <w:szCs w:val="22"/>
                <w:lang w:val="en-US"/>
              </w:rPr>
              <w:t xml:space="preserve"> and recommendations: </w:t>
            </w:r>
          </w:p>
          <w:p w14:paraId="0C3D520A" w14:textId="77777777" w:rsidR="00893E69" w:rsidRPr="005E4D7C" w:rsidRDefault="00893E69" w:rsidP="00CD4B49">
            <w:pPr>
              <w:jc w:val="both"/>
              <w:rPr>
                <w:sz w:val="22"/>
                <w:szCs w:val="22"/>
                <w:lang w:val="en-US"/>
              </w:rPr>
            </w:pPr>
          </w:p>
          <w:p w14:paraId="278100DB" w14:textId="77777777" w:rsidR="00893E69" w:rsidRDefault="00893E69" w:rsidP="00CD4B49">
            <w:pPr>
              <w:jc w:val="both"/>
              <w:rPr>
                <w:sz w:val="22"/>
                <w:szCs w:val="22"/>
                <w:lang w:val="en-US"/>
              </w:rPr>
            </w:pPr>
            <w:r w:rsidRPr="005E4D7C">
              <w:rPr>
                <w:sz w:val="22"/>
                <w:szCs w:val="22"/>
                <w:lang w:val="en-US"/>
              </w:rPr>
              <w:t xml:space="preserve">- on determination of taxable base for income tax, property tax, VAT and other </w:t>
            </w:r>
            <w:proofErr w:type="gramStart"/>
            <w:r w:rsidRPr="005E4D7C">
              <w:rPr>
                <w:sz w:val="22"/>
                <w:szCs w:val="22"/>
                <w:lang w:val="en-US"/>
              </w:rPr>
              <w:t>taxes;</w:t>
            </w:r>
            <w:proofErr w:type="gramEnd"/>
          </w:p>
          <w:p w14:paraId="1B0AA661" w14:textId="77777777" w:rsidR="00893E69" w:rsidRPr="005E4D7C" w:rsidRDefault="00893E69" w:rsidP="00CD4B49">
            <w:pPr>
              <w:jc w:val="both"/>
              <w:rPr>
                <w:sz w:val="22"/>
                <w:szCs w:val="22"/>
                <w:lang w:val="en-US"/>
              </w:rPr>
            </w:pPr>
          </w:p>
          <w:p w14:paraId="029DA265" w14:textId="77777777" w:rsidR="00893E69" w:rsidRPr="006D7F67" w:rsidRDefault="00893E69" w:rsidP="00CD4B49">
            <w:pPr>
              <w:jc w:val="both"/>
              <w:rPr>
                <w:sz w:val="22"/>
                <w:szCs w:val="22"/>
                <w:lang w:val="en-GB"/>
              </w:rPr>
            </w:pPr>
            <w:r w:rsidRPr="005E4D7C">
              <w:rPr>
                <w:sz w:val="22"/>
                <w:szCs w:val="22"/>
                <w:lang w:val="en-US"/>
              </w:rPr>
              <w:t>- on carrying out tax accounting and tax calculations in accordance with IFRS.</w:t>
            </w:r>
          </w:p>
        </w:tc>
      </w:tr>
      <w:tr w:rsidR="00893E69" w:rsidRPr="00897973" w14:paraId="321E8000" w14:textId="77777777" w:rsidTr="00CD4B49">
        <w:tc>
          <w:tcPr>
            <w:tcW w:w="5220" w:type="dxa"/>
            <w:shd w:val="clear" w:color="auto" w:fill="auto"/>
          </w:tcPr>
          <w:p w14:paraId="63634702" w14:textId="77777777" w:rsidR="00893E69" w:rsidRPr="00897973" w:rsidRDefault="00893E69" w:rsidP="00CD4B49">
            <w:pPr>
              <w:jc w:val="both"/>
              <w:rPr>
                <w:spacing w:val="-6"/>
                <w:sz w:val="22"/>
                <w:szCs w:val="22"/>
              </w:rPr>
            </w:pPr>
            <w:r>
              <w:rPr>
                <w:spacing w:val="-6"/>
                <w:sz w:val="22"/>
                <w:szCs w:val="22"/>
              </w:rPr>
              <w:t>5</w:t>
            </w:r>
            <w:r w:rsidRPr="00897973">
              <w:rPr>
                <w:spacing w:val="-6"/>
                <w:sz w:val="22"/>
                <w:szCs w:val="22"/>
              </w:rPr>
              <w:t xml:space="preserve">. Сопровождение и диагностика </w:t>
            </w:r>
            <w:r>
              <w:rPr>
                <w:spacing w:val="-6"/>
                <w:sz w:val="22"/>
                <w:szCs w:val="22"/>
              </w:rPr>
              <w:t xml:space="preserve">финансового </w:t>
            </w:r>
            <w:proofErr w:type="gramStart"/>
            <w:r>
              <w:rPr>
                <w:spacing w:val="-6"/>
                <w:sz w:val="22"/>
                <w:szCs w:val="22"/>
              </w:rPr>
              <w:t>учета,  у</w:t>
            </w:r>
            <w:r w:rsidRPr="00897973">
              <w:rPr>
                <w:spacing w:val="-6"/>
                <w:sz w:val="22"/>
                <w:szCs w:val="22"/>
              </w:rPr>
              <w:t>четной</w:t>
            </w:r>
            <w:proofErr w:type="gramEnd"/>
            <w:r w:rsidRPr="00897973">
              <w:rPr>
                <w:spacing w:val="-6"/>
                <w:sz w:val="22"/>
                <w:szCs w:val="22"/>
              </w:rPr>
              <w:t xml:space="preserve"> политики,</w:t>
            </w:r>
            <w:r>
              <w:rPr>
                <w:spacing w:val="-6"/>
                <w:sz w:val="22"/>
                <w:szCs w:val="22"/>
              </w:rPr>
              <w:t xml:space="preserve"> </w:t>
            </w:r>
            <w:r w:rsidRPr="00897973">
              <w:rPr>
                <w:spacing w:val="-6"/>
                <w:sz w:val="22"/>
                <w:szCs w:val="22"/>
              </w:rPr>
              <w:t>финансовой отчетности</w:t>
            </w:r>
            <w:r>
              <w:rPr>
                <w:spacing w:val="-6"/>
                <w:sz w:val="22"/>
                <w:szCs w:val="22"/>
              </w:rPr>
              <w:t>,</w:t>
            </w:r>
            <w:r w:rsidRPr="00897973">
              <w:rPr>
                <w:spacing w:val="-6"/>
                <w:sz w:val="22"/>
                <w:szCs w:val="22"/>
              </w:rPr>
              <w:t xml:space="preserve"> </w:t>
            </w:r>
            <w:r>
              <w:rPr>
                <w:spacing w:val="-6"/>
                <w:sz w:val="22"/>
                <w:szCs w:val="22"/>
              </w:rPr>
              <w:t>налогового учета</w:t>
            </w:r>
            <w:r w:rsidRPr="00897973" w:rsidDel="00E01050">
              <w:rPr>
                <w:spacing w:val="-6"/>
                <w:sz w:val="22"/>
                <w:szCs w:val="22"/>
              </w:rPr>
              <w:t xml:space="preserve"> </w:t>
            </w:r>
            <w:r>
              <w:rPr>
                <w:spacing w:val="-6"/>
                <w:sz w:val="22"/>
                <w:szCs w:val="22"/>
              </w:rPr>
              <w:t>П</w:t>
            </w:r>
            <w:r w:rsidRPr="00897973">
              <w:rPr>
                <w:spacing w:val="-6"/>
                <w:sz w:val="22"/>
                <w:szCs w:val="22"/>
              </w:rPr>
              <w:t>редприятия в соответствии с МСФО.</w:t>
            </w:r>
          </w:p>
        </w:tc>
        <w:tc>
          <w:tcPr>
            <w:tcW w:w="5220" w:type="dxa"/>
            <w:shd w:val="clear" w:color="auto" w:fill="auto"/>
          </w:tcPr>
          <w:p w14:paraId="72A80040" w14:textId="77777777" w:rsidR="00893E69" w:rsidRPr="00897973" w:rsidRDefault="00893E69" w:rsidP="00CD4B49">
            <w:pPr>
              <w:jc w:val="both"/>
              <w:rPr>
                <w:sz w:val="22"/>
                <w:szCs w:val="22"/>
                <w:lang w:val="en-US"/>
              </w:rPr>
            </w:pPr>
            <w:r>
              <w:rPr>
                <w:sz w:val="22"/>
                <w:szCs w:val="22"/>
                <w:lang w:val="en-US"/>
              </w:rPr>
              <w:t>5</w:t>
            </w:r>
            <w:r w:rsidRPr="00897973">
              <w:rPr>
                <w:sz w:val="22"/>
                <w:szCs w:val="22"/>
                <w:lang w:val="en-US"/>
              </w:rPr>
              <w:t xml:space="preserve">. </w:t>
            </w:r>
            <w:r w:rsidRPr="005E4D7C">
              <w:rPr>
                <w:sz w:val="22"/>
                <w:szCs w:val="22"/>
                <w:lang w:val="en-US"/>
              </w:rPr>
              <w:t>Support and diagnosis of financial accounting, accounting policy, financial re</w:t>
            </w:r>
            <w:r>
              <w:rPr>
                <w:sz w:val="22"/>
                <w:szCs w:val="22"/>
                <w:lang w:val="en-US"/>
              </w:rPr>
              <w:t>porting, tax accounting of the C</w:t>
            </w:r>
            <w:r w:rsidRPr="005E4D7C">
              <w:rPr>
                <w:sz w:val="22"/>
                <w:szCs w:val="22"/>
                <w:lang w:val="en-US"/>
              </w:rPr>
              <w:t>ompany in accordance with IFRS.</w:t>
            </w:r>
          </w:p>
        </w:tc>
      </w:tr>
      <w:tr w:rsidR="00893E69" w:rsidRPr="00897973" w14:paraId="27C24B72" w14:textId="77777777" w:rsidTr="00CD4B49">
        <w:tc>
          <w:tcPr>
            <w:tcW w:w="5220" w:type="dxa"/>
            <w:shd w:val="clear" w:color="auto" w:fill="auto"/>
          </w:tcPr>
          <w:p w14:paraId="57215771" w14:textId="77777777" w:rsidR="00893E69" w:rsidRDefault="00893E69" w:rsidP="00CD4B49">
            <w:pPr>
              <w:jc w:val="both"/>
              <w:rPr>
                <w:spacing w:val="-6"/>
                <w:sz w:val="22"/>
                <w:szCs w:val="22"/>
              </w:rPr>
            </w:pPr>
            <w:r>
              <w:rPr>
                <w:spacing w:val="-6"/>
                <w:sz w:val="22"/>
                <w:szCs w:val="22"/>
              </w:rPr>
              <w:t>6</w:t>
            </w:r>
            <w:r w:rsidRPr="00897973">
              <w:rPr>
                <w:spacing w:val="-6"/>
                <w:sz w:val="22"/>
                <w:szCs w:val="22"/>
              </w:rPr>
              <w:t xml:space="preserve">. Предоставление рекомендаций по улучшению схем, направленных на подготовку финансовой отчетности </w:t>
            </w:r>
            <w:r>
              <w:rPr>
                <w:spacing w:val="-6"/>
                <w:sz w:val="22"/>
                <w:szCs w:val="22"/>
              </w:rPr>
              <w:t>П</w:t>
            </w:r>
            <w:r w:rsidRPr="00897973">
              <w:rPr>
                <w:spacing w:val="-6"/>
                <w:sz w:val="22"/>
                <w:szCs w:val="22"/>
              </w:rPr>
              <w:t>редприятия по МСФО</w:t>
            </w:r>
            <w:r>
              <w:rPr>
                <w:spacing w:val="-6"/>
                <w:sz w:val="22"/>
                <w:szCs w:val="22"/>
              </w:rPr>
              <w:t xml:space="preserve"> и налоговой отчетности</w:t>
            </w:r>
            <w:r w:rsidRPr="00897973">
              <w:rPr>
                <w:spacing w:val="-6"/>
                <w:sz w:val="22"/>
                <w:szCs w:val="22"/>
              </w:rPr>
              <w:t>.</w:t>
            </w:r>
          </w:p>
          <w:p w14:paraId="352462EB" w14:textId="77777777" w:rsidR="00893E69" w:rsidRDefault="00893E69" w:rsidP="00CD4B49">
            <w:pPr>
              <w:jc w:val="both"/>
              <w:rPr>
                <w:spacing w:val="-6"/>
                <w:sz w:val="22"/>
                <w:szCs w:val="22"/>
              </w:rPr>
            </w:pPr>
          </w:p>
          <w:p w14:paraId="4FF3952E" w14:textId="77777777" w:rsidR="00893E69" w:rsidRDefault="00893E69" w:rsidP="00CD4B49">
            <w:pPr>
              <w:jc w:val="both"/>
              <w:rPr>
                <w:spacing w:val="-6"/>
                <w:sz w:val="22"/>
                <w:szCs w:val="22"/>
              </w:rPr>
            </w:pPr>
            <w:r>
              <w:rPr>
                <w:spacing w:val="-6"/>
                <w:sz w:val="22"/>
                <w:szCs w:val="22"/>
              </w:rPr>
              <w:t>7. Формирование финансовой отчетности по соответствующим формам, принятым по МСФО со всеми комментариями, пояснительными записками и расшифровками.</w:t>
            </w:r>
          </w:p>
          <w:p w14:paraId="4EAEEE4F" w14:textId="77777777" w:rsidR="00893E69" w:rsidRDefault="00893E69" w:rsidP="00CD4B49">
            <w:pPr>
              <w:jc w:val="both"/>
              <w:rPr>
                <w:spacing w:val="-4"/>
                <w:sz w:val="22"/>
                <w:szCs w:val="22"/>
              </w:rPr>
            </w:pPr>
            <w:r>
              <w:rPr>
                <w:spacing w:val="-6"/>
                <w:sz w:val="22"/>
                <w:szCs w:val="22"/>
              </w:rPr>
              <w:t>8. П</w:t>
            </w:r>
            <w:r w:rsidRPr="006B30C4">
              <w:rPr>
                <w:spacing w:val="-6"/>
                <w:sz w:val="22"/>
              </w:rPr>
              <w:t xml:space="preserve">роведение ежегодной оценки по результатам </w:t>
            </w:r>
            <w:r w:rsidRPr="006B30C4">
              <w:rPr>
                <w:sz w:val="22"/>
                <w:szCs w:val="22"/>
              </w:rPr>
              <w:t xml:space="preserve">KPI (Key Performance Indicators) компании и высшего руководства, формирующейся по </w:t>
            </w:r>
            <w:r w:rsidRPr="006B30C4">
              <w:rPr>
                <w:spacing w:val="-4"/>
                <w:sz w:val="22"/>
                <w:szCs w:val="22"/>
              </w:rPr>
              <w:t>результатам годовой деятельности подразделений (департаментов, отделов) в соответствии с утвержденным порядком в компании по определению показателей.</w:t>
            </w:r>
          </w:p>
          <w:p w14:paraId="27F93C6B" w14:textId="77777777" w:rsidR="00893E69" w:rsidRPr="00897973" w:rsidRDefault="00893E69" w:rsidP="00CD4B49">
            <w:pPr>
              <w:jc w:val="both"/>
              <w:rPr>
                <w:spacing w:val="-6"/>
                <w:sz w:val="22"/>
                <w:szCs w:val="22"/>
              </w:rPr>
            </w:pPr>
            <w:r>
              <w:rPr>
                <w:spacing w:val="-4"/>
                <w:sz w:val="22"/>
                <w:szCs w:val="22"/>
              </w:rPr>
              <w:t>9. О</w:t>
            </w:r>
            <w:r w:rsidRPr="006B30C4">
              <w:rPr>
                <w:spacing w:val="-6"/>
                <w:sz w:val="22"/>
              </w:rPr>
              <w:t>казание консультационной поддержки Предприятию при проведении проверок контролирующими органами за период, проверенный Аудитор</w:t>
            </w:r>
            <w:r>
              <w:rPr>
                <w:spacing w:val="-6"/>
                <w:sz w:val="22"/>
              </w:rPr>
              <w:t>ской организацией.</w:t>
            </w:r>
          </w:p>
        </w:tc>
        <w:tc>
          <w:tcPr>
            <w:tcW w:w="5220" w:type="dxa"/>
            <w:shd w:val="clear" w:color="auto" w:fill="auto"/>
          </w:tcPr>
          <w:p w14:paraId="1F8FA80B" w14:textId="77777777" w:rsidR="00893E69" w:rsidRDefault="00893E69" w:rsidP="00CD4B49">
            <w:pPr>
              <w:jc w:val="both"/>
              <w:rPr>
                <w:sz w:val="22"/>
                <w:szCs w:val="22"/>
                <w:lang w:val="en-US"/>
              </w:rPr>
            </w:pPr>
            <w:r>
              <w:rPr>
                <w:sz w:val="22"/>
                <w:szCs w:val="22"/>
                <w:lang w:val="en-US"/>
              </w:rPr>
              <w:t>6</w:t>
            </w:r>
            <w:r w:rsidRPr="00897973">
              <w:rPr>
                <w:sz w:val="22"/>
                <w:szCs w:val="22"/>
                <w:lang w:val="en-US"/>
              </w:rPr>
              <w:t xml:space="preserve">. Providing recommendations on improvement of schemes aimed at preparation of the financial statements of the </w:t>
            </w:r>
            <w:r>
              <w:rPr>
                <w:sz w:val="22"/>
                <w:szCs w:val="22"/>
                <w:lang w:val="en-US"/>
              </w:rPr>
              <w:t>E</w:t>
            </w:r>
            <w:r w:rsidRPr="00897973">
              <w:rPr>
                <w:sz w:val="22"/>
                <w:szCs w:val="22"/>
                <w:lang w:val="en-US"/>
              </w:rPr>
              <w:t>nterprise in accordance with IFRS</w:t>
            </w:r>
            <w:r>
              <w:rPr>
                <w:sz w:val="22"/>
                <w:szCs w:val="22"/>
                <w:lang w:val="en-US"/>
              </w:rPr>
              <w:t xml:space="preserve"> </w:t>
            </w:r>
            <w:r w:rsidRPr="005E4D7C">
              <w:rPr>
                <w:sz w:val="22"/>
                <w:szCs w:val="22"/>
                <w:lang w:val="en-US"/>
              </w:rPr>
              <w:t>and tax reporting</w:t>
            </w:r>
            <w:r>
              <w:rPr>
                <w:sz w:val="22"/>
                <w:szCs w:val="22"/>
                <w:lang w:val="en-US"/>
              </w:rPr>
              <w:t>.</w:t>
            </w:r>
          </w:p>
          <w:p w14:paraId="652E794C" w14:textId="77777777" w:rsidR="00893E69" w:rsidRDefault="00893E69" w:rsidP="00CD4B49">
            <w:pPr>
              <w:jc w:val="both"/>
              <w:rPr>
                <w:sz w:val="22"/>
                <w:szCs w:val="22"/>
                <w:lang w:val="en-US"/>
              </w:rPr>
            </w:pPr>
            <w:r w:rsidRPr="005E4D7C">
              <w:rPr>
                <w:sz w:val="22"/>
                <w:szCs w:val="22"/>
                <w:lang w:val="en-US"/>
              </w:rPr>
              <w:t xml:space="preserve">7. Formation of financial statements in accordance with the relevant </w:t>
            </w:r>
            <w:r>
              <w:rPr>
                <w:sz w:val="22"/>
                <w:szCs w:val="22"/>
                <w:lang w:val="en-US"/>
              </w:rPr>
              <w:t xml:space="preserve">forms accepted by </w:t>
            </w:r>
            <w:r w:rsidRPr="005E4D7C">
              <w:rPr>
                <w:sz w:val="22"/>
                <w:szCs w:val="22"/>
                <w:lang w:val="en-US"/>
              </w:rPr>
              <w:t xml:space="preserve">IFRS with all comments, explanatory </w:t>
            </w:r>
            <w:proofErr w:type="gramStart"/>
            <w:r w:rsidRPr="005E4D7C">
              <w:rPr>
                <w:sz w:val="22"/>
                <w:szCs w:val="22"/>
                <w:lang w:val="en-US"/>
              </w:rPr>
              <w:t>notes</w:t>
            </w:r>
            <w:proofErr w:type="gramEnd"/>
            <w:r w:rsidRPr="005E4D7C">
              <w:rPr>
                <w:sz w:val="22"/>
                <w:szCs w:val="22"/>
                <w:lang w:val="en-US"/>
              </w:rPr>
              <w:t xml:space="preserve"> and </w:t>
            </w:r>
            <w:r>
              <w:rPr>
                <w:sz w:val="22"/>
                <w:szCs w:val="22"/>
                <w:lang w:val="en-US"/>
              </w:rPr>
              <w:t>transcriptions.</w:t>
            </w:r>
          </w:p>
          <w:p w14:paraId="42F04781" w14:textId="77777777" w:rsidR="00893E69" w:rsidRDefault="00893E69" w:rsidP="00CD4B49">
            <w:pPr>
              <w:jc w:val="both"/>
              <w:rPr>
                <w:sz w:val="22"/>
                <w:lang w:val="en-US"/>
              </w:rPr>
            </w:pPr>
            <w:r>
              <w:rPr>
                <w:sz w:val="22"/>
                <w:lang w:val="en-US"/>
              </w:rPr>
              <w:t>8. C</w:t>
            </w:r>
            <w:r w:rsidRPr="006B30C4">
              <w:rPr>
                <w:sz w:val="22"/>
                <w:lang w:val="en-US"/>
              </w:rPr>
              <w:t>arrying out an annual evaluation based on the results of the KPI (Key Performance Indicator</w:t>
            </w:r>
            <w:r>
              <w:rPr>
                <w:sz w:val="22"/>
                <w:lang w:val="en-US"/>
              </w:rPr>
              <w:t>s</w:t>
            </w:r>
            <w:r w:rsidRPr="006B30C4">
              <w:rPr>
                <w:sz w:val="22"/>
                <w:lang w:val="en-US"/>
              </w:rPr>
              <w:t xml:space="preserve">) of the Company and top management, formed </w:t>
            </w:r>
            <w:proofErr w:type="gramStart"/>
            <w:r w:rsidRPr="006B30C4">
              <w:rPr>
                <w:sz w:val="22"/>
                <w:lang w:val="en-US"/>
              </w:rPr>
              <w:t>on the basis of</w:t>
            </w:r>
            <w:proofErr w:type="gramEnd"/>
            <w:r w:rsidRPr="006B30C4">
              <w:rPr>
                <w:sz w:val="22"/>
                <w:lang w:val="en-US"/>
              </w:rPr>
              <w:t xml:space="preserve"> the results of the annual activities of the subdivisions (departments, sections) in accordance with the Company's approved procedure for determining the </w:t>
            </w:r>
            <w:r>
              <w:rPr>
                <w:sz w:val="22"/>
                <w:lang w:val="en-US"/>
              </w:rPr>
              <w:t>indicators</w:t>
            </w:r>
            <w:r w:rsidRPr="00490B2B">
              <w:rPr>
                <w:sz w:val="22"/>
                <w:lang w:val="en-US"/>
              </w:rPr>
              <w:t>.</w:t>
            </w:r>
          </w:p>
          <w:p w14:paraId="16F3F31D" w14:textId="77777777" w:rsidR="00893E69" w:rsidRPr="00897973" w:rsidRDefault="00893E69" w:rsidP="00CD4B49">
            <w:pPr>
              <w:jc w:val="both"/>
              <w:rPr>
                <w:sz w:val="22"/>
                <w:szCs w:val="22"/>
                <w:lang w:val="en-US"/>
              </w:rPr>
            </w:pPr>
            <w:r w:rsidRPr="00FD6097">
              <w:rPr>
                <w:sz w:val="22"/>
                <w:szCs w:val="22"/>
                <w:lang w:val="en-US"/>
              </w:rPr>
              <w:t xml:space="preserve">9. Provision of advisory support to the </w:t>
            </w:r>
            <w:r>
              <w:rPr>
                <w:sz w:val="22"/>
                <w:szCs w:val="22"/>
                <w:lang w:val="en-US"/>
              </w:rPr>
              <w:t xml:space="preserve">Company </w:t>
            </w:r>
            <w:r w:rsidRPr="00FD6097">
              <w:rPr>
                <w:sz w:val="22"/>
                <w:szCs w:val="22"/>
                <w:lang w:val="en-US"/>
              </w:rPr>
              <w:t xml:space="preserve">during inspections by supervisory authorities for the period audited by the Audit </w:t>
            </w:r>
            <w:r>
              <w:rPr>
                <w:sz w:val="22"/>
                <w:szCs w:val="22"/>
                <w:lang w:val="en-US"/>
              </w:rPr>
              <w:t>firm</w:t>
            </w:r>
            <w:r w:rsidRPr="00FD6097">
              <w:rPr>
                <w:sz w:val="22"/>
                <w:szCs w:val="22"/>
                <w:lang w:val="en-US"/>
              </w:rPr>
              <w:t>.</w:t>
            </w:r>
          </w:p>
        </w:tc>
      </w:tr>
      <w:tr w:rsidR="00893E69" w:rsidRPr="00897973" w14:paraId="30308E2E" w14:textId="77777777" w:rsidTr="00CD4B49">
        <w:tc>
          <w:tcPr>
            <w:tcW w:w="5220" w:type="dxa"/>
            <w:shd w:val="clear" w:color="auto" w:fill="auto"/>
          </w:tcPr>
          <w:p w14:paraId="63D518D2" w14:textId="77777777" w:rsidR="00893E69" w:rsidRPr="00897973" w:rsidRDefault="00893E69" w:rsidP="00CD4B49">
            <w:pPr>
              <w:jc w:val="both"/>
              <w:rPr>
                <w:spacing w:val="-6"/>
                <w:sz w:val="22"/>
                <w:szCs w:val="22"/>
                <w:lang w:val="en-US"/>
              </w:rPr>
            </w:pPr>
          </w:p>
        </w:tc>
        <w:tc>
          <w:tcPr>
            <w:tcW w:w="5220" w:type="dxa"/>
            <w:shd w:val="clear" w:color="auto" w:fill="auto"/>
          </w:tcPr>
          <w:p w14:paraId="01262A47" w14:textId="77777777" w:rsidR="00893E69" w:rsidRPr="00897973" w:rsidRDefault="00893E69" w:rsidP="00CD4B49">
            <w:pPr>
              <w:jc w:val="both"/>
              <w:rPr>
                <w:sz w:val="22"/>
                <w:szCs w:val="22"/>
                <w:lang w:val="en-US"/>
              </w:rPr>
            </w:pPr>
          </w:p>
        </w:tc>
      </w:tr>
      <w:tr w:rsidR="00893E69" w:rsidRPr="0001765F" w14:paraId="6858001F" w14:textId="77777777" w:rsidTr="00CD4B49">
        <w:tc>
          <w:tcPr>
            <w:tcW w:w="5220" w:type="dxa"/>
            <w:shd w:val="clear" w:color="auto" w:fill="auto"/>
          </w:tcPr>
          <w:p w14:paraId="51CB50E1" w14:textId="77777777" w:rsidR="00893E69" w:rsidRPr="0001765F" w:rsidRDefault="00893E69" w:rsidP="00CD4B49">
            <w:pPr>
              <w:jc w:val="both"/>
              <w:rPr>
                <w:b/>
                <w:spacing w:val="-6"/>
                <w:sz w:val="22"/>
                <w:szCs w:val="22"/>
              </w:rPr>
            </w:pPr>
            <w:r w:rsidRPr="0001765F">
              <w:rPr>
                <w:b/>
                <w:spacing w:val="-6"/>
                <w:sz w:val="22"/>
                <w:szCs w:val="22"/>
              </w:rPr>
              <w:t>3. Этапы проекта</w:t>
            </w:r>
          </w:p>
        </w:tc>
        <w:tc>
          <w:tcPr>
            <w:tcW w:w="5220" w:type="dxa"/>
            <w:shd w:val="clear" w:color="auto" w:fill="auto"/>
          </w:tcPr>
          <w:p w14:paraId="7FEAA8BB" w14:textId="77777777" w:rsidR="00893E69" w:rsidRPr="0001765F" w:rsidRDefault="00893E69" w:rsidP="00CD4B49">
            <w:pPr>
              <w:jc w:val="both"/>
              <w:rPr>
                <w:b/>
                <w:sz w:val="22"/>
                <w:szCs w:val="22"/>
                <w:lang w:val="en-US"/>
              </w:rPr>
            </w:pPr>
            <w:r w:rsidRPr="0001765F">
              <w:rPr>
                <w:b/>
                <w:sz w:val="22"/>
                <w:szCs w:val="22"/>
                <w:lang w:val="en-US"/>
              </w:rPr>
              <w:t>3. Project stages</w:t>
            </w:r>
          </w:p>
        </w:tc>
      </w:tr>
      <w:tr w:rsidR="00893E69" w:rsidRPr="00897973" w14:paraId="044A9C59" w14:textId="77777777" w:rsidTr="00CD4B49">
        <w:tc>
          <w:tcPr>
            <w:tcW w:w="5220" w:type="dxa"/>
            <w:shd w:val="clear" w:color="auto" w:fill="auto"/>
          </w:tcPr>
          <w:p w14:paraId="13099E93" w14:textId="77777777" w:rsidR="00893E69" w:rsidRDefault="00893E69" w:rsidP="00CD4B49">
            <w:pPr>
              <w:jc w:val="both"/>
              <w:rPr>
                <w:spacing w:val="-6"/>
                <w:sz w:val="22"/>
                <w:szCs w:val="22"/>
              </w:rPr>
            </w:pPr>
            <w:r w:rsidRPr="00897973">
              <w:rPr>
                <w:spacing w:val="-6"/>
                <w:sz w:val="22"/>
                <w:szCs w:val="22"/>
              </w:rPr>
              <w:t xml:space="preserve">Для достижения обозначенных целей и задач Исполнитель по договору должен выполнить следующие работы, разбитые на </w:t>
            </w:r>
            <w:r>
              <w:rPr>
                <w:spacing w:val="-6"/>
                <w:sz w:val="22"/>
                <w:szCs w:val="22"/>
              </w:rPr>
              <w:t>7</w:t>
            </w:r>
            <w:r w:rsidRPr="00897973">
              <w:rPr>
                <w:spacing w:val="-6"/>
                <w:sz w:val="22"/>
                <w:szCs w:val="22"/>
              </w:rPr>
              <w:t xml:space="preserve"> ключевых этапов (Исполнитель по договору вправе предложить свое обоснованное видение иного распределения работ по этапам проекта).</w:t>
            </w:r>
          </w:p>
          <w:p w14:paraId="731523CC" w14:textId="77777777" w:rsidR="00893E69" w:rsidRPr="00897973" w:rsidRDefault="00893E69" w:rsidP="00CD4B49">
            <w:pPr>
              <w:jc w:val="both"/>
              <w:rPr>
                <w:spacing w:val="-6"/>
                <w:sz w:val="22"/>
                <w:szCs w:val="22"/>
              </w:rPr>
            </w:pPr>
          </w:p>
        </w:tc>
        <w:tc>
          <w:tcPr>
            <w:tcW w:w="5220" w:type="dxa"/>
            <w:shd w:val="clear" w:color="auto" w:fill="auto"/>
          </w:tcPr>
          <w:p w14:paraId="0D0B445F" w14:textId="77777777" w:rsidR="00893E69" w:rsidRPr="00897973" w:rsidRDefault="00893E69" w:rsidP="00CD4B49">
            <w:pPr>
              <w:jc w:val="both"/>
              <w:rPr>
                <w:sz w:val="22"/>
                <w:szCs w:val="22"/>
                <w:lang w:val="en-US"/>
              </w:rPr>
            </w:pPr>
            <w:proofErr w:type="gramStart"/>
            <w:r w:rsidRPr="00897973">
              <w:rPr>
                <w:sz w:val="22"/>
                <w:szCs w:val="22"/>
                <w:lang w:val="en-US"/>
              </w:rPr>
              <w:t>In order to</w:t>
            </w:r>
            <w:proofErr w:type="gramEnd"/>
            <w:r w:rsidRPr="00897973">
              <w:rPr>
                <w:sz w:val="22"/>
                <w:szCs w:val="22"/>
                <w:lang w:val="en-US"/>
              </w:rPr>
              <w:t xml:space="preserve"> achieve the set goals and tasks Contractor under the contract shall implement the following activities, divided into </w:t>
            </w:r>
            <w:r w:rsidRPr="004D7519">
              <w:rPr>
                <w:sz w:val="22"/>
                <w:szCs w:val="22"/>
                <w:lang w:val="en-US"/>
              </w:rPr>
              <w:t>7</w:t>
            </w:r>
            <w:r w:rsidRPr="00897973">
              <w:rPr>
                <w:sz w:val="22"/>
                <w:szCs w:val="22"/>
                <w:lang w:val="en-US"/>
              </w:rPr>
              <w:t xml:space="preserve"> key stages (Contractor under the contract is entitled to offer its reasonable vision of the different division of activities into project stages).</w:t>
            </w:r>
          </w:p>
        </w:tc>
      </w:tr>
      <w:tr w:rsidR="00893E69" w:rsidRPr="00897973" w14:paraId="70DF22DB" w14:textId="77777777" w:rsidTr="00CD4B49">
        <w:tc>
          <w:tcPr>
            <w:tcW w:w="5220" w:type="dxa"/>
            <w:shd w:val="clear" w:color="auto" w:fill="auto"/>
          </w:tcPr>
          <w:p w14:paraId="3D5CBFC6" w14:textId="77777777" w:rsidR="00893E69" w:rsidRPr="00897973" w:rsidRDefault="00893E69" w:rsidP="00CD4B49">
            <w:pPr>
              <w:jc w:val="both"/>
              <w:rPr>
                <w:spacing w:val="-6"/>
                <w:sz w:val="22"/>
                <w:szCs w:val="22"/>
              </w:rPr>
            </w:pPr>
            <w:r w:rsidRPr="004D60C0">
              <w:rPr>
                <w:b/>
                <w:bCs/>
                <w:i/>
                <w:iCs/>
                <w:spacing w:val="-6"/>
                <w:sz w:val="22"/>
                <w:szCs w:val="22"/>
                <w:u w:val="single"/>
              </w:rPr>
              <w:t>3.1.</w:t>
            </w:r>
            <w:r w:rsidRPr="00897973">
              <w:rPr>
                <w:spacing w:val="-6"/>
                <w:sz w:val="22"/>
                <w:szCs w:val="22"/>
              </w:rPr>
              <w:t xml:space="preserve"> </w:t>
            </w:r>
            <w:r w:rsidRPr="004D60C0">
              <w:rPr>
                <w:b/>
                <w:bCs/>
                <w:i/>
                <w:iCs/>
                <w:spacing w:val="-6"/>
                <w:sz w:val="22"/>
                <w:szCs w:val="22"/>
                <w:u w:val="single"/>
              </w:rPr>
              <w:t>Этап 1. Подготовка к проекту</w:t>
            </w:r>
          </w:p>
        </w:tc>
        <w:tc>
          <w:tcPr>
            <w:tcW w:w="5220" w:type="dxa"/>
            <w:shd w:val="clear" w:color="auto" w:fill="auto"/>
          </w:tcPr>
          <w:p w14:paraId="2A35E6AC" w14:textId="77777777" w:rsidR="00893E69" w:rsidRPr="004D60C0" w:rsidRDefault="00893E69" w:rsidP="00CD4B49">
            <w:pPr>
              <w:jc w:val="both"/>
              <w:rPr>
                <w:b/>
                <w:bCs/>
                <w:i/>
                <w:iCs/>
                <w:sz w:val="22"/>
                <w:szCs w:val="22"/>
                <w:u w:val="single"/>
                <w:lang w:val="en-US"/>
              </w:rPr>
            </w:pPr>
            <w:r w:rsidRPr="004D60C0">
              <w:rPr>
                <w:b/>
                <w:bCs/>
                <w:i/>
                <w:iCs/>
                <w:sz w:val="22"/>
                <w:szCs w:val="22"/>
                <w:u w:val="single"/>
                <w:lang w:val="en-US"/>
              </w:rPr>
              <w:t xml:space="preserve">3.1 Stage </w:t>
            </w:r>
            <w:r w:rsidRPr="004D60C0">
              <w:rPr>
                <w:b/>
                <w:bCs/>
                <w:i/>
                <w:iCs/>
                <w:sz w:val="22"/>
                <w:szCs w:val="22"/>
                <w:u w:val="single"/>
              </w:rPr>
              <w:t>1</w:t>
            </w:r>
            <w:r w:rsidRPr="004D60C0">
              <w:rPr>
                <w:b/>
                <w:bCs/>
                <w:i/>
                <w:iCs/>
                <w:sz w:val="22"/>
                <w:szCs w:val="22"/>
                <w:u w:val="single"/>
                <w:lang w:val="en-US"/>
              </w:rPr>
              <w:t>. Project preparation</w:t>
            </w:r>
          </w:p>
        </w:tc>
      </w:tr>
      <w:tr w:rsidR="00893E69" w:rsidRPr="00897973" w14:paraId="0089EC13" w14:textId="77777777" w:rsidTr="00CD4B49">
        <w:tc>
          <w:tcPr>
            <w:tcW w:w="5220" w:type="dxa"/>
            <w:shd w:val="clear" w:color="auto" w:fill="auto"/>
          </w:tcPr>
          <w:p w14:paraId="3B492B9D" w14:textId="77777777" w:rsidR="00893E69" w:rsidRPr="00897973" w:rsidRDefault="00893E69" w:rsidP="00CD4B49">
            <w:pPr>
              <w:jc w:val="both"/>
              <w:rPr>
                <w:spacing w:val="-6"/>
                <w:sz w:val="22"/>
                <w:szCs w:val="22"/>
              </w:rPr>
            </w:pPr>
            <w:r w:rsidRPr="00897973">
              <w:rPr>
                <w:spacing w:val="-6"/>
                <w:sz w:val="22"/>
                <w:szCs w:val="22"/>
              </w:rPr>
              <w:t>На данном этапе Исполнитель совместно с Заказчиком обязан:</w:t>
            </w:r>
          </w:p>
        </w:tc>
        <w:tc>
          <w:tcPr>
            <w:tcW w:w="5220" w:type="dxa"/>
            <w:shd w:val="clear" w:color="auto" w:fill="auto"/>
          </w:tcPr>
          <w:p w14:paraId="011AE9D9" w14:textId="77777777" w:rsidR="00893E69" w:rsidRPr="00897973" w:rsidRDefault="00893E69" w:rsidP="00CD4B49">
            <w:pPr>
              <w:jc w:val="both"/>
              <w:rPr>
                <w:sz w:val="22"/>
                <w:szCs w:val="22"/>
                <w:lang w:val="en-US"/>
              </w:rPr>
            </w:pPr>
            <w:r w:rsidRPr="00897973">
              <w:rPr>
                <w:sz w:val="22"/>
                <w:szCs w:val="22"/>
                <w:lang w:val="en-US"/>
              </w:rPr>
              <w:t xml:space="preserve">At this stage, the Contractor together with the </w:t>
            </w:r>
            <w:r>
              <w:rPr>
                <w:sz w:val="22"/>
                <w:szCs w:val="22"/>
                <w:lang w:val="en-US"/>
              </w:rPr>
              <w:t xml:space="preserve">Customer </w:t>
            </w:r>
            <w:r w:rsidRPr="00897973">
              <w:rPr>
                <w:sz w:val="22"/>
                <w:szCs w:val="22"/>
                <w:lang w:val="en-US"/>
              </w:rPr>
              <w:t>shall:</w:t>
            </w:r>
          </w:p>
        </w:tc>
      </w:tr>
      <w:tr w:rsidR="00893E69" w:rsidRPr="00897973" w14:paraId="35542346" w14:textId="77777777" w:rsidTr="00CD4B49">
        <w:tc>
          <w:tcPr>
            <w:tcW w:w="5220" w:type="dxa"/>
            <w:shd w:val="clear" w:color="auto" w:fill="auto"/>
          </w:tcPr>
          <w:p w14:paraId="463237E5"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lastRenderedPageBreak/>
              <w:t xml:space="preserve">Определить и утвердить состав проектной команды со стороны </w:t>
            </w:r>
            <w:r w:rsidRPr="00842360">
              <w:rPr>
                <w:spacing w:val="-6"/>
                <w:sz w:val="22"/>
                <w:szCs w:val="22"/>
              </w:rPr>
              <w:t xml:space="preserve">Исполнителя </w:t>
            </w:r>
            <w:r>
              <w:rPr>
                <w:spacing w:val="-6"/>
                <w:sz w:val="22"/>
                <w:szCs w:val="22"/>
              </w:rPr>
              <w:t xml:space="preserve">и </w:t>
            </w:r>
            <w:r w:rsidRPr="00897973">
              <w:rPr>
                <w:spacing w:val="-6"/>
                <w:sz w:val="22"/>
                <w:szCs w:val="22"/>
              </w:rPr>
              <w:t>Заказчика;</w:t>
            </w:r>
          </w:p>
        </w:tc>
        <w:tc>
          <w:tcPr>
            <w:tcW w:w="5220" w:type="dxa"/>
            <w:shd w:val="clear" w:color="auto" w:fill="auto"/>
          </w:tcPr>
          <w:p w14:paraId="0F972ADD"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Determine and approve the composition of the project team from the </w:t>
            </w:r>
            <w:r>
              <w:rPr>
                <w:sz w:val="22"/>
                <w:szCs w:val="22"/>
                <w:lang w:val="en-US"/>
              </w:rPr>
              <w:t>Customer</w:t>
            </w:r>
            <w:r w:rsidRPr="00897973">
              <w:rPr>
                <w:sz w:val="22"/>
                <w:szCs w:val="22"/>
                <w:lang w:val="en-US"/>
              </w:rPr>
              <w:t>’s</w:t>
            </w:r>
            <w:r>
              <w:rPr>
                <w:sz w:val="22"/>
                <w:szCs w:val="22"/>
                <w:lang w:val="en-US"/>
              </w:rPr>
              <w:t xml:space="preserve"> and Contractor</w:t>
            </w:r>
            <w:r w:rsidRPr="00897973">
              <w:rPr>
                <w:sz w:val="22"/>
                <w:szCs w:val="22"/>
                <w:lang w:val="en-US"/>
              </w:rPr>
              <w:t xml:space="preserve"> side;</w:t>
            </w:r>
          </w:p>
        </w:tc>
      </w:tr>
      <w:tr w:rsidR="00893E69" w:rsidRPr="00897973" w14:paraId="28AFD062" w14:textId="77777777" w:rsidTr="00CD4B49">
        <w:tc>
          <w:tcPr>
            <w:tcW w:w="5220" w:type="dxa"/>
            <w:shd w:val="clear" w:color="auto" w:fill="auto"/>
          </w:tcPr>
          <w:p w14:paraId="77D9F6BD"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Провести мероприятия по мобилизации проектной команды Исполнителя и Заказчика;</w:t>
            </w:r>
          </w:p>
        </w:tc>
        <w:tc>
          <w:tcPr>
            <w:tcW w:w="5220" w:type="dxa"/>
            <w:shd w:val="clear" w:color="auto" w:fill="auto"/>
          </w:tcPr>
          <w:p w14:paraId="7FDBA758"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Mobilize the project team of the Contractor and the </w:t>
            </w:r>
            <w:r>
              <w:rPr>
                <w:sz w:val="22"/>
                <w:szCs w:val="22"/>
                <w:lang w:val="en-US"/>
              </w:rPr>
              <w:t>Customer</w:t>
            </w:r>
            <w:r w:rsidRPr="00897973">
              <w:rPr>
                <w:sz w:val="22"/>
                <w:szCs w:val="22"/>
                <w:lang w:val="en-US"/>
              </w:rPr>
              <w:t>;</w:t>
            </w:r>
          </w:p>
        </w:tc>
      </w:tr>
      <w:tr w:rsidR="00893E69" w:rsidRPr="00897973" w14:paraId="4D74304D" w14:textId="77777777" w:rsidTr="00CD4B49">
        <w:tc>
          <w:tcPr>
            <w:tcW w:w="5220" w:type="dxa"/>
            <w:shd w:val="clear" w:color="auto" w:fill="auto"/>
          </w:tcPr>
          <w:p w14:paraId="7BDA0B5A"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Сформировать рабочую группу по проекту из числа специалистов Заказчика и Исполнителя;</w:t>
            </w:r>
          </w:p>
        </w:tc>
        <w:tc>
          <w:tcPr>
            <w:tcW w:w="5220" w:type="dxa"/>
            <w:shd w:val="clear" w:color="auto" w:fill="auto"/>
          </w:tcPr>
          <w:p w14:paraId="76F26E08"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Form a working group on the project from the </w:t>
            </w:r>
            <w:r>
              <w:rPr>
                <w:sz w:val="22"/>
                <w:szCs w:val="22"/>
                <w:lang w:val="en-US"/>
              </w:rPr>
              <w:t>Customer</w:t>
            </w:r>
            <w:r w:rsidRPr="00897973">
              <w:rPr>
                <w:sz w:val="22"/>
                <w:szCs w:val="22"/>
                <w:lang w:val="en-US"/>
              </w:rPr>
              <w:t>’s and the Contractor’s specialists;</w:t>
            </w:r>
          </w:p>
        </w:tc>
      </w:tr>
      <w:tr w:rsidR="00893E69" w:rsidRPr="00897973" w14:paraId="768866A6" w14:textId="77777777" w:rsidTr="00CD4B49">
        <w:tc>
          <w:tcPr>
            <w:tcW w:w="5220" w:type="dxa"/>
            <w:shd w:val="clear" w:color="auto" w:fill="auto"/>
          </w:tcPr>
          <w:p w14:paraId="7D6DDC80" w14:textId="77777777" w:rsidR="00893E69" w:rsidRPr="00F929B7" w:rsidRDefault="00893E69" w:rsidP="00CD4B49">
            <w:pPr>
              <w:jc w:val="both"/>
              <w:rPr>
                <w:spacing w:val="-6"/>
                <w:sz w:val="22"/>
                <w:szCs w:val="22"/>
                <w:lang w:val="en-US"/>
              </w:rPr>
            </w:pPr>
          </w:p>
        </w:tc>
        <w:tc>
          <w:tcPr>
            <w:tcW w:w="5220" w:type="dxa"/>
            <w:shd w:val="clear" w:color="auto" w:fill="auto"/>
          </w:tcPr>
          <w:p w14:paraId="7AB1153B" w14:textId="77777777" w:rsidR="00893E69" w:rsidRPr="00897973" w:rsidRDefault="00893E69" w:rsidP="00CD4B49">
            <w:pPr>
              <w:jc w:val="both"/>
              <w:rPr>
                <w:sz w:val="22"/>
                <w:szCs w:val="22"/>
                <w:lang w:val="en-US"/>
              </w:rPr>
            </w:pPr>
          </w:p>
        </w:tc>
      </w:tr>
      <w:tr w:rsidR="00893E69" w:rsidRPr="00897973" w14:paraId="36F13275" w14:textId="77777777" w:rsidTr="00CD4B49">
        <w:tc>
          <w:tcPr>
            <w:tcW w:w="5220" w:type="dxa"/>
            <w:shd w:val="clear" w:color="auto" w:fill="auto"/>
          </w:tcPr>
          <w:p w14:paraId="69D6F5FF" w14:textId="77777777" w:rsidR="00893E69" w:rsidRDefault="00893E69" w:rsidP="00893E69">
            <w:pPr>
              <w:numPr>
                <w:ilvl w:val="0"/>
                <w:numId w:val="25"/>
              </w:numPr>
              <w:tabs>
                <w:tab w:val="clear" w:pos="720"/>
              </w:tabs>
              <w:ind w:left="432"/>
              <w:jc w:val="both"/>
              <w:rPr>
                <w:spacing w:val="-6"/>
                <w:sz w:val="22"/>
                <w:szCs w:val="22"/>
              </w:rPr>
            </w:pPr>
            <w:r w:rsidRPr="00897973">
              <w:rPr>
                <w:spacing w:val="-6"/>
                <w:sz w:val="22"/>
                <w:szCs w:val="22"/>
              </w:rPr>
              <w:t>Разработать и согласовать детальный график работ по проекту.</w:t>
            </w:r>
          </w:p>
          <w:p w14:paraId="76A8360A" w14:textId="77777777" w:rsidR="00893E69" w:rsidRPr="00897973" w:rsidRDefault="00893E69" w:rsidP="00CD4B49">
            <w:pPr>
              <w:ind w:left="432"/>
              <w:jc w:val="both"/>
              <w:rPr>
                <w:spacing w:val="-6"/>
                <w:sz w:val="22"/>
                <w:szCs w:val="22"/>
              </w:rPr>
            </w:pPr>
          </w:p>
        </w:tc>
        <w:tc>
          <w:tcPr>
            <w:tcW w:w="5220" w:type="dxa"/>
            <w:shd w:val="clear" w:color="auto" w:fill="auto"/>
          </w:tcPr>
          <w:p w14:paraId="2E2E07E2"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Develop and agree the detailed work schedule of the project. </w:t>
            </w:r>
          </w:p>
        </w:tc>
      </w:tr>
      <w:tr w:rsidR="00893E69" w:rsidRPr="00897973" w14:paraId="083DE5B4" w14:textId="77777777" w:rsidTr="00CD4B49">
        <w:tc>
          <w:tcPr>
            <w:tcW w:w="5220" w:type="dxa"/>
            <w:shd w:val="clear" w:color="auto" w:fill="auto"/>
          </w:tcPr>
          <w:p w14:paraId="5E2985AC" w14:textId="77777777" w:rsidR="00893E69" w:rsidRPr="004D60C0" w:rsidRDefault="00893E69" w:rsidP="00CD4B49">
            <w:pPr>
              <w:jc w:val="both"/>
              <w:rPr>
                <w:b/>
                <w:bCs/>
                <w:i/>
                <w:iCs/>
                <w:spacing w:val="-6"/>
                <w:sz w:val="22"/>
                <w:szCs w:val="22"/>
                <w:u w:val="single"/>
              </w:rPr>
            </w:pPr>
            <w:r w:rsidRPr="004D60C0">
              <w:rPr>
                <w:b/>
                <w:bCs/>
                <w:i/>
                <w:iCs/>
                <w:spacing w:val="-6"/>
                <w:sz w:val="22"/>
                <w:szCs w:val="22"/>
                <w:u w:val="single"/>
              </w:rPr>
              <w:t>3.2. Этап 2. Планирование аудита и выявление рисков</w:t>
            </w:r>
            <w:r>
              <w:rPr>
                <w:b/>
                <w:bCs/>
                <w:i/>
                <w:iCs/>
                <w:spacing w:val="-6"/>
                <w:sz w:val="22"/>
                <w:szCs w:val="22"/>
                <w:u w:val="single"/>
              </w:rPr>
              <w:t>.</w:t>
            </w:r>
          </w:p>
        </w:tc>
        <w:tc>
          <w:tcPr>
            <w:tcW w:w="5220" w:type="dxa"/>
            <w:shd w:val="clear" w:color="auto" w:fill="auto"/>
          </w:tcPr>
          <w:p w14:paraId="79FA0926" w14:textId="77777777" w:rsidR="00893E69" w:rsidRPr="002859D1" w:rsidRDefault="00893E69" w:rsidP="00CD4B49">
            <w:pPr>
              <w:jc w:val="both"/>
              <w:rPr>
                <w:b/>
                <w:bCs/>
                <w:i/>
                <w:iCs/>
                <w:sz w:val="22"/>
                <w:szCs w:val="22"/>
                <w:u w:val="single"/>
                <w:lang w:val="en-US"/>
              </w:rPr>
            </w:pPr>
            <w:r w:rsidRPr="004D60C0">
              <w:rPr>
                <w:b/>
                <w:bCs/>
                <w:i/>
                <w:iCs/>
                <w:sz w:val="22"/>
                <w:szCs w:val="22"/>
                <w:u w:val="single"/>
                <w:lang w:val="en-US"/>
              </w:rPr>
              <w:t>3.2 Stage 2 Audit planning and risk identification</w:t>
            </w:r>
            <w:r w:rsidRPr="002859D1">
              <w:rPr>
                <w:b/>
                <w:bCs/>
                <w:i/>
                <w:iCs/>
                <w:sz w:val="22"/>
                <w:szCs w:val="22"/>
                <w:u w:val="single"/>
                <w:lang w:val="en-US"/>
              </w:rPr>
              <w:t>.</w:t>
            </w:r>
          </w:p>
        </w:tc>
      </w:tr>
      <w:tr w:rsidR="00893E69" w:rsidRPr="00897973" w14:paraId="1D263FCD" w14:textId="77777777" w:rsidTr="00CD4B49">
        <w:tc>
          <w:tcPr>
            <w:tcW w:w="5220" w:type="dxa"/>
            <w:shd w:val="clear" w:color="auto" w:fill="auto"/>
          </w:tcPr>
          <w:p w14:paraId="49A1D746" w14:textId="77777777" w:rsidR="00893E69" w:rsidRPr="00897973" w:rsidRDefault="00893E69" w:rsidP="00CD4B49">
            <w:pPr>
              <w:jc w:val="both"/>
              <w:rPr>
                <w:spacing w:val="-6"/>
                <w:sz w:val="22"/>
                <w:szCs w:val="22"/>
              </w:rPr>
            </w:pPr>
            <w:r w:rsidRPr="00897973">
              <w:rPr>
                <w:spacing w:val="-6"/>
                <w:sz w:val="22"/>
                <w:szCs w:val="22"/>
              </w:rPr>
              <w:t>На данном этапе Исполнитель должен:</w:t>
            </w:r>
          </w:p>
        </w:tc>
        <w:tc>
          <w:tcPr>
            <w:tcW w:w="5220" w:type="dxa"/>
            <w:shd w:val="clear" w:color="auto" w:fill="auto"/>
          </w:tcPr>
          <w:p w14:paraId="60CC6AB3" w14:textId="77777777" w:rsidR="00893E69" w:rsidRPr="00897973" w:rsidRDefault="00893E69" w:rsidP="00CD4B49">
            <w:pPr>
              <w:jc w:val="both"/>
              <w:rPr>
                <w:sz w:val="22"/>
                <w:szCs w:val="22"/>
                <w:lang w:val="en-US"/>
              </w:rPr>
            </w:pPr>
            <w:r w:rsidRPr="00897973">
              <w:rPr>
                <w:sz w:val="22"/>
                <w:szCs w:val="22"/>
                <w:lang w:val="en-US"/>
              </w:rPr>
              <w:t>At this stage, the Contractor shall:</w:t>
            </w:r>
          </w:p>
        </w:tc>
      </w:tr>
      <w:tr w:rsidR="00893E69" w:rsidRPr="00897973" w14:paraId="2EE263C3" w14:textId="77777777" w:rsidTr="00CD4B49">
        <w:tc>
          <w:tcPr>
            <w:tcW w:w="5220" w:type="dxa"/>
            <w:shd w:val="clear" w:color="auto" w:fill="auto"/>
          </w:tcPr>
          <w:p w14:paraId="5F6A6F17" w14:textId="77777777" w:rsidR="00893E69" w:rsidRPr="00897973" w:rsidRDefault="00893E69" w:rsidP="00CD4B49">
            <w:pPr>
              <w:jc w:val="both"/>
              <w:rPr>
                <w:spacing w:val="-6"/>
                <w:sz w:val="22"/>
                <w:szCs w:val="22"/>
              </w:rPr>
            </w:pPr>
            <w:r w:rsidRPr="00897973">
              <w:rPr>
                <w:spacing w:val="-6"/>
                <w:sz w:val="22"/>
                <w:szCs w:val="22"/>
              </w:rPr>
              <w:t>3.2.1. Составить общий план аудита за каждый конкретный аудируемый период, для которого необходимо:</w:t>
            </w:r>
          </w:p>
        </w:tc>
        <w:tc>
          <w:tcPr>
            <w:tcW w:w="5220" w:type="dxa"/>
            <w:shd w:val="clear" w:color="auto" w:fill="auto"/>
          </w:tcPr>
          <w:p w14:paraId="1134BA79" w14:textId="77777777" w:rsidR="00893E69" w:rsidRPr="00897973" w:rsidRDefault="00893E69" w:rsidP="00CD4B49">
            <w:pPr>
              <w:jc w:val="both"/>
              <w:rPr>
                <w:sz w:val="22"/>
                <w:szCs w:val="22"/>
                <w:lang w:val="en-US"/>
              </w:rPr>
            </w:pPr>
            <w:r w:rsidRPr="00897973">
              <w:rPr>
                <w:sz w:val="22"/>
                <w:szCs w:val="22"/>
                <w:lang w:val="en-US"/>
              </w:rPr>
              <w:t>3.2.1 Draw up an overall audit plan for each specific audited period, for which it is necessary to:</w:t>
            </w:r>
          </w:p>
        </w:tc>
      </w:tr>
      <w:tr w:rsidR="00893E69" w:rsidRPr="00897973" w14:paraId="74499ED4" w14:textId="77777777" w:rsidTr="00CD4B49">
        <w:tc>
          <w:tcPr>
            <w:tcW w:w="5220" w:type="dxa"/>
            <w:shd w:val="clear" w:color="auto" w:fill="auto"/>
          </w:tcPr>
          <w:p w14:paraId="3E1A0555"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определить объем аудита;</w:t>
            </w:r>
          </w:p>
        </w:tc>
        <w:tc>
          <w:tcPr>
            <w:tcW w:w="5220" w:type="dxa"/>
            <w:shd w:val="clear" w:color="auto" w:fill="auto"/>
          </w:tcPr>
          <w:p w14:paraId="074B7163"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determine the scope of the audit;</w:t>
            </w:r>
          </w:p>
        </w:tc>
      </w:tr>
      <w:tr w:rsidR="00893E69" w:rsidRPr="00897973" w14:paraId="55B14A42" w14:textId="77777777" w:rsidTr="00CD4B49">
        <w:tc>
          <w:tcPr>
            <w:tcW w:w="5220" w:type="dxa"/>
            <w:shd w:val="clear" w:color="auto" w:fill="auto"/>
          </w:tcPr>
          <w:p w14:paraId="475F303D"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подсчитать затраты времени по видам запланированных работ на каждом этапе проверки (подготовительного, основного, заключительного);</w:t>
            </w:r>
          </w:p>
        </w:tc>
        <w:tc>
          <w:tcPr>
            <w:tcW w:w="5220" w:type="dxa"/>
            <w:shd w:val="clear" w:color="auto" w:fill="auto"/>
          </w:tcPr>
          <w:p w14:paraId="29CA6C81"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calculate the time spent on the types of work planned for each stage of the audit (preparatory, main, and final)</w:t>
            </w:r>
          </w:p>
        </w:tc>
      </w:tr>
      <w:tr w:rsidR="00893E69" w:rsidRPr="00897973" w14:paraId="6C494951" w14:textId="77777777" w:rsidTr="00CD4B49">
        <w:tc>
          <w:tcPr>
            <w:tcW w:w="5220" w:type="dxa"/>
            <w:shd w:val="clear" w:color="auto" w:fill="auto"/>
          </w:tcPr>
          <w:p w14:paraId="0D7AA510"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определить сроки выполнения работы каждым аудитором:</w:t>
            </w:r>
          </w:p>
        </w:tc>
        <w:tc>
          <w:tcPr>
            <w:tcW w:w="5220" w:type="dxa"/>
            <w:shd w:val="clear" w:color="auto" w:fill="auto"/>
          </w:tcPr>
          <w:p w14:paraId="351B1D8C"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determine the time frame for fulfillment of work by each auditor;</w:t>
            </w:r>
          </w:p>
        </w:tc>
      </w:tr>
      <w:tr w:rsidR="00893E69" w:rsidRPr="00897973" w14:paraId="624970AF" w14:textId="77777777" w:rsidTr="00CD4B49">
        <w:tc>
          <w:tcPr>
            <w:tcW w:w="5220" w:type="dxa"/>
            <w:shd w:val="clear" w:color="auto" w:fill="auto"/>
          </w:tcPr>
          <w:p w14:paraId="528E90E0"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оценить размер уровня существенности;</w:t>
            </w:r>
          </w:p>
        </w:tc>
        <w:tc>
          <w:tcPr>
            <w:tcW w:w="5220" w:type="dxa"/>
            <w:shd w:val="clear" w:color="auto" w:fill="auto"/>
          </w:tcPr>
          <w:p w14:paraId="4258C34E"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estimate the size of the level of materiality;</w:t>
            </w:r>
          </w:p>
        </w:tc>
      </w:tr>
      <w:tr w:rsidR="00893E69" w:rsidRPr="00897973" w14:paraId="74532373" w14:textId="77777777" w:rsidTr="00CD4B49">
        <w:tc>
          <w:tcPr>
            <w:tcW w:w="5220" w:type="dxa"/>
            <w:shd w:val="clear" w:color="auto" w:fill="auto"/>
          </w:tcPr>
          <w:p w14:paraId="3674D240"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подсчитать величину аудиторского риска.</w:t>
            </w:r>
          </w:p>
        </w:tc>
        <w:tc>
          <w:tcPr>
            <w:tcW w:w="5220" w:type="dxa"/>
            <w:shd w:val="clear" w:color="auto" w:fill="auto"/>
          </w:tcPr>
          <w:p w14:paraId="3AB2B193"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calculate the value of the audit risk.</w:t>
            </w:r>
          </w:p>
        </w:tc>
      </w:tr>
      <w:tr w:rsidR="00893E69" w:rsidRPr="00897973" w14:paraId="4220355B" w14:textId="77777777" w:rsidTr="00CD4B49">
        <w:tc>
          <w:tcPr>
            <w:tcW w:w="5220" w:type="dxa"/>
            <w:shd w:val="clear" w:color="auto" w:fill="auto"/>
          </w:tcPr>
          <w:p w14:paraId="3483E4D2" w14:textId="77777777" w:rsidR="00893E69" w:rsidRPr="00897973" w:rsidRDefault="00893E69" w:rsidP="00CD4B49">
            <w:pPr>
              <w:jc w:val="both"/>
              <w:rPr>
                <w:spacing w:val="-6"/>
                <w:sz w:val="22"/>
                <w:szCs w:val="22"/>
              </w:rPr>
            </w:pPr>
            <w:r w:rsidRPr="00897973">
              <w:rPr>
                <w:spacing w:val="-6"/>
                <w:sz w:val="22"/>
                <w:szCs w:val="22"/>
              </w:rPr>
              <w:t>3.2.3. Разработать программу аудита финансовой отчетности за каждый конкретный аудируемый период.</w:t>
            </w:r>
          </w:p>
        </w:tc>
        <w:tc>
          <w:tcPr>
            <w:tcW w:w="5220" w:type="dxa"/>
            <w:shd w:val="clear" w:color="auto" w:fill="auto"/>
          </w:tcPr>
          <w:p w14:paraId="42EE1173" w14:textId="77777777" w:rsidR="00893E69" w:rsidRPr="00897973" w:rsidRDefault="00893E69" w:rsidP="00CD4B49">
            <w:pPr>
              <w:jc w:val="both"/>
              <w:rPr>
                <w:sz w:val="22"/>
                <w:szCs w:val="22"/>
                <w:lang w:val="en-US"/>
              </w:rPr>
            </w:pPr>
            <w:r w:rsidRPr="00897973">
              <w:rPr>
                <w:sz w:val="22"/>
                <w:szCs w:val="22"/>
                <w:lang w:val="en-US"/>
              </w:rPr>
              <w:t>3.2.3 Develop a program of audit of the financial statements for each specific audited period.</w:t>
            </w:r>
          </w:p>
        </w:tc>
      </w:tr>
      <w:tr w:rsidR="00893E69" w:rsidRPr="00897973" w14:paraId="75035B60" w14:textId="77777777" w:rsidTr="00CD4B49">
        <w:tc>
          <w:tcPr>
            <w:tcW w:w="5220" w:type="dxa"/>
            <w:shd w:val="clear" w:color="auto" w:fill="auto"/>
          </w:tcPr>
          <w:p w14:paraId="68ABAFF5" w14:textId="77777777" w:rsidR="00893E69" w:rsidRDefault="00893E69" w:rsidP="00CD4B49">
            <w:pPr>
              <w:jc w:val="both"/>
              <w:rPr>
                <w:spacing w:val="-6"/>
                <w:sz w:val="22"/>
                <w:szCs w:val="22"/>
              </w:rPr>
            </w:pPr>
            <w:r w:rsidRPr="00897973">
              <w:rPr>
                <w:spacing w:val="-6"/>
                <w:sz w:val="22"/>
                <w:szCs w:val="22"/>
              </w:rPr>
              <w:t>3.2.4. Выполнить процедуры для выявления рисков существенного искажения на уровне финансовой отчетности и на уровне предпосылок.</w:t>
            </w:r>
          </w:p>
          <w:p w14:paraId="1D8A4A49" w14:textId="77777777" w:rsidR="00893E69" w:rsidRPr="00897973" w:rsidRDefault="00893E69" w:rsidP="00CD4B49">
            <w:pPr>
              <w:jc w:val="both"/>
              <w:rPr>
                <w:spacing w:val="-6"/>
                <w:sz w:val="22"/>
                <w:szCs w:val="22"/>
              </w:rPr>
            </w:pPr>
          </w:p>
        </w:tc>
        <w:tc>
          <w:tcPr>
            <w:tcW w:w="5220" w:type="dxa"/>
            <w:shd w:val="clear" w:color="auto" w:fill="auto"/>
          </w:tcPr>
          <w:p w14:paraId="5D5084CC" w14:textId="77777777" w:rsidR="00893E69" w:rsidRPr="00897973" w:rsidRDefault="00893E69" w:rsidP="00CD4B49">
            <w:pPr>
              <w:jc w:val="both"/>
              <w:rPr>
                <w:sz w:val="22"/>
                <w:szCs w:val="22"/>
                <w:lang w:val="en-US"/>
              </w:rPr>
            </w:pPr>
            <w:r w:rsidRPr="00897973">
              <w:rPr>
                <w:sz w:val="22"/>
                <w:szCs w:val="22"/>
                <w:lang w:val="en-US"/>
              </w:rPr>
              <w:t>3.2.4 Perform procedures to identify risks of material misstatement at the level of financial statements and at the level of assumptions.</w:t>
            </w:r>
          </w:p>
        </w:tc>
      </w:tr>
      <w:tr w:rsidR="00893E69" w:rsidRPr="00897973" w14:paraId="7250B6D8" w14:textId="77777777" w:rsidTr="00CD4B49">
        <w:tc>
          <w:tcPr>
            <w:tcW w:w="5220" w:type="dxa"/>
            <w:shd w:val="clear" w:color="auto" w:fill="auto"/>
          </w:tcPr>
          <w:p w14:paraId="1CD566D7" w14:textId="77777777" w:rsidR="00893E69" w:rsidRPr="004D60C0" w:rsidRDefault="00893E69" w:rsidP="00CD4B49">
            <w:pPr>
              <w:jc w:val="both"/>
              <w:rPr>
                <w:b/>
                <w:bCs/>
                <w:i/>
                <w:iCs/>
                <w:spacing w:val="-6"/>
                <w:sz w:val="22"/>
                <w:szCs w:val="22"/>
                <w:u w:val="single"/>
              </w:rPr>
            </w:pPr>
            <w:r w:rsidRPr="004D60C0">
              <w:rPr>
                <w:b/>
                <w:bCs/>
                <w:i/>
                <w:iCs/>
                <w:spacing w:val="-6"/>
                <w:sz w:val="22"/>
                <w:szCs w:val="22"/>
                <w:u w:val="single"/>
              </w:rPr>
              <w:t>3.3. Этап 3. Стратегия аудита и оценка рисков</w:t>
            </w:r>
          </w:p>
        </w:tc>
        <w:tc>
          <w:tcPr>
            <w:tcW w:w="5220" w:type="dxa"/>
            <w:shd w:val="clear" w:color="auto" w:fill="auto"/>
          </w:tcPr>
          <w:p w14:paraId="41D70E69" w14:textId="77777777" w:rsidR="00893E69" w:rsidRPr="004D60C0" w:rsidRDefault="00893E69" w:rsidP="00CD4B49">
            <w:pPr>
              <w:jc w:val="both"/>
              <w:rPr>
                <w:b/>
                <w:bCs/>
                <w:i/>
                <w:iCs/>
                <w:sz w:val="22"/>
                <w:szCs w:val="22"/>
                <w:u w:val="single"/>
                <w:lang w:val="en-US"/>
              </w:rPr>
            </w:pPr>
            <w:r w:rsidRPr="004D60C0">
              <w:rPr>
                <w:b/>
                <w:bCs/>
                <w:i/>
                <w:iCs/>
                <w:sz w:val="22"/>
                <w:szCs w:val="22"/>
                <w:u w:val="single"/>
                <w:lang w:val="en-US"/>
              </w:rPr>
              <w:t>3.3 Stage 3: Audit strategy and risk assessment</w:t>
            </w:r>
          </w:p>
        </w:tc>
      </w:tr>
      <w:tr w:rsidR="00893E69" w:rsidRPr="00897973" w14:paraId="070DC4CC" w14:textId="77777777" w:rsidTr="00CD4B49">
        <w:tc>
          <w:tcPr>
            <w:tcW w:w="5220" w:type="dxa"/>
            <w:shd w:val="clear" w:color="auto" w:fill="auto"/>
          </w:tcPr>
          <w:p w14:paraId="1D838178" w14:textId="77777777" w:rsidR="00893E69" w:rsidRPr="00897973" w:rsidRDefault="00893E69" w:rsidP="00CD4B49">
            <w:pPr>
              <w:jc w:val="both"/>
              <w:rPr>
                <w:spacing w:val="-6"/>
                <w:sz w:val="22"/>
                <w:szCs w:val="22"/>
              </w:rPr>
            </w:pPr>
            <w:r w:rsidRPr="00897973">
              <w:rPr>
                <w:spacing w:val="-6"/>
                <w:sz w:val="22"/>
                <w:szCs w:val="22"/>
              </w:rPr>
              <w:t>На данном этапе Исполнитель с участием специалистов Заказчика должен выполнить следующие работы:</w:t>
            </w:r>
          </w:p>
        </w:tc>
        <w:tc>
          <w:tcPr>
            <w:tcW w:w="5220" w:type="dxa"/>
            <w:shd w:val="clear" w:color="auto" w:fill="auto"/>
          </w:tcPr>
          <w:p w14:paraId="590A9BF4" w14:textId="77777777" w:rsidR="00893E69" w:rsidRPr="00897973" w:rsidRDefault="00893E69" w:rsidP="00CD4B49">
            <w:pPr>
              <w:jc w:val="both"/>
              <w:rPr>
                <w:sz w:val="22"/>
                <w:szCs w:val="22"/>
                <w:lang w:val="en-US"/>
              </w:rPr>
            </w:pPr>
            <w:r w:rsidRPr="00897973">
              <w:rPr>
                <w:sz w:val="22"/>
                <w:szCs w:val="22"/>
                <w:lang w:val="en-US"/>
              </w:rPr>
              <w:t xml:space="preserve">At this stage, the Contractor with the participation of the </w:t>
            </w:r>
            <w:r>
              <w:rPr>
                <w:sz w:val="22"/>
                <w:szCs w:val="22"/>
                <w:lang w:val="en-US"/>
              </w:rPr>
              <w:t>Customer</w:t>
            </w:r>
            <w:r w:rsidRPr="00897973">
              <w:rPr>
                <w:sz w:val="22"/>
                <w:szCs w:val="22"/>
                <w:lang w:val="en-US"/>
              </w:rPr>
              <w:t>’s specialists should perform the following work:</w:t>
            </w:r>
          </w:p>
        </w:tc>
      </w:tr>
      <w:tr w:rsidR="00893E69" w:rsidRPr="00897973" w14:paraId="48BE419F" w14:textId="77777777" w:rsidTr="00CD4B49">
        <w:tc>
          <w:tcPr>
            <w:tcW w:w="5220" w:type="dxa"/>
            <w:shd w:val="clear" w:color="auto" w:fill="auto"/>
          </w:tcPr>
          <w:p w14:paraId="364381D4" w14:textId="77777777" w:rsidR="00893E69" w:rsidRPr="00897973" w:rsidRDefault="00893E69" w:rsidP="00CD4B49">
            <w:pPr>
              <w:jc w:val="both"/>
              <w:rPr>
                <w:spacing w:val="-6"/>
                <w:sz w:val="22"/>
                <w:szCs w:val="22"/>
              </w:rPr>
            </w:pPr>
            <w:r w:rsidRPr="00897973">
              <w:rPr>
                <w:spacing w:val="-6"/>
                <w:sz w:val="22"/>
                <w:szCs w:val="22"/>
              </w:rPr>
              <w:t>3.3.1. Разработать и согласовать с Заказчиком общую стратегию аудита;</w:t>
            </w:r>
          </w:p>
        </w:tc>
        <w:tc>
          <w:tcPr>
            <w:tcW w:w="5220" w:type="dxa"/>
            <w:shd w:val="clear" w:color="auto" w:fill="auto"/>
          </w:tcPr>
          <w:p w14:paraId="56D872F0" w14:textId="77777777" w:rsidR="00893E69" w:rsidRPr="00897973" w:rsidRDefault="00893E69" w:rsidP="00CD4B49">
            <w:pPr>
              <w:jc w:val="both"/>
              <w:rPr>
                <w:sz w:val="22"/>
                <w:szCs w:val="22"/>
                <w:lang w:val="en-US"/>
              </w:rPr>
            </w:pPr>
            <w:r w:rsidRPr="00897973">
              <w:rPr>
                <w:sz w:val="22"/>
                <w:szCs w:val="22"/>
                <w:lang w:val="en-US"/>
              </w:rPr>
              <w:t xml:space="preserve">3.3.1 Develop and agree with the </w:t>
            </w:r>
            <w:r>
              <w:rPr>
                <w:sz w:val="22"/>
                <w:szCs w:val="22"/>
                <w:lang w:val="en-US"/>
              </w:rPr>
              <w:t>Customer</w:t>
            </w:r>
            <w:r w:rsidRPr="00897973">
              <w:rPr>
                <w:sz w:val="22"/>
                <w:szCs w:val="22"/>
                <w:lang w:val="en-US"/>
              </w:rPr>
              <w:t xml:space="preserve"> the overall audit strategy;</w:t>
            </w:r>
          </w:p>
        </w:tc>
      </w:tr>
      <w:tr w:rsidR="00893E69" w:rsidRPr="00897973" w14:paraId="7D026C94" w14:textId="77777777" w:rsidTr="00CD4B49">
        <w:tc>
          <w:tcPr>
            <w:tcW w:w="5220" w:type="dxa"/>
            <w:shd w:val="clear" w:color="auto" w:fill="auto"/>
          </w:tcPr>
          <w:p w14:paraId="45E841D6" w14:textId="77777777" w:rsidR="00893E69" w:rsidRPr="00897973" w:rsidRDefault="00893E69" w:rsidP="00CD4B49">
            <w:pPr>
              <w:jc w:val="both"/>
              <w:rPr>
                <w:spacing w:val="-6"/>
                <w:sz w:val="22"/>
                <w:szCs w:val="22"/>
              </w:rPr>
            </w:pPr>
            <w:r w:rsidRPr="00897973">
              <w:rPr>
                <w:spacing w:val="-6"/>
                <w:sz w:val="22"/>
                <w:szCs w:val="22"/>
              </w:rPr>
              <w:t>3.3.2. Провести идентификацию и оценку рисков существенного искажения. Для этого Исполнитель проводит следующие процедуры:</w:t>
            </w:r>
          </w:p>
        </w:tc>
        <w:tc>
          <w:tcPr>
            <w:tcW w:w="5220" w:type="dxa"/>
            <w:shd w:val="clear" w:color="auto" w:fill="auto"/>
          </w:tcPr>
          <w:p w14:paraId="7A3276BF" w14:textId="77777777" w:rsidR="00893E69" w:rsidRPr="00897973" w:rsidRDefault="00893E69" w:rsidP="00CD4B49">
            <w:pPr>
              <w:jc w:val="both"/>
              <w:rPr>
                <w:sz w:val="22"/>
                <w:szCs w:val="22"/>
                <w:lang w:val="en-US"/>
              </w:rPr>
            </w:pPr>
            <w:r w:rsidRPr="00897973">
              <w:rPr>
                <w:sz w:val="22"/>
                <w:szCs w:val="22"/>
                <w:lang w:val="en-US"/>
              </w:rPr>
              <w:t xml:space="preserve">3.3.2 Identify and assess the risks of material misstatement. For this purpose, the </w:t>
            </w:r>
            <w:r>
              <w:rPr>
                <w:sz w:val="22"/>
                <w:szCs w:val="22"/>
                <w:lang w:val="en-US"/>
              </w:rPr>
              <w:t>Customer</w:t>
            </w:r>
            <w:r w:rsidRPr="00897973">
              <w:rPr>
                <w:sz w:val="22"/>
                <w:szCs w:val="22"/>
                <w:lang w:val="en-US"/>
              </w:rPr>
              <w:t xml:space="preserve"> carries out the following procedures:</w:t>
            </w:r>
          </w:p>
        </w:tc>
      </w:tr>
      <w:tr w:rsidR="00893E69" w:rsidRPr="00897973" w14:paraId="64246964" w14:textId="77777777" w:rsidTr="00CD4B49">
        <w:tc>
          <w:tcPr>
            <w:tcW w:w="5220" w:type="dxa"/>
            <w:shd w:val="clear" w:color="auto" w:fill="auto"/>
          </w:tcPr>
          <w:p w14:paraId="610C58E2"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направление запросов руководству, соответствующим сотрудникам в организации, которые, по мнению аудитора, могут владеть информацией, способствующей выявлению рисков существенного искажения вследствие недобросовестных действий или ошибки;</w:t>
            </w:r>
          </w:p>
        </w:tc>
        <w:tc>
          <w:tcPr>
            <w:tcW w:w="5220" w:type="dxa"/>
            <w:shd w:val="clear" w:color="auto" w:fill="auto"/>
          </w:tcPr>
          <w:p w14:paraId="31BABE54"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making inquiries to management, relevant employees in the organization who, in the opinion of the auditor, may possess information that could contribute to the identification of risks of material misstatement due to bad faith actions or error;</w:t>
            </w:r>
          </w:p>
        </w:tc>
      </w:tr>
      <w:tr w:rsidR="00893E69" w:rsidRPr="00897973" w14:paraId="5DC9704C" w14:textId="77777777" w:rsidTr="00CD4B49">
        <w:tc>
          <w:tcPr>
            <w:tcW w:w="5220" w:type="dxa"/>
            <w:shd w:val="clear" w:color="auto" w:fill="auto"/>
          </w:tcPr>
          <w:p w14:paraId="63EC091A"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аналитические процедуры;</w:t>
            </w:r>
          </w:p>
        </w:tc>
        <w:tc>
          <w:tcPr>
            <w:tcW w:w="5220" w:type="dxa"/>
            <w:shd w:val="clear" w:color="auto" w:fill="auto"/>
          </w:tcPr>
          <w:p w14:paraId="71261A3C"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analytical procedures;</w:t>
            </w:r>
          </w:p>
        </w:tc>
      </w:tr>
      <w:tr w:rsidR="00893E69" w:rsidRPr="00897973" w14:paraId="5BA86C73" w14:textId="77777777" w:rsidTr="00CD4B49">
        <w:tc>
          <w:tcPr>
            <w:tcW w:w="5220" w:type="dxa"/>
            <w:shd w:val="clear" w:color="auto" w:fill="auto"/>
          </w:tcPr>
          <w:p w14:paraId="13E6013C" w14:textId="77777777" w:rsidR="00893E69" w:rsidRDefault="00893E69" w:rsidP="00893E69">
            <w:pPr>
              <w:numPr>
                <w:ilvl w:val="0"/>
                <w:numId w:val="25"/>
              </w:numPr>
              <w:tabs>
                <w:tab w:val="clear" w:pos="720"/>
              </w:tabs>
              <w:ind w:left="432"/>
              <w:jc w:val="both"/>
              <w:rPr>
                <w:spacing w:val="-6"/>
                <w:sz w:val="22"/>
                <w:szCs w:val="22"/>
              </w:rPr>
            </w:pPr>
            <w:r w:rsidRPr="00897973">
              <w:rPr>
                <w:spacing w:val="-6"/>
                <w:sz w:val="22"/>
                <w:szCs w:val="22"/>
              </w:rPr>
              <w:t>наблюдение и инспектирование.</w:t>
            </w:r>
          </w:p>
          <w:p w14:paraId="79CA044E" w14:textId="77777777" w:rsidR="00893E69" w:rsidRPr="00897973" w:rsidRDefault="00893E69" w:rsidP="00CD4B49">
            <w:pPr>
              <w:ind w:left="432"/>
              <w:jc w:val="both"/>
              <w:rPr>
                <w:spacing w:val="-6"/>
                <w:sz w:val="22"/>
                <w:szCs w:val="22"/>
              </w:rPr>
            </w:pPr>
          </w:p>
        </w:tc>
        <w:tc>
          <w:tcPr>
            <w:tcW w:w="5220" w:type="dxa"/>
            <w:shd w:val="clear" w:color="auto" w:fill="auto"/>
          </w:tcPr>
          <w:p w14:paraId="5614164D"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observation and inspection.</w:t>
            </w:r>
          </w:p>
        </w:tc>
      </w:tr>
      <w:tr w:rsidR="00893E69" w:rsidRPr="00897973" w14:paraId="5FA62174" w14:textId="77777777" w:rsidTr="00CD4B49">
        <w:tc>
          <w:tcPr>
            <w:tcW w:w="5220" w:type="dxa"/>
            <w:shd w:val="clear" w:color="auto" w:fill="auto"/>
          </w:tcPr>
          <w:p w14:paraId="675567DE" w14:textId="77777777" w:rsidR="00893E69" w:rsidRPr="004D60C0" w:rsidRDefault="00893E69" w:rsidP="00CD4B49">
            <w:pPr>
              <w:jc w:val="both"/>
              <w:rPr>
                <w:b/>
                <w:bCs/>
                <w:i/>
                <w:iCs/>
                <w:spacing w:val="-6"/>
                <w:sz w:val="22"/>
                <w:szCs w:val="22"/>
                <w:u w:val="single"/>
              </w:rPr>
            </w:pPr>
            <w:r w:rsidRPr="004D60C0">
              <w:rPr>
                <w:b/>
                <w:bCs/>
                <w:i/>
                <w:iCs/>
                <w:spacing w:val="-6"/>
                <w:sz w:val="22"/>
                <w:szCs w:val="22"/>
                <w:u w:val="single"/>
              </w:rPr>
              <w:t>3.4. Этап 4. Выполнение аудиторских процедур</w:t>
            </w:r>
          </w:p>
        </w:tc>
        <w:tc>
          <w:tcPr>
            <w:tcW w:w="5220" w:type="dxa"/>
            <w:shd w:val="clear" w:color="auto" w:fill="auto"/>
          </w:tcPr>
          <w:p w14:paraId="527EA5A9" w14:textId="77777777" w:rsidR="00893E69" w:rsidRPr="004D60C0" w:rsidRDefault="00893E69" w:rsidP="00CD4B49">
            <w:pPr>
              <w:jc w:val="both"/>
              <w:rPr>
                <w:b/>
                <w:bCs/>
                <w:i/>
                <w:iCs/>
                <w:sz w:val="22"/>
                <w:szCs w:val="22"/>
                <w:u w:val="single"/>
                <w:lang w:val="en-US"/>
              </w:rPr>
            </w:pPr>
            <w:r w:rsidRPr="004D60C0">
              <w:rPr>
                <w:b/>
                <w:bCs/>
                <w:i/>
                <w:iCs/>
                <w:sz w:val="22"/>
                <w:szCs w:val="22"/>
                <w:u w:val="single"/>
                <w:lang w:val="en-US"/>
              </w:rPr>
              <w:t>3.4 Stage 4: Performing Audit Procedures</w:t>
            </w:r>
          </w:p>
        </w:tc>
      </w:tr>
      <w:tr w:rsidR="00893E69" w:rsidRPr="00897973" w14:paraId="45502B7E" w14:textId="77777777" w:rsidTr="00CD4B49">
        <w:tc>
          <w:tcPr>
            <w:tcW w:w="5220" w:type="dxa"/>
            <w:shd w:val="clear" w:color="auto" w:fill="auto"/>
          </w:tcPr>
          <w:p w14:paraId="035E4FE9" w14:textId="77777777" w:rsidR="00893E69" w:rsidRPr="00897973" w:rsidRDefault="00893E69" w:rsidP="00CD4B49">
            <w:pPr>
              <w:jc w:val="both"/>
              <w:rPr>
                <w:spacing w:val="-6"/>
                <w:sz w:val="22"/>
                <w:szCs w:val="22"/>
              </w:rPr>
            </w:pPr>
            <w:r w:rsidRPr="00897973">
              <w:rPr>
                <w:spacing w:val="-6"/>
                <w:sz w:val="22"/>
                <w:szCs w:val="22"/>
              </w:rPr>
              <w:t>На данном этапе предполагается выполнение Исполнителем следующих работ:</w:t>
            </w:r>
          </w:p>
        </w:tc>
        <w:tc>
          <w:tcPr>
            <w:tcW w:w="5220" w:type="dxa"/>
            <w:shd w:val="clear" w:color="auto" w:fill="auto"/>
          </w:tcPr>
          <w:p w14:paraId="542C5F48" w14:textId="77777777" w:rsidR="00893E69" w:rsidRPr="00897973" w:rsidRDefault="00893E69" w:rsidP="00CD4B49">
            <w:pPr>
              <w:jc w:val="both"/>
              <w:rPr>
                <w:sz w:val="22"/>
                <w:szCs w:val="22"/>
                <w:lang w:val="en-US"/>
              </w:rPr>
            </w:pPr>
            <w:r w:rsidRPr="00897973">
              <w:rPr>
                <w:sz w:val="22"/>
                <w:szCs w:val="22"/>
                <w:lang w:val="en-US"/>
              </w:rPr>
              <w:t>At this stage, the Contractor is expected to perform the following work:</w:t>
            </w:r>
          </w:p>
        </w:tc>
      </w:tr>
      <w:tr w:rsidR="00893E69" w:rsidRPr="00897973" w14:paraId="2D4502C0" w14:textId="77777777" w:rsidTr="00CD4B49">
        <w:tc>
          <w:tcPr>
            <w:tcW w:w="5220" w:type="dxa"/>
            <w:shd w:val="clear" w:color="auto" w:fill="auto"/>
          </w:tcPr>
          <w:p w14:paraId="2FA14E8D" w14:textId="77777777" w:rsidR="00893E69" w:rsidRPr="00897973" w:rsidRDefault="00893E69" w:rsidP="00CD4B49">
            <w:pPr>
              <w:jc w:val="both"/>
              <w:rPr>
                <w:spacing w:val="-6"/>
                <w:sz w:val="22"/>
                <w:szCs w:val="22"/>
              </w:rPr>
            </w:pPr>
            <w:r w:rsidRPr="00897973">
              <w:rPr>
                <w:spacing w:val="-6"/>
                <w:sz w:val="22"/>
                <w:szCs w:val="22"/>
              </w:rPr>
              <w:t>3.4.1. Провести инспектирование, которое состоит из следующего:</w:t>
            </w:r>
          </w:p>
        </w:tc>
        <w:tc>
          <w:tcPr>
            <w:tcW w:w="5220" w:type="dxa"/>
            <w:shd w:val="clear" w:color="auto" w:fill="auto"/>
          </w:tcPr>
          <w:p w14:paraId="5A4F3F87" w14:textId="77777777" w:rsidR="00893E69" w:rsidRPr="00897973" w:rsidRDefault="00893E69" w:rsidP="00CD4B49">
            <w:pPr>
              <w:jc w:val="both"/>
              <w:rPr>
                <w:sz w:val="22"/>
                <w:szCs w:val="22"/>
                <w:lang w:val="en-US"/>
              </w:rPr>
            </w:pPr>
            <w:r w:rsidRPr="00897973">
              <w:rPr>
                <w:sz w:val="22"/>
                <w:szCs w:val="22"/>
                <w:lang w:val="en-US"/>
              </w:rPr>
              <w:t>3.4.1 Perform an inspection, which consists of the following:</w:t>
            </w:r>
          </w:p>
        </w:tc>
      </w:tr>
      <w:tr w:rsidR="00893E69" w:rsidRPr="00897973" w14:paraId="5FAE106A" w14:textId="77777777" w:rsidTr="00CD4B49">
        <w:tc>
          <w:tcPr>
            <w:tcW w:w="5220" w:type="dxa"/>
            <w:shd w:val="clear" w:color="auto" w:fill="auto"/>
          </w:tcPr>
          <w:p w14:paraId="4B873805"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проверка</w:t>
            </w:r>
            <w:r>
              <w:rPr>
                <w:spacing w:val="-6"/>
                <w:sz w:val="22"/>
                <w:szCs w:val="22"/>
              </w:rPr>
              <w:t>:</w:t>
            </w:r>
            <w:r w:rsidRPr="00897973">
              <w:rPr>
                <w:spacing w:val="-6"/>
                <w:sz w:val="22"/>
                <w:szCs w:val="22"/>
              </w:rPr>
              <w:t xml:space="preserve"> </w:t>
            </w:r>
            <w:r>
              <w:rPr>
                <w:spacing w:val="-6"/>
                <w:sz w:val="22"/>
                <w:szCs w:val="22"/>
              </w:rPr>
              <w:t xml:space="preserve">бухгалтерских </w:t>
            </w:r>
            <w:r w:rsidRPr="00897973">
              <w:rPr>
                <w:spacing w:val="-6"/>
                <w:sz w:val="22"/>
                <w:szCs w:val="22"/>
              </w:rPr>
              <w:t>записей,</w:t>
            </w:r>
            <w:r>
              <w:rPr>
                <w:spacing w:val="-6"/>
                <w:sz w:val="22"/>
                <w:szCs w:val="22"/>
              </w:rPr>
              <w:t xml:space="preserve"> налоговых и бухгалтерских расчетов,</w:t>
            </w:r>
            <w:r w:rsidRPr="00897973">
              <w:rPr>
                <w:spacing w:val="-6"/>
                <w:sz w:val="22"/>
                <w:szCs w:val="22"/>
              </w:rPr>
              <w:t xml:space="preserve"> </w:t>
            </w:r>
            <w:r>
              <w:rPr>
                <w:spacing w:val="-6"/>
                <w:sz w:val="22"/>
                <w:szCs w:val="22"/>
              </w:rPr>
              <w:t xml:space="preserve">первичных </w:t>
            </w:r>
            <w:r w:rsidRPr="00897973">
              <w:rPr>
                <w:spacing w:val="-6"/>
                <w:sz w:val="22"/>
                <w:szCs w:val="22"/>
              </w:rPr>
              <w:t xml:space="preserve">документов на бумажном или электронном носителе информации, а также </w:t>
            </w:r>
            <w:r>
              <w:rPr>
                <w:spacing w:val="-6"/>
                <w:sz w:val="22"/>
                <w:szCs w:val="22"/>
              </w:rPr>
              <w:t xml:space="preserve">выборочный </w:t>
            </w:r>
            <w:r w:rsidRPr="00897973">
              <w:rPr>
                <w:spacing w:val="-6"/>
                <w:sz w:val="22"/>
                <w:szCs w:val="22"/>
              </w:rPr>
              <w:t>физический осмотр материальных активов;</w:t>
            </w:r>
          </w:p>
        </w:tc>
        <w:tc>
          <w:tcPr>
            <w:tcW w:w="5220" w:type="dxa"/>
            <w:shd w:val="clear" w:color="auto" w:fill="auto"/>
          </w:tcPr>
          <w:p w14:paraId="1D7D0178" w14:textId="77777777" w:rsidR="00893E69" w:rsidRPr="00897973" w:rsidRDefault="00893E69" w:rsidP="00893E69">
            <w:pPr>
              <w:numPr>
                <w:ilvl w:val="0"/>
                <w:numId w:val="25"/>
              </w:numPr>
              <w:jc w:val="both"/>
              <w:rPr>
                <w:sz w:val="22"/>
                <w:szCs w:val="22"/>
                <w:lang w:val="en-US"/>
              </w:rPr>
            </w:pPr>
            <w:r w:rsidRPr="00091E7B">
              <w:rPr>
                <w:sz w:val="22"/>
                <w:szCs w:val="22"/>
                <w:lang w:val="en-US"/>
              </w:rPr>
              <w:t>inspection of accounting records, tax and accounting calculations, primary documents on paper or electronic media, as well as a random physical inspection of tangible assets;</w:t>
            </w:r>
          </w:p>
        </w:tc>
      </w:tr>
      <w:tr w:rsidR="00893E69" w:rsidRPr="00897973" w14:paraId="6FC1823D" w14:textId="77777777" w:rsidTr="00CD4B49">
        <w:tc>
          <w:tcPr>
            <w:tcW w:w="5220" w:type="dxa"/>
            <w:shd w:val="clear" w:color="auto" w:fill="auto"/>
          </w:tcPr>
          <w:p w14:paraId="33B898B6" w14:textId="77777777" w:rsidR="00893E69" w:rsidRDefault="00893E69" w:rsidP="00893E69">
            <w:pPr>
              <w:numPr>
                <w:ilvl w:val="0"/>
                <w:numId w:val="25"/>
              </w:numPr>
              <w:tabs>
                <w:tab w:val="clear" w:pos="720"/>
              </w:tabs>
              <w:ind w:left="432"/>
              <w:jc w:val="both"/>
              <w:rPr>
                <w:spacing w:val="-6"/>
                <w:sz w:val="22"/>
                <w:szCs w:val="22"/>
              </w:rPr>
            </w:pPr>
            <w:r w:rsidRPr="00F5290D">
              <w:rPr>
                <w:spacing w:val="-6"/>
                <w:sz w:val="22"/>
                <w:szCs w:val="22"/>
              </w:rPr>
              <w:lastRenderedPageBreak/>
              <w:t>выборочн</w:t>
            </w:r>
            <w:r>
              <w:rPr>
                <w:spacing w:val="-6"/>
                <w:sz w:val="22"/>
                <w:szCs w:val="22"/>
              </w:rPr>
              <w:t xml:space="preserve">ое </w:t>
            </w:r>
            <w:r w:rsidRPr="00897973">
              <w:rPr>
                <w:spacing w:val="-6"/>
                <w:sz w:val="22"/>
                <w:szCs w:val="22"/>
              </w:rPr>
              <w:t>инспектирование материальных активов, которое позволяет удостовериться относительно их существования, но необязательно относительно права собственности на них или их стоимостной оценки;</w:t>
            </w:r>
          </w:p>
          <w:p w14:paraId="4BC74EAA" w14:textId="77777777" w:rsidR="00893E69" w:rsidRDefault="00893E69" w:rsidP="00893E69">
            <w:pPr>
              <w:numPr>
                <w:ilvl w:val="0"/>
                <w:numId w:val="25"/>
              </w:numPr>
              <w:tabs>
                <w:tab w:val="clear" w:pos="720"/>
              </w:tabs>
              <w:ind w:left="432"/>
              <w:jc w:val="both"/>
              <w:rPr>
                <w:spacing w:val="-6"/>
                <w:sz w:val="22"/>
                <w:szCs w:val="22"/>
              </w:rPr>
            </w:pPr>
          </w:p>
          <w:p w14:paraId="3821B3B7" w14:textId="77777777" w:rsidR="00893E69" w:rsidRPr="00897973" w:rsidRDefault="00893E69" w:rsidP="00CD4B49">
            <w:pPr>
              <w:ind w:left="432"/>
              <w:jc w:val="both"/>
              <w:rPr>
                <w:spacing w:val="-6"/>
                <w:sz w:val="22"/>
                <w:szCs w:val="22"/>
              </w:rPr>
            </w:pPr>
          </w:p>
        </w:tc>
        <w:tc>
          <w:tcPr>
            <w:tcW w:w="5220" w:type="dxa"/>
            <w:shd w:val="clear" w:color="auto" w:fill="auto"/>
          </w:tcPr>
          <w:p w14:paraId="7FF832CB" w14:textId="77777777" w:rsidR="00893E69" w:rsidRPr="00897973" w:rsidRDefault="00893E69" w:rsidP="00893E69">
            <w:pPr>
              <w:numPr>
                <w:ilvl w:val="0"/>
                <w:numId w:val="25"/>
              </w:numPr>
              <w:tabs>
                <w:tab w:val="clear" w:pos="720"/>
              </w:tabs>
              <w:ind w:left="432"/>
              <w:jc w:val="both"/>
              <w:rPr>
                <w:sz w:val="22"/>
                <w:szCs w:val="22"/>
                <w:lang w:val="en-US"/>
              </w:rPr>
            </w:pPr>
            <w:r>
              <w:rPr>
                <w:sz w:val="22"/>
                <w:szCs w:val="22"/>
                <w:lang w:val="en-US"/>
              </w:rPr>
              <w:t>selective</w:t>
            </w:r>
            <w:r w:rsidRPr="00897973">
              <w:rPr>
                <w:sz w:val="22"/>
                <w:szCs w:val="22"/>
                <w:lang w:val="en-US"/>
              </w:rPr>
              <w:t xml:space="preserve"> inspect</w:t>
            </w:r>
            <w:r>
              <w:rPr>
                <w:sz w:val="22"/>
                <w:szCs w:val="22"/>
                <w:lang w:val="en-US"/>
              </w:rPr>
              <w:t>ion of</w:t>
            </w:r>
            <w:r w:rsidRPr="00897973">
              <w:rPr>
                <w:sz w:val="22"/>
                <w:szCs w:val="22"/>
                <w:lang w:val="en-US"/>
              </w:rPr>
              <w:t xml:space="preserve"> tangible assets to verify their existence, but not necessarily their ownership or valuation;</w:t>
            </w:r>
          </w:p>
        </w:tc>
      </w:tr>
      <w:tr w:rsidR="00893E69" w:rsidRPr="00897973" w14:paraId="5A007BF7" w14:textId="77777777" w:rsidTr="00CD4B49">
        <w:tc>
          <w:tcPr>
            <w:tcW w:w="5220" w:type="dxa"/>
            <w:shd w:val="clear" w:color="auto" w:fill="auto"/>
          </w:tcPr>
          <w:p w14:paraId="6DAE5EF6" w14:textId="77777777" w:rsidR="00893E69" w:rsidRPr="00897973" w:rsidRDefault="00893E69" w:rsidP="00CD4B49">
            <w:pPr>
              <w:jc w:val="both"/>
              <w:rPr>
                <w:spacing w:val="-6"/>
                <w:sz w:val="22"/>
                <w:szCs w:val="22"/>
              </w:rPr>
            </w:pPr>
            <w:r w:rsidRPr="00897973">
              <w:rPr>
                <w:spacing w:val="-6"/>
                <w:sz w:val="22"/>
                <w:szCs w:val="22"/>
              </w:rPr>
              <w:t xml:space="preserve">3.4.2. </w:t>
            </w:r>
            <w:r>
              <w:rPr>
                <w:spacing w:val="-6"/>
                <w:sz w:val="22"/>
                <w:szCs w:val="22"/>
              </w:rPr>
              <w:t>Удален.</w:t>
            </w:r>
          </w:p>
        </w:tc>
        <w:tc>
          <w:tcPr>
            <w:tcW w:w="5220" w:type="dxa"/>
            <w:shd w:val="clear" w:color="auto" w:fill="auto"/>
          </w:tcPr>
          <w:p w14:paraId="557DE67F" w14:textId="77777777" w:rsidR="00893E69" w:rsidRPr="00897973" w:rsidRDefault="00893E69" w:rsidP="00CD4B49">
            <w:pPr>
              <w:jc w:val="both"/>
              <w:rPr>
                <w:sz w:val="22"/>
                <w:szCs w:val="22"/>
                <w:lang w:val="en-US"/>
              </w:rPr>
            </w:pPr>
            <w:proofErr w:type="gramStart"/>
            <w:r w:rsidRPr="00897973">
              <w:rPr>
                <w:sz w:val="22"/>
                <w:szCs w:val="22"/>
                <w:lang w:val="en-US"/>
              </w:rPr>
              <w:t xml:space="preserve">3.4.2 </w:t>
            </w:r>
            <w:r>
              <w:rPr>
                <w:sz w:val="22"/>
                <w:szCs w:val="22"/>
              </w:rPr>
              <w:t>.</w:t>
            </w:r>
            <w:proofErr w:type="gramEnd"/>
            <w:r>
              <w:rPr>
                <w:sz w:val="22"/>
                <w:szCs w:val="22"/>
              </w:rPr>
              <w:t xml:space="preserve"> </w:t>
            </w:r>
            <w:r>
              <w:rPr>
                <w:sz w:val="22"/>
                <w:szCs w:val="22"/>
                <w:lang w:val="en-US"/>
              </w:rPr>
              <w:t>Deleted</w:t>
            </w:r>
            <w:r>
              <w:rPr>
                <w:sz w:val="22"/>
                <w:szCs w:val="22"/>
              </w:rPr>
              <w:t>.</w:t>
            </w:r>
          </w:p>
        </w:tc>
      </w:tr>
      <w:tr w:rsidR="00893E69" w:rsidRPr="00897973" w14:paraId="026ADBEE" w14:textId="77777777" w:rsidTr="00CD4B49">
        <w:tc>
          <w:tcPr>
            <w:tcW w:w="5220" w:type="dxa"/>
            <w:shd w:val="clear" w:color="auto" w:fill="auto"/>
          </w:tcPr>
          <w:p w14:paraId="5FA086CC" w14:textId="77777777" w:rsidR="00893E69" w:rsidRPr="00897973" w:rsidRDefault="00893E69" w:rsidP="00CD4B49">
            <w:pPr>
              <w:jc w:val="both"/>
              <w:rPr>
                <w:spacing w:val="-6"/>
                <w:sz w:val="22"/>
                <w:szCs w:val="22"/>
              </w:rPr>
            </w:pPr>
            <w:r w:rsidRPr="00897973">
              <w:rPr>
                <w:spacing w:val="-6"/>
                <w:sz w:val="22"/>
                <w:szCs w:val="22"/>
              </w:rPr>
              <w:t>3.4.3. Осуществлять запрос, который состоит из следующих работ:</w:t>
            </w:r>
          </w:p>
        </w:tc>
        <w:tc>
          <w:tcPr>
            <w:tcW w:w="5220" w:type="dxa"/>
            <w:shd w:val="clear" w:color="auto" w:fill="auto"/>
          </w:tcPr>
          <w:p w14:paraId="2C6038AC" w14:textId="77777777" w:rsidR="00893E69" w:rsidRPr="00897973" w:rsidRDefault="00893E69" w:rsidP="00CD4B49">
            <w:pPr>
              <w:jc w:val="both"/>
              <w:rPr>
                <w:sz w:val="22"/>
                <w:szCs w:val="22"/>
                <w:lang w:val="en-US"/>
              </w:rPr>
            </w:pPr>
            <w:r w:rsidRPr="00897973">
              <w:rPr>
                <w:sz w:val="22"/>
                <w:szCs w:val="22"/>
                <w:lang w:val="en-US"/>
              </w:rPr>
              <w:t>3.4.3 Carry out inquiry, which consists of the following work:</w:t>
            </w:r>
          </w:p>
        </w:tc>
      </w:tr>
      <w:tr w:rsidR="00893E69" w:rsidRPr="00897973" w14:paraId="22B34761" w14:textId="77777777" w:rsidTr="00CD4B49">
        <w:tc>
          <w:tcPr>
            <w:tcW w:w="5220" w:type="dxa"/>
            <w:shd w:val="clear" w:color="auto" w:fill="auto"/>
          </w:tcPr>
          <w:p w14:paraId="5883EAD6"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поиск информации у осведомленных лиц в пределах и за пределами местонахождения аудируемого лица и оценки ответов;</w:t>
            </w:r>
          </w:p>
        </w:tc>
        <w:tc>
          <w:tcPr>
            <w:tcW w:w="5220" w:type="dxa"/>
            <w:shd w:val="clear" w:color="auto" w:fill="auto"/>
          </w:tcPr>
          <w:p w14:paraId="57D5087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seek information from knowledgeable persons within and outside the auditee’s location and evaluate responses;</w:t>
            </w:r>
          </w:p>
        </w:tc>
      </w:tr>
      <w:tr w:rsidR="00893E69" w:rsidRPr="00897973" w14:paraId="35F36C10" w14:textId="77777777" w:rsidTr="00CD4B49">
        <w:tc>
          <w:tcPr>
            <w:tcW w:w="5220" w:type="dxa"/>
            <w:shd w:val="clear" w:color="auto" w:fill="auto"/>
          </w:tcPr>
          <w:p w14:paraId="52C60EE8"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запрашивать официальные письменные вопросы, адресованные третьим лицам;</w:t>
            </w:r>
          </w:p>
        </w:tc>
        <w:tc>
          <w:tcPr>
            <w:tcW w:w="5220" w:type="dxa"/>
            <w:shd w:val="clear" w:color="auto" w:fill="auto"/>
          </w:tcPr>
          <w:p w14:paraId="1336BCBD"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ask formal written questions addressed to third parties;</w:t>
            </w:r>
          </w:p>
        </w:tc>
      </w:tr>
      <w:tr w:rsidR="00893E69" w:rsidRPr="00897973" w14:paraId="48169471" w14:textId="77777777" w:rsidTr="00CD4B49">
        <w:tc>
          <w:tcPr>
            <w:tcW w:w="5220" w:type="dxa"/>
            <w:shd w:val="clear" w:color="auto" w:fill="auto"/>
          </w:tcPr>
          <w:p w14:paraId="56856DA4"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запрашивать неформальные устные</w:t>
            </w:r>
            <w:r>
              <w:rPr>
                <w:spacing w:val="-6"/>
                <w:sz w:val="22"/>
                <w:szCs w:val="22"/>
              </w:rPr>
              <w:t xml:space="preserve"> ответы на</w:t>
            </w:r>
            <w:r w:rsidRPr="00897973">
              <w:rPr>
                <w:spacing w:val="-6"/>
                <w:sz w:val="22"/>
                <w:szCs w:val="22"/>
              </w:rPr>
              <w:t xml:space="preserve"> вопросы, адресованные работникам аудируемого лица.</w:t>
            </w:r>
          </w:p>
        </w:tc>
        <w:tc>
          <w:tcPr>
            <w:tcW w:w="5220" w:type="dxa"/>
            <w:shd w:val="clear" w:color="auto" w:fill="auto"/>
          </w:tcPr>
          <w:p w14:paraId="57CBFF86"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ask informal oral </w:t>
            </w:r>
            <w:r>
              <w:rPr>
                <w:sz w:val="22"/>
                <w:szCs w:val="22"/>
                <w:lang w:val="en-US"/>
              </w:rPr>
              <w:t xml:space="preserve">answers to the </w:t>
            </w:r>
            <w:r w:rsidRPr="00897973">
              <w:rPr>
                <w:sz w:val="22"/>
                <w:szCs w:val="22"/>
                <w:lang w:val="en-US"/>
              </w:rPr>
              <w:t>questions addressed to employees of the auditee.</w:t>
            </w:r>
          </w:p>
        </w:tc>
      </w:tr>
      <w:tr w:rsidR="00893E69" w:rsidRPr="00897973" w14:paraId="0D8D331C" w14:textId="77777777" w:rsidTr="00CD4B49">
        <w:tc>
          <w:tcPr>
            <w:tcW w:w="5220" w:type="dxa"/>
            <w:shd w:val="clear" w:color="auto" w:fill="auto"/>
          </w:tcPr>
          <w:p w14:paraId="254987F2" w14:textId="77777777" w:rsidR="00893E69" w:rsidRPr="00897973" w:rsidRDefault="00893E69" w:rsidP="00CD4B49">
            <w:pPr>
              <w:jc w:val="both"/>
              <w:rPr>
                <w:spacing w:val="-6"/>
                <w:sz w:val="22"/>
                <w:szCs w:val="22"/>
              </w:rPr>
            </w:pPr>
            <w:r w:rsidRPr="00897973">
              <w:rPr>
                <w:spacing w:val="-6"/>
                <w:sz w:val="22"/>
                <w:szCs w:val="22"/>
              </w:rPr>
              <w:t xml:space="preserve">3.4.4. Проводить подтверждение </w:t>
            </w:r>
            <w:r>
              <w:rPr>
                <w:spacing w:val="-6"/>
                <w:sz w:val="22"/>
                <w:szCs w:val="22"/>
              </w:rPr>
              <w:t>–</w:t>
            </w:r>
            <w:r w:rsidRPr="00897973">
              <w:rPr>
                <w:spacing w:val="-6"/>
                <w:sz w:val="22"/>
                <w:szCs w:val="22"/>
              </w:rPr>
              <w:t xml:space="preserve"> </w:t>
            </w:r>
            <w:r>
              <w:rPr>
                <w:spacing w:val="-6"/>
                <w:sz w:val="22"/>
                <w:szCs w:val="22"/>
              </w:rPr>
              <w:t>получать ответы</w:t>
            </w:r>
            <w:r w:rsidRPr="00897973">
              <w:rPr>
                <w:spacing w:val="-6"/>
                <w:sz w:val="22"/>
                <w:szCs w:val="22"/>
              </w:rPr>
              <w:t xml:space="preserve"> в письменной форме на бумажном или электронном носителе напрямую от третьей стороны на запрос подтвердить информацию, содержащуюся в бухгалтерских записях (например, подтверждение дебиторской задолженности непосредственно дебиторами);</w:t>
            </w:r>
          </w:p>
        </w:tc>
        <w:tc>
          <w:tcPr>
            <w:tcW w:w="5220" w:type="dxa"/>
            <w:shd w:val="clear" w:color="auto" w:fill="auto"/>
          </w:tcPr>
          <w:p w14:paraId="10F1210A" w14:textId="77777777" w:rsidR="00893E69" w:rsidRPr="00897973" w:rsidRDefault="00893E69" w:rsidP="00CD4B49">
            <w:pPr>
              <w:jc w:val="both"/>
              <w:rPr>
                <w:sz w:val="22"/>
                <w:szCs w:val="22"/>
                <w:lang w:val="en-US"/>
              </w:rPr>
            </w:pPr>
            <w:r w:rsidRPr="00897973">
              <w:rPr>
                <w:sz w:val="22"/>
                <w:szCs w:val="22"/>
                <w:lang w:val="en-US"/>
              </w:rPr>
              <w:t xml:space="preserve">3.4.4 Conduct confirmation - </w:t>
            </w:r>
            <w:r w:rsidRPr="004D7519">
              <w:rPr>
                <w:sz w:val="22"/>
                <w:szCs w:val="22"/>
                <w:lang w:val="en-US"/>
              </w:rPr>
              <w:t>receive the answers</w:t>
            </w:r>
            <w:r w:rsidRPr="00897973">
              <w:rPr>
                <w:sz w:val="22"/>
                <w:szCs w:val="22"/>
                <w:lang w:val="en-US"/>
              </w:rPr>
              <w:t xml:space="preserve"> in writing on paper or electronically directly from a third party to a request to confirm information contained in accounting records (for example, confirmation of receivables directly by debtors);</w:t>
            </w:r>
          </w:p>
        </w:tc>
      </w:tr>
      <w:tr w:rsidR="00893E69" w:rsidRPr="00897973" w14:paraId="62859455" w14:textId="77777777" w:rsidTr="00CD4B49">
        <w:tc>
          <w:tcPr>
            <w:tcW w:w="5220" w:type="dxa"/>
            <w:shd w:val="clear" w:color="auto" w:fill="auto"/>
          </w:tcPr>
          <w:p w14:paraId="7CEE6EAB" w14:textId="77777777" w:rsidR="00893E69" w:rsidRPr="00897973" w:rsidRDefault="00893E69" w:rsidP="00CD4B49">
            <w:pPr>
              <w:jc w:val="both"/>
              <w:rPr>
                <w:spacing w:val="-6"/>
                <w:sz w:val="22"/>
                <w:szCs w:val="22"/>
              </w:rPr>
            </w:pPr>
            <w:r w:rsidRPr="00897973">
              <w:rPr>
                <w:spacing w:val="-6"/>
                <w:sz w:val="22"/>
                <w:szCs w:val="22"/>
              </w:rPr>
              <w:t>3.4.5. Производить пересчет - проверка точности арифметических расчетов в первичных документах и бухгалтерских записях либо выполнение аудитором самостоятельных расчетов. Пересчет может быть выполнен при помощи информационных технологий (например, получение электронного файла от субъекта и использование компьютеризированных приемов аудита (КПА) для проверки точности резюмирования файла);</w:t>
            </w:r>
          </w:p>
        </w:tc>
        <w:tc>
          <w:tcPr>
            <w:tcW w:w="5220" w:type="dxa"/>
            <w:shd w:val="clear" w:color="auto" w:fill="auto"/>
          </w:tcPr>
          <w:p w14:paraId="62188A7C" w14:textId="77777777" w:rsidR="00893E69" w:rsidRPr="00897973" w:rsidRDefault="00893E69" w:rsidP="00CD4B49">
            <w:pPr>
              <w:jc w:val="both"/>
              <w:rPr>
                <w:sz w:val="22"/>
                <w:szCs w:val="22"/>
                <w:lang w:val="en-US"/>
              </w:rPr>
            </w:pPr>
            <w:r w:rsidRPr="00897973">
              <w:rPr>
                <w:sz w:val="22"/>
                <w:szCs w:val="22"/>
                <w:lang w:val="en-US"/>
              </w:rPr>
              <w:t>3.4.5. Recalculate - check the accuracy of arithmetic calculations in the primary documents and accounting records or perform independent calculations by the auditor. Recalculation can be performed using information technologies (for example, obtaining an electronic file from the subject and using computerized audit techniques (CAT) to check the accuracy of the file summary);</w:t>
            </w:r>
          </w:p>
        </w:tc>
      </w:tr>
      <w:tr w:rsidR="00893E69" w:rsidRPr="00897973" w14:paraId="42C9D15C" w14:textId="77777777" w:rsidTr="00CD4B49">
        <w:tc>
          <w:tcPr>
            <w:tcW w:w="5220" w:type="dxa"/>
            <w:shd w:val="clear" w:color="auto" w:fill="auto"/>
          </w:tcPr>
          <w:p w14:paraId="39986030" w14:textId="77777777" w:rsidR="00893E69" w:rsidRPr="00897973" w:rsidRDefault="00893E69" w:rsidP="00CD4B49">
            <w:pPr>
              <w:jc w:val="both"/>
              <w:rPr>
                <w:spacing w:val="-6"/>
                <w:sz w:val="22"/>
                <w:szCs w:val="22"/>
              </w:rPr>
            </w:pPr>
            <w:r w:rsidRPr="00897973">
              <w:rPr>
                <w:spacing w:val="-6"/>
                <w:sz w:val="22"/>
                <w:szCs w:val="22"/>
              </w:rPr>
              <w:t>3.4.6. Проводить повторное проведение процедур - независимое выполнение аудитором процедур, которые первоначально были выполнены как часть внутреннего контроля;</w:t>
            </w:r>
          </w:p>
        </w:tc>
        <w:tc>
          <w:tcPr>
            <w:tcW w:w="5220" w:type="dxa"/>
            <w:shd w:val="clear" w:color="auto" w:fill="auto"/>
          </w:tcPr>
          <w:p w14:paraId="25AEED14" w14:textId="77777777" w:rsidR="00893E69" w:rsidRPr="00897973" w:rsidRDefault="00893E69" w:rsidP="00CD4B49">
            <w:pPr>
              <w:jc w:val="both"/>
              <w:rPr>
                <w:sz w:val="22"/>
                <w:szCs w:val="22"/>
                <w:lang w:val="en-US"/>
              </w:rPr>
            </w:pPr>
            <w:r w:rsidRPr="00897973">
              <w:rPr>
                <w:sz w:val="22"/>
                <w:szCs w:val="22"/>
                <w:lang w:val="en-US"/>
              </w:rPr>
              <w:t>3.4.6 Perform re-run procedures - the auditor independently performing procedures that were originally performed as part of internal control;</w:t>
            </w:r>
          </w:p>
        </w:tc>
      </w:tr>
      <w:tr w:rsidR="00893E69" w:rsidRPr="00897973" w14:paraId="6FEC2F7D" w14:textId="77777777" w:rsidTr="00CD4B49">
        <w:tc>
          <w:tcPr>
            <w:tcW w:w="5220" w:type="dxa"/>
            <w:shd w:val="clear" w:color="auto" w:fill="auto"/>
          </w:tcPr>
          <w:p w14:paraId="53719FFF" w14:textId="77777777" w:rsidR="00893E69" w:rsidRDefault="00893E69" w:rsidP="00CD4B49">
            <w:pPr>
              <w:jc w:val="both"/>
              <w:rPr>
                <w:spacing w:val="-6"/>
                <w:sz w:val="22"/>
                <w:szCs w:val="22"/>
              </w:rPr>
            </w:pPr>
            <w:r w:rsidRPr="00897973">
              <w:rPr>
                <w:spacing w:val="-6"/>
                <w:sz w:val="22"/>
                <w:szCs w:val="22"/>
              </w:rPr>
              <w:t>3.4.7. Осуществлять аналитические процедуры - анализ и оценка полученной аудитором информации, исследование важнейших финансовых и экономических показателей аудируемого лица в целях выявления необычных и (или) неправильно отраженных в бухгалтерском учете хозяйственных операций, выявление причин таких ошибок и искажений.</w:t>
            </w:r>
          </w:p>
          <w:p w14:paraId="4913D0DA" w14:textId="77777777" w:rsidR="00893E69" w:rsidRPr="00897973" w:rsidRDefault="00893E69" w:rsidP="00CD4B49">
            <w:pPr>
              <w:jc w:val="both"/>
              <w:rPr>
                <w:spacing w:val="-6"/>
                <w:sz w:val="22"/>
                <w:szCs w:val="22"/>
              </w:rPr>
            </w:pPr>
          </w:p>
        </w:tc>
        <w:tc>
          <w:tcPr>
            <w:tcW w:w="5220" w:type="dxa"/>
            <w:shd w:val="clear" w:color="auto" w:fill="auto"/>
          </w:tcPr>
          <w:p w14:paraId="18402585" w14:textId="77777777" w:rsidR="00893E69" w:rsidRPr="00897973" w:rsidRDefault="00893E69" w:rsidP="00CD4B49">
            <w:pPr>
              <w:jc w:val="both"/>
              <w:rPr>
                <w:sz w:val="22"/>
                <w:szCs w:val="22"/>
                <w:lang w:val="en-US"/>
              </w:rPr>
            </w:pPr>
            <w:r w:rsidRPr="00897973">
              <w:rPr>
                <w:sz w:val="22"/>
                <w:szCs w:val="22"/>
                <w:lang w:val="en-US"/>
              </w:rPr>
              <w:t xml:space="preserve">3.4.7 Perform analytical procedures - analysis and evaluation of information obtained by the auditor, study of the most important financial and economic indicators of the audited entity </w:t>
            </w:r>
            <w:proofErr w:type="gramStart"/>
            <w:r w:rsidRPr="00897973">
              <w:rPr>
                <w:sz w:val="22"/>
                <w:szCs w:val="22"/>
                <w:lang w:val="en-US"/>
              </w:rPr>
              <w:t>in order to</w:t>
            </w:r>
            <w:proofErr w:type="gramEnd"/>
            <w:r w:rsidRPr="00897973">
              <w:rPr>
                <w:sz w:val="22"/>
                <w:szCs w:val="22"/>
                <w:lang w:val="en-US"/>
              </w:rPr>
              <w:t xml:space="preserve"> identify unusual and (or) incorrectly reflected in the accounting business operations, identify the causes of such errors and distortions.</w:t>
            </w:r>
          </w:p>
        </w:tc>
      </w:tr>
      <w:tr w:rsidR="00893E69" w:rsidRPr="00897973" w14:paraId="64F80F18" w14:textId="77777777" w:rsidTr="00CD4B49">
        <w:tc>
          <w:tcPr>
            <w:tcW w:w="5220" w:type="dxa"/>
            <w:shd w:val="clear" w:color="auto" w:fill="auto"/>
          </w:tcPr>
          <w:p w14:paraId="52E6B5E3" w14:textId="77777777" w:rsidR="00893E69" w:rsidRPr="004D60C0" w:rsidRDefault="00893E69" w:rsidP="00CD4B49">
            <w:pPr>
              <w:jc w:val="both"/>
              <w:rPr>
                <w:b/>
                <w:bCs/>
                <w:i/>
                <w:iCs/>
                <w:spacing w:val="-6"/>
                <w:sz w:val="22"/>
                <w:szCs w:val="22"/>
                <w:u w:val="single"/>
              </w:rPr>
            </w:pPr>
            <w:r w:rsidRPr="004D60C0">
              <w:rPr>
                <w:b/>
                <w:bCs/>
                <w:i/>
                <w:iCs/>
                <w:spacing w:val="-6"/>
                <w:sz w:val="22"/>
                <w:szCs w:val="22"/>
                <w:u w:val="single"/>
              </w:rPr>
              <w:t>3.5. Этап 5. Завершение аудиторских процедур.</w:t>
            </w:r>
          </w:p>
        </w:tc>
        <w:tc>
          <w:tcPr>
            <w:tcW w:w="5220" w:type="dxa"/>
            <w:shd w:val="clear" w:color="auto" w:fill="auto"/>
          </w:tcPr>
          <w:p w14:paraId="77DC9975" w14:textId="77777777" w:rsidR="00893E69" w:rsidRPr="004D60C0" w:rsidRDefault="00893E69" w:rsidP="00CD4B49">
            <w:pPr>
              <w:jc w:val="both"/>
              <w:rPr>
                <w:b/>
                <w:bCs/>
                <w:i/>
                <w:iCs/>
                <w:sz w:val="22"/>
                <w:szCs w:val="22"/>
                <w:u w:val="single"/>
                <w:lang w:val="en-US"/>
              </w:rPr>
            </w:pPr>
            <w:r w:rsidRPr="004D60C0">
              <w:rPr>
                <w:b/>
                <w:bCs/>
                <w:i/>
                <w:iCs/>
                <w:sz w:val="22"/>
                <w:szCs w:val="22"/>
                <w:u w:val="single"/>
                <w:lang w:val="en-US"/>
              </w:rPr>
              <w:t>3.5 Stage 5: Completion of audit procedures.</w:t>
            </w:r>
          </w:p>
        </w:tc>
      </w:tr>
      <w:tr w:rsidR="00893E69" w:rsidRPr="00897973" w14:paraId="1B492099" w14:textId="77777777" w:rsidTr="00CD4B49">
        <w:tc>
          <w:tcPr>
            <w:tcW w:w="5220" w:type="dxa"/>
            <w:shd w:val="clear" w:color="auto" w:fill="auto"/>
          </w:tcPr>
          <w:p w14:paraId="1B67F3A6" w14:textId="77777777" w:rsidR="00893E69" w:rsidRPr="00897973" w:rsidRDefault="00893E69" w:rsidP="00CD4B49">
            <w:pPr>
              <w:jc w:val="both"/>
              <w:rPr>
                <w:spacing w:val="-6"/>
                <w:sz w:val="22"/>
                <w:szCs w:val="22"/>
              </w:rPr>
            </w:pPr>
            <w:r w:rsidRPr="00897973">
              <w:rPr>
                <w:spacing w:val="-6"/>
                <w:sz w:val="22"/>
                <w:szCs w:val="22"/>
              </w:rPr>
              <w:t>На данном этапе предполагается выполнение Исполнителем следующих работ:</w:t>
            </w:r>
          </w:p>
        </w:tc>
        <w:tc>
          <w:tcPr>
            <w:tcW w:w="5220" w:type="dxa"/>
            <w:shd w:val="clear" w:color="auto" w:fill="auto"/>
          </w:tcPr>
          <w:p w14:paraId="7DFAD84E" w14:textId="77777777" w:rsidR="00893E69" w:rsidRPr="00897973" w:rsidRDefault="00893E69" w:rsidP="00CD4B49">
            <w:pPr>
              <w:jc w:val="both"/>
              <w:rPr>
                <w:sz w:val="22"/>
                <w:szCs w:val="22"/>
                <w:lang w:val="en-US"/>
              </w:rPr>
            </w:pPr>
            <w:r w:rsidRPr="00897973">
              <w:rPr>
                <w:sz w:val="22"/>
                <w:szCs w:val="22"/>
                <w:lang w:val="en-US"/>
              </w:rPr>
              <w:t>At this stage, the Contractor is expected to perform the following work:</w:t>
            </w:r>
          </w:p>
        </w:tc>
      </w:tr>
      <w:tr w:rsidR="00893E69" w:rsidRPr="00897973" w14:paraId="78B20AB1" w14:textId="77777777" w:rsidTr="00CD4B49">
        <w:tc>
          <w:tcPr>
            <w:tcW w:w="5220" w:type="dxa"/>
            <w:shd w:val="clear" w:color="auto" w:fill="auto"/>
          </w:tcPr>
          <w:p w14:paraId="5F745596" w14:textId="77777777" w:rsidR="00893E69" w:rsidRPr="00897973" w:rsidRDefault="00893E69" w:rsidP="00CD4B49">
            <w:pPr>
              <w:jc w:val="both"/>
              <w:rPr>
                <w:spacing w:val="-6"/>
                <w:sz w:val="22"/>
                <w:szCs w:val="22"/>
              </w:rPr>
            </w:pPr>
            <w:r w:rsidRPr="00897973">
              <w:rPr>
                <w:spacing w:val="-6"/>
                <w:sz w:val="22"/>
                <w:szCs w:val="22"/>
              </w:rPr>
              <w:t>3.5.1. Проведение последнего обзора всей работы, проделанной аудиторами и их ассистентами;</w:t>
            </w:r>
          </w:p>
        </w:tc>
        <w:tc>
          <w:tcPr>
            <w:tcW w:w="5220" w:type="dxa"/>
            <w:shd w:val="clear" w:color="auto" w:fill="auto"/>
          </w:tcPr>
          <w:p w14:paraId="0D044AB0" w14:textId="77777777" w:rsidR="00893E69" w:rsidRPr="00897973" w:rsidRDefault="00893E69" w:rsidP="00CD4B49">
            <w:pPr>
              <w:jc w:val="both"/>
              <w:rPr>
                <w:sz w:val="22"/>
                <w:szCs w:val="22"/>
                <w:lang w:val="en-US"/>
              </w:rPr>
            </w:pPr>
            <w:r w:rsidRPr="00897973">
              <w:rPr>
                <w:sz w:val="22"/>
                <w:szCs w:val="22"/>
                <w:lang w:val="en-US"/>
              </w:rPr>
              <w:t>3.5.1. Conducting a final review of all the work done by the auditors and their assistants;</w:t>
            </w:r>
          </w:p>
        </w:tc>
      </w:tr>
      <w:tr w:rsidR="00893E69" w:rsidRPr="00897973" w14:paraId="206E9000" w14:textId="77777777" w:rsidTr="00CD4B49">
        <w:tc>
          <w:tcPr>
            <w:tcW w:w="5220" w:type="dxa"/>
            <w:shd w:val="clear" w:color="auto" w:fill="auto"/>
          </w:tcPr>
          <w:p w14:paraId="61511073" w14:textId="77777777" w:rsidR="00893E69" w:rsidRPr="00897973" w:rsidRDefault="00893E69" w:rsidP="00CD4B49">
            <w:pPr>
              <w:jc w:val="both"/>
              <w:rPr>
                <w:spacing w:val="-6"/>
                <w:sz w:val="22"/>
                <w:szCs w:val="22"/>
              </w:rPr>
            </w:pPr>
            <w:r w:rsidRPr="00897973">
              <w:rPr>
                <w:spacing w:val="-6"/>
                <w:sz w:val="22"/>
                <w:szCs w:val="22"/>
              </w:rPr>
              <w:t>3.5.2. Подведение окончательных итогов по тем участкам аудита, где была использована работа привлеченных экспертов;</w:t>
            </w:r>
          </w:p>
        </w:tc>
        <w:tc>
          <w:tcPr>
            <w:tcW w:w="5220" w:type="dxa"/>
            <w:shd w:val="clear" w:color="auto" w:fill="auto"/>
          </w:tcPr>
          <w:p w14:paraId="7DF0F832" w14:textId="77777777" w:rsidR="00893E69" w:rsidRPr="00897973" w:rsidRDefault="00893E69" w:rsidP="00CD4B49">
            <w:pPr>
              <w:jc w:val="both"/>
              <w:rPr>
                <w:sz w:val="22"/>
                <w:szCs w:val="22"/>
                <w:lang w:val="en-US"/>
              </w:rPr>
            </w:pPr>
            <w:r w:rsidRPr="00897973">
              <w:rPr>
                <w:sz w:val="22"/>
                <w:szCs w:val="22"/>
                <w:lang w:val="en-US"/>
              </w:rPr>
              <w:t xml:space="preserve">3.5.2 Summing up the </w:t>
            </w:r>
            <w:proofErr w:type="gramStart"/>
            <w:r w:rsidRPr="00897973">
              <w:rPr>
                <w:sz w:val="22"/>
                <w:szCs w:val="22"/>
                <w:lang w:val="en-US"/>
              </w:rPr>
              <w:t>final results</w:t>
            </w:r>
            <w:proofErr w:type="gramEnd"/>
            <w:r w:rsidRPr="00897973">
              <w:rPr>
                <w:sz w:val="22"/>
                <w:szCs w:val="22"/>
                <w:lang w:val="en-US"/>
              </w:rPr>
              <w:t xml:space="preserve"> of the audit sections in which the work of the invited experts was used;</w:t>
            </w:r>
          </w:p>
        </w:tc>
      </w:tr>
      <w:tr w:rsidR="00893E69" w:rsidRPr="00897973" w14:paraId="797FCDFB" w14:textId="77777777" w:rsidTr="00CD4B49">
        <w:tc>
          <w:tcPr>
            <w:tcW w:w="5220" w:type="dxa"/>
            <w:shd w:val="clear" w:color="auto" w:fill="auto"/>
          </w:tcPr>
          <w:p w14:paraId="4C9710F6" w14:textId="77777777" w:rsidR="00893E69" w:rsidRPr="00897973" w:rsidRDefault="00893E69" w:rsidP="00CD4B49">
            <w:pPr>
              <w:jc w:val="both"/>
              <w:rPr>
                <w:spacing w:val="-6"/>
                <w:sz w:val="22"/>
                <w:szCs w:val="22"/>
              </w:rPr>
            </w:pPr>
            <w:r w:rsidRPr="00897973">
              <w:rPr>
                <w:spacing w:val="-6"/>
                <w:sz w:val="22"/>
                <w:szCs w:val="22"/>
              </w:rPr>
              <w:t>3.5.3. Проведение необходимых консультаций с юристами по особо спорным вопросам.</w:t>
            </w:r>
          </w:p>
        </w:tc>
        <w:tc>
          <w:tcPr>
            <w:tcW w:w="5220" w:type="dxa"/>
            <w:shd w:val="clear" w:color="auto" w:fill="auto"/>
          </w:tcPr>
          <w:p w14:paraId="5A7299B6" w14:textId="77777777" w:rsidR="00893E69" w:rsidRPr="00897973" w:rsidRDefault="00893E69" w:rsidP="00CD4B49">
            <w:pPr>
              <w:jc w:val="both"/>
              <w:rPr>
                <w:sz w:val="22"/>
                <w:szCs w:val="22"/>
                <w:lang w:val="en-US"/>
              </w:rPr>
            </w:pPr>
            <w:r w:rsidRPr="00897973">
              <w:rPr>
                <w:sz w:val="22"/>
                <w:szCs w:val="22"/>
                <w:lang w:val="en-US"/>
              </w:rPr>
              <w:t xml:space="preserve">3.5.3 Consultations with the lawyers on </w:t>
            </w:r>
            <w:proofErr w:type="gramStart"/>
            <w:r w:rsidRPr="00897973">
              <w:rPr>
                <w:sz w:val="22"/>
                <w:szCs w:val="22"/>
                <w:lang w:val="en-US"/>
              </w:rPr>
              <w:t>particular disputable</w:t>
            </w:r>
            <w:proofErr w:type="gramEnd"/>
            <w:r w:rsidRPr="00897973">
              <w:rPr>
                <w:sz w:val="22"/>
                <w:szCs w:val="22"/>
                <w:lang w:val="en-US"/>
              </w:rPr>
              <w:t xml:space="preserve"> issues.</w:t>
            </w:r>
          </w:p>
        </w:tc>
      </w:tr>
      <w:tr w:rsidR="00893E69" w:rsidRPr="00897973" w14:paraId="6A8AD01B" w14:textId="77777777" w:rsidTr="00CD4B49">
        <w:tc>
          <w:tcPr>
            <w:tcW w:w="5220" w:type="dxa"/>
            <w:shd w:val="clear" w:color="auto" w:fill="auto"/>
          </w:tcPr>
          <w:p w14:paraId="370E017B" w14:textId="77777777" w:rsidR="00893E69" w:rsidRPr="00897973" w:rsidRDefault="00893E69" w:rsidP="00CD4B49">
            <w:pPr>
              <w:jc w:val="both"/>
              <w:rPr>
                <w:spacing w:val="-6"/>
                <w:sz w:val="22"/>
                <w:szCs w:val="22"/>
              </w:rPr>
            </w:pPr>
            <w:r w:rsidRPr="00897973">
              <w:rPr>
                <w:spacing w:val="-6"/>
                <w:sz w:val="22"/>
                <w:szCs w:val="22"/>
              </w:rPr>
              <w:t>3.5.4. Обсуждение с руководством клиента таких вопросов, как:</w:t>
            </w:r>
          </w:p>
        </w:tc>
        <w:tc>
          <w:tcPr>
            <w:tcW w:w="5220" w:type="dxa"/>
            <w:shd w:val="clear" w:color="auto" w:fill="auto"/>
          </w:tcPr>
          <w:p w14:paraId="2F5BA9B8" w14:textId="77777777" w:rsidR="00893E69" w:rsidRPr="00897973" w:rsidRDefault="00893E69" w:rsidP="00CD4B49">
            <w:pPr>
              <w:jc w:val="both"/>
              <w:rPr>
                <w:sz w:val="22"/>
                <w:szCs w:val="22"/>
                <w:lang w:val="en-US"/>
              </w:rPr>
            </w:pPr>
            <w:r w:rsidRPr="00897973">
              <w:rPr>
                <w:sz w:val="22"/>
                <w:szCs w:val="22"/>
                <w:lang w:val="en-US"/>
              </w:rPr>
              <w:t xml:space="preserve">3.5.4 Discussing with the </w:t>
            </w:r>
            <w:r>
              <w:rPr>
                <w:sz w:val="22"/>
                <w:szCs w:val="22"/>
                <w:lang w:val="en-US"/>
              </w:rPr>
              <w:t>Customer</w:t>
            </w:r>
            <w:r w:rsidRPr="00897973">
              <w:rPr>
                <w:sz w:val="22"/>
                <w:szCs w:val="22"/>
                <w:lang w:val="en-US"/>
              </w:rPr>
              <w:t>’s management such issues as:</w:t>
            </w:r>
          </w:p>
        </w:tc>
      </w:tr>
      <w:tr w:rsidR="00893E69" w:rsidRPr="00897973" w14:paraId="20AE77C3" w14:textId="77777777" w:rsidTr="00CD4B49">
        <w:tc>
          <w:tcPr>
            <w:tcW w:w="5220" w:type="dxa"/>
            <w:shd w:val="clear" w:color="auto" w:fill="auto"/>
          </w:tcPr>
          <w:p w14:paraId="6A5E9AF6"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практические трудности во время аудита,</w:t>
            </w:r>
          </w:p>
        </w:tc>
        <w:tc>
          <w:tcPr>
            <w:tcW w:w="5220" w:type="dxa"/>
            <w:shd w:val="clear" w:color="auto" w:fill="auto"/>
          </w:tcPr>
          <w:p w14:paraId="4A6BB292"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practical difficulties during the audit,</w:t>
            </w:r>
          </w:p>
        </w:tc>
      </w:tr>
      <w:tr w:rsidR="00893E69" w:rsidRPr="00897973" w14:paraId="28F6EF18" w14:textId="77777777" w:rsidTr="00CD4B49">
        <w:tc>
          <w:tcPr>
            <w:tcW w:w="5220" w:type="dxa"/>
            <w:shd w:val="clear" w:color="auto" w:fill="auto"/>
          </w:tcPr>
          <w:p w14:paraId="60353CD2"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lastRenderedPageBreak/>
              <w:t>разногласия с руководством, касающиеся бухгалтерской отчетности,</w:t>
            </w:r>
          </w:p>
        </w:tc>
        <w:tc>
          <w:tcPr>
            <w:tcW w:w="5220" w:type="dxa"/>
            <w:shd w:val="clear" w:color="auto" w:fill="auto"/>
          </w:tcPr>
          <w:p w14:paraId="756B1AFA"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disagreements with management regarding accounting statements,</w:t>
            </w:r>
          </w:p>
        </w:tc>
      </w:tr>
      <w:tr w:rsidR="00893E69" w:rsidRPr="00897973" w14:paraId="6C23D924" w14:textId="77777777" w:rsidTr="00CD4B49">
        <w:tc>
          <w:tcPr>
            <w:tcW w:w="5220" w:type="dxa"/>
            <w:shd w:val="clear" w:color="auto" w:fill="auto"/>
          </w:tcPr>
          <w:p w14:paraId="243F3261"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значительные аудиторские корректировки, отраженные или не отраженные в финансовой отчетности;</w:t>
            </w:r>
          </w:p>
        </w:tc>
        <w:tc>
          <w:tcPr>
            <w:tcW w:w="5220" w:type="dxa"/>
            <w:shd w:val="clear" w:color="auto" w:fill="auto"/>
          </w:tcPr>
          <w:p w14:paraId="277C71B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significant audit adjustments reflected or not reflected in the financial statements;</w:t>
            </w:r>
          </w:p>
        </w:tc>
      </w:tr>
      <w:tr w:rsidR="00893E69" w:rsidRPr="00897973" w14:paraId="210FDBD2" w14:textId="77777777" w:rsidTr="00CD4B49">
        <w:tc>
          <w:tcPr>
            <w:tcW w:w="5220" w:type="dxa"/>
            <w:shd w:val="clear" w:color="auto" w:fill="auto"/>
          </w:tcPr>
          <w:p w14:paraId="364E1B7C" w14:textId="77777777" w:rsidR="00893E69" w:rsidRDefault="00893E69" w:rsidP="00893E69">
            <w:pPr>
              <w:numPr>
                <w:ilvl w:val="0"/>
                <w:numId w:val="25"/>
              </w:numPr>
              <w:tabs>
                <w:tab w:val="clear" w:pos="720"/>
              </w:tabs>
              <w:ind w:left="432"/>
              <w:jc w:val="both"/>
              <w:rPr>
                <w:spacing w:val="-6"/>
                <w:sz w:val="22"/>
                <w:szCs w:val="22"/>
              </w:rPr>
            </w:pPr>
            <w:r w:rsidRPr="00897973">
              <w:rPr>
                <w:spacing w:val="-6"/>
                <w:sz w:val="22"/>
                <w:szCs w:val="22"/>
              </w:rPr>
              <w:t>значительные проблемы, которые связаны с учетной политикой и раскрытием статей в финансовой отчетности и которые могут привести к модификации аудиторского заключения.</w:t>
            </w:r>
          </w:p>
          <w:p w14:paraId="6D8142FB" w14:textId="77777777" w:rsidR="00893E69" w:rsidRPr="00897973" w:rsidRDefault="00893E69" w:rsidP="00CD4B49">
            <w:pPr>
              <w:ind w:left="432"/>
              <w:jc w:val="both"/>
              <w:rPr>
                <w:spacing w:val="-6"/>
                <w:sz w:val="22"/>
                <w:szCs w:val="22"/>
              </w:rPr>
            </w:pPr>
          </w:p>
        </w:tc>
        <w:tc>
          <w:tcPr>
            <w:tcW w:w="5220" w:type="dxa"/>
            <w:shd w:val="clear" w:color="auto" w:fill="auto"/>
          </w:tcPr>
          <w:p w14:paraId="12F37658"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significant problems that relate to accounting policies and disclosure of items in the financial statements that may result in a modification of the auditor’s opinion.</w:t>
            </w:r>
          </w:p>
        </w:tc>
      </w:tr>
      <w:tr w:rsidR="00893E69" w:rsidRPr="00897973" w14:paraId="1C815A47" w14:textId="77777777" w:rsidTr="00CD4B49">
        <w:tc>
          <w:tcPr>
            <w:tcW w:w="5220" w:type="dxa"/>
            <w:shd w:val="clear" w:color="auto" w:fill="auto"/>
          </w:tcPr>
          <w:p w14:paraId="7870D68F" w14:textId="77777777" w:rsidR="00893E69" w:rsidRPr="004D60C0" w:rsidRDefault="00893E69" w:rsidP="00CD4B49">
            <w:pPr>
              <w:jc w:val="both"/>
              <w:rPr>
                <w:b/>
                <w:bCs/>
                <w:i/>
                <w:iCs/>
                <w:spacing w:val="-6"/>
                <w:sz w:val="22"/>
                <w:szCs w:val="22"/>
                <w:u w:val="single"/>
              </w:rPr>
            </w:pPr>
            <w:r w:rsidRPr="004D60C0">
              <w:rPr>
                <w:b/>
                <w:bCs/>
                <w:i/>
                <w:iCs/>
                <w:spacing w:val="-6"/>
                <w:sz w:val="22"/>
                <w:szCs w:val="22"/>
                <w:u w:val="single"/>
              </w:rPr>
              <w:t>3.6. Этап 6. Завершение аудиторской проверки.</w:t>
            </w:r>
          </w:p>
        </w:tc>
        <w:tc>
          <w:tcPr>
            <w:tcW w:w="5220" w:type="dxa"/>
            <w:shd w:val="clear" w:color="auto" w:fill="auto"/>
          </w:tcPr>
          <w:p w14:paraId="1BE432E6" w14:textId="77777777" w:rsidR="00893E69" w:rsidRPr="004D60C0" w:rsidRDefault="00893E69" w:rsidP="00CD4B49">
            <w:pPr>
              <w:jc w:val="both"/>
              <w:rPr>
                <w:b/>
                <w:bCs/>
                <w:i/>
                <w:iCs/>
                <w:sz w:val="22"/>
                <w:szCs w:val="22"/>
                <w:u w:val="single"/>
                <w:lang w:val="en-US"/>
              </w:rPr>
            </w:pPr>
            <w:r w:rsidRPr="004D60C0">
              <w:rPr>
                <w:b/>
                <w:bCs/>
                <w:i/>
                <w:iCs/>
                <w:sz w:val="22"/>
                <w:szCs w:val="22"/>
                <w:u w:val="single"/>
                <w:lang w:val="en-US"/>
              </w:rPr>
              <w:t xml:space="preserve">3.6 Stage </w:t>
            </w:r>
            <w:r w:rsidRPr="004D60C0">
              <w:rPr>
                <w:b/>
                <w:bCs/>
                <w:i/>
                <w:iCs/>
                <w:sz w:val="22"/>
                <w:szCs w:val="22"/>
                <w:u w:val="single"/>
              </w:rPr>
              <w:t>6</w:t>
            </w:r>
            <w:r w:rsidRPr="004D60C0">
              <w:rPr>
                <w:b/>
                <w:bCs/>
                <w:i/>
                <w:iCs/>
                <w:sz w:val="22"/>
                <w:szCs w:val="22"/>
                <w:u w:val="single"/>
                <w:lang w:val="en-US"/>
              </w:rPr>
              <w:t>: Completing the audit.</w:t>
            </w:r>
          </w:p>
        </w:tc>
      </w:tr>
      <w:tr w:rsidR="00893E69" w:rsidRPr="00897973" w14:paraId="4B9812F3" w14:textId="77777777" w:rsidTr="00CD4B49">
        <w:tc>
          <w:tcPr>
            <w:tcW w:w="5220" w:type="dxa"/>
            <w:shd w:val="clear" w:color="auto" w:fill="auto"/>
          </w:tcPr>
          <w:p w14:paraId="29711C87" w14:textId="77777777" w:rsidR="00893E69" w:rsidRPr="00897973" w:rsidRDefault="00893E69" w:rsidP="00CD4B49">
            <w:pPr>
              <w:jc w:val="both"/>
              <w:rPr>
                <w:spacing w:val="-6"/>
                <w:sz w:val="22"/>
                <w:szCs w:val="22"/>
              </w:rPr>
            </w:pPr>
            <w:r w:rsidRPr="00897973">
              <w:rPr>
                <w:spacing w:val="-6"/>
                <w:sz w:val="22"/>
                <w:szCs w:val="22"/>
              </w:rPr>
              <w:t>3.6.1. Подготовка окончательного проекта аудиторского отчета и аудиторского заключения и обсуждение их с соответствующими специалистами Заказчика;</w:t>
            </w:r>
          </w:p>
        </w:tc>
        <w:tc>
          <w:tcPr>
            <w:tcW w:w="5220" w:type="dxa"/>
            <w:shd w:val="clear" w:color="auto" w:fill="auto"/>
          </w:tcPr>
          <w:p w14:paraId="73602C80" w14:textId="77777777" w:rsidR="00893E69" w:rsidRPr="00897973" w:rsidRDefault="00893E69" w:rsidP="00CD4B49">
            <w:pPr>
              <w:jc w:val="both"/>
              <w:rPr>
                <w:sz w:val="22"/>
                <w:szCs w:val="22"/>
                <w:lang w:val="en-US"/>
              </w:rPr>
            </w:pPr>
            <w:r w:rsidRPr="00897973">
              <w:rPr>
                <w:sz w:val="22"/>
                <w:szCs w:val="22"/>
                <w:lang w:val="en-US"/>
              </w:rPr>
              <w:t xml:space="preserve">3.6.1 Preparation of the final draft of the audit report and audit opinion and discussion thereof with the relevant specialists of the </w:t>
            </w:r>
            <w:r>
              <w:rPr>
                <w:sz w:val="22"/>
                <w:szCs w:val="22"/>
                <w:lang w:val="en-US"/>
              </w:rPr>
              <w:t>Customer</w:t>
            </w:r>
            <w:r w:rsidRPr="00897973">
              <w:rPr>
                <w:sz w:val="22"/>
                <w:szCs w:val="22"/>
                <w:lang w:val="en-US"/>
              </w:rPr>
              <w:t>;</w:t>
            </w:r>
          </w:p>
        </w:tc>
      </w:tr>
      <w:tr w:rsidR="00893E69" w:rsidRPr="00897973" w14:paraId="1AEC349F" w14:textId="77777777" w:rsidTr="00CD4B49">
        <w:tc>
          <w:tcPr>
            <w:tcW w:w="5220" w:type="dxa"/>
            <w:shd w:val="clear" w:color="auto" w:fill="auto"/>
          </w:tcPr>
          <w:p w14:paraId="241BD636" w14:textId="77777777" w:rsidR="00893E69" w:rsidRPr="00897973" w:rsidRDefault="00893E69" w:rsidP="00CD4B49">
            <w:pPr>
              <w:jc w:val="both"/>
              <w:rPr>
                <w:spacing w:val="-6"/>
                <w:sz w:val="22"/>
                <w:szCs w:val="22"/>
              </w:rPr>
            </w:pPr>
            <w:r w:rsidRPr="00897973">
              <w:rPr>
                <w:spacing w:val="-6"/>
                <w:sz w:val="22"/>
                <w:szCs w:val="22"/>
              </w:rPr>
              <w:t>3.6.2. Подготовка и направление письма руководству Заказчика по результатам проведенного аудита за каждый аудируемый период;</w:t>
            </w:r>
          </w:p>
        </w:tc>
        <w:tc>
          <w:tcPr>
            <w:tcW w:w="5220" w:type="dxa"/>
            <w:shd w:val="clear" w:color="auto" w:fill="auto"/>
          </w:tcPr>
          <w:p w14:paraId="5AF5989A" w14:textId="77777777" w:rsidR="00893E69" w:rsidRPr="00897973" w:rsidRDefault="00893E69" w:rsidP="00CD4B49">
            <w:pPr>
              <w:jc w:val="both"/>
              <w:rPr>
                <w:sz w:val="22"/>
                <w:szCs w:val="22"/>
                <w:lang w:val="en-US"/>
              </w:rPr>
            </w:pPr>
            <w:r w:rsidRPr="00897973">
              <w:rPr>
                <w:sz w:val="22"/>
                <w:szCs w:val="22"/>
                <w:lang w:val="en-US"/>
              </w:rPr>
              <w:t xml:space="preserve">3.6.2 Preparing and sending a letter to the </w:t>
            </w:r>
            <w:r>
              <w:rPr>
                <w:sz w:val="22"/>
                <w:szCs w:val="22"/>
                <w:lang w:val="en-US"/>
              </w:rPr>
              <w:t>Customer</w:t>
            </w:r>
            <w:r w:rsidRPr="00897973">
              <w:rPr>
                <w:sz w:val="22"/>
                <w:szCs w:val="22"/>
                <w:lang w:val="en-US"/>
              </w:rPr>
              <w:t>’s management on the results of the audit for each audited period;</w:t>
            </w:r>
          </w:p>
        </w:tc>
      </w:tr>
      <w:tr w:rsidR="00893E69" w:rsidRPr="00897973" w14:paraId="345C79BA" w14:textId="77777777" w:rsidTr="00CD4B49">
        <w:tc>
          <w:tcPr>
            <w:tcW w:w="5220" w:type="dxa"/>
            <w:shd w:val="clear" w:color="auto" w:fill="auto"/>
          </w:tcPr>
          <w:p w14:paraId="72AB8815" w14:textId="77777777" w:rsidR="00893E69" w:rsidRDefault="00893E69" w:rsidP="00CD4B49">
            <w:pPr>
              <w:jc w:val="both"/>
              <w:rPr>
                <w:spacing w:val="-6"/>
                <w:sz w:val="22"/>
                <w:szCs w:val="22"/>
              </w:rPr>
            </w:pPr>
            <w:r w:rsidRPr="00897973">
              <w:rPr>
                <w:spacing w:val="-6"/>
                <w:sz w:val="22"/>
                <w:szCs w:val="22"/>
              </w:rPr>
              <w:t>3.6.3. Предоставление Заказчику заверенных аудиторск</w:t>
            </w:r>
            <w:r>
              <w:rPr>
                <w:spacing w:val="-6"/>
                <w:sz w:val="22"/>
                <w:szCs w:val="22"/>
              </w:rPr>
              <w:t>их</w:t>
            </w:r>
            <w:r w:rsidRPr="00897973">
              <w:rPr>
                <w:spacing w:val="-6"/>
                <w:sz w:val="22"/>
                <w:szCs w:val="22"/>
              </w:rPr>
              <w:t xml:space="preserve"> отчет</w:t>
            </w:r>
            <w:r>
              <w:rPr>
                <w:spacing w:val="-6"/>
                <w:sz w:val="22"/>
                <w:szCs w:val="22"/>
              </w:rPr>
              <w:t>ов</w:t>
            </w:r>
            <w:r w:rsidRPr="00897973">
              <w:rPr>
                <w:spacing w:val="-6"/>
                <w:sz w:val="22"/>
                <w:szCs w:val="22"/>
              </w:rPr>
              <w:t xml:space="preserve"> и аудиторского заключения за каждый конкретный аудируемый период.</w:t>
            </w:r>
          </w:p>
          <w:p w14:paraId="3990830B" w14:textId="77777777" w:rsidR="00893E69" w:rsidRPr="00897973" w:rsidRDefault="00893E69" w:rsidP="00CD4B49">
            <w:pPr>
              <w:jc w:val="both"/>
              <w:rPr>
                <w:spacing w:val="-6"/>
                <w:sz w:val="22"/>
                <w:szCs w:val="22"/>
              </w:rPr>
            </w:pPr>
          </w:p>
        </w:tc>
        <w:tc>
          <w:tcPr>
            <w:tcW w:w="5220" w:type="dxa"/>
            <w:shd w:val="clear" w:color="auto" w:fill="auto"/>
          </w:tcPr>
          <w:p w14:paraId="780008BF" w14:textId="77777777" w:rsidR="00893E69" w:rsidRPr="00897973" w:rsidRDefault="00893E69" w:rsidP="00CD4B49">
            <w:pPr>
              <w:jc w:val="both"/>
              <w:rPr>
                <w:sz w:val="22"/>
                <w:szCs w:val="22"/>
                <w:lang w:val="en-US"/>
              </w:rPr>
            </w:pPr>
            <w:r w:rsidRPr="00897973">
              <w:rPr>
                <w:sz w:val="22"/>
                <w:szCs w:val="22"/>
                <w:lang w:val="en-US"/>
              </w:rPr>
              <w:t>3.6.3 Submission of the certified audit report</w:t>
            </w:r>
            <w:r>
              <w:rPr>
                <w:sz w:val="22"/>
                <w:szCs w:val="22"/>
                <w:lang w:val="en-US"/>
              </w:rPr>
              <w:t>s</w:t>
            </w:r>
            <w:r w:rsidRPr="00897973">
              <w:rPr>
                <w:sz w:val="22"/>
                <w:szCs w:val="22"/>
                <w:lang w:val="en-US"/>
              </w:rPr>
              <w:t xml:space="preserve"> and audit opinion to the </w:t>
            </w:r>
            <w:r>
              <w:rPr>
                <w:sz w:val="22"/>
                <w:szCs w:val="22"/>
                <w:lang w:val="en-US"/>
              </w:rPr>
              <w:t>Customer</w:t>
            </w:r>
            <w:r w:rsidRPr="00897973">
              <w:rPr>
                <w:sz w:val="22"/>
                <w:szCs w:val="22"/>
                <w:lang w:val="en-US"/>
              </w:rPr>
              <w:t xml:space="preserve"> for each specific audited period.</w:t>
            </w:r>
          </w:p>
        </w:tc>
      </w:tr>
      <w:tr w:rsidR="00893E69" w:rsidRPr="00897973" w14:paraId="3D29BF1E" w14:textId="77777777" w:rsidTr="00CD4B49">
        <w:tc>
          <w:tcPr>
            <w:tcW w:w="5220" w:type="dxa"/>
            <w:shd w:val="clear" w:color="auto" w:fill="auto"/>
          </w:tcPr>
          <w:p w14:paraId="5AB6B59A" w14:textId="77777777" w:rsidR="00893E69" w:rsidRDefault="00893E69" w:rsidP="00CD4B49">
            <w:pPr>
              <w:jc w:val="both"/>
              <w:rPr>
                <w:b/>
                <w:bCs/>
                <w:i/>
                <w:iCs/>
                <w:spacing w:val="-6"/>
                <w:sz w:val="22"/>
                <w:szCs w:val="22"/>
                <w:u w:val="single"/>
              </w:rPr>
            </w:pPr>
            <w:r w:rsidRPr="004D60C0">
              <w:rPr>
                <w:b/>
                <w:bCs/>
                <w:i/>
                <w:iCs/>
                <w:spacing w:val="-6"/>
                <w:sz w:val="22"/>
                <w:szCs w:val="22"/>
                <w:u w:val="single"/>
              </w:rPr>
              <w:t xml:space="preserve">3.7. Этап 7. Сопровождение и диагностика </w:t>
            </w:r>
            <w:r w:rsidRPr="00E638BF">
              <w:rPr>
                <w:b/>
                <w:bCs/>
                <w:i/>
                <w:iCs/>
                <w:spacing w:val="-6"/>
                <w:sz w:val="22"/>
                <w:szCs w:val="22"/>
                <w:u w:val="single"/>
              </w:rPr>
              <w:t xml:space="preserve">финансового учета, учетной политики, финансовой отчетности, налогового учета Предприятия в соответствии с </w:t>
            </w:r>
            <w:proofErr w:type="gramStart"/>
            <w:r w:rsidRPr="00E638BF">
              <w:rPr>
                <w:b/>
                <w:bCs/>
                <w:i/>
                <w:iCs/>
                <w:spacing w:val="-6"/>
                <w:sz w:val="22"/>
                <w:szCs w:val="22"/>
                <w:u w:val="single"/>
              </w:rPr>
              <w:t xml:space="preserve">МСФО </w:t>
            </w:r>
            <w:r>
              <w:rPr>
                <w:b/>
                <w:bCs/>
                <w:i/>
                <w:iCs/>
                <w:spacing w:val="-6"/>
                <w:sz w:val="22"/>
                <w:szCs w:val="22"/>
                <w:u w:val="single"/>
              </w:rPr>
              <w:t>.</w:t>
            </w:r>
            <w:proofErr w:type="gramEnd"/>
          </w:p>
          <w:p w14:paraId="2E61B767" w14:textId="77777777" w:rsidR="00893E69" w:rsidRPr="004D60C0" w:rsidRDefault="00893E69" w:rsidP="00CD4B49">
            <w:pPr>
              <w:jc w:val="both"/>
              <w:rPr>
                <w:b/>
                <w:bCs/>
                <w:i/>
                <w:iCs/>
                <w:spacing w:val="-6"/>
                <w:sz w:val="22"/>
                <w:szCs w:val="22"/>
                <w:u w:val="single"/>
              </w:rPr>
            </w:pPr>
          </w:p>
        </w:tc>
        <w:tc>
          <w:tcPr>
            <w:tcW w:w="5220" w:type="dxa"/>
            <w:shd w:val="clear" w:color="auto" w:fill="auto"/>
          </w:tcPr>
          <w:p w14:paraId="75C5B7D1" w14:textId="77777777" w:rsidR="00893E69" w:rsidRPr="004D60C0" w:rsidRDefault="00893E69" w:rsidP="00CD4B49">
            <w:pPr>
              <w:jc w:val="both"/>
              <w:rPr>
                <w:b/>
                <w:bCs/>
                <w:i/>
                <w:iCs/>
                <w:sz w:val="22"/>
                <w:szCs w:val="22"/>
                <w:u w:val="single"/>
                <w:lang w:val="en-US"/>
              </w:rPr>
            </w:pPr>
            <w:r w:rsidRPr="00025F96">
              <w:rPr>
                <w:b/>
                <w:bCs/>
                <w:i/>
                <w:iCs/>
                <w:sz w:val="22"/>
                <w:szCs w:val="22"/>
                <w:u w:val="single"/>
                <w:lang w:val="en-US"/>
              </w:rPr>
              <w:t>Stage 7: Support and diagnosis of financial accounting, accounting policy, financial reporting, tax accounting</w:t>
            </w:r>
            <w:r>
              <w:rPr>
                <w:b/>
                <w:bCs/>
                <w:i/>
                <w:iCs/>
                <w:sz w:val="22"/>
                <w:szCs w:val="22"/>
                <w:u w:val="single"/>
                <w:lang w:val="en-US"/>
              </w:rPr>
              <w:t xml:space="preserve"> of the Company</w:t>
            </w:r>
            <w:r w:rsidRPr="00025F96">
              <w:rPr>
                <w:b/>
                <w:bCs/>
                <w:i/>
                <w:iCs/>
                <w:sz w:val="22"/>
                <w:szCs w:val="22"/>
                <w:u w:val="single"/>
                <w:lang w:val="en-US"/>
              </w:rPr>
              <w:t xml:space="preserve"> in accordance with IFRS.</w:t>
            </w:r>
          </w:p>
        </w:tc>
      </w:tr>
      <w:tr w:rsidR="00893E69" w:rsidRPr="00897973" w14:paraId="65B46F53" w14:textId="77777777" w:rsidTr="00CD4B49">
        <w:tc>
          <w:tcPr>
            <w:tcW w:w="5220" w:type="dxa"/>
            <w:shd w:val="clear" w:color="auto" w:fill="auto"/>
          </w:tcPr>
          <w:p w14:paraId="0595B4D9" w14:textId="77777777" w:rsidR="00893E69" w:rsidRPr="00897973" w:rsidRDefault="00893E69" w:rsidP="00CD4B49">
            <w:pPr>
              <w:jc w:val="both"/>
              <w:rPr>
                <w:spacing w:val="-6"/>
                <w:sz w:val="22"/>
                <w:szCs w:val="22"/>
              </w:rPr>
            </w:pPr>
            <w:r w:rsidRPr="00897973">
              <w:rPr>
                <w:spacing w:val="-6"/>
                <w:sz w:val="22"/>
                <w:szCs w:val="22"/>
              </w:rPr>
              <w:t>На данном этапе Исполнитель должен:</w:t>
            </w:r>
          </w:p>
        </w:tc>
        <w:tc>
          <w:tcPr>
            <w:tcW w:w="5220" w:type="dxa"/>
            <w:shd w:val="clear" w:color="auto" w:fill="auto"/>
          </w:tcPr>
          <w:p w14:paraId="5B479F3B" w14:textId="77777777" w:rsidR="00893E69" w:rsidRPr="00897973" w:rsidRDefault="00893E69" w:rsidP="00CD4B49">
            <w:pPr>
              <w:jc w:val="both"/>
              <w:rPr>
                <w:sz w:val="22"/>
                <w:szCs w:val="22"/>
                <w:lang w:val="en-US"/>
              </w:rPr>
            </w:pPr>
            <w:r w:rsidRPr="00897973">
              <w:rPr>
                <w:sz w:val="22"/>
                <w:szCs w:val="22"/>
                <w:lang w:val="en-US"/>
              </w:rPr>
              <w:t>At this stage, the Contractor shall:</w:t>
            </w:r>
          </w:p>
        </w:tc>
      </w:tr>
      <w:tr w:rsidR="00893E69" w:rsidRPr="00897973" w14:paraId="118F8397" w14:textId="77777777" w:rsidTr="00CD4B49">
        <w:tc>
          <w:tcPr>
            <w:tcW w:w="5220" w:type="dxa"/>
            <w:shd w:val="clear" w:color="auto" w:fill="auto"/>
          </w:tcPr>
          <w:p w14:paraId="561FBBA3" w14:textId="77777777" w:rsidR="00893E69" w:rsidRPr="00897973" w:rsidRDefault="00893E69" w:rsidP="00CD4B49">
            <w:pPr>
              <w:jc w:val="both"/>
              <w:rPr>
                <w:spacing w:val="-6"/>
                <w:sz w:val="22"/>
                <w:szCs w:val="22"/>
              </w:rPr>
            </w:pPr>
            <w:r w:rsidRPr="00897973">
              <w:rPr>
                <w:spacing w:val="-6"/>
                <w:sz w:val="22"/>
                <w:szCs w:val="22"/>
              </w:rPr>
              <w:t>3.7.1. Провести обследование текущего процесса подготовки Заказчиком финансовой отчетности по МСФО:</w:t>
            </w:r>
          </w:p>
        </w:tc>
        <w:tc>
          <w:tcPr>
            <w:tcW w:w="5220" w:type="dxa"/>
            <w:shd w:val="clear" w:color="auto" w:fill="auto"/>
          </w:tcPr>
          <w:p w14:paraId="1A6E390E" w14:textId="77777777" w:rsidR="00893E69" w:rsidRPr="00897973" w:rsidRDefault="00893E69" w:rsidP="00CD4B49">
            <w:pPr>
              <w:jc w:val="both"/>
              <w:rPr>
                <w:sz w:val="22"/>
                <w:szCs w:val="22"/>
                <w:lang w:val="en-US"/>
              </w:rPr>
            </w:pPr>
            <w:r w:rsidRPr="00897973">
              <w:rPr>
                <w:sz w:val="22"/>
                <w:szCs w:val="22"/>
                <w:lang w:val="en-US"/>
              </w:rPr>
              <w:t xml:space="preserve">3.7.1 Conduct a survey of the </w:t>
            </w:r>
            <w:r>
              <w:rPr>
                <w:sz w:val="22"/>
                <w:szCs w:val="22"/>
                <w:lang w:val="en-US"/>
              </w:rPr>
              <w:t>Customer</w:t>
            </w:r>
            <w:r w:rsidRPr="00897973">
              <w:rPr>
                <w:sz w:val="22"/>
                <w:szCs w:val="22"/>
                <w:lang w:val="en-US"/>
              </w:rPr>
              <w:t>’s current IFRS financial reporting process:</w:t>
            </w:r>
          </w:p>
        </w:tc>
      </w:tr>
      <w:tr w:rsidR="00893E69" w:rsidRPr="00897973" w14:paraId="2DEFB8E4" w14:textId="77777777" w:rsidTr="00CD4B49">
        <w:tc>
          <w:tcPr>
            <w:tcW w:w="5220" w:type="dxa"/>
            <w:shd w:val="clear" w:color="auto" w:fill="auto"/>
          </w:tcPr>
          <w:p w14:paraId="49B7DF7E"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 xml:space="preserve">Анализ текущей учетной политики предприятия и методологических документов по </w:t>
            </w:r>
            <w:proofErr w:type="gramStart"/>
            <w:r w:rsidRPr="00897973">
              <w:rPr>
                <w:spacing w:val="-6"/>
                <w:sz w:val="22"/>
                <w:szCs w:val="22"/>
              </w:rPr>
              <w:t xml:space="preserve">бухгалтерскому </w:t>
            </w:r>
            <w:r>
              <w:rPr>
                <w:spacing w:val="-6"/>
                <w:sz w:val="22"/>
                <w:szCs w:val="22"/>
              </w:rPr>
              <w:t xml:space="preserve"> и</w:t>
            </w:r>
            <w:proofErr w:type="gramEnd"/>
            <w:r>
              <w:rPr>
                <w:spacing w:val="-6"/>
                <w:sz w:val="22"/>
                <w:szCs w:val="22"/>
              </w:rPr>
              <w:t xml:space="preserve"> налоговому учету</w:t>
            </w:r>
            <w:r w:rsidRPr="00897973">
              <w:rPr>
                <w:spacing w:val="-6"/>
                <w:sz w:val="22"/>
                <w:szCs w:val="22"/>
              </w:rPr>
              <w:t>;</w:t>
            </w:r>
          </w:p>
        </w:tc>
        <w:tc>
          <w:tcPr>
            <w:tcW w:w="5220" w:type="dxa"/>
            <w:shd w:val="clear" w:color="auto" w:fill="auto"/>
          </w:tcPr>
          <w:p w14:paraId="2E05C1FC" w14:textId="77777777" w:rsidR="00893E69" w:rsidRPr="00897973" w:rsidRDefault="00893E69" w:rsidP="00893E69">
            <w:pPr>
              <w:numPr>
                <w:ilvl w:val="0"/>
                <w:numId w:val="25"/>
              </w:numPr>
              <w:jc w:val="both"/>
              <w:rPr>
                <w:sz w:val="22"/>
                <w:szCs w:val="22"/>
                <w:lang w:val="en-US"/>
              </w:rPr>
            </w:pPr>
            <w:r w:rsidRPr="00462C55">
              <w:rPr>
                <w:sz w:val="22"/>
                <w:szCs w:val="22"/>
                <w:lang w:val="en-US"/>
              </w:rPr>
              <w:t>Analysis of current accounting policies</w:t>
            </w:r>
            <w:r>
              <w:rPr>
                <w:sz w:val="22"/>
                <w:szCs w:val="22"/>
                <w:lang w:val="en-US"/>
              </w:rPr>
              <w:t xml:space="preserve"> of the company</w:t>
            </w:r>
            <w:r w:rsidRPr="00462C55">
              <w:rPr>
                <w:sz w:val="22"/>
                <w:szCs w:val="22"/>
                <w:lang w:val="en-US"/>
              </w:rPr>
              <w:t xml:space="preserve"> and methodological documents on accounting and tax accounting</w:t>
            </w:r>
          </w:p>
        </w:tc>
      </w:tr>
      <w:tr w:rsidR="00893E69" w:rsidRPr="00897973" w14:paraId="071BF37B" w14:textId="77777777" w:rsidTr="00CD4B49">
        <w:tc>
          <w:tcPr>
            <w:tcW w:w="5220" w:type="dxa"/>
            <w:shd w:val="clear" w:color="auto" w:fill="auto"/>
          </w:tcPr>
          <w:p w14:paraId="6094BC39"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 xml:space="preserve">Обследование текущего процесса трансформации и формирования </w:t>
            </w:r>
            <w:r>
              <w:rPr>
                <w:spacing w:val="-6"/>
                <w:sz w:val="22"/>
                <w:szCs w:val="22"/>
              </w:rPr>
              <w:t xml:space="preserve">налогового учета и отчетности, а также </w:t>
            </w:r>
            <w:r w:rsidRPr="00897973">
              <w:rPr>
                <w:spacing w:val="-6"/>
                <w:sz w:val="22"/>
                <w:szCs w:val="22"/>
              </w:rPr>
              <w:t>финансовой отчетности по МСФО:</w:t>
            </w:r>
          </w:p>
        </w:tc>
        <w:tc>
          <w:tcPr>
            <w:tcW w:w="5220" w:type="dxa"/>
            <w:shd w:val="clear" w:color="auto" w:fill="auto"/>
          </w:tcPr>
          <w:p w14:paraId="4505B5C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Survey of the current process of transformation and formation of</w:t>
            </w:r>
            <w:r>
              <w:rPr>
                <w:sz w:val="22"/>
                <w:szCs w:val="22"/>
                <w:lang w:val="en-US"/>
              </w:rPr>
              <w:t xml:space="preserve"> tax accounting and reporting as well as</w:t>
            </w:r>
            <w:r w:rsidRPr="00897973">
              <w:rPr>
                <w:sz w:val="22"/>
                <w:szCs w:val="22"/>
                <w:lang w:val="en-US"/>
              </w:rPr>
              <w:t xml:space="preserve"> IFRS financial statements:</w:t>
            </w:r>
          </w:p>
        </w:tc>
      </w:tr>
      <w:tr w:rsidR="00893E69" w:rsidRPr="00897973" w14:paraId="0B7CA8D4" w14:textId="77777777" w:rsidTr="00CD4B49">
        <w:tc>
          <w:tcPr>
            <w:tcW w:w="5220" w:type="dxa"/>
            <w:shd w:val="clear" w:color="auto" w:fill="auto"/>
          </w:tcPr>
          <w:p w14:paraId="56587B24"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Анализ фактического процесса и сроков подготовки отчетности;</w:t>
            </w:r>
          </w:p>
        </w:tc>
        <w:tc>
          <w:tcPr>
            <w:tcW w:w="5220" w:type="dxa"/>
            <w:shd w:val="clear" w:color="auto" w:fill="auto"/>
          </w:tcPr>
          <w:p w14:paraId="1B78FC88"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Analysis of the actual process and timing of reporting preparation;</w:t>
            </w:r>
          </w:p>
        </w:tc>
      </w:tr>
      <w:tr w:rsidR="00893E69" w:rsidRPr="00897973" w14:paraId="7D2C2581" w14:textId="77777777" w:rsidTr="00CD4B49">
        <w:tc>
          <w:tcPr>
            <w:tcW w:w="5220" w:type="dxa"/>
            <w:shd w:val="clear" w:color="auto" w:fill="auto"/>
          </w:tcPr>
          <w:p w14:paraId="48658211"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 xml:space="preserve">Анализ текущей документации, описывающий процесс трансформации и формирования </w:t>
            </w:r>
            <w:r w:rsidRPr="0021619B">
              <w:rPr>
                <w:spacing w:val="-6"/>
                <w:sz w:val="22"/>
                <w:szCs w:val="22"/>
              </w:rPr>
              <w:t xml:space="preserve">налогового учета и отчетности, </w:t>
            </w:r>
            <w:r>
              <w:rPr>
                <w:spacing w:val="-6"/>
                <w:sz w:val="22"/>
                <w:szCs w:val="22"/>
              </w:rPr>
              <w:t xml:space="preserve">а также </w:t>
            </w:r>
            <w:r w:rsidRPr="00897973">
              <w:rPr>
                <w:spacing w:val="-6"/>
                <w:sz w:val="22"/>
                <w:szCs w:val="22"/>
              </w:rPr>
              <w:t>финансовой отчетности по МСФО;</w:t>
            </w:r>
          </w:p>
        </w:tc>
        <w:tc>
          <w:tcPr>
            <w:tcW w:w="5220" w:type="dxa"/>
            <w:shd w:val="clear" w:color="auto" w:fill="auto"/>
          </w:tcPr>
          <w:p w14:paraId="793B90BA"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Analysis of current documentation describing the process of transformation and preparation of </w:t>
            </w:r>
            <w:r>
              <w:rPr>
                <w:sz w:val="22"/>
                <w:szCs w:val="22"/>
                <w:lang w:val="en-US"/>
              </w:rPr>
              <w:t xml:space="preserve">tax accounting and reporting as well as </w:t>
            </w:r>
            <w:r w:rsidRPr="00897973">
              <w:rPr>
                <w:sz w:val="22"/>
                <w:szCs w:val="22"/>
                <w:lang w:val="en-US"/>
              </w:rPr>
              <w:t>IFRS financial statements;</w:t>
            </w:r>
          </w:p>
        </w:tc>
      </w:tr>
      <w:tr w:rsidR="00893E69" w:rsidRPr="00897973" w14:paraId="0E47A258" w14:textId="77777777" w:rsidTr="00CD4B49">
        <w:tc>
          <w:tcPr>
            <w:tcW w:w="5220" w:type="dxa"/>
            <w:shd w:val="clear" w:color="auto" w:fill="auto"/>
          </w:tcPr>
          <w:p w14:paraId="21A7C279"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 xml:space="preserve">Проведение интервью с ключевыми специалистами, вовлеченными в процесс и получение необходимой </w:t>
            </w:r>
            <w:r>
              <w:rPr>
                <w:spacing w:val="-6"/>
                <w:sz w:val="22"/>
                <w:szCs w:val="22"/>
              </w:rPr>
              <w:t>соответствующей сведений</w:t>
            </w:r>
            <w:r w:rsidRPr="00897973">
              <w:rPr>
                <w:spacing w:val="-6"/>
                <w:sz w:val="22"/>
                <w:szCs w:val="22"/>
              </w:rPr>
              <w:t xml:space="preserve"> от них;</w:t>
            </w:r>
          </w:p>
        </w:tc>
        <w:tc>
          <w:tcPr>
            <w:tcW w:w="5220" w:type="dxa"/>
            <w:shd w:val="clear" w:color="auto" w:fill="auto"/>
          </w:tcPr>
          <w:p w14:paraId="3BDC5221"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Conducting interviews with key professionals involved in the process and obtaining necessary </w:t>
            </w:r>
            <w:r>
              <w:rPr>
                <w:sz w:val="22"/>
                <w:szCs w:val="22"/>
                <w:lang w:val="en-US"/>
              </w:rPr>
              <w:t xml:space="preserve">relevant </w:t>
            </w:r>
            <w:r w:rsidRPr="00897973">
              <w:rPr>
                <w:sz w:val="22"/>
                <w:szCs w:val="22"/>
                <w:lang w:val="en-US"/>
              </w:rPr>
              <w:t>information from them;</w:t>
            </w:r>
          </w:p>
        </w:tc>
      </w:tr>
      <w:tr w:rsidR="00893E69" w:rsidRPr="00897973" w14:paraId="1F251A9B" w14:textId="77777777" w:rsidTr="00CD4B49">
        <w:tc>
          <w:tcPr>
            <w:tcW w:w="5220" w:type="dxa"/>
            <w:shd w:val="clear" w:color="auto" w:fill="auto"/>
          </w:tcPr>
          <w:p w14:paraId="6D2BC216"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Выполнение методологического анализа текущих трансформационных корректировок по МСФО;</w:t>
            </w:r>
          </w:p>
        </w:tc>
        <w:tc>
          <w:tcPr>
            <w:tcW w:w="5220" w:type="dxa"/>
            <w:shd w:val="clear" w:color="auto" w:fill="auto"/>
          </w:tcPr>
          <w:p w14:paraId="42C1C811"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Performing a methodological analysis of the current transformational adjustments under IFRS;</w:t>
            </w:r>
          </w:p>
        </w:tc>
      </w:tr>
      <w:tr w:rsidR="00893E69" w:rsidRPr="00897973" w14:paraId="4C3A43D1" w14:textId="77777777" w:rsidTr="00CD4B49">
        <w:tc>
          <w:tcPr>
            <w:tcW w:w="5220" w:type="dxa"/>
            <w:shd w:val="clear" w:color="auto" w:fill="auto"/>
          </w:tcPr>
          <w:p w14:paraId="6D7A6B65" w14:textId="77777777" w:rsidR="00893E69" w:rsidRPr="00CD4B49" w:rsidRDefault="00893E69" w:rsidP="00CD4B49">
            <w:pPr>
              <w:jc w:val="both"/>
              <w:rPr>
                <w:spacing w:val="-6"/>
                <w:sz w:val="22"/>
                <w:szCs w:val="22"/>
                <w:lang w:val="en-US"/>
              </w:rPr>
            </w:pPr>
          </w:p>
        </w:tc>
        <w:tc>
          <w:tcPr>
            <w:tcW w:w="5220" w:type="dxa"/>
            <w:shd w:val="clear" w:color="auto" w:fill="auto"/>
          </w:tcPr>
          <w:p w14:paraId="0C76FFA6" w14:textId="77777777" w:rsidR="00893E69" w:rsidRPr="00897973" w:rsidRDefault="00893E69" w:rsidP="00CD4B49">
            <w:pPr>
              <w:jc w:val="both"/>
              <w:rPr>
                <w:sz w:val="22"/>
                <w:szCs w:val="22"/>
                <w:lang w:val="en-US"/>
              </w:rPr>
            </w:pPr>
          </w:p>
        </w:tc>
      </w:tr>
      <w:tr w:rsidR="00893E69" w:rsidRPr="00897973" w14:paraId="12D310DE" w14:textId="77777777" w:rsidTr="00CD4B49">
        <w:tc>
          <w:tcPr>
            <w:tcW w:w="5220" w:type="dxa"/>
            <w:shd w:val="clear" w:color="auto" w:fill="auto"/>
          </w:tcPr>
          <w:p w14:paraId="724891D3" w14:textId="77777777" w:rsidR="00893E69" w:rsidRPr="00897973" w:rsidRDefault="00893E69" w:rsidP="00CD4B49">
            <w:pPr>
              <w:jc w:val="both"/>
              <w:rPr>
                <w:spacing w:val="-6"/>
                <w:sz w:val="22"/>
                <w:szCs w:val="22"/>
              </w:rPr>
            </w:pPr>
            <w:r w:rsidRPr="00897973">
              <w:rPr>
                <w:spacing w:val="-6"/>
                <w:sz w:val="22"/>
                <w:szCs w:val="22"/>
              </w:rPr>
              <w:t>3.7.</w:t>
            </w:r>
            <w:r>
              <w:rPr>
                <w:spacing w:val="-6"/>
                <w:sz w:val="22"/>
                <w:szCs w:val="22"/>
              </w:rPr>
              <w:t>2</w:t>
            </w:r>
            <w:r w:rsidRPr="00897973">
              <w:rPr>
                <w:spacing w:val="-6"/>
                <w:sz w:val="22"/>
                <w:szCs w:val="22"/>
              </w:rPr>
              <w:t xml:space="preserve"> Проведение диагностики Рабочего плана счетов (далее – «РПС») с детализацией для синтетических счетов в части требований МСФО;</w:t>
            </w:r>
          </w:p>
        </w:tc>
        <w:tc>
          <w:tcPr>
            <w:tcW w:w="5220" w:type="dxa"/>
            <w:shd w:val="clear" w:color="auto" w:fill="auto"/>
          </w:tcPr>
          <w:p w14:paraId="650F30E1" w14:textId="77777777" w:rsidR="00893E69" w:rsidRPr="00897973" w:rsidRDefault="00893E69" w:rsidP="00CD4B49">
            <w:pPr>
              <w:jc w:val="both"/>
              <w:rPr>
                <w:sz w:val="22"/>
                <w:szCs w:val="22"/>
                <w:lang w:val="en-US"/>
              </w:rPr>
            </w:pPr>
            <w:r w:rsidRPr="00897973">
              <w:rPr>
                <w:sz w:val="22"/>
                <w:szCs w:val="22"/>
                <w:lang w:val="en-US"/>
              </w:rPr>
              <w:t>3.7.3 Carrying out diagnostics of the Chart of Accounts (hereinafter - the «Chart of Accounts») with details for synthetic accounts in terms of IFRS requirements;</w:t>
            </w:r>
          </w:p>
        </w:tc>
      </w:tr>
      <w:tr w:rsidR="00893E69" w:rsidRPr="00897973" w14:paraId="6B53CCDA" w14:textId="77777777" w:rsidTr="00CD4B49">
        <w:tc>
          <w:tcPr>
            <w:tcW w:w="5220" w:type="dxa"/>
            <w:shd w:val="clear" w:color="auto" w:fill="auto"/>
          </w:tcPr>
          <w:p w14:paraId="463AC20E" w14:textId="77777777" w:rsidR="00893E69" w:rsidRPr="00897973" w:rsidRDefault="00893E69" w:rsidP="00CD4B49">
            <w:pPr>
              <w:jc w:val="both"/>
              <w:rPr>
                <w:spacing w:val="-6"/>
                <w:sz w:val="22"/>
                <w:szCs w:val="22"/>
              </w:rPr>
            </w:pPr>
            <w:r w:rsidRPr="00897973">
              <w:rPr>
                <w:spacing w:val="-6"/>
                <w:sz w:val="22"/>
                <w:szCs w:val="22"/>
              </w:rPr>
              <w:t>3.7.</w:t>
            </w:r>
            <w:r>
              <w:rPr>
                <w:spacing w:val="-6"/>
                <w:sz w:val="22"/>
                <w:szCs w:val="22"/>
              </w:rPr>
              <w:t>3</w:t>
            </w:r>
            <w:r w:rsidRPr="00897973">
              <w:rPr>
                <w:spacing w:val="-6"/>
                <w:sz w:val="22"/>
                <w:szCs w:val="22"/>
              </w:rPr>
              <w:t xml:space="preserve"> Оптимизирование </w:t>
            </w:r>
            <w:r>
              <w:rPr>
                <w:spacing w:val="-6"/>
                <w:sz w:val="22"/>
                <w:szCs w:val="22"/>
              </w:rPr>
              <w:t xml:space="preserve">действующей </w:t>
            </w:r>
            <w:r w:rsidRPr="00897973">
              <w:rPr>
                <w:spacing w:val="-6"/>
                <w:sz w:val="22"/>
                <w:szCs w:val="22"/>
              </w:rPr>
              <w:t>методики трансформации данных для целей составления отчётности по МСФО:</w:t>
            </w:r>
          </w:p>
        </w:tc>
        <w:tc>
          <w:tcPr>
            <w:tcW w:w="5220" w:type="dxa"/>
            <w:shd w:val="clear" w:color="auto" w:fill="auto"/>
          </w:tcPr>
          <w:p w14:paraId="57336FC5" w14:textId="77777777" w:rsidR="00893E69" w:rsidRPr="00897973" w:rsidRDefault="00893E69" w:rsidP="00CD4B49">
            <w:pPr>
              <w:jc w:val="both"/>
              <w:rPr>
                <w:sz w:val="22"/>
                <w:szCs w:val="22"/>
                <w:lang w:val="en-US"/>
              </w:rPr>
            </w:pPr>
            <w:r w:rsidRPr="00897973">
              <w:rPr>
                <w:sz w:val="22"/>
                <w:szCs w:val="22"/>
                <w:lang w:val="en-US"/>
              </w:rPr>
              <w:t xml:space="preserve">3.7.4 Optimization </w:t>
            </w:r>
            <w:r>
              <w:rPr>
                <w:sz w:val="22"/>
                <w:szCs w:val="22"/>
                <w:lang w:val="en-GB"/>
              </w:rPr>
              <w:t xml:space="preserve">of </w:t>
            </w:r>
            <w:r>
              <w:rPr>
                <w:sz w:val="22"/>
                <w:szCs w:val="22"/>
                <w:lang w:val="en-US"/>
              </w:rPr>
              <w:t xml:space="preserve">the current </w:t>
            </w:r>
            <w:r w:rsidRPr="00897973">
              <w:rPr>
                <w:sz w:val="22"/>
                <w:szCs w:val="22"/>
                <w:lang w:val="en-US"/>
              </w:rPr>
              <w:t>data transformation methodology for IFRS reporting purposes:</w:t>
            </w:r>
          </w:p>
        </w:tc>
      </w:tr>
      <w:tr w:rsidR="00893E69" w:rsidRPr="00897973" w14:paraId="4A266F14" w14:textId="77777777" w:rsidTr="00CD4B49">
        <w:tc>
          <w:tcPr>
            <w:tcW w:w="5220" w:type="dxa"/>
            <w:shd w:val="clear" w:color="auto" w:fill="auto"/>
          </w:tcPr>
          <w:p w14:paraId="08E6C3CE"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Обсуждение со специалистами Заказчика основных подходов по разработке методологических документов трансформации финансовой отчетности в соответствии с МСФО;</w:t>
            </w:r>
          </w:p>
        </w:tc>
        <w:tc>
          <w:tcPr>
            <w:tcW w:w="5220" w:type="dxa"/>
            <w:shd w:val="clear" w:color="auto" w:fill="auto"/>
          </w:tcPr>
          <w:p w14:paraId="17F26C03"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Discussion with the </w:t>
            </w:r>
            <w:r>
              <w:rPr>
                <w:sz w:val="22"/>
                <w:szCs w:val="22"/>
                <w:lang w:val="en-US"/>
              </w:rPr>
              <w:t>Customer</w:t>
            </w:r>
            <w:r w:rsidRPr="00897973">
              <w:rPr>
                <w:sz w:val="22"/>
                <w:szCs w:val="22"/>
                <w:lang w:val="en-US"/>
              </w:rPr>
              <w:t>’s specialists of the main approaches to the development of methodological documents of transformation of financial statements in accordance with IFRS;</w:t>
            </w:r>
          </w:p>
        </w:tc>
      </w:tr>
      <w:tr w:rsidR="00893E69" w:rsidRPr="00897973" w14:paraId="7639C24B" w14:textId="77777777" w:rsidTr="00CD4B49">
        <w:tc>
          <w:tcPr>
            <w:tcW w:w="5220" w:type="dxa"/>
            <w:shd w:val="clear" w:color="auto" w:fill="auto"/>
          </w:tcPr>
          <w:p w14:paraId="3F8030C0"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lastRenderedPageBreak/>
              <w:t>Рекомендации к методологическим документам трансформации финансовой отчетности Заказчика в соответствии с МСФО, включающим перечень трансформационных корректировок, регистры для реализации алгоритмов трансформационных корректировок;</w:t>
            </w:r>
          </w:p>
        </w:tc>
        <w:tc>
          <w:tcPr>
            <w:tcW w:w="5220" w:type="dxa"/>
            <w:shd w:val="clear" w:color="auto" w:fill="auto"/>
          </w:tcPr>
          <w:p w14:paraId="33DB1177"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Recommendations on methodological documents for transformation of the </w:t>
            </w:r>
            <w:r>
              <w:rPr>
                <w:sz w:val="22"/>
                <w:szCs w:val="22"/>
                <w:lang w:val="en-US"/>
              </w:rPr>
              <w:t>Customer</w:t>
            </w:r>
            <w:r w:rsidRPr="00897973">
              <w:rPr>
                <w:sz w:val="22"/>
                <w:szCs w:val="22"/>
                <w:lang w:val="en-US"/>
              </w:rPr>
              <w:t>’s financial statements in accordance with IFRS, including a list of transformation adjustments, registers for the implementation of algorithms of transformation adjustments;</w:t>
            </w:r>
          </w:p>
        </w:tc>
      </w:tr>
      <w:tr w:rsidR="00893E69" w:rsidRPr="00897973" w14:paraId="258C91F1" w14:textId="77777777" w:rsidTr="00CD4B49">
        <w:tc>
          <w:tcPr>
            <w:tcW w:w="5220" w:type="dxa"/>
            <w:shd w:val="clear" w:color="auto" w:fill="auto"/>
          </w:tcPr>
          <w:p w14:paraId="20DF9CB4" w14:textId="77777777" w:rsidR="00893E69" w:rsidRPr="00897973" w:rsidRDefault="00893E69" w:rsidP="00CD4B49">
            <w:pPr>
              <w:jc w:val="both"/>
              <w:rPr>
                <w:spacing w:val="-6"/>
                <w:sz w:val="22"/>
                <w:szCs w:val="22"/>
                <w:lang w:val="en-US"/>
              </w:rPr>
            </w:pPr>
          </w:p>
        </w:tc>
        <w:tc>
          <w:tcPr>
            <w:tcW w:w="5220" w:type="dxa"/>
            <w:shd w:val="clear" w:color="auto" w:fill="auto"/>
          </w:tcPr>
          <w:p w14:paraId="3D8B56C5" w14:textId="77777777" w:rsidR="00893E69" w:rsidRPr="00897973" w:rsidRDefault="00893E69" w:rsidP="00CD4B49">
            <w:pPr>
              <w:jc w:val="both"/>
              <w:rPr>
                <w:sz w:val="22"/>
                <w:szCs w:val="22"/>
                <w:lang w:val="en-US"/>
              </w:rPr>
            </w:pPr>
          </w:p>
        </w:tc>
      </w:tr>
      <w:tr w:rsidR="00893E69" w:rsidRPr="00897973" w14:paraId="11019F9C" w14:textId="77777777" w:rsidTr="00CD4B49">
        <w:tc>
          <w:tcPr>
            <w:tcW w:w="5220" w:type="dxa"/>
            <w:shd w:val="clear" w:color="auto" w:fill="auto"/>
          </w:tcPr>
          <w:p w14:paraId="1CC7A43E" w14:textId="77777777" w:rsidR="00893E69" w:rsidRPr="00CE4ACE" w:rsidRDefault="00893E69" w:rsidP="00CD4B49">
            <w:pPr>
              <w:jc w:val="both"/>
              <w:rPr>
                <w:b/>
                <w:spacing w:val="-6"/>
                <w:sz w:val="22"/>
                <w:szCs w:val="22"/>
              </w:rPr>
            </w:pPr>
            <w:r w:rsidRPr="00CE4ACE">
              <w:rPr>
                <w:b/>
                <w:spacing w:val="-6"/>
                <w:sz w:val="22"/>
                <w:szCs w:val="22"/>
              </w:rPr>
              <w:t>4. Основные условия</w:t>
            </w:r>
          </w:p>
        </w:tc>
        <w:tc>
          <w:tcPr>
            <w:tcW w:w="5220" w:type="dxa"/>
            <w:shd w:val="clear" w:color="auto" w:fill="auto"/>
          </w:tcPr>
          <w:p w14:paraId="31F4A243" w14:textId="77777777" w:rsidR="00893E69" w:rsidRPr="00CE4ACE" w:rsidRDefault="00893E69" w:rsidP="00CD4B49">
            <w:pPr>
              <w:jc w:val="both"/>
              <w:rPr>
                <w:b/>
                <w:sz w:val="22"/>
                <w:szCs w:val="22"/>
                <w:lang w:val="en-US"/>
              </w:rPr>
            </w:pPr>
            <w:r w:rsidRPr="00CE4ACE">
              <w:rPr>
                <w:b/>
                <w:sz w:val="22"/>
                <w:szCs w:val="22"/>
                <w:lang w:val="en-US"/>
              </w:rPr>
              <w:t>4. Basic terms and conditions.</w:t>
            </w:r>
          </w:p>
        </w:tc>
      </w:tr>
      <w:tr w:rsidR="00893E69" w:rsidRPr="00462C55" w14:paraId="2E140FC5" w14:textId="77777777" w:rsidTr="00CD4B49">
        <w:tc>
          <w:tcPr>
            <w:tcW w:w="5220" w:type="dxa"/>
            <w:shd w:val="clear" w:color="auto" w:fill="auto"/>
          </w:tcPr>
          <w:p w14:paraId="0654F127" w14:textId="77777777" w:rsidR="00893E69" w:rsidRPr="00897973" w:rsidRDefault="00893E69" w:rsidP="00893E69">
            <w:pPr>
              <w:numPr>
                <w:ilvl w:val="0"/>
                <w:numId w:val="25"/>
              </w:numPr>
              <w:tabs>
                <w:tab w:val="clear" w:pos="720"/>
              </w:tabs>
              <w:ind w:left="432"/>
              <w:jc w:val="both"/>
              <w:rPr>
                <w:spacing w:val="-6"/>
                <w:sz w:val="22"/>
                <w:szCs w:val="22"/>
              </w:rPr>
            </w:pPr>
            <w:r>
              <w:rPr>
                <w:spacing w:val="-6"/>
                <w:sz w:val="22"/>
                <w:szCs w:val="22"/>
              </w:rPr>
              <w:t>Определение ф</w:t>
            </w:r>
            <w:r w:rsidRPr="00897973">
              <w:rPr>
                <w:spacing w:val="-6"/>
                <w:sz w:val="22"/>
                <w:szCs w:val="22"/>
              </w:rPr>
              <w:t>иксированн</w:t>
            </w:r>
            <w:r>
              <w:rPr>
                <w:spacing w:val="-6"/>
                <w:sz w:val="22"/>
                <w:szCs w:val="22"/>
              </w:rPr>
              <w:t>ой</w:t>
            </w:r>
            <w:r w:rsidRPr="00897973">
              <w:rPr>
                <w:spacing w:val="-6"/>
                <w:sz w:val="22"/>
                <w:szCs w:val="22"/>
              </w:rPr>
              <w:t xml:space="preserve"> стоимост</w:t>
            </w:r>
            <w:r>
              <w:rPr>
                <w:spacing w:val="-6"/>
                <w:sz w:val="22"/>
                <w:szCs w:val="22"/>
              </w:rPr>
              <w:t>и</w:t>
            </w:r>
            <w:r w:rsidRPr="00897973">
              <w:rPr>
                <w:spacing w:val="-6"/>
                <w:sz w:val="22"/>
                <w:szCs w:val="22"/>
              </w:rPr>
              <w:t xml:space="preserve"> по договору с выделением накладных расходов Исполнителя отдельной суммой. Размер любых расходов Исполнителя, связанных с командировками, проживанием, пересылкой корреспонденции и т. п. должен быть ограничен фиксированной суммой, не подлежащей изменению в течение действия договора.</w:t>
            </w:r>
          </w:p>
        </w:tc>
        <w:tc>
          <w:tcPr>
            <w:tcW w:w="5220" w:type="dxa"/>
            <w:shd w:val="clear" w:color="auto" w:fill="auto"/>
          </w:tcPr>
          <w:p w14:paraId="03B4119B" w14:textId="77777777" w:rsidR="00893E69" w:rsidRPr="00462C55" w:rsidRDefault="00893E69" w:rsidP="00893E69">
            <w:pPr>
              <w:numPr>
                <w:ilvl w:val="0"/>
                <w:numId w:val="25"/>
              </w:numPr>
              <w:tabs>
                <w:tab w:val="clear" w:pos="720"/>
              </w:tabs>
              <w:ind w:left="432"/>
              <w:jc w:val="both"/>
              <w:rPr>
                <w:spacing w:val="-6"/>
                <w:sz w:val="22"/>
                <w:szCs w:val="22"/>
                <w:lang w:val="en-US"/>
              </w:rPr>
            </w:pPr>
            <w:proofErr w:type="gramStart"/>
            <w:r>
              <w:rPr>
                <w:spacing w:val="-6"/>
                <w:sz w:val="22"/>
                <w:szCs w:val="22"/>
                <w:lang w:val="en-US"/>
              </w:rPr>
              <w:t>Determination  of</w:t>
            </w:r>
            <w:proofErr w:type="gramEnd"/>
            <w:r>
              <w:rPr>
                <w:spacing w:val="-6"/>
                <w:sz w:val="22"/>
                <w:szCs w:val="22"/>
                <w:lang w:val="en-US"/>
              </w:rPr>
              <w:t xml:space="preserve"> f</w:t>
            </w:r>
            <w:r w:rsidRPr="00897973">
              <w:rPr>
                <w:spacing w:val="-6"/>
                <w:sz w:val="22"/>
                <w:szCs w:val="22"/>
                <w:lang w:val="en-US"/>
              </w:rPr>
              <w:t xml:space="preserve">ixed cost under the contract with the allocation of the Contractor’s overhead costs as a separate amount. </w:t>
            </w:r>
            <w:r w:rsidRPr="00462C55">
              <w:rPr>
                <w:spacing w:val="-6"/>
                <w:sz w:val="22"/>
                <w:szCs w:val="22"/>
                <w:lang w:val="en-US"/>
              </w:rPr>
              <w:t xml:space="preserve">The amount of any Contractor’s expenses related to business trips, accommodation, mailing, etc. must be limited to a fixed amount, not subject to change during the </w:t>
            </w:r>
            <w:r>
              <w:rPr>
                <w:spacing w:val="-6"/>
                <w:sz w:val="22"/>
                <w:szCs w:val="22"/>
                <w:lang w:val="en-US"/>
              </w:rPr>
              <w:t xml:space="preserve">validity </w:t>
            </w:r>
            <w:r w:rsidRPr="00462C55">
              <w:rPr>
                <w:spacing w:val="-6"/>
                <w:sz w:val="22"/>
                <w:szCs w:val="22"/>
                <w:lang w:val="en-US"/>
              </w:rPr>
              <w:t>term of the contract.</w:t>
            </w:r>
          </w:p>
        </w:tc>
      </w:tr>
      <w:tr w:rsidR="00893E69" w:rsidRPr="00897973" w14:paraId="0C57BBB9" w14:textId="77777777" w:rsidTr="00CD4B49">
        <w:tc>
          <w:tcPr>
            <w:tcW w:w="5220" w:type="dxa"/>
            <w:shd w:val="clear" w:color="auto" w:fill="auto"/>
          </w:tcPr>
          <w:p w14:paraId="52ADD5B4"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Стабильность команды и сохранение основных менеджеров, курирующих проект, в течение всего срока действия договора.</w:t>
            </w:r>
          </w:p>
        </w:tc>
        <w:tc>
          <w:tcPr>
            <w:tcW w:w="5220" w:type="dxa"/>
            <w:shd w:val="clear" w:color="auto" w:fill="auto"/>
          </w:tcPr>
          <w:p w14:paraId="71EC2BC3" w14:textId="77777777" w:rsidR="00893E69" w:rsidRPr="00897973" w:rsidRDefault="00893E69" w:rsidP="00893E69">
            <w:pPr>
              <w:numPr>
                <w:ilvl w:val="0"/>
                <w:numId w:val="25"/>
              </w:numPr>
              <w:jc w:val="both"/>
              <w:rPr>
                <w:spacing w:val="-6"/>
                <w:sz w:val="22"/>
                <w:szCs w:val="22"/>
                <w:lang w:val="en-US"/>
              </w:rPr>
            </w:pPr>
            <w:r w:rsidRPr="00897973">
              <w:rPr>
                <w:spacing w:val="-6"/>
                <w:sz w:val="22"/>
                <w:szCs w:val="22"/>
                <w:lang w:val="en-US"/>
              </w:rPr>
              <w:t xml:space="preserve">Stability of the team and retention of the main managers supervising the project </w:t>
            </w:r>
            <w:r w:rsidRPr="00C74A5F">
              <w:rPr>
                <w:spacing w:val="-6"/>
                <w:sz w:val="22"/>
                <w:szCs w:val="22"/>
                <w:lang w:val="en-US"/>
              </w:rPr>
              <w:t>during the entire term of the contract.</w:t>
            </w:r>
          </w:p>
        </w:tc>
      </w:tr>
      <w:tr w:rsidR="00893E69" w:rsidRPr="00897973" w14:paraId="5956090F" w14:textId="77777777" w:rsidTr="00CD4B49">
        <w:tc>
          <w:tcPr>
            <w:tcW w:w="5220" w:type="dxa"/>
            <w:shd w:val="clear" w:color="auto" w:fill="auto"/>
          </w:tcPr>
          <w:p w14:paraId="1CC960A1" w14:textId="77777777" w:rsidR="00893E69" w:rsidRPr="00C74A5F" w:rsidRDefault="00893E69" w:rsidP="00CD4B49">
            <w:pPr>
              <w:ind w:left="432"/>
              <w:jc w:val="both"/>
              <w:rPr>
                <w:spacing w:val="-6"/>
                <w:sz w:val="22"/>
                <w:szCs w:val="22"/>
                <w:lang w:val="en-US"/>
              </w:rPr>
            </w:pPr>
          </w:p>
        </w:tc>
        <w:tc>
          <w:tcPr>
            <w:tcW w:w="5220" w:type="dxa"/>
            <w:shd w:val="clear" w:color="auto" w:fill="auto"/>
          </w:tcPr>
          <w:p w14:paraId="748CD1B5" w14:textId="77777777" w:rsidR="00893E69" w:rsidRPr="00897973" w:rsidRDefault="00893E69" w:rsidP="00CD4B49">
            <w:pPr>
              <w:ind w:left="432"/>
              <w:jc w:val="both"/>
              <w:rPr>
                <w:spacing w:val="-6"/>
                <w:sz w:val="22"/>
                <w:szCs w:val="22"/>
                <w:lang w:val="en-US"/>
              </w:rPr>
            </w:pPr>
          </w:p>
        </w:tc>
      </w:tr>
      <w:tr w:rsidR="00893E69" w:rsidRPr="00897973" w14:paraId="3BB003BC" w14:textId="77777777" w:rsidTr="00CD4B49">
        <w:tc>
          <w:tcPr>
            <w:tcW w:w="5220" w:type="dxa"/>
            <w:shd w:val="clear" w:color="auto" w:fill="auto"/>
          </w:tcPr>
          <w:p w14:paraId="54A66B7A" w14:textId="77777777" w:rsidR="00893E69" w:rsidRPr="00897973" w:rsidRDefault="00893E69" w:rsidP="00CD4B49">
            <w:pPr>
              <w:jc w:val="both"/>
              <w:rPr>
                <w:spacing w:val="-6"/>
                <w:sz w:val="22"/>
                <w:szCs w:val="22"/>
                <w:lang w:val="en-US"/>
              </w:rPr>
            </w:pPr>
          </w:p>
        </w:tc>
        <w:tc>
          <w:tcPr>
            <w:tcW w:w="5220" w:type="dxa"/>
            <w:shd w:val="clear" w:color="auto" w:fill="auto"/>
          </w:tcPr>
          <w:p w14:paraId="0F75F7CC" w14:textId="77777777" w:rsidR="00893E69" w:rsidRPr="00897973" w:rsidRDefault="00893E69" w:rsidP="00CD4B49">
            <w:pPr>
              <w:jc w:val="both"/>
              <w:rPr>
                <w:sz w:val="22"/>
                <w:szCs w:val="22"/>
                <w:lang w:val="en-US"/>
              </w:rPr>
            </w:pPr>
          </w:p>
        </w:tc>
      </w:tr>
      <w:tr w:rsidR="00893E69" w:rsidRPr="00897973" w14:paraId="0F39970D" w14:textId="77777777" w:rsidTr="00CD4B49">
        <w:tc>
          <w:tcPr>
            <w:tcW w:w="5220" w:type="dxa"/>
            <w:shd w:val="clear" w:color="auto" w:fill="auto"/>
          </w:tcPr>
          <w:p w14:paraId="6A8C06BB" w14:textId="77777777" w:rsidR="00893E69" w:rsidRPr="009B2942" w:rsidRDefault="00893E69" w:rsidP="00CD4B49">
            <w:pPr>
              <w:jc w:val="both"/>
              <w:rPr>
                <w:b/>
                <w:spacing w:val="-6"/>
                <w:sz w:val="22"/>
                <w:szCs w:val="22"/>
              </w:rPr>
            </w:pPr>
            <w:r w:rsidRPr="009B2942">
              <w:rPr>
                <w:b/>
                <w:spacing w:val="-6"/>
                <w:sz w:val="22"/>
                <w:szCs w:val="22"/>
              </w:rPr>
              <w:t>5. Результаты оказания услуг и порядок их сдачи и приемки</w:t>
            </w:r>
          </w:p>
        </w:tc>
        <w:tc>
          <w:tcPr>
            <w:tcW w:w="5220" w:type="dxa"/>
            <w:shd w:val="clear" w:color="auto" w:fill="auto"/>
          </w:tcPr>
          <w:p w14:paraId="18EB200F" w14:textId="77777777" w:rsidR="00893E69" w:rsidRPr="009B2942" w:rsidRDefault="00893E69" w:rsidP="00CD4B49">
            <w:pPr>
              <w:jc w:val="both"/>
              <w:rPr>
                <w:b/>
                <w:sz w:val="22"/>
                <w:szCs w:val="22"/>
                <w:lang w:val="en-US"/>
              </w:rPr>
            </w:pPr>
            <w:r w:rsidRPr="009B2942">
              <w:rPr>
                <w:b/>
                <w:sz w:val="22"/>
                <w:szCs w:val="22"/>
                <w:lang w:val="en-US"/>
              </w:rPr>
              <w:t>5. The results of services rendering and procedure of their delivery and acceptance</w:t>
            </w:r>
          </w:p>
        </w:tc>
      </w:tr>
      <w:tr w:rsidR="00893E69" w:rsidRPr="00897973" w14:paraId="07D27D63" w14:textId="77777777" w:rsidTr="00CD4B49">
        <w:tc>
          <w:tcPr>
            <w:tcW w:w="5220" w:type="dxa"/>
            <w:shd w:val="clear" w:color="auto" w:fill="auto"/>
          </w:tcPr>
          <w:p w14:paraId="2F6478A8" w14:textId="77777777" w:rsidR="00893E69" w:rsidRPr="00897973" w:rsidRDefault="00893E69" w:rsidP="00CD4B49">
            <w:pPr>
              <w:jc w:val="both"/>
              <w:rPr>
                <w:spacing w:val="-6"/>
                <w:sz w:val="22"/>
                <w:szCs w:val="22"/>
              </w:rPr>
            </w:pPr>
            <w:r w:rsidRPr="00897973">
              <w:rPr>
                <w:spacing w:val="-6"/>
                <w:sz w:val="22"/>
                <w:szCs w:val="22"/>
              </w:rPr>
              <w:t>Приемка услуг исполнителя производится на основании актов сдачи-приемки выполненных работ, на основании результатов, утвержденных руководством Заказчика.</w:t>
            </w:r>
          </w:p>
        </w:tc>
        <w:tc>
          <w:tcPr>
            <w:tcW w:w="5220" w:type="dxa"/>
            <w:shd w:val="clear" w:color="auto" w:fill="auto"/>
          </w:tcPr>
          <w:p w14:paraId="3C75A1F1" w14:textId="77777777" w:rsidR="00893E69" w:rsidRPr="00897973" w:rsidRDefault="00893E69" w:rsidP="00CD4B49">
            <w:pPr>
              <w:jc w:val="both"/>
              <w:rPr>
                <w:sz w:val="22"/>
                <w:szCs w:val="22"/>
                <w:lang w:val="en-US"/>
              </w:rPr>
            </w:pPr>
            <w:r w:rsidRPr="00897973">
              <w:rPr>
                <w:sz w:val="22"/>
                <w:szCs w:val="22"/>
                <w:lang w:val="en-US"/>
              </w:rPr>
              <w:t xml:space="preserve">Acceptance of services provided by the Contractor is based on the Acceptance Acts and on the results approved by the </w:t>
            </w:r>
            <w:r>
              <w:rPr>
                <w:sz w:val="22"/>
                <w:szCs w:val="22"/>
                <w:lang w:val="en-US"/>
              </w:rPr>
              <w:t>Customer</w:t>
            </w:r>
            <w:r w:rsidRPr="00897973">
              <w:rPr>
                <w:sz w:val="22"/>
                <w:szCs w:val="22"/>
                <w:lang w:val="en-US"/>
              </w:rPr>
              <w:t>’s management.</w:t>
            </w:r>
          </w:p>
        </w:tc>
      </w:tr>
      <w:tr w:rsidR="00893E69" w:rsidRPr="00897973" w14:paraId="126939E3" w14:textId="77777777" w:rsidTr="00CD4B49">
        <w:tc>
          <w:tcPr>
            <w:tcW w:w="5220" w:type="dxa"/>
            <w:shd w:val="clear" w:color="auto" w:fill="auto"/>
          </w:tcPr>
          <w:p w14:paraId="3120E27B" w14:textId="77777777" w:rsidR="00893E69" w:rsidRPr="00897973" w:rsidRDefault="00893E69" w:rsidP="00CD4B49">
            <w:pPr>
              <w:jc w:val="both"/>
              <w:rPr>
                <w:spacing w:val="-6"/>
                <w:sz w:val="22"/>
                <w:szCs w:val="22"/>
              </w:rPr>
            </w:pPr>
            <w:r w:rsidRPr="00897973">
              <w:rPr>
                <w:spacing w:val="-6"/>
                <w:sz w:val="22"/>
                <w:szCs w:val="22"/>
              </w:rPr>
              <w:t>Основными результатами проекта должны являться:</w:t>
            </w:r>
          </w:p>
        </w:tc>
        <w:tc>
          <w:tcPr>
            <w:tcW w:w="5220" w:type="dxa"/>
            <w:shd w:val="clear" w:color="auto" w:fill="auto"/>
          </w:tcPr>
          <w:p w14:paraId="559D6645" w14:textId="77777777" w:rsidR="00893E69" w:rsidRPr="00897973" w:rsidRDefault="00893E69" w:rsidP="00CD4B49">
            <w:pPr>
              <w:jc w:val="both"/>
              <w:rPr>
                <w:sz w:val="22"/>
                <w:szCs w:val="22"/>
                <w:lang w:val="en-US"/>
              </w:rPr>
            </w:pPr>
            <w:r w:rsidRPr="00897973">
              <w:rPr>
                <w:sz w:val="22"/>
                <w:szCs w:val="22"/>
                <w:lang w:val="en-US"/>
              </w:rPr>
              <w:t>The main results of the project shall be:</w:t>
            </w:r>
          </w:p>
        </w:tc>
      </w:tr>
      <w:tr w:rsidR="00893E69" w:rsidRPr="00897973" w14:paraId="479FB88C" w14:textId="77777777" w:rsidTr="00CD4B49">
        <w:tc>
          <w:tcPr>
            <w:tcW w:w="5220" w:type="dxa"/>
            <w:shd w:val="clear" w:color="auto" w:fill="auto"/>
          </w:tcPr>
          <w:p w14:paraId="69DE849E" w14:textId="77777777" w:rsidR="00893E69" w:rsidRPr="00897973" w:rsidRDefault="00893E69" w:rsidP="00CD4B49">
            <w:pPr>
              <w:jc w:val="both"/>
              <w:rPr>
                <w:spacing w:val="-6"/>
                <w:sz w:val="22"/>
                <w:szCs w:val="22"/>
              </w:rPr>
            </w:pPr>
            <w:r w:rsidRPr="00897973">
              <w:rPr>
                <w:spacing w:val="-6"/>
                <w:sz w:val="22"/>
                <w:szCs w:val="22"/>
              </w:rPr>
              <w:t xml:space="preserve">По Этапу </w:t>
            </w:r>
            <w:r>
              <w:rPr>
                <w:spacing w:val="-6"/>
                <w:sz w:val="22"/>
                <w:szCs w:val="22"/>
              </w:rPr>
              <w:t>1</w:t>
            </w:r>
            <w:r w:rsidRPr="00897973">
              <w:rPr>
                <w:spacing w:val="-6"/>
                <w:sz w:val="22"/>
                <w:szCs w:val="22"/>
              </w:rPr>
              <w:t>:</w:t>
            </w:r>
          </w:p>
        </w:tc>
        <w:tc>
          <w:tcPr>
            <w:tcW w:w="5220" w:type="dxa"/>
            <w:shd w:val="clear" w:color="auto" w:fill="auto"/>
          </w:tcPr>
          <w:p w14:paraId="1892825C" w14:textId="77777777" w:rsidR="00893E69" w:rsidRPr="00897973" w:rsidRDefault="00893E69" w:rsidP="00CD4B49">
            <w:pPr>
              <w:jc w:val="both"/>
              <w:rPr>
                <w:sz w:val="22"/>
                <w:szCs w:val="22"/>
                <w:lang w:val="en-US"/>
              </w:rPr>
            </w:pPr>
            <w:r w:rsidRPr="00897973">
              <w:rPr>
                <w:sz w:val="22"/>
                <w:szCs w:val="22"/>
                <w:lang w:val="en-US"/>
              </w:rPr>
              <w:t xml:space="preserve">For Stage </w:t>
            </w:r>
            <w:r>
              <w:rPr>
                <w:sz w:val="22"/>
                <w:szCs w:val="22"/>
              </w:rPr>
              <w:t>1</w:t>
            </w:r>
            <w:r w:rsidRPr="00897973">
              <w:rPr>
                <w:sz w:val="22"/>
                <w:szCs w:val="22"/>
                <w:lang w:val="en-US"/>
              </w:rPr>
              <w:t>:</w:t>
            </w:r>
          </w:p>
        </w:tc>
      </w:tr>
      <w:tr w:rsidR="00893E69" w:rsidRPr="00897973" w14:paraId="5350628D" w14:textId="77777777" w:rsidTr="00CD4B49">
        <w:tc>
          <w:tcPr>
            <w:tcW w:w="5220" w:type="dxa"/>
            <w:shd w:val="clear" w:color="auto" w:fill="auto"/>
          </w:tcPr>
          <w:p w14:paraId="5577A461"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Состав проектной команды;</w:t>
            </w:r>
          </w:p>
        </w:tc>
        <w:tc>
          <w:tcPr>
            <w:tcW w:w="5220" w:type="dxa"/>
            <w:shd w:val="clear" w:color="auto" w:fill="auto"/>
          </w:tcPr>
          <w:p w14:paraId="69EA0F0D" w14:textId="77777777" w:rsidR="00893E69" w:rsidRPr="00897973" w:rsidRDefault="00893E69" w:rsidP="00893E69">
            <w:pPr>
              <w:numPr>
                <w:ilvl w:val="0"/>
                <w:numId w:val="25"/>
              </w:numPr>
              <w:tabs>
                <w:tab w:val="clear" w:pos="720"/>
              </w:tabs>
              <w:ind w:left="432"/>
              <w:jc w:val="both"/>
              <w:rPr>
                <w:spacing w:val="-6"/>
                <w:sz w:val="22"/>
                <w:szCs w:val="22"/>
                <w:lang w:val="en-US"/>
              </w:rPr>
            </w:pPr>
            <w:r w:rsidRPr="00897973">
              <w:rPr>
                <w:spacing w:val="-6"/>
                <w:sz w:val="22"/>
                <w:szCs w:val="22"/>
                <w:lang w:val="en-US"/>
              </w:rPr>
              <w:t>Composition of the project team;</w:t>
            </w:r>
          </w:p>
        </w:tc>
      </w:tr>
      <w:tr w:rsidR="00893E69" w:rsidRPr="00897973" w14:paraId="504D481B" w14:textId="77777777" w:rsidTr="00CD4B49">
        <w:tc>
          <w:tcPr>
            <w:tcW w:w="5220" w:type="dxa"/>
            <w:shd w:val="clear" w:color="auto" w:fill="auto"/>
          </w:tcPr>
          <w:p w14:paraId="4DE1AC97"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Устав проекта;</w:t>
            </w:r>
          </w:p>
        </w:tc>
        <w:tc>
          <w:tcPr>
            <w:tcW w:w="5220" w:type="dxa"/>
            <w:shd w:val="clear" w:color="auto" w:fill="auto"/>
          </w:tcPr>
          <w:p w14:paraId="65A6EFE0"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Project Statute;</w:t>
            </w:r>
          </w:p>
        </w:tc>
      </w:tr>
      <w:tr w:rsidR="00893E69" w:rsidRPr="00897973" w14:paraId="4EF8C570" w14:textId="77777777" w:rsidTr="00CD4B49">
        <w:tc>
          <w:tcPr>
            <w:tcW w:w="5220" w:type="dxa"/>
            <w:shd w:val="clear" w:color="auto" w:fill="auto"/>
          </w:tcPr>
          <w:p w14:paraId="3FD40495"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План-график работ по проекту.</w:t>
            </w:r>
          </w:p>
        </w:tc>
        <w:tc>
          <w:tcPr>
            <w:tcW w:w="5220" w:type="dxa"/>
            <w:shd w:val="clear" w:color="auto" w:fill="auto"/>
          </w:tcPr>
          <w:p w14:paraId="43C09AA0" w14:textId="77777777" w:rsidR="00893E69" w:rsidRPr="00897973" w:rsidRDefault="00893E69" w:rsidP="00893E69">
            <w:pPr>
              <w:numPr>
                <w:ilvl w:val="0"/>
                <w:numId w:val="25"/>
              </w:numPr>
              <w:tabs>
                <w:tab w:val="clear" w:pos="720"/>
              </w:tabs>
              <w:ind w:left="432"/>
              <w:jc w:val="both"/>
              <w:rPr>
                <w:spacing w:val="-6"/>
                <w:sz w:val="22"/>
                <w:szCs w:val="22"/>
                <w:lang w:val="en-US"/>
              </w:rPr>
            </w:pPr>
            <w:r w:rsidRPr="00897973">
              <w:rPr>
                <w:spacing w:val="-6"/>
                <w:sz w:val="22"/>
                <w:szCs w:val="22"/>
                <w:lang w:val="en-US"/>
              </w:rPr>
              <w:t>Work schedule for the project.</w:t>
            </w:r>
          </w:p>
        </w:tc>
      </w:tr>
      <w:tr w:rsidR="00893E69" w:rsidRPr="00897973" w14:paraId="6330E001" w14:textId="77777777" w:rsidTr="00CD4B49">
        <w:tc>
          <w:tcPr>
            <w:tcW w:w="5220" w:type="dxa"/>
            <w:shd w:val="clear" w:color="auto" w:fill="auto"/>
          </w:tcPr>
          <w:p w14:paraId="38BB474F" w14:textId="77777777" w:rsidR="00893E69" w:rsidRPr="00897973" w:rsidRDefault="00893E69" w:rsidP="00CD4B49">
            <w:pPr>
              <w:jc w:val="both"/>
              <w:rPr>
                <w:spacing w:val="-6"/>
                <w:sz w:val="22"/>
                <w:szCs w:val="22"/>
              </w:rPr>
            </w:pPr>
            <w:r w:rsidRPr="00897973">
              <w:rPr>
                <w:spacing w:val="-6"/>
                <w:sz w:val="22"/>
                <w:szCs w:val="22"/>
              </w:rPr>
              <w:t xml:space="preserve">По Этапу </w:t>
            </w:r>
            <w:r>
              <w:rPr>
                <w:spacing w:val="-6"/>
                <w:sz w:val="22"/>
                <w:szCs w:val="22"/>
              </w:rPr>
              <w:t>2</w:t>
            </w:r>
            <w:r w:rsidRPr="00897973">
              <w:rPr>
                <w:spacing w:val="-6"/>
                <w:sz w:val="22"/>
                <w:szCs w:val="22"/>
              </w:rPr>
              <w:t>:</w:t>
            </w:r>
          </w:p>
        </w:tc>
        <w:tc>
          <w:tcPr>
            <w:tcW w:w="5220" w:type="dxa"/>
            <w:shd w:val="clear" w:color="auto" w:fill="auto"/>
          </w:tcPr>
          <w:p w14:paraId="03AB7194" w14:textId="77777777" w:rsidR="00893E69" w:rsidRPr="00897973" w:rsidRDefault="00893E69" w:rsidP="00CD4B49">
            <w:pPr>
              <w:jc w:val="both"/>
              <w:rPr>
                <w:sz w:val="22"/>
                <w:szCs w:val="22"/>
                <w:lang w:val="en-US"/>
              </w:rPr>
            </w:pPr>
            <w:r w:rsidRPr="00897973">
              <w:rPr>
                <w:sz w:val="22"/>
                <w:szCs w:val="22"/>
                <w:lang w:val="en-US"/>
              </w:rPr>
              <w:t xml:space="preserve">For Stage </w:t>
            </w:r>
            <w:r>
              <w:rPr>
                <w:sz w:val="22"/>
                <w:szCs w:val="22"/>
              </w:rPr>
              <w:t>2</w:t>
            </w:r>
            <w:r w:rsidRPr="00897973">
              <w:rPr>
                <w:sz w:val="22"/>
                <w:szCs w:val="22"/>
                <w:lang w:val="en-US"/>
              </w:rPr>
              <w:t>:</w:t>
            </w:r>
          </w:p>
        </w:tc>
      </w:tr>
      <w:tr w:rsidR="00893E69" w:rsidRPr="00897973" w14:paraId="52B8CC49" w14:textId="77777777" w:rsidTr="00CD4B49">
        <w:tc>
          <w:tcPr>
            <w:tcW w:w="5220" w:type="dxa"/>
            <w:shd w:val="clear" w:color="auto" w:fill="auto"/>
          </w:tcPr>
          <w:p w14:paraId="650E6AC4" w14:textId="77777777" w:rsidR="00893E69" w:rsidRPr="00897973" w:rsidRDefault="00893E69" w:rsidP="00CD4B49">
            <w:pPr>
              <w:jc w:val="both"/>
              <w:rPr>
                <w:spacing w:val="-6"/>
                <w:sz w:val="22"/>
                <w:szCs w:val="22"/>
              </w:rPr>
            </w:pPr>
            <w:r w:rsidRPr="00897973">
              <w:rPr>
                <w:spacing w:val="-6"/>
                <w:sz w:val="22"/>
                <w:szCs w:val="22"/>
              </w:rPr>
              <w:t>Согласованные с Заказчиком:</w:t>
            </w:r>
          </w:p>
        </w:tc>
        <w:tc>
          <w:tcPr>
            <w:tcW w:w="5220" w:type="dxa"/>
            <w:shd w:val="clear" w:color="auto" w:fill="auto"/>
          </w:tcPr>
          <w:p w14:paraId="7522CA53" w14:textId="77777777" w:rsidR="00893E69" w:rsidRPr="00897973" w:rsidRDefault="00893E69" w:rsidP="00CD4B49">
            <w:pPr>
              <w:jc w:val="both"/>
              <w:rPr>
                <w:sz w:val="22"/>
                <w:szCs w:val="22"/>
                <w:lang w:val="en-US"/>
              </w:rPr>
            </w:pPr>
            <w:r w:rsidRPr="00897973">
              <w:rPr>
                <w:sz w:val="22"/>
                <w:szCs w:val="22"/>
                <w:lang w:val="en-US"/>
              </w:rPr>
              <w:t xml:space="preserve">Agreed upon with the </w:t>
            </w:r>
            <w:r>
              <w:rPr>
                <w:sz w:val="22"/>
                <w:szCs w:val="22"/>
                <w:lang w:val="en-US"/>
              </w:rPr>
              <w:t>Customer</w:t>
            </w:r>
            <w:r w:rsidRPr="00897973">
              <w:rPr>
                <w:sz w:val="22"/>
                <w:szCs w:val="22"/>
                <w:lang w:val="en-US"/>
              </w:rPr>
              <w:t>:</w:t>
            </w:r>
          </w:p>
        </w:tc>
      </w:tr>
      <w:tr w:rsidR="00893E69" w:rsidRPr="00897973" w14:paraId="4E88E2BC" w14:textId="77777777" w:rsidTr="00CD4B49">
        <w:tc>
          <w:tcPr>
            <w:tcW w:w="5220" w:type="dxa"/>
            <w:shd w:val="clear" w:color="auto" w:fill="auto"/>
          </w:tcPr>
          <w:p w14:paraId="1681E95C"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Общий план проведения аудита;</w:t>
            </w:r>
          </w:p>
        </w:tc>
        <w:tc>
          <w:tcPr>
            <w:tcW w:w="5220" w:type="dxa"/>
            <w:shd w:val="clear" w:color="auto" w:fill="auto"/>
          </w:tcPr>
          <w:p w14:paraId="10E223ED"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Overall Audit Plan;</w:t>
            </w:r>
          </w:p>
        </w:tc>
      </w:tr>
      <w:tr w:rsidR="00893E69" w:rsidRPr="00897973" w14:paraId="574C3C82" w14:textId="77777777" w:rsidTr="00CD4B49">
        <w:tc>
          <w:tcPr>
            <w:tcW w:w="5220" w:type="dxa"/>
            <w:shd w:val="clear" w:color="auto" w:fill="auto"/>
          </w:tcPr>
          <w:p w14:paraId="746F2381"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Программа проведения аудита;</w:t>
            </w:r>
          </w:p>
        </w:tc>
        <w:tc>
          <w:tcPr>
            <w:tcW w:w="5220" w:type="dxa"/>
            <w:shd w:val="clear" w:color="auto" w:fill="auto"/>
          </w:tcPr>
          <w:p w14:paraId="66B20A91"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Audit Program;</w:t>
            </w:r>
          </w:p>
        </w:tc>
      </w:tr>
      <w:tr w:rsidR="00893E69" w:rsidRPr="00897973" w14:paraId="3BE67C66" w14:textId="77777777" w:rsidTr="00CD4B49">
        <w:tc>
          <w:tcPr>
            <w:tcW w:w="5220" w:type="dxa"/>
            <w:shd w:val="clear" w:color="auto" w:fill="auto"/>
          </w:tcPr>
          <w:p w14:paraId="22BA2D48" w14:textId="77777777" w:rsidR="00893E69" w:rsidRPr="00897973" w:rsidRDefault="00893E69" w:rsidP="00893E69">
            <w:pPr>
              <w:numPr>
                <w:ilvl w:val="0"/>
                <w:numId w:val="25"/>
              </w:numPr>
              <w:tabs>
                <w:tab w:val="clear" w:pos="720"/>
              </w:tabs>
              <w:ind w:left="432"/>
              <w:jc w:val="both"/>
              <w:rPr>
                <w:spacing w:val="-6"/>
                <w:sz w:val="22"/>
                <w:szCs w:val="22"/>
              </w:rPr>
            </w:pPr>
            <w:r w:rsidRPr="00897973">
              <w:rPr>
                <w:spacing w:val="-6"/>
                <w:sz w:val="22"/>
                <w:szCs w:val="22"/>
              </w:rPr>
              <w:t>Перечень выявленных рисков, связанных с проведением аудита;</w:t>
            </w:r>
          </w:p>
        </w:tc>
        <w:tc>
          <w:tcPr>
            <w:tcW w:w="5220" w:type="dxa"/>
            <w:shd w:val="clear" w:color="auto" w:fill="auto"/>
          </w:tcPr>
          <w:p w14:paraId="5B67E5C4" w14:textId="77777777" w:rsidR="00893E69" w:rsidRPr="00897973" w:rsidRDefault="00893E69" w:rsidP="00893E69">
            <w:pPr>
              <w:numPr>
                <w:ilvl w:val="0"/>
                <w:numId w:val="25"/>
              </w:numPr>
              <w:tabs>
                <w:tab w:val="clear" w:pos="720"/>
              </w:tabs>
              <w:ind w:left="432"/>
              <w:jc w:val="both"/>
              <w:rPr>
                <w:spacing w:val="-6"/>
                <w:sz w:val="22"/>
                <w:szCs w:val="22"/>
                <w:lang w:val="en-US"/>
              </w:rPr>
            </w:pPr>
            <w:r w:rsidRPr="00897973">
              <w:rPr>
                <w:spacing w:val="-6"/>
                <w:sz w:val="22"/>
                <w:szCs w:val="22"/>
                <w:lang w:val="en-US"/>
              </w:rPr>
              <w:t>List of identified risks associated with the audit;</w:t>
            </w:r>
          </w:p>
        </w:tc>
      </w:tr>
      <w:tr w:rsidR="00893E69" w:rsidRPr="00897973" w14:paraId="179FA77F" w14:textId="77777777" w:rsidTr="00CD4B49">
        <w:tc>
          <w:tcPr>
            <w:tcW w:w="5220" w:type="dxa"/>
            <w:shd w:val="clear" w:color="auto" w:fill="auto"/>
          </w:tcPr>
          <w:p w14:paraId="143F39FC" w14:textId="77777777" w:rsidR="00893E69" w:rsidRPr="00897973" w:rsidRDefault="00893E69" w:rsidP="00CD4B49">
            <w:pPr>
              <w:jc w:val="both"/>
              <w:rPr>
                <w:spacing w:val="-6"/>
                <w:sz w:val="22"/>
                <w:szCs w:val="22"/>
              </w:rPr>
            </w:pPr>
            <w:r w:rsidRPr="00897973">
              <w:rPr>
                <w:spacing w:val="-6"/>
                <w:sz w:val="22"/>
                <w:szCs w:val="22"/>
              </w:rPr>
              <w:t xml:space="preserve">По Этапу </w:t>
            </w:r>
            <w:r>
              <w:rPr>
                <w:spacing w:val="-6"/>
                <w:sz w:val="22"/>
                <w:szCs w:val="22"/>
              </w:rPr>
              <w:t>3</w:t>
            </w:r>
            <w:r w:rsidRPr="00897973">
              <w:rPr>
                <w:spacing w:val="-6"/>
                <w:sz w:val="22"/>
                <w:szCs w:val="22"/>
              </w:rPr>
              <w:t>:</w:t>
            </w:r>
          </w:p>
        </w:tc>
        <w:tc>
          <w:tcPr>
            <w:tcW w:w="5220" w:type="dxa"/>
            <w:shd w:val="clear" w:color="auto" w:fill="auto"/>
          </w:tcPr>
          <w:p w14:paraId="58A045B9" w14:textId="77777777" w:rsidR="00893E69" w:rsidRPr="00897973" w:rsidRDefault="00893E69" w:rsidP="00CD4B49">
            <w:pPr>
              <w:jc w:val="both"/>
              <w:rPr>
                <w:sz w:val="22"/>
                <w:szCs w:val="22"/>
                <w:lang w:val="en-US"/>
              </w:rPr>
            </w:pPr>
            <w:r w:rsidRPr="00897973">
              <w:rPr>
                <w:sz w:val="22"/>
                <w:szCs w:val="22"/>
                <w:lang w:val="en-US"/>
              </w:rPr>
              <w:t xml:space="preserve">For Stage </w:t>
            </w:r>
            <w:r>
              <w:rPr>
                <w:sz w:val="22"/>
                <w:szCs w:val="22"/>
              </w:rPr>
              <w:t>3</w:t>
            </w:r>
            <w:r w:rsidRPr="00897973">
              <w:rPr>
                <w:sz w:val="22"/>
                <w:szCs w:val="22"/>
                <w:lang w:val="en-US"/>
              </w:rPr>
              <w:t>:</w:t>
            </w:r>
          </w:p>
        </w:tc>
      </w:tr>
      <w:tr w:rsidR="00893E69" w:rsidRPr="00897973" w14:paraId="620F3929" w14:textId="77777777" w:rsidTr="00CD4B49">
        <w:tc>
          <w:tcPr>
            <w:tcW w:w="5220" w:type="dxa"/>
            <w:shd w:val="clear" w:color="auto" w:fill="auto"/>
          </w:tcPr>
          <w:p w14:paraId="62E96C15" w14:textId="77777777" w:rsidR="00893E69" w:rsidRPr="00897973" w:rsidRDefault="00893E69" w:rsidP="00CD4B49">
            <w:pPr>
              <w:jc w:val="both"/>
              <w:rPr>
                <w:spacing w:val="-6"/>
                <w:sz w:val="22"/>
                <w:szCs w:val="22"/>
              </w:rPr>
            </w:pPr>
            <w:r w:rsidRPr="00897973">
              <w:rPr>
                <w:spacing w:val="-6"/>
                <w:sz w:val="22"/>
                <w:szCs w:val="22"/>
              </w:rPr>
              <w:t>Согласованные с Заказчиком следующие:</w:t>
            </w:r>
          </w:p>
        </w:tc>
        <w:tc>
          <w:tcPr>
            <w:tcW w:w="5220" w:type="dxa"/>
            <w:shd w:val="clear" w:color="auto" w:fill="auto"/>
          </w:tcPr>
          <w:p w14:paraId="2FE43D44" w14:textId="77777777" w:rsidR="00893E69" w:rsidRPr="00897973" w:rsidRDefault="00893E69" w:rsidP="00CD4B49">
            <w:pPr>
              <w:jc w:val="both"/>
              <w:rPr>
                <w:sz w:val="22"/>
                <w:szCs w:val="22"/>
                <w:lang w:val="en-US"/>
              </w:rPr>
            </w:pPr>
            <w:r w:rsidRPr="00897973">
              <w:rPr>
                <w:sz w:val="22"/>
                <w:szCs w:val="22"/>
                <w:lang w:val="en-US"/>
              </w:rPr>
              <w:t xml:space="preserve">The following documents agreed with the </w:t>
            </w:r>
            <w:r>
              <w:rPr>
                <w:sz w:val="22"/>
                <w:szCs w:val="22"/>
                <w:lang w:val="en-US"/>
              </w:rPr>
              <w:t>Customer</w:t>
            </w:r>
            <w:r w:rsidRPr="00897973">
              <w:rPr>
                <w:sz w:val="22"/>
                <w:szCs w:val="22"/>
                <w:lang w:val="en-US"/>
              </w:rPr>
              <w:t>:</w:t>
            </w:r>
          </w:p>
        </w:tc>
      </w:tr>
      <w:tr w:rsidR="00893E69" w:rsidRPr="00897973" w14:paraId="17AA5486" w14:textId="77777777" w:rsidTr="00CD4B49">
        <w:tc>
          <w:tcPr>
            <w:tcW w:w="5220" w:type="dxa"/>
            <w:shd w:val="clear" w:color="auto" w:fill="auto"/>
          </w:tcPr>
          <w:p w14:paraId="7D10C377"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Стратегия проведения аудита;</w:t>
            </w:r>
          </w:p>
        </w:tc>
        <w:tc>
          <w:tcPr>
            <w:tcW w:w="5220" w:type="dxa"/>
            <w:shd w:val="clear" w:color="auto" w:fill="auto"/>
          </w:tcPr>
          <w:p w14:paraId="0727A9D0"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Audit Strategy;</w:t>
            </w:r>
          </w:p>
        </w:tc>
      </w:tr>
      <w:tr w:rsidR="00893E69" w:rsidRPr="00897973" w14:paraId="337B4C7B" w14:textId="77777777" w:rsidTr="00CD4B49">
        <w:tc>
          <w:tcPr>
            <w:tcW w:w="5220" w:type="dxa"/>
            <w:shd w:val="clear" w:color="auto" w:fill="auto"/>
          </w:tcPr>
          <w:p w14:paraId="7C7968D9"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Документ, отражающий расчеты и величину оцененных рисков при проведении аудита;</w:t>
            </w:r>
          </w:p>
        </w:tc>
        <w:tc>
          <w:tcPr>
            <w:tcW w:w="5220" w:type="dxa"/>
            <w:shd w:val="clear" w:color="auto" w:fill="auto"/>
          </w:tcPr>
          <w:p w14:paraId="58B85AAC"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 document reflecting the calculation and extent of risks assessed </w:t>
            </w:r>
            <w:proofErr w:type="gramStart"/>
            <w:r w:rsidRPr="00897973">
              <w:rPr>
                <w:sz w:val="22"/>
                <w:szCs w:val="22"/>
                <w:lang w:val="en-US"/>
              </w:rPr>
              <w:t>in the course of</w:t>
            </w:r>
            <w:proofErr w:type="gramEnd"/>
            <w:r w:rsidRPr="00897973">
              <w:rPr>
                <w:sz w:val="22"/>
                <w:szCs w:val="22"/>
                <w:lang w:val="en-US"/>
              </w:rPr>
              <w:t xml:space="preserve"> the audit;</w:t>
            </w:r>
          </w:p>
        </w:tc>
      </w:tr>
      <w:tr w:rsidR="00893E69" w:rsidRPr="00897973" w14:paraId="6D0F3F67" w14:textId="77777777" w:rsidTr="00CD4B49">
        <w:tc>
          <w:tcPr>
            <w:tcW w:w="5220" w:type="dxa"/>
            <w:shd w:val="clear" w:color="auto" w:fill="auto"/>
          </w:tcPr>
          <w:p w14:paraId="1C31D5EA"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Статус проведения работ, связанных с проведением аудита;</w:t>
            </w:r>
          </w:p>
        </w:tc>
        <w:tc>
          <w:tcPr>
            <w:tcW w:w="5220" w:type="dxa"/>
            <w:shd w:val="clear" w:color="auto" w:fill="auto"/>
          </w:tcPr>
          <w:p w14:paraId="3EE83392"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Status of the audit-related work;</w:t>
            </w:r>
          </w:p>
        </w:tc>
      </w:tr>
      <w:tr w:rsidR="00893E69" w:rsidRPr="00897973" w14:paraId="4E90D640" w14:textId="77777777" w:rsidTr="00CD4B49">
        <w:tc>
          <w:tcPr>
            <w:tcW w:w="5220" w:type="dxa"/>
            <w:shd w:val="clear" w:color="auto" w:fill="auto"/>
          </w:tcPr>
          <w:p w14:paraId="7D004AAD" w14:textId="77777777" w:rsidR="00893E69" w:rsidRPr="00897973" w:rsidRDefault="00893E69" w:rsidP="00CD4B49">
            <w:pPr>
              <w:jc w:val="both"/>
              <w:rPr>
                <w:spacing w:val="-6"/>
                <w:sz w:val="22"/>
                <w:szCs w:val="22"/>
              </w:rPr>
            </w:pPr>
            <w:r w:rsidRPr="00897973">
              <w:rPr>
                <w:spacing w:val="-6"/>
                <w:sz w:val="22"/>
                <w:szCs w:val="22"/>
              </w:rPr>
              <w:t xml:space="preserve">По Этапу </w:t>
            </w:r>
            <w:r>
              <w:rPr>
                <w:spacing w:val="-6"/>
                <w:sz w:val="22"/>
                <w:szCs w:val="22"/>
              </w:rPr>
              <w:t>4</w:t>
            </w:r>
            <w:r w:rsidRPr="00897973">
              <w:rPr>
                <w:spacing w:val="-6"/>
                <w:sz w:val="22"/>
                <w:szCs w:val="22"/>
              </w:rPr>
              <w:t>:</w:t>
            </w:r>
          </w:p>
        </w:tc>
        <w:tc>
          <w:tcPr>
            <w:tcW w:w="5220" w:type="dxa"/>
            <w:shd w:val="clear" w:color="auto" w:fill="auto"/>
          </w:tcPr>
          <w:p w14:paraId="0F3DBD38" w14:textId="77777777" w:rsidR="00893E69" w:rsidRPr="00897973" w:rsidRDefault="00893E69" w:rsidP="00CD4B49">
            <w:pPr>
              <w:jc w:val="both"/>
              <w:rPr>
                <w:sz w:val="22"/>
                <w:szCs w:val="22"/>
                <w:lang w:val="en-US"/>
              </w:rPr>
            </w:pPr>
            <w:r w:rsidRPr="00897973">
              <w:rPr>
                <w:sz w:val="22"/>
                <w:szCs w:val="22"/>
                <w:lang w:val="en-US"/>
              </w:rPr>
              <w:t xml:space="preserve">For Stage </w:t>
            </w:r>
            <w:r>
              <w:rPr>
                <w:sz w:val="22"/>
                <w:szCs w:val="22"/>
              </w:rPr>
              <w:t>4</w:t>
            </w:r>
            <w:r w:rsidRPr="00897973">
              <w:rPr>
                <w:sz w:val="22"/>
                <w:szCs w:val="22"/>
                <w:lang w:val="en-US"/>
              </w:rPr>
              <w:t>:</w:t>
            </w:r>
          </w:p>
        </w:tc>
      </w:tr>
      <w:tr w:rsidR="00893E69" w:rsidRPr="00897973" w14:paraId="69FCA9B1" w14:textId="77777777" w:rsidTr="00CD4B49">
        <w:tc>
          <w:tcPr>
            <w:tcW w:w="5220" w:type="dxa"/>
            <w:shd w:val="clear" w:color="auto" w:fill="auto"/>
          </w:tcPr>
          <w:p w14:paraId="257824FA" w14:textId="77777777" w:rsidR="00893E69" w:rsidRPr="00897973" w:rsidRDefault="00893E69" w:rsidP="00CD4B49">
            <w:pPr>
              <w:jc w:val="both"/>
              <w:rPr>
                <w:spacing w:val="-6"/>
                <w:sz w:val="22"/>
                <w:szCs w:val="22"/>
              </w:rPr>
            </w:pPr>
            <w:r w:rsidRPr="00897973">
              <w:rPr>
                <w:spacing w:val="-6"/>
                <w:sz w:val="22"/>
                <w:szCs w:val="22"/>
              </w:rPr>
              <w:t>Согласованные с Заказчиком следующие документы:</w:t>
            </w:r>
          </w:p>
        </w:tc>
        <w:tc>
          <w:tcPr>
            <w:tcW w:w="5220" w:type="dxa"/>
            <w:shd w:val="clear" w:color="auto" w:fill="auto"/>
          </w:tcPr>
          <w:p w14:paraId="0D2F487D" w14:textId="77777777" w:rsidR="00893E69" w:rsidRPr="00897973" w:rsidRDefault="00893E69" w:rsidP="00CD4B49">
            <w:pPr>
              <w:jc w:val="both"/>
              <w:rPr>
                <w:sz w:val="22"/>
                <w:szCs w:val="22"/>
                <w:lang w:val="en-US"/>
              </w:rPr>
            </w:pPr>
            <w:r w:rsidRPr="00897973">
              <w:rPr>
                <w:sz w:val="22"/>
                <w:szCs w:val="22"/>
                <w:lang w:val="en-US"/>
              </w:rPr>
              <w:t xml:space="preserve">The following documents agreed upon with the </w:t>
            </w:r>
            <w:r>
              <w:rPr>
                <w:sz w:val="22"/>
                <w:szCs w:val="22"/>
                <w:lang w:val="en-US"/>
              </w:rPr>
              <w:t>Customer</w:t>
            </w:r>
            <w:r w:rsidRPr="00897973">
              <w:rPr>
                <w:sz w:val="22"/>
                <w:szCs w:val="22"/>
                <w:lang w:val="en-US"/>
              </w:rPr>
              <w:t>:</w:t>
            </w:r>
          </w:p>
        </w:tc>
      </w:tr>
      <w:tr w:rsidR="00893E69" w:rsidRPr="00897973" w14:paraId="7AE928ED" w14:textId="77777777" w:rsidTr="00CD4B49">
        <w:tc>
          <w:tcPr>
            <w:tcW w:w="5220" w:type="dxa"/>
            <w:shd w:val="clear" w:color="auto" w:fill="auto"/>
          </w:tcPr>
          <w:p w14:paraId="1D06D3AE"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письма-подтверждения третьих лиц (дебиторов, кредиторов и других);</w:t>
            </w:r>
          </w:p>
        </w:tc>
        <w:tc>
          <w:tcPr>
            <w:tcW w:w="5220" w:type="dxa"/>
            <w:shd w:val="clear" w:color="auto" w:fill="auto"/>
          </w:tcPr>
          <w:p w14:paraId="29F36EAA"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confirmation letters from third parties (debtors, </w:t>
            </w:r>
            <w:proofErr w:type="gramStart"/>
            <w:r w:rsidRPr="00897973">
              <w:rPr>
                <w:sz w:val="22"/>
                <w:szCs w:val="22"/>
                <w:lang w:val="en-US"/>
              </w:rPr>
              <w:t>creditors</w:t>
            </w:r>
            <w:proofErr w:type="gramEnd"/>
            <w:r w:rsidRPr="00897973">
              <w:rPr>
                <w:sz w:val="22"/>
                <w:szCs w:val="22"/>
                <w:lang w:val="en-US"/>
              </w:rPr>
              <w:t xml:space="preserve"> and others);</w:t>
            </w:r>
          </w:p>
        </w:tc>
      </w:tr>
      <w:tr w:rsidR="00893E69" w:rsidRPr="00897973" w14:paraId="35635AED" w14:textId="77777777" w:rsidTr="00CD4B49">
        <w:tc>
          <w:tcPr>
            <w:tcW w:w="5220" w:type="dxa"/>
            <w:shd w:val="clear" w:color="auto" w:fill="auto"/>
          </w:tcPr>
          <w:p w14:paraId="5DD3FCA3"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аналитические таблицы по активам, обязательствам, капиталу, доходам и расходам;</w:t>
            </w:r>
          </w:p>
        </w:tc>
        <w:tc>
          <w:tcPr>
            <w:tcW w:w="5220" w:type="dxa"/>
            <w:shd w:val="clear" w:color="auto" w:fill="auto"/>
          </w:tcPr>
          <w:p w14:paraId="288FF2D3"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analytical tables on assets, liabilities, capital, </w:t>
            </w:r>
            <w:proofErr w:type="gramStart"/>
            <w:r w:rsidRPr="00897973">
              <w:rPr>
                <w:sz w:val="22"/>
                <w:szCs w:val="22"/>
                <w:lang w:val="en-US"/>
              </w:rPr>
              <w:t>income</w:t>
            </w:r>
            <w:proofErr w:type="gramEnd"/>
            <w:r w:rsidRPr="00897973">
              <w:rPr>
                <w:sz w:val="22"/>
                <w:szCs w:val="22"/>
                <w:lang w:val="en-US"/>
              </w:rPr>
              <w:t xml:space="preserve"> and expenses;</w:t>
            </w:r>
          </w:p>
        </w:tc>
      </w:tr>
      <w:tr w:rsidR="00893E69" w:rsidRPr="00897973" w14:paraId="4ECEF395" w14:textId="77777777" w:rsidTr="00CD4B49">
        <w:tc>
          <w:tcPr>
            <w:tcW w:w="5220" w:type="dxa"/>
            <w:shd w:val="clear" w:color="auto" w:fill="auto"/>
          </w:tcPr>
          <w:p w14:paraId="3FA3FA82" w14:textId="77777777" w:rsidR="00893E69" w:rsidRPr="00CD4B49" w:rsidRDefault="00893E69" w:rsidP="00893E69">
            <w:pPr>
              <w:numPr>
                <w:ilvl w:val="0"/>
                <w:numId w:val="25"/>
              </w:numPr>
              <w:tabs>
                <w:tab w:val="clear" w:pos="720"/>
              </w:tabs>
              <w:ind w:left="432"/>
              <w:jc w:val="both"/>
              <w:rPr>
                <w:sz w:val="22"/>
                <w:szCs w:val="22"/>
                <w:lang w:val="en-US"/>
              </w:rPr>
            </w:pPr>
          </w:p>
        </w:tc>
        <w:tc>
          <w:tcPr>
            <w:tcW w:w="5220" w:type="dxa"/>
            <w:shd w:val="clear" w:color="auto" w:fill="auto"/>
          </w:tcPr>
          <w:p w14:paraId="10CE20DA" w14:textId="77777777" w:rsidR="00893E69" w:rsidRPr="00897973" w:rsidRDefault="00893E69" w:rsidP="00893E69">
            <w:pPr>
              <w:numPr>
                <w:ilvl w:val="0"/>
                <w:numId w:val="25"/>
              </w:numPr>
              <w:tabs>
                <w:tab w:val="clear" w:pos="720"/>
              </w:tabs>
              <w:ind w:left="432"/>
              <w:jc w:val="both"/>
              <w:rPr>
                <w:sz w:val="22"/>
                <w:szCs w:val="22"/>
                <w:lang w:val="en-US"/>
              </w:rPr>
            </w:pPr>
          </w:p>
        </w:tc>
      </w:tr>
      <w:tr w:rsidR="00893E69" w:rsidRPr="00897973" w14:paraId="26D43707" w14:textId="77777777" w:rsidTr="00CD4B49">
        <w:tc>
          <w:tcPr>
            <w:tcW w:w="5220" w:type="dxa"/>
            <w:shd w:val="clear" w:color="auto" w:fill="auto"/>
          </w:tcPr>
          <w:p w14:paraId="7463714B"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акты взаимных сверок дебиторской и кредиторской задолженности.</w:t>
            </w:r>
          </w:p>
        </w:tc>
        <w:tc>
          <w:tcPr>
            <w:tcW w:w="5220" w:type="dxa"/>
            <w:shd w:val="clear" w:color="auto" w:fill="auto"/>
          </w:tcPr>
          <w:p w14:paraId="25FE461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reports of mutual reconciliation of accounts receivable and payable.</w:t>
            </w:r>
          </w:p>
        </w:tc>
      </w:tr>
      <w:tr w:rsidR="00893E69" w:rsidRPr="00897973" w14:paraId="479EE063" w14:textId="77777777" w:rsidTr="00CD4B49">
        <w:tc>
          <w:tcPr>
            <w:tcW w:w="5220" w:type="dxa"/>
            <w:shd w:val="clear" w:color="auto" w:fill="auto"/>
          </w:tcPr>
          <w:p w14:paraId="364FCA61" w14:textId="77777777" w:rsidR="00893E69" w:rsidRPr="00897973" w:rsidRDefault="00893E69" w:rsidP="00CD4B49">
            <w:pPr>
              <w:jc w:val="both"/>
              <w:rPr>
                <w:spacing w:val="-6"/>
                <w:sz w:val="22"/>
                <w:szCs w:val="22"/>
              </w:rPr>
            </w:pPr>
            <w:r w:rsidRPr="00897973">
              <w:rPr>
                <w:spacing w:val="-6"/>
                <w:sz w:val="22"/>
                <w:szCs w:val="22"/>
              </w:rPr>
              <w:t xml:space="preserve">По Этапу </w:t>
            </w:r>
            <w:r>
              <w:rPr>
                <w:spacing w:val="-6"/>
                <w:sz w:val="22"/>
                <w:szCs w:val="22"/>
              </w:rPr>
              <w:t>5</w:t>
            </w:r>
            <w:r w:rsidRPr="00897973">
              <w:rPr>
                <w:spacing w:val="-6"/>
                <w:sz w:val="22"/>
                <w:szCs w:val="22"/>
              </w:rPr>
              <w:t>:</w:t>
            </w:r>
          </w:p>
        </w:tc>
        <w:tc>
          <w:tcPr>
            <w:tcW w:w="5220" w:type="dxa"/>
            <w:shd w:val="clear" w:color="auto" w:fill="auto"/>
          </w:tcPr>
          <w:p w14:paraId="2E13C5FA" w14:textId="77777777" w:rsidR="00893E69" w:rsidRPr="00897973" w:rsidRDefault="00893E69" w:rsidP="00CD4B49">
            <w:pPr>
              <w:jc w:val="both"/>
              <w:rPr>
                <w:sz w:val="22"/>
                <w:szCs w:val="22"/>
                <w:lang w:val="en-US"/>
              </w:rPr>
            </w:pPr>
            <w:r w:rsidRPr="00897973">
              <w:rPr>
                <w:sz w:val="22"/>
                <w:szCs w:val="22"/>
                <w:lang w:val="en-US"/>
              </w:rPr>
              <w:t xml:space="preserve">For Stage </w:t>
            </w:r>
            <w:r>
              <w:rPr>
                <w:sz w:val="22"/>
                <w:szCs w:val="22"/>
              </w:rPr>
              <w:t>5</w:t>
            </w:r>
            <w:r w:rsidRPr="00897973">
              <w:rPr>
                <w:sz w:val="22"/>
                <w:szCs w:val="22"/>
                <w:lang w:val="en-US"/>
              </w:rPr>
              <w:t>:</w:t>
            </w:r>
          </w:p>
        </w:tc>
      </w:tr>
      <w:tr w:rsidR="00893E69" w:rsidRPr="00897973" w14:paraId="0ECD5875" w14:textId="77777777" w:rsidTr="00CD4B49">
        <w:tc>
          <w:tcPr>
            <w:tcW w:w="5220" w:type="dxa"/>
            <w:shd w:val="clear" w:color="auto" w:fill="auto"/>
          </w:tcPr>
          <w:p w14:paraId="35130444"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 xml:space="preserve">Проект пояснительной записки (пояснения, примечания и раскрытия) к отдельной </w:t>
            </w:r>
            <w:r w:rsidRPr="00897973">
              <w:rPr>
                <w:sz w:val="22"/>
                <w:szCs w:val="22"/>
              </w:rPr>
              <w:lastRenderedPageBreak/>
              <w:t>финансовой отчетности Заказчика по МСФО за 202</w:t>
            </w:r>
            <w:r w:rsidRPr="000F451E">
              <w:rPr>
                <w:sz w:val="22"/>
                <w:szCs w:val="22"/>
              </w:rPr>
              <w:t xml:space="preserve">2 </w:t>
            </w:r>
            <w:r>
              <w:rPr>
                <w:sz w:val="22"/>
                <w:szCs w:val="22"/>
              </w:rPr>
              <w:t>и 2023</w:t>
            </w:r>
            <w:r w:rsidRPr="00897973">
              <w:rPr>
                <w:sz w:val="22"/>
                <w:szCs w:val="22"/>
              </w:rPr>
              <w:t xml:space="preserve"> год</w:t>
            </w:r>
            <w:r>
              <w:rPr>
                <w:sz w:val="22"/>
                <w:szCs w:val="22"/>
              </w:rPr>
              <w:t>а</w:t>
            </w:r>
            <w:r w:rsidRPr="00897973">
              <w:rPr>
                <w:sz w:val="22"/>
                <w:szCs w:val="22"/>
              </w:rPr>
              <w:t>;</w:t>
            </w:r>
          </w:p>
        </w:tc>
        <w:tc>
          <w:tcPr>
            <w:tcW w:w="5220" w:type="dxa"/>
            <w:shd w:val="clear" w:color="auto" w:fill="auto"/>
          </w:tcPr>
          <w:p w14:paraId="3597776D"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lastRenderedPageBreak/>
              <w:t xml:space="preserve">Draft explanatory note (explanations, </w:t>
            </w:r>
            <w:proofErr w:type="gramStart"/>
            <w:r w:rsidRPr="00897973">
              <w:rPr>
                <w:sz w:val="22"/>
                <w:szCs w:val="22"/>
                <w:lang w:val="en-US"/>
              </w:rPr>
              <w:t>notes</w:t>
            </w:r>
            <w:proofErr w:type="gramEnd"/>
            <w:r w:rsidRPr="00897973">
              <w:rPr>
                <w:sz w:val="22"/>
                <w:szCs w:val="22"/>
                <w:lang w:val="en-US"/>
              </w:rPr>
              <w:t xml:space="preserve"> and disclosures) to the </w:t>
            </w:r>
            <w:r>
              <w:rPr>
                <w:sz w:val="22"/>
                <w:szCs w:val="22"/>
                <w:lang w:val="en-US"/>
              </w:rPr>
              <w:t>Customer</w:t>
            </w:r>
            <w:r w:rsidRPr="00897973">
              <w:rPr>
                <w:sz w:val="22"/>
                <w:szCs w:val="22"/>
                <w:lang w:val="en-US"/>
              </w:rPr>
              <w:t>’s separate IFRS financial statements for 202</w:t>
            </w:r>
            <w:r w:rsidRPr="000F451E">
              <w:rPr>
                <w:sz w:val="22"/>
                <w:szCs w:val="22"/>
                <w:lang w:val="en-US"/>
              </w:rPr>
              <w:t xml:space="preserve">2 </w:t>
            </w:r>
            <w:r>
              <w:rPr>
                <w:sz w:val="22"/>
                <w:szCs w:val="22"/>
                <w:lang w:val="en-US"/>
              </w:rPr>
              <w:t>and 2023</w:t>
            </w:r>
            <w:r w:rsidRPr="00897973">
              <w:rPr>
                <w:sz w:val="22"/>
                <w:szCs w:val="22"/>
                <w:lang w:val="en-US"/>
              </w:rPr>
              <w:t>;</w:t>
            </w:r>
          </w:p>
        </w:tc>
      </w:tr>
      <w:tr w:rsidR="00893E69" w:rsidRPr="00897973" w14:paraId="7E1C9F32" w14:textId="77777777" w:rsidTr="00CD4B49">
        <w:tc>
          <w:tcPr>
            <w:tcW w:w="5220" w:type="dxa"/>
            <w:shd w:val="clear" w:color="auto" w:fill="auto"/>
          </w:tcPr>
          <w:p w14:paraId="76C73B65"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Аналитический документ, отражающий основные замечания аудитора по результатам проведенного аудита и предложения по осуществлению корректирующих проводок;</w:t>
            </w:r>
          </w:p>
        </w:tc>
        <w:tc>
          <w:tcPr>
            <w:tcW w:w="5220" w:type="dxa"/>
            <w:shd w:val="clear" w:color="auto" w:fill="auto"/>
          </w:tcPr>
          <w:p w14:paraId="543E890D"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Analytical document reflecting the main comments of the auditor on the results of the audit and proposals for the implementation of corrective entries;</w:t>
            </w:r>
          </w:p>
        </w:tc>
      </w:tr>
      <w:tr w:rsidR="00893E69" w:rsidRPr="00897973" w14:paraId="30659851" w14:textId="77777777" w:rsidTr="00CD4B49">
        <w:tc>
          <w:tcPr>
            <w:tcW w:w="5220" w:type="dxa"/>
            <w:shd w:val="clear" w:color="auto" w:fill="auto"/>
          </w:tcPr>
          <w:p w14:paraId="2B143B73"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Проект письма руководству, содержащего предложения и замечания аудиторской организации по аудиту финансовой отчетности Заказчика по МСФО;</w:t>
            </w:r>
          </w:p>
        </w:tc>
        <w:tc>
          <w:tcPr>
            <w:tcW w:w="5220" w:type="dxa"/>
            <w:shd w:val="clear" w:color="auto" w:fill="auto"/>
          </w:tcPr>
          <w:p w14:paraId="42396F0A"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Draft letter to the management containing the auditor’s proposals and comments on the audit of the </w:t>
            </w:r>
            <w:r>
              <w:rPr>
                <w:sz w:val="22"/>
                <w:szCs w:val="22"/>
                <w:lang w:val="en-US"/>
              </w:rPr>
              <w:t>Customer</w:t>
            </w:r>
            <w:r w:rsidRPr="00897973">
              <w:rPr>
                <w:sz w:val="22"/>
                <w:szCs w:val="22"/>
                <w:lang w:val="en-US"/>
              </w:rPr>
              <w:t>’s separate IFRS financial statements;</w:t>
            </w:r>
          </w:p>
        </w:tc>
      </w:tr>
      <w:tr w:rsidR="00893E69" w:rsidRPr="00897973" w14:paraId="1372DB6C" w14:textId="77777777" w:rsidTr="00CD4B49">
        <w:tc>
          <w:tcPr>
            <w:tcW w:w="5220" w:type="dxa"/>
            <w:shd w:val="clear" w:color="auto" w:fill="auto"/>
          </w:tcPr>
          <w:p w14:paraId="4491326B"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Проект аудиторского заключения и аудиторского отчета по аудиту финансовой отчетности Заказчика за каждый из аудируемых периодов.</w:t>
            </w:r>
          </w:p>
        </w:tc>
        <w:tc>
          <w:tcPr>
            <w:tcW w:w="5220" w:type="dxa"/>
            <w:shd w:val="clear" w:color="auto" w:fill="auto"/>
          </w:tcPr>
          <w:p w14:paraId="1148084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Draft audit opinion and audit report on the audit of the </w:t>
            </w:r>
            <w:r>
              <w:rPr>
                <w:sz w:val="22"/>
                <w:szCs w:val="22"/>
                <w:lang w:val="en-US"/>
              </w:rPr>
              <w:t>Customer</w:t>
            </w:r>
            <w:r w:rsidRPr="00897973">
              <w:rPr>
                <w:sz w:val="22"/>
                <w:szCs w:val="22"/>
                <w:lang w:val="en-US"/>
              </w:rPr>
              <w:t>’s financial statements for each of the audited periods.</w:t>
            </w:r>
          </w:p>
        </w:tc>
      </w:tr>
      <w:tr w:rsidR="00893E69" w:rsidRPr="00897973" w14:paraId="33F24684" w14:textId="77777777" w:rsidTr="00CD4B49">
        <w:tc>
          <w:tcPr>
            <w:tcW w:w="5220" w:type="dxa"/>
            <w:shd w:val="clear" w:color="auto" w:fill="auto"/>
          </w:tcPr>
          <w:p w14:paraId="38587E39" w14:textId="77777777" w:rsidR="00893E69" w:rsidRPr="00897973" w:rsidRDefault="00893E69" w:rsidP="00CD4B49">
            <w:pPr>
              <w:jc w:val="both"/>
              <w:rPr>
                <w:spacing w:val="-6"/>
                <w:sz w:val="22"/>
                <w:szCs w:val="22"/>
              </w:rPr>
            </w:pPr>
            <w:r w:rsidRPr="00897973">
              <w:rPr>
                <w:spacing w:val="-6"/>
                <w:sz w:val="22"/>
                <w:szCs w:val="22"/>
              </w:rPr>
              <w:t xml:space="preserve">По Этапу </w:t>
            </w:r>
            <w:r>
              <w:rPr>
                <w:spacing w:val="-6"/>
                <w:sz w:val="22"/>
                <w:szCs w:val="22"/>
              </w:rPr>
              <w:t>6</w:t>
            </w:r>
            <w:r w:rsidRPr="00897973">
              <w:rPr>
                <w:spacing w:val="-6"/>
                <w:sz w:val="22"/>
                <w:szCs w:val="22"/>
              </w:rPr>
              <w:t>:</w:t>
            </w:r>
          </w:p>
        </w:tc>
        <w:tc>
          <w:tcPr>
            <w:tcW w:w="5220" w:type="dxa"/>
            <w:shd w:val="clear" w:color="auto" w:fill="auto"/>
          </w:tcPr>
          <w:p w14:paraId="35EF2F31" w14:textId="77777777" w:rsidR="00893E69" w:rsidRPr="00897973" w:rsidRDefault="00893E69" w:rsidP="00CD4B49">
            <w:pPr>
              <w:jc w:val="both"/>
              <w:rPr>
                <w:sz w:val="22"/>
                <w:szCs w:val="22"/>
                <w:lang w:val="en-US"/>
              </w:rPr>
            </w:pPr>
            <w:r w:rsidRPr="00897973">
              <w:rPr>
                <w:sz w:val="22"/>
                <w:szCs w:val="22"/>
                <w:lang w:val="en-US"/>
              </w:rPr>
              <w:t xml:space="preserve">For Stage </w:t>
            </w:r>
            <w:r>
              <w:rPr>
                <w:sz w:val="22"/>
                <w:szCs w:val="22"/>
              </w:rPr>
              <w:t>6</w:t>
            </w:r>
            <w:r w:rsidRPr="00897973">
              <w:rPr>
                <w:sz w:val="22"/>
                <w:szCs w:val="22"/>
                <w:lang w:val="en-US"/>
              </w:rPr>
              <w:t>:</w:t>
            </w:r>
          </w:p>
        </w:tc>
      </w:tr>
      <w:tr w:rsidR="00893E69" w:rsidRPr="00897973" w14:paraId="35288806" w14:textId="77777777" w:rsidTr="00CD4B49">
        <w:tc>
          <w:tcPr>
            <w:tcW w:w="5220" w:type="dxa"/>
            <w:shd w:val="clear" w:color="auto" w:fill="auto"/>
          </w:tcPr>
          <w:p w14:paraId="7087F604"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Письмо руководству Заказчика по результатам проведенного аудита за 202</w:t>
            </w:r>
            <w:r w:rsidRPr="000F451E">
              <w:rPr>
                <w:sz w:val="22"/>
                <w:szCs w:val="22"/>
              </w:rPr>
              <w:t xml:space="preserve">2 </w:t>
            </w:r>
            <w:r>
              <w:rPr>
                <w:sz w:val="22"/>
                <w:szCs w:val="22"/>
              </w:rPr>
              <w:t>и 2023</w:t>
            </w:r>
            <w:r w:rsidRPr="00897973">
              <w:rPr>
                <w:sz w:val="22"/>
                <w:szCs w:val="22"/>
              </w:rPr>
              <w:t xml:space="preserve"> год</w:t>
            </w:r>
            <w:r>
              <w:rPr>
                <w:sz w:val="22"/>
                <w:szCs w:val="22"/>
              </w:rPr>
              <w:t>а</w:t>
            </w:r>
            <w:r w:rsidRPr="00897973">
              <w:rPr>
                <w:sz w:val="22"/>
                <w:szCs w:val="22"/>
              </w:rPr>
              <w:t>;</w:t>
            </w:r>
          </w:p>
        </w:tc>
        <w:tc>
          <w:tcPr>
            <w:tcW w:w="5220" w:type="dxa"/>
            <w:shd w:val="clear" w:color="auto" w:fill="auto"/>
          </w:tcPr>
          <w:p w14:paraId="2AF5DCE8"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Letter to the </w:t>
            </w:r>
            <w:r>
              <w:rPr>
                <w:sz w:val="22"/>
                <w:szCs w:val="22"/>
                <w:lang w:val="en-US"/>
              </w:rPr>
              <w:t>Customer</w:t>
            </w:r>
            <w:r w:rsidRPr="00897973">
              <w:rPr>
                <w:sz w:val="22"/>
                <w:szCs w:val="22"/>
                <w:lang w:val="en-US"/>
              </w:rPr>
              <w:t>’s management on the results of the audit for 202</w:t>
            </w:r>
            <w:r w:rsidRPr="000F451E">
              <w:rPr>
                <w:sz w:val="22"/>
                <w:szCs w:val="22"/>
                <w:lang w:val="en-US"/>
              </w:rPr>
              <w:t xml:space="preserve">2 </w:t>
            </w:r>
            <w:r>
              <w:rPr>
                <w:sz w:val="22"/>
                <w:szCs w:val="22"/>
                <w:lang w:val="en-US"/>
              </w:rPr>
              <w:t>and 2023</w:t>
            </w:r>
            <w:r w:rsidRPr="00897973">
              <w:rPr>
                <w:sz w:val="22"/>
                <w:szCs w:val="22"/>
                <w:lang w:val="en-US"/>
              </w:rPr>
              <w:t>;</w:t>
            </w:r>
          </w:p>
        </w:tc>
      </w:tr>
      <w:tr w:rsidR="00893E69" w:rsidRPr="00897973" w14:paraId="7B14609A" w14:textId="77777777" w:rsidTr="00CD4B49">
        <w:tc>
          <w:tcPr>
            <w:tcW w:w="5220" w:type="dxa"/>
            <w:shd w:val="clear" w:color="auto" w:fill="auto"/>
          </w:tcPr>
          <w:p w14:paraId="6EF71C8D"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Аудиторское заключение (мнение независимого аудитора) по финансовой отчетности Заказчика за аудируемые периоды в соответствии с требованиями МСА;</w:t>
            </w:r>
          </w:p>
        </w:tc>
        <w:tc>
          <w:tcPr>
            <w:tcW w:w="5220" w:type="dxa"/>
            <w:shd w:val="clear" w:color="auto" w:fill="auto"/>
          </w:tcPr>
          <w:p w14:paraId="190F4D47"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Auditor’s opinion (independent auditor’s opinion) on the </w:t>
            </w:r>
            <w:r>
              <w:rPr>
                <w:sz w:val="22"/>
                <w:szCs w:val="22"/>
                <w:lang w:val="en-US"/>
              </w:rPr>
              <w:t>Customer</w:t>
            </w:r>
            <w:r w:rsidRPr="00897973">
              <w:rPr>
                <w:sz w:val="22"/>
                <w:szCs w:val="22"/>
                <w:lang w:val="en-US"/>
              </w:rPr>
              <w:t>’s financial statements for the audited periods in accordance with the requirements of ISA;</w:t>
            </w:r>
          </w:p>
        </w:tc>
      </w:tr>
      <w:tr w:rsidR="00893E69" w:rsidRPr="00897973" w14:paraId="50240126" w14:textId="77777777" w:rsidTr="00CD4B49">
        <w:tc>
          <w:tcPr>
            <w:tcW w:w="5220" w:type="dxa"/>
            <w:shd w:val="clear" w:color="auto" w:fill="auto"/>
          </w:tcPr>
          <w:p w14:paraId="57CADC8B"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Заверенный Исполнителем аудиторский отчет по результатам проведенного аудита финансовой отчетности Заказчика за аудируемые периоды в соответствии с требованиями МСА.</w:t>
            </w:r>
          </w:p>
        </w:tc>
        <w:tc>
          <w:tcPr>
            <w:tcW w:w="5220" w:type="dxa"/>
            <w:shd w:val="clear" w:color="auto" w:fill="auto"/>
          </w:tcPr>
          <w:p w14:paraId="1C7BB037"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Auditor’s report certified by the Contractor based on the results of the audit of the </w:t>
            </w:r>
            <w:r>
              <w:rPr>
                <w:sz w:val="22"/>
                <w:szCs w:val="22"/>
                <w:lang w:val="en-US"/>
              </w:rPr>
              <w:t>Customer</w:t>
            </w:r>
            <w:r w:rsidRPr="00897973">
              <w:rPr>
                <w:sz w:val="22"/>
                <w:szCs w:val="22"/>
                <w:lang w:val="en-US"/>
              </w:rPr>
              <w:t>’s financial statements for the audited periods in accordance with the requirements of ISA.</w:t>
            </w:r>
          </w:p>
        </w:tc>
      </w:tr>
      <w:tr w:rsidR="00893E69" w:rsidRPr="00897973" w14:paraId="318B90A8" w14:textId="77777777" w:rsidTr="00CD4B49">
        <w:tc>
          <w:tcPr>
            <w:tcW w:w="5220" w:type="dxa"/>
            <w:shd w:val="clear" w:color="auto" w:fill="auto"/>
          </w:tcPr>
          <w:p w14:paraId="104D0079" w14:textId="77777777" w:rsidR="00893E69" w:rsidRPr="00897973" w:rsidRDefault="00893E69" w:rsidP="00CD4B49">
            <w:pPr>
              <w:jc w:val="both"/>
              <w:rPr>
                <w:spacing w:val="-6"/>
                <w:sz w:val="22"/>
                <w:szCs w:val="22"/>
              </w:rPr>
            </w:pPr>
            <w:r w:rsidRPr="00897973">
              <w:rPr>
                <w:spacing w:val="-6"/>
                <w:sz w:val="22"/>
                <w:szCs w:val="22"/>
              </w:rPr>
              <w:t xml:space="preserve">По Этапу </w:t>
            </w:r>
            <w:r>
              <w:rPr>
                <w:spacing w:val="-6"/>
                <w:sz w:val="22"/>
                <w:szCs w:val="22"/>
              </w:rPr>
              <w:t>7</w:t>
            </w:r>
            <w:r w:rsidRPr="00897973">
              <w:rPr>
                <w:spacing w:val="-6"/>
                <w:sz w:val="22"/>
                <w:szCs w:val="22"/>
              </w:rPr>
              <w:t>:</w:t>
            </w:r>
          </w:p>
        </w:tc>
        <w:tc>
          <w:tcPr>
            <w:tcW w:w="5220" w:type="dxa"/>
            <w:shd w:val="clear" w:color="auto" w:fill="auto"/>
          </w:tcPr>
          <w:p w14:paraId="7517EA7C" w14:textId="77777777" w:rsidR="00893E69" w:rsidRPr="00897973" w:rsidRDefault="00893E69" w:rsidP="00CD4B49">
            <w:pPr>
              <w:jc w:val="both"/>
              <w:rPr>
                <w:sz w:val="22"/>
                <w:szCs w:val="22"/>
                <w:lang w:val="en-US"/>
              </w:rPr>
            </w:pPr>
            <w:r w:rsidRPr="00897973">
              <w:rPr>
                <w:sz w:val="22"/>
                <w:szCs w:val="22"/>
                <w:lang w:val="en-US"/>
              </w:rPr>
              <w:t xml:space="preserve">For Stage </w:t>
            </w:r>
            <w:r>
              <w:rPr>
                <w:sz w:val="22"/>
                <w:szCs w:val="22"/>
              </w:rPr>
              <w:t>7</w:t>
            </w:r>
            <w:r w:rsidRPr="00897973">
              <w:rPr>
                <w:sz w:val="22"/>
                <w:szCs w:val="22"/>
                <w:lang w:val="en-US"/>
              </w:rPr>
              <w:t>:</w:t>
            </w:r>
          </w:p>
        </w:tc>
      </w:tr>
      <w:tr w:rsidR="00893E69" w:rsidRPr="00897973" w14:paraId="51DC07E6" w14:textId="77777777" w:rsidTr="00CD4B49">
        <w:tc>
          <w:tcPr>
            <w:tcW w:w="5220" w:type="dxa"/>
            <w:shd w:val="clear" w:color="auto" w:fill="auto"/>
          </w:tcPr>
          <w:p w14:paraId="52394F60" w14:textId="77777777" w:rsidR="00893E69" w:rsidRPr="00897973" w:rsidRDefault="00893E69" w:rsidP="00CD4B49">
            <w:pPr>
              <w:jc w:val="both"/>
              <w:rPr>
                <w:spacing w:val="-6"/>
                <w:sz w:val="22"/>
                <w:szCs w:val="22"/>
              </w:rPr>
            </w:pPr>
            <w:r w:rsidRPr="00897973">
              <w:rPr>
                <w:spacing w:val="-6"/>
                <w:sz w:val="22"/>
                <w:szCs w:val="22"/>
              </w:rPr>
              <w:t>Согласованные с Заказчиком следующие документы:</w:t>
            </w:r>
          </w:p>
        </w:tc>
        <w:tc>
          <w:tcPr>
            <w:tcW w:w="5220" w:type="dxa"/>
            <w:shd w:val="clear" w:color="auto" w:fill="auto"/>
          </w:tcPr>
          <w:p w14:paraId="7BA7079D" w14:textId="77777777" w:rsidR="00893E69" w:rsidRPr="00897973" w:rsidRDefault="00893E69" w:rsidP="00CD4B49">
            <w:pPr>
              <w:jc w:val="both"/>
              <w:rPr>
                <w:sz w:val="22"/>
                <w:szCs w:val="22"/>
                <w:lang w:val="en-US"/>
              </w:rPr>
            </w:pPr>
            <w:r w:rsidRPr="00897973">
              <w:rPr>
                <w:sz w:val="22"/>
                <w:szCs w:val="22"/>
                <w:lang w:val="en-US"/>
              </w:rPr>
              <w:t xml:space="preserve">The following documents agreed upon with the </w:t>
            </w:r>
            <w:r>
              <w:rPr>
                <w:sz w:val="22"/>
                <w:szCs w:val="22"/>
                <w:lang w:val="en-US"/>
              </w:rPr>
              <w:t>Customer</w:t>
            </w:r>
            <w:r w:rsidRPr="00897973">
              <w:rPr>
                <w:sz w:val="22"/>
                <w:szCs w:val="22"/>
                <w:lang w:val="en-US"/>
              </w:rPr>
              <w:t>:</w:t>
            </w:r>
          </w:p>
        </w:tc>
      </w:tr>
      <w:tr w:rsidR="00893E69" w:rsidRPr="00897973" w14:paraId="69236CB3" w14:textId="77777777" w:rsidTr="00CD4B49">
        <w:tc>
          <w:tcPr>
            <w:tcW w:w="5220" w:type="dxa"/>
            <w:shd w:val="clear" w:color="auto" w:fill="auto"/>
          </w:tcPr>
          <w:p w14:paraId="0127D1C2"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Рекомендации по улучшению и устранению недочетов в</w:t>
            </w:r>
            <w:r>
              <w:t xml:space="preserve"> </w:t>
            </w:r>
            <w:r w:rsidRPr="00E2712C">
              <w:rPr>
                <w:sz w:val="22"/>
                <w:szCs w:val="22"/>
              </w:rPr>
              <w:t>финансово</w:t>
            </w:r>
            <w:r>
              <w:rPr>
                <w:sz w:val="22"/>
                <w:szCs w:val="22"/>
              </w:rPr>
              <w:t xml:space="preserve">м </w:t>
            </w:r>
            <w:r w:rsidRPr="00E2712C">
              <w:rPr>
                <w:sz w:val="22"/>
                <w:szCs w:val="22"/>
              </w:rPr>
              <w:t>учет</w:t>
            </w:r>
            <w:r>
              <w:rPr>
                <w:sz w:val="22"/>
                <w:szCs w:val="22"/>
              </w:rPr>
              <w:t>е</w:t>
            </w:r>
            <w:r w:rsidRPr="00E2712C">
              <w:rPr>
                <w:sz w:val="22"/>
                <w:szCs w:val="22"/>
              </w:rPr>
              <w:t>, учетной политик</w:t>
            </w:r>
            <w:r>
              <w:rPr>
                <w:sz w:val="22"/>
                <w:szCs w:val="22"/>
              </w:rPr>
              <w:t>е</w:t>
            </w:r>
            <w:r w:rsidRPr="00E2712C">
              <w:rPr>
                <w:sz w:val="22"/>
                <w:szCs w:val="22"/>
              </w:rPr>
              <w:t>, финансовой отчетности, налогового учета Предприятия в соответствии с МСФО</w:t>
            </w:r>
            <w:r w:rsidRPr="00897973">
              <w:rPr>
                <w:sz w:val="22"/>
                <w:szCs w:val="22"/>
              </w:rPr>
              <w:t>;</w:t>
            </w:r>
          </w:p>
        </w:tc>
        <w:tc>
          <w:tcPr>
            <w:tcW w:w="5220" w:type="dxa"/>
            <w:shd w:val="clear" w:color="auto" w:fill="auto"/>
          </w:tcPr>
          <w:p w14:paraId="6FA6B2BA" w14:textId="77777777" w:rsidR="00893E69" w:rsidRPr="00897973" w:rsidRDefault="00893E69" w:rsidP="00893E69">
            <w:pPr>
              <w:numPr>
                <w:ilvl w:val="0"/>
                <w:numId w:val="25"/>
              </w:numPr>
              <w:jc w:val="both"/>
              <w:rPr>
                <w:sz w:val="22"/>
                <w:szCs w:val="22"/>
                <w:lang w:val="en-US"/>
              </w:rPr>
            </w:pPr>
            <w:r w:rsidRPr="00897973">
              <w:rPr>
                <w:sz w:val="22"/>
                <w:szCs w:val="22"/>
                <w:lang w:val="en-US"/>
              </w:rPr>
              <w:t xml:space="preserve">Recommendations on improvement and elimination of deficiencies </w:t>
            </w:r>
            <w:r w:rsidRPr="00BA30D3">
              <w:rPr>
                <w:sz w:val="22"/>
                <w:szCs w:val="22"/>
                <w:lang w:val="en-US"/>
              </w:rPr>
              <w:t>in financial accounting, accounting policy, financial statements, tax accounting of the Company in accordance with IFRS</w:t>
            </w:r>
            <w:r w:rsidRPr="00897973">
              <w:rPr>
                <w:sz w:val="22"/>
                <w:szCs w:val="22"/>
                <w:lang w:val="en-US"/>
              </w:rPr>
              <w:t>;</w:t>
            </w:r>
          </w:p>
        </w:tc>
      </w:tr>
      <w:tr w:rsidR="00893E69" w:rsidRPr="00897973" w14:paraId="42AC2AD9" w14:textId="77777777" w:rsidTr="00CD4B49">
        <w:tc>
          <w:tcPr>
            <w:tcW w:w="5220" w:type="dxa"/>
            <w:shd w:val="clear" w:color="auto" w:fill="auto"/>
          </w:tcPr>
          <w:p w14:paraId="0F0E0066" w14:textId="77777777" w:rsidR="00893E69" w:rsidRPr="00BA30D3" w:rsidRDefault="00893E69" w:rsidP="00893E69">
            <w:pPr>
              <w:numPr>
                <w:ilvl w:val="0"/>
                <w:numId w:val="25"/>
              </w:numPr>
              <w:tabs>
                <w:tab w:val="clear" w:pos="720"/>
              </w:tabs>
              <w:ind w:left="432"/>
              <w:jc w:val="both"/>
              <w:rPr>
                <w:sz w:val="22"/>
                <w:szCs w:val="22"/>
                <w:lang w:val="en-US"/>
              </w:rPr>
            </w:pPr>
          </w:p>
        </w:tc>
        <w:tc>
          <w:tcPr>
            <w:tcW w:w="5220" w:type="dxa"/>
            <w:shd w:val="clear" w:color="auto" w:fill="auto"/>
          </w:tcPr>
          <w:p w14:paraId="2731F5B7" w14:textId="77777777" w:rsidR="00893E69" w:rsidRPr="00897973" w:rsidRDefault="00893E69" w:rsidP="00893E69">
            <w:pPr>
              <w:numPr>
                <w:ilvl w:val="0"/>
                <w:numId w:val="25"/>
              </w:numPr>
              <w:tabs>
                <w:tab w:val="clear" w:pos="720"/>
              </w:tabs>
              <w:ind w:left="432"/>
              <w:jc w:val="both"/>
              <w:rPr>
                <w:sz w:val="22"/>
                <w:szCs w:val="22"/>
                <w:lang w:val="en-US"/>
              </w:rPr>
            </w:pPr>
          </w:p>
        </w:tc>
      </w:tr>
      <w:tr w:rsidR="00893E69" w:rsidRPr="00897973" w14:paraId="7691A326" w14:textId="77777777" w:rsidTr="00CD4B49">
        <w:tc>
          <w:tcPr>
            <w:tcW w:w="5220" w:type="dxa"/>
            <w:shd w:val="clear" w:color="auto" w:fill="auto"/>
          </w:tcPr>
          <w:p w14:paraId="61F4979A" w14:textId="77777777" w:rsidR="00893E69" w:rsidRPr="00CD4B49" w:rsidRDefault="00893E69" w:rsidP="00893E69">
            <w:pPr>
              <w:numPr>
                <w:ilvl w:val="0"/>
                <w:numId w:val="25"/>
              </w:numPr>
              <w:tabs>
                <w:tab w:val="clear" w:pos="720"/>
              </w:tabs>
              <w:ind w:left="432"/>
              <w:jc w:val="both"/>
              <w:rPr>
                <w:sz w:val="22"/>
                <w:szCs w:val="22"/>
                <w:lang w:val="en-US"/>
              </w:rPr>
            </w:pPr>
          </w:p>
        </w:tc>
        <w:tc>
          <w:tcPr>
            <w:tcW w:w="5220" w:type="dxa"/>
            <w:shd w:val="clear" w:color="auto" w:fill="auto"/>
          </w:tcPr>
          <w:p w14:paraId="7F68E7CD" w14:textId="77777777" w:rsidR="00893E69" w:rsidRPr="00897973" w:rsidRDefault="00893E69" w:rsidP="00893E69">
            <w:pPr>
              <w:numPr>
                <w:ilvl w:val="0"/>
                <w:numId w:val="25"/>
              </w:numPr>
              <w:tabs>
                <w:tab w:val="clear" w:pos="720"/>
              </w:tabs>
              <w:ind w:left="432"/>
              <w:jc w:val="both"/>
              <w:rPr>
                <w:sz w:val="22"/>
                <w:szCs w:val="22"/>
                <w:lang w:val="en-US"/>
              </w:rPr>
            </w:pPr>
          </w:p>
        </w:tc>
      </w:tr>
      <w:tr w:rsidR="00893E69" w:rsidRPr="00897973" w14:paraId="5B68446E" w14:textId="77777777" w:rsidTr="00CD4B49">
        <w:tc>
          <w:tcPr>
            <w:tcW w:w="5220" w:type="dxa"/>
            <w:shd w:val="clear" w:color="auto" w:fill="auto"/>
          </w:tcPr>
          <w:p w14:paraId="4C2CD66D"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 xml:space="preserve">Комментарии по усовершенствованию Методологических документов </w:t>
            </w:r>
            <w:proofErr w:type="gramStart"/>
            <w:r w:rsidRPr="00897973">
              <w:rPr>
                <w:sz w:val="22"/>
                <w:szCs w:val="22"/>
              </w:rPr>
              <w:t>трансформации  финансовой</w:t>
            </w:r>
            <w:proofErr w:type="gramEnd"/>
            <w:r w:rsidRPr="00897973">
              <w:rPr>
                <w:sz w:val="22"/>
                <w:szCs w:val="22"/>
              </w:rPr>
              <w:t xml:space="preserve"> отчетности в соответствии с МСФО.</w:t>
            </w:r>
          </w:p>
        </w:tc>
        <w:tc>
          <w:tcPr>
            <w:tcW w:w="5220" w:type="dxa"/>
            <w:shd w:val="clear" w:color="auto" w:fill="auto"/>
          </w:tcPr>
          <w:p w14:paraId="6F2AE38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Comments on improvement of the Methodological Documents on Transformation of Financial Statements in accordance with IFRS.</w:t>
            </w:r>
          </w:p>
        </w:tc>
      </w:tr>
      <w:tr w:rsidR="00893E69" w:rsidRPr="00897973" w14:paraId="7F85FE35" w14:textId="77777777" w:rsidTr="00CD4B49">
        <w:tc>
          <w:tcPr>
            <w:tcW w:w="5220" w:type="dxa"/>
            <w:shd w:val="clear" w:color="auto" w:fill="auto"/>
          </w:tcPr>
          <w:p w14:paraId="4A161065" w14:textId="77777777" w:rsidR="00893E69" w:rsidRPr="00897973" w:rsidRDefault="00893E69" w:rsidP="00CD4B49">
            <w:pPr>
              <w:jc w:val="both"/>
              <w:rPr>
                <w:spacing w:val="-6"/>
                <w:sz w:val="22"/>
                <w:szCs w:val="22"/>
                <w:lang w:val="en-US"/>
              </w:rPr>
            </w:pPr>
          </w:p>
        </w:tc>
        <w:tc>
          <w:tcPr>
            <w:tcW w:w="5220" w:type="dxa"/>
            <w:shd w:val="clear" w:color="auto" w:fill="auto"/>
          </w:tcPr>
          <w:p w14:paraId="4B7FC3C3" w14:textId="77777777" w:rsidR="00893E69" w:rsidRPr="00897973" w:rsidRDefault="00893E69" w:rsidP="00CD4B49">
            <w:pPr>
              <w:jc w:val="both"/>
              <w:rPr>
                <w:sz w:val="22"/>
                <w:szCs w:val="22"/>
                <w:lang w:val="en-US"/>
              </w:rPr>
            </w:pPr>
          </w:p>
        </w:tc>
      </w:tr>
      <w:tr w:rsidR="00893E69" w:rsidRPr="00897973" w14:paraId="3C72938F" w14:textId="77777777" w:rsidTr="00CD4B49">
        <w:tc>
          <w:tcPr>
            <w:tcW w:w="5220" w:type="dxa"/>
            <w:shd w:val="clear" w:color="auto" w:fill="auto"/>
          </w:tcPr>
          <w:p w14:paraId="52762672" w14:textId="77777777" w:rsidR="00893E69" w:rsidRPr="009B216C" w:rsidRDefault="00893E69" w:rsidP="00CD4B49">
            <w:pPr>
              <w:jc w:val="both"/>
              <w:rPr>
                <w:b/>
                <w:spacing w:val="-6"/>
                <w:sz w:val="22"/>
                <w:szCs w:val="22"/>
              </w:rPr>
            </w:pPr>
            <w:r w:rsidRPr="009B216C">
              <w:rPr>
                <w:b/>
                <w:spacing w:val="-6"/>
                <w:sz w:val="22"/>
                <w:szCs w:val="22"/>
              </w:rPr>
              <w:t>6. Требования к составу закупочной документации</w:t>
            </w:r>
          </w:p>
        </w:tc>
        <w:tc>
          <w:tcPr>
            <w:tcW w:w="5220" w:type="dxa"/>
            <w:shd w:val="clear" w:color="auto" w:fill="auto"/>
          </w:tcPr>
          <w:p w14:paraId="19ADD289" w14:textId="77777777" w:rsidR="00893E69" w:rsidRPr="009B216C" w:rsidRDefault="00893E69" w:rsidP="00CD4B49">
            <w:pPr>
              <w:jc w:val="both"/>
              <w:rPr>
                <w:b/>
                <w:sz w:val="22"/>
                <w:szCs w:val="22"/>
                <w:lang w:val="en-US"/>
              </w:rPr>
            </w:pPr>
            <w:r w:rsidRPr="009B216C">
              <w:rPr>
                <w:b/>
                <w:sz w:val="22"/>
                <w:szCs w:val="22"/>
                <w:lang w:val="en-US"/>
              </w:rPr>
              <w:t>6. Requirements to the composition of procurement documents</w:t>
            </w:r>
          </w:p>
        </w:tc>
      </w:tr>
      <w:tr w:rsidR="00893E69" w:rsidRPr="00897973" w14:paraId="2ED01F9C" w14:textId="77777777" w:rsidTr="00CD4B49">
        <w:tc>
          <w:tcPr>
            <w:tcW w:w="5220" w:type="dxa"/>
            <w:shd w:val="clear" w:color="auto" w:fill="auto"/>
          </w:tcPr>
          <w:p w14:paraId="12939ADC" w14:textId="77777777" w:rsidR="00893E69" w:rsidRDefault="00893E69" w:rsidP="00CD4B49">
            <w:pPr>
              <w:jc w:val="both"/>
              <w:rPr>
                <w:spacing w:val="-6"/>
                <w:sz w:val="22"/>
                <w:szCs w:val="22"/>
              </w:rPr>
            </w:pPr>
            <w:r w:rsidRPr="00897973">
              <w:rPr>
                <w:spacing w:val="-6"/>
                <w:sz w:val="22"/>
                <w:szCs w:val="22"/>
              </w:rPr>
              <w:t xml:space="preserve">Потенциальный </w:t>
            </w:r>
            <w:r>
              <w:rPr>
                <w:spacing w:val="-6"/>
                <w:sz w:val="22"/>
                <w:szCs w:val="22"/>
              </w:rPr>
              <w:t>Претендент</w:t>
            </w:r>
            <w:r w:rsidRPr="00897973">
              <w:rPr>
                <w:spacing w:val="-6"/>
                <w:sz w:val="22"/>
                <w:szCs w:val="22"/>
              </w:rPr>
              <w:t xml:space="preserve"> для участия в закупочной процедуре должен предоставить:</w:t>
            </w:r>
          </w:p>
          <w:p w14:paraId="43A8AF75" w14:textId="77777777" w:rsidR="00893E69" w:rsidRPr="00897973" w:rsidRDefault="00893E69" w:rsidP="00CD4B49">
            <w:pPr>
              <w:jc w:val="both"/>
              <w:rPr>
                <w:spacing w:val="-6"/>
                <w:sz w:val="22"/>
                <w:szCs w:val="22"/>
              </w:rPr>
            </w:pPr>
          </w:p>
        </w:tc>
        <w:tc>
          <w:tcPr>
            <w:tcW w:w="5220" w:type="dxa"/>
            <w:shd w:val="clear" w:color="auto" w:fill="auto"/>
          </w:tcPr>
          <w:p w14:paraId="395FE48F" w14:textId="77777777" w:rsidR="00893E69" w:rsidRPr="00897973" w:rsidRDefault="00893E69" w:rsidP="00CD4B49">
            <w:pPr>
              <w:jc w:val="both"/>
              <w:rPr>
                <w:sz w:val="22"/>
                <w:szCs w:val="22"/>
                <w:lang w:val="en-US"/>
              </w:rPr>
            </w:pPr>
            <w:proofErr w:type="gramStart"/>
            <w:r w:rsidRPr="00897973">
              <w:rPr>
                <w:sz w:val="22"/>
                <w:szCs w:val="22"/>
                <w:lang w:val="en-US"/>
              </w:rPr>
              <w:t>In order to</w:t>
            </w:r>
            <w:proofErr w:type="gramEnd"/>
            <w:r w:rsidRPr="00897973">
              <w:rPr>
                <w:sz w:val="22"/>
                <w:szCs w:val="22"/>
                <w:lang w:val="en-US"/>
              </w:rPr>
              <w:t xml:space="preserve"> take part in the Procurement Procedure a potential </w:t>
            </w:r>
            <w:r>
              <w:rPr>
                <w:sz w:val="22"/>
                <w:szCs w:val="22"/>
                <w:lang w:val="en-US"/>
              </w:rPr>
              <w:t>Bidder</w:t>
            </w:r>
            <w:r w:rsidRPr="00897973">
              <w:rPr>
                <w:sz w:val="22"/>
                <w:szCs w:val="22"/>
                <w:lang w:val="en-US"/>
              </w:rPr>
              <w:t xml:space="preserve"> shall submit:</w:t>
            </w:r>
          </w:p>
        </w:tc>
      </w:tr>
      <w:tr w:rsidR="00893E69" w:rsidRPr="00897973" w14:paraId="5DA590E3" w14:textId="77777777" w:rsidTr="00CD4B49">
        <w:tc>
          <w:tcPr>
            <w:tcW w:w="5220" w:type="dxa"/>
            <w:shd w:val="clear" w:color="auto" w:fill="auto"/>
          </w:tcPr>
          <w:p w14:paraId="01597F77"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 xml:space="preserve">Технико-коммерческое предложение с указанием: подхода к выполнению проекта, используемой методологии, общей стоимости работ с выделением стоимости накладных расходов, стоимости и количества планируемых человеко-часов с привязкой к участникам проектной команды </w:t>
            </w:r>
            <w:r>
              <w:rPr>
                <w:sz w:val="22"/>
                <w:szCs w:val="22"/>
              </w:rPr>
              <w:t>Претендента</w:t>
            </w:r>
            <w:r w:rsidRPr="00897973">
              <w:rPr>
                <w:sz w:val="22"/>
                <w:szCs w:val="22"/>
              </w:rPr>
              <w:t>;</w:t>
            </w:r>
          </w:p>
        </w:tc>
        <w:tc>
          <w:tcPr>
            <w:tcW w:w="5220" w:type="dxa"/>
            <w:shd w:val="clear" w:color="auto" w:fill="auto"/>
          </w:tcPr>
          <w:p w14:paraId="617B98E6"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Technical and commercial proposal with indication </w:t>
            </w:r>
            <w:proofErr w:type="gramStart"/>
            <w:r w:rsidRPr="00897973">
              <w:rPr>
                <w:sz w:val="22"/>
                <w:szCs w:val="22"/>
                <w:lang w:val="en-US"/>
              </w:rPr>
              <w:t>of:</w:t>
            </w:r>
            <w:proofErr w:type="gramEnd"/>
            <w:r w:rsidRPr="00897973">
              <w:rPr>
                <w:sz w:val="22"/>
                <w:szCs w:val="22"/>
                <w:lang w:val="en-US"/>
              </w:rPr>
              <w:t xml:space="preserve"> approach to project implementation, used methodology, total cost of works with allocation of overhead costs, cost and number of planned man-hours with reference to the </w:t>
            </w:r>
            <w:r>
              <w:rPr>
                <w:sz w:val="22"/>
                <w:szCs w:val="22"/>
                <w:lang w:val="en-US"/>
              </w:rPr>
              <w:t>Bidder</w:t>
            </w:r>
            <w:r w:rsidRPr="00897973">
              <w:rPr>
                <w:sz w:val="22"/>
                <w:szCs w:val="22"/>
                <w:lang w:val="en-US"/>
              </w:rPr>
              <w:t>’s project team members;</w:t>
            </w:r>
          </w:p>
        </w:tc>
      </w:tr>
      <w:tr w:rsidR="00893E69" w:rsidRPr="00897973" w14:paraId="29E3701F" w14:textId="77777777" w:rsidTr="00CD4B49">
        <w:tc>
          <w:tcPr>
            <w:tcW w:w="5220" w:type="dxa"/>
            <w:shd w:val="clear" w:color="auto" w:fill="auto"/>
          </w:tcPr>
          <w:p w14:paraId="33B437E5"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График реализации проекта с указанием сроков, этапов и основных отчетных документов по проекту;</w:t>
            </w:r>
          </w:p>
        </w:tc>
        <w:tc>
          <w:tcPr>
            <w:tcW w:w="5220" w:type="dxa"/>
            <w:shd w:val="clear" w:color="auto" w:fill="auto"/>
          </w:tcPr>
          <w:p w14:paraId="23D12775"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 project implementation schedule with timelines, </w:t>
            </w:r>
            <w:proofErr w:type="gramStart"/>
            <w:r w:rsidRPr="00897973">
              <w:rPr>
                <w:sz w:val="22"/>
                <w:szCs w:val="22"/>
                <w:lang w:val="en-US"/>
              </w:rPr>
              <w:t>stages</w:t>
            </w:r>
            <w:proofErr w:type="gramEnd"/>
            <w:r w:rsidRPr="00897973">
              <w:rPr>
                <w:sz w:val="22"/>
                <w:szCs w:val="22"/>
                <w:lang w:val="en-US"/>
              </w:rPr>
              <w:t xml:space="preserve"> and key project reporting documents;</w:t>
            </w:r>
          </w:p>
        </w:tc>
      </w:tr>
      <w:tr w:rsidR="00893E69" w:rsidRPr="00897973" w14:paraId="07518F3E" w14:textId="77777777" w:rsidTr="00CD4B49">
        <w:tc>
          <w:tcPr>
            <w:tcW w:w="5220" w:type="dxa"/>
            <w:shd w:val="clear" w:color="auto" w:fill="auto"/>
          </w:tcPr>
          <w:p w14:paraId="15512D15"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 xml:space="preserve">Референц-лист с указанием не менее </w:t>
            </w:r>
            <w:r>
              <w:rPr>
                <w:sz w:val="22"/>
                <w:szCs w:val="22"/>
              </w:rPr>
              <w:t>5</w:t>
            </w:r>
            <w:r w:rsidRPr="00897973">
              <w:rPr>
                <w:sz w:val="22"/>
                <w:szCs w:val="22"/>
              </w:rPr>
              <w:t>-х компаний, для которых Исполнителем были оказаны услуги подобного класса сложности;</w:t>
            </w:r>
          </w:p>
        </w:tc>
        <w:tc>
          <w:tcPr>
            <w:tcW w:w="5220" w:type="dxa"/>
            <w:shd w:val="clear" w:color="auto" w:fill="auto"/>
          </w:tcPr>
          <w:p w14:paraId="663B2D9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The reference list with an indication of at least </w:t>
            </w:r>
            <w:r>
              <w:rPr>
                <w:sz w:val="22"/>
                <w:szCs w:val="22"/>
                <w:lang w:val="en-US"/>
              </w:rPr>
              <w:t>5</w:t>
            </w:r>
            <w:r w:rsidRPr="00897973">
              <w:rPr>
                <w:sz w:val="22"/>
                <w:szCs w:val="22"/>
                <w:lang w:val="en-US"/>
              </w:rPr>
              <w:t xml:space="preserve"> companies, for which the Contractor has provided services of similar </w:t>
            </w:r>
            <w:proofErr w:type="gramStart"/>
            <w:r w:rsidRPr="00897973">
              <w:rPr>
                <w:sz w:val="22"/>
                <w:szCs w:val="22"/>
                <w:lang w:val="en-US"/>
              </w:rPr>
              <w:t>complexity;</w:t>
            </w:r>
            <w:proofErr w:type="gramEnd"/>
          </w:p>
        </w:tc>
      </w:tr>
      <w:tr w:rsidR="00893E69" w:rsidRPr="00897973" w14:paraId="32FE999A" w14:textId="77777777" w:rsidTr="00CD4B49">
        <w:tc>
          <w:tcPr>
            <w:tcW w:w="5220" w:type="dxa"/>
            <w:shd w:val="clear" w:color="auto" w:fill="auto"/>
          </w:tcPr>
          <w:p w14:paraId="5EF101A2"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lastRenderedPageBreak/>
              <w:t xml:space="preserve">Информацию о специалистах, которые будут задействованы в данном проекте, с указанием Ф.И.О., квалификации, </w:t>
            </w:r>
            <w:r>
              <w:rPr>
                <w:sz w:val="22"/>
                <w:szCs w:val="22"/>
              </w:rPr>
              <w:t xml:space="preserve">сертификатов и </w:t>
            </w:r>
            <w:r w:rsidRPr="00897973">
              <w:rPr>
                <w:sz w:val="22"/>
                <w:szCs w:val="22"/>
              </w:rPr>
              <w:t>опыта работы на аналогичных проектах;</w:t>
            </w:r>
          </w:p>
        </w:tc>
        <w:tc>
          <w:tcPr>
            <w:tcW w:w="5220" w:type="dxa"/>
            <w:shd w:val="clear" w:color="auto" w:fill="auto"/>
          </w:tcPr>
          <w:p w14:paraId="5ED881F6"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Information about specialists who will be involved in the project with indication of full name, qualification</w:t>
            </w:r>
            <w:r w:rsidRPr="00375A2A">
              <w:rPr>
                <w:sz w:val="22"/>
                <w:szCs w:val="22"/>
                <w:lang w:val="en-US"/>
              </w:rPr>
              <w:t xml:space="preserve">, </w:t>
            </w:r>
            <w:proofErr w:type="gramStart"/>
            <w:r w:rsidRPr="00375A2A">
              <w:rPr>
                <w:sz w:val="22"/>
                <w:szCs w:val="22"/>
                <w:lang w:val="en-US"/>
              </w:rPr>
              <w:t>certificates</w:t>
            </w:r>
            <w:proofErr w:type="gramEnd"/>
            <w:r w:rsidRPr="00897973">
              <w:rPr>
                <w:sz w:val="22"/>
                <w:szCs w:val="22"/>
                <w:lang w:val="en-US"/>
              </w:rPr>
              <w:t xml:space="preserve"> and experience in similar projects;</w:t>
            </w:r>
          </w:p>
        </w:tc>
      </w:tr>
      <w:tr w:rsidR="00893E69" w:rsidRPr="00897973" w14:paraId="4A15174F" w14:textId="77777777" w:rsidTr="00CD4B49">
        <w:tc>
          <w:tcPr>
            <w:tcW w:w="5220" w:type="dxa"/>
            <w:shd w:val="clear" w:color="auto" w:fill="auto"/>
          </w:tcPr>
          <w:p w14:paraId="6C577D9D"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Копия документов, подтверждающих наличие у Претендента требований к исполнению проекта, приведенных в разделе 7 настоящего требования.</w:t>
            </w:r>
          </w:p>
        </w:tc>
        <w:tc>
          <w:tcPr>
            <w:tcW w:w="5220" w:type="dxa"/>
            <w:shd w:val="clear" w:color="auto" w:fill="auto"/>
          </w:tcPr>
          <w:p w14:paraId="737AD39D"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A copy of the documents confirming that the Bidder has the requirements for the project implementation specified in Section 7 of this requirement. </w:t>
            </w:r>
          </w:p>
        </w:tc>
      </w:tr>
      <w:tr w:rsidR="00893E69" w:rsidRPr="00897973" w14:paraId="4A0C56A3" w14:textId="77777777" w:rsidTr="00CD4B49">
        <w:tc>
          <w:tcPr>
            <w:tcW w:w="5220" w:type="dxa"/>
            <w:shd w:val="clear" w:color="auto" w:fill="auto"/>
          </w:tcPr>
          <w:p w14:paraId="262C137C" w14:textId="77777777" w:rsidR="00893E69" w:rsidRPr="00897973" w:rsidRDefault="00893E69" w:rsidP="00CD4B49">
            <w:pPr>
              <w:jc w:val="both"/>
              <w:rPr>
                <w:spacing w:val="-6"/>
                <w:sz w:val="22"/>
                <w:szCs w:val="22"/>
                <w:lang w:val="en-US"/>
              </w:rPr>
            </w:pPr>
          </w:p>
        </w:tc>
        <w:tc>
          <w:tcPr>
            <w:tcW w:w="5220" w:type="dxa"/>
            <w:shd w:val="clear" w:color="auto" w:fill="auto"/>
          </w:tcPr>
          <w:p w14:paraId="03F4311A" w14:textId="77777777" w:rsidR="00893E69" w:rsidRPr="00897973" w:rsidRDefault="00893E69" w:rsidP="00CD4B49">
            <w:pPr>
              <w:jc w:val="both"/>
              <w:rPr>
                <w:sz w:val="22"/>
                <w:szCs w:val="22"/>
                <w:lang w:val="en-US"/>
              </w:rPr>
            </w:pPr>
          </w:p>
        </w:tc>
      </w:tr>
      <w:tr w:rsidR="00893E69" w:rsidRPr="00897973" w14:paraId="68BFAFD8" w14:textId="77777777" w:rsidTr="00CD4B49">
        <w:tc>
          <w:tcPr>
            <w:tcW w:w="5220" w:type="dxa"/>
            <w:shd w:val="clear" w:color="auto" w:fill="auto"/>
          </w:tcPr>
          <w:p w14:paraId="56647ACA" w14:textId="77777777" w:rsidR="00893E69" w:rsidRPr="00945C9A" w:rsidRDefault="00893E69" w:rsidP="00CD4B49">
            <w:pPr>
              <w:jc w:val="both"/>
              <w:rPr>
                <w:b/>
                <w:spacing w:val="-6"/>
                <w:sz w:val="22"/>
                <w:szCs w:val="22"/>
              </w:rPr>
            </w:pPr>
            <w:r w:rsidRPr="00945C9A">
              <w:rPr>
                <w:b/>
                <w:spacing w:val="-6"/>
                <w:sz w:val="22"/>
                <w:szCs w:val="22"/>
              </w:rPr>
              <w:t xml:space="preserve">7. Требования к </w:t>
            </w:r>
            <w:r>
              <w:rPr>
                <w:b/>
                <w:spacing w:val="-6"/>
                <w:sz w:val="22"/>
                <w:szCs w:val="22"/>
              </w:rPr>
              <w:t>П</w:t>
            </w:r>
            <w:r w:rsidRPr="00945C9A">
              <w:rPr>
                <w:b/>
                <w:spacing w:val="-6"/>
                <w:sz w:val="22"/>
                <w:szCs w:val="22"/>
              </w:rPr>
              <w:t>ретенденту</w:t>
            </w:r>
            <w:r>
              <w:rPr>
                <w:b/>
                <w:spacing w:val="-6"/>
                <w:sz w:val="22"/>
                <w:szCs w:val="22"/>
              </w:rPr>
              <w:t>-аудиторской компании.</w:t>
            </w:r>
          </w:p>
        </w:tc>
        <w:tc>
          <w:tcPr>
            <w:tcW w:w="5220" w:type="dxa"/>
            <w:shd w:val="clear" w:color="auto" w:fill="auto"/>
          </w:tcPr>
          <w:p w14:paraId="67C76D79" w14:textId="77777777" w:rsidR="00893E69" w:rsidRPr="00945C9A" w:rsidRDefault="00893E69" w:rsidP="00CD4B49">
            <w:pPr>
              <w:jc w:val="both"/>
              <w:rPr>
                <w:b/>
                <w:sz w:val="22"/>
                <w:szCs w:val="22"/>
                <w:lang w:val="en-US"/>
              </w:rPr>
            </w:pPr>
            <w:r w:rsidRPr="00945C9A">
              <w:rPr>
                <w:b/>
                <w:sz w:val="22"/>
                <w:szCs w:val="22"/>
                <w:lang w:val="en-US"/>
              </w:rPr>
              <w:t xml:space="preserve">7. Requirements to the Bidder </w:t>
            </w:r>
            <w:r>
              <w:rPr>
                <w:b/>
                <w:sz w:val="22"/>
                <w:szCs w:val="22"/>
                <w:lang w:val="en-US"/>
              </w:rPr>
              <w:t>– audit company</w:t>
            </w:r>
          </w:p>
        </w:tc>
      </w:tr>
      <w:tr w:rsidR="00893E69" w:rsidRPr="00897973" w14:paraId="1DAEAF3F" w14:textId="77777777" w:rsidTr="00CD4B49">
        <w:tc>
          <w:tcPr>
            <w:tcW w:w="5220" w:type="dxa"/>
            <w:shd w:val="clear" w:color="auto" w:fill="auto"/>
          </w:tcPr>
          <w:p w14:paraId="1CC9D919" w14:textId="77777777" w:rsidR="00893E69" w:rsidRDefault="00893E69" w:rsidP="00CD4B49">
            <w:pPr>
              <w:jc w:val="both"/>
              <w:rPr>
                <w:spacing w:val="-6"/>
                <w:sz w:val="22"/>
                <w:szCs w:val="22"/>
              </w:rPr>
            </w:pPr>
            <w:r w:rsidRPr="00897973">
              <w:rPr>
                <w:spacing w:val="-6"/>
                <w:sz w:val="22"/>
                <w:szCs w:val="22"/>
              </w:rPr>
              <w:t>Претендент должен удовлетворять следующим требованиям:</w:t>
            </w:r>
          </w:p>
          <w:p w14:paraId="069A4F94" w14:textId="77777777" w:rsidR="00893E69" w:rsidRDefault="00893E69" w:rsidP="00CD4B49">
            <w:pPr>
              <w:ind w:left="457" w:hanging="426"/>
              <w:jc w:val="both"/>
              <w:rPr>
                <w:sz w:val="22"/>
                <w:szCs w:val="22"/>
              </w:rPr>
            </w:pPr>
            <w:r>
              <w:rPr>
                <w:spacing w:val="-6"/>
                <w:sz w:val="22"/>
                <w:szCs w:val="22"/>
              </w:rPr>
              <w:t xml:space="preserve"> -   </w:t>
            </w:r>
            <w:r>
              <w:rPr>
                <w:sz w:val="22"/>
                <w:szCs w:val="22"/>
              </w:rPr>
              <w:t>Претендент</w:t>
            </w:r>
            <w:r w:rsidRPr="00CA1B19">
              <w:rPr>
                <w:sz w:val="22"/>
                <w:szCs w:val="22"/>
              </w:rPr>
              <w:t xml:space="preserve"> должен соответствовать требованиям действующего законодательства</w:t>
            </w:r>
            <w:r>
              <w:rPr>
                <w:sz w:val="22"/>
                <w:szCs w:val="22"/>
              </w:rPr>
              <w:t xml:space="preserve"> Республики Узбекистан </w:t>
            </w:r>
            <w:r w:rsidRPr="00F84C48">
              <w:rPr>
                <w:sz w:val="22"/>
                <w:szCs w:val="22"/>
              </w:rPr>
              <w:t>в</w:t>
            </w:r>
            <w:r w:rsidRPr="00CA1B19">
              <w:rPr>
                <w:sz w:val="22"/>
                <w:szCs w:val="22"/>
              </w:rPr>
              <w:t xml:space="preserve"> части лицензионных требований (</w:t>
            </w:r>
            <w:r>
              <w:rPr>
                <w:sz w:val="22"/>
                <w:szCs w:val="22"/>
              </w:rPr>
              <w:t>должен предоставить скан копии</w:t>
            </w:r>
            <w:r w:rsidRPr="00CA1B19">
              <w:rPr>
                <w:sz w:val="22"/>
                <w:szCs w:val="22"/>
              </w:rPr>
              <w:t xml:space="preserve"> </w:t>
            </w:r>
            <w:r>
              <w:rPr>
                <w:sz w:val="22"/>
                <w:szCs w:val="22"/>
              </w:rPr>
              <w:t xml:space="preserve">действующей </w:t>
            </w:r>
            <w:r w:rsidRPr="00CA1B19">
              <w:rPr>
                <w:sz w:val="22"/>
                <w:szCs w:val="22"/>
              </w:rPr>
              <w:t>лицензии на право осуществления аудиторских проверок всех хозяйствующих субъектов)</w:t>
            </w:r>
            <w:r>
              <w:rPr>
                <w:sz w:val="22"/>
                <w:szCs w:val="22"/>
              </w:rPr>
              <w:t>;</w:t>
            </w:r>
          </w:p>
          <w:p w14:paraId="68EB9CC8" w14:textId="77777777" w:rsidR="00893E69" w:rsidRDefault="00893E69" w:rsidP="00CD4B49">
            <w:pPr>
              <w:ind w:left="457" w:hanging="426"/>
              <w:jc w:val="both"/>
              <w:rPr>
                <w:sz w:val="22"/>
                <w:szCs w:val="22"/>
              </w:rPr>
            </w:pPr>
            <w:r>
              <w:rPr>
                <w:sz w:val="22"/>
                <w:szCs w:val="22"/>
              </w:rPr>
              <w:t xml:space="preserve">-  </w:t>
            </w:r>
            <w:r w:rsidRPr="00897973">
              <w:rPr>
                <w:sz w:val="22"/>
                <w:szCs w:val="22"/>
              </w:rPr>
              <w:t xml:space="preserve">Наличие полиса страхования гражданской ответственности с покрытием на сумму не менее </w:t>
            </w:r>
            <w:r>
              <w:rPr>
                <w:sz w:val="22"/>
                <w:szCs w:val="22"/>
              </w:rPr>
              <w:t>30</w:t>
            </w:r>
            <w:r w:rsidRPr="00897973">
              <w:rPr>
                <w:sz w:val="22"/>
                <w:szCs w:val="22"/>
              </w:rPr>
              <w:t>0 тыс.</w:t>
            </w:r>
            <w:r>
              <w:rPr>
                <w:sz w:val="22"/>
                <w:szCs w:val="22"/>
              </w:rPr>
              <w:t xml:space="preserve"> </w:t>
            </w:r>
            <w:proofErr w:type="gramStart"/>
            <w:r w:rsidRPr="00897973">
              <w:rPr>
                <w:sz w:val="22"/>
                <w:szCs w:val="22"/>
              </w:rPr>
              <w:t>долл.США</w:t>
            </w:r>
            <w:proofErr w:type="gramEnd"/>
            <w:r>
              <w:rPr>
                <w:sz w:val="22"/>
                <w:szCs w:val="22"/>
              </w:rPr>
              <w:t xml:space="preserve">; </w:t>
            </w:r>
          </w:p>
          <w:p w14:paraId="31EA9174" w14:textId="77777777" w:rsidR="00893E69" w:rsidRPr="00471F03" w:rsidRDefault="00893E69" w:rsidP="00CD4B49">
            <w:pPr>
              <w:ind w:left="457" w:hanging="429"/>
              <w:jc w:val="both"/>
              <w:rPr>
                <w:spacing w:val="-6"/>
                <w:sz w:val="22"/>
                <w:szCs w:val="22"/>
              </w:rPr>
            </w:pPr>
            <w:r>
              <w:rPr>
                <w:sz w:val="22"/>
                <w:szCs w:val="22"/>
              </w:rPr>
              <w:t xml:space="preserve">-    </w:t>
            </w:r>
            <w:r>
              <w:rPr>
                <w:spacing w:val="-6"/>
                <w:sz w:val="22"/>
                <w:szCs w:val="22"/>
              </w:rPr>
              <w:t>Наличие опыта (</w:t>
            </w:r>
            <w:r>
              <w:rPr>
                <w:sz w:val="22"/>
                <w:szCs w:val="22"/>
              </w:rPr>
              <w:t xml:space="preserve">не менее 10 лет) </w:t>
            </w:r>
            <w:r w:rsidRPr="00897973">
              <w:rPr>
                <w:sz w:val="22"/>
                <w:szCs w:val="22"/>
              </w:rPr>
              <w:t>по</w:t>
            </w:r>
            <w:r>
              <w:rPr>
                <w:sz w:val="22"/>
                <w:szCs w:val="22"/>
              </w:rPr>
              <w:t xml:space="preserve"> проведению аудита финансовой отчетности </w:t>
            </w:r>
            <w:r w:rsidRPr="00897973">
              <w:rPr>
                <w:sz w:val="22"/>
                <w:szCs w:val="22"/>
              </w:rPr>
              <w:t xml:space="preserve">в </w:t>
            </w:r>
            <w:r>
              <w:rPr>
                <w:sz w:val="22"/>
                <w:szCs w:val="22"/>
              </w:rPr>
              <w:t>целом в отраслях экономики Республики Узбекистан;</w:t>
            </w:r>
          </w:p>
        </w:tc>
        <w:tc>
          <w:tcPr>
            <w:tcW w:w="5220" w:type="dxa"/>
            <w:shd w:val="clear" w:color="auto" w:fill="auto"/>
          </w:tcPr>
          <w:p w14:paraId="0EDADF18" w14:textId="77777777" w:rsidR="00893E69" w:rsidRDefault="00893E69" w:rsidP="00CD4B49">
            <w:pPr>
              <w:jc w:val="both"/>
              <w:rPr>
                <w:sz w:val="22"/>
                <w:szCs w:val="22"/>
                <w:lang w:val="en-US"/>
              </w:rPr>
            </w:pPr>
            <w:r w:rsidRPr="00897973">
              <w:rPr>
                <w:sz w:val="22"/>
                <w:szCs w:val="22"/>
                <w:lang w:val="en-US"/>
              </w:rPr>
              <w:t>The Bidder must meet the following requirements:</w:t>
            </w:r>
          </w:p>
          <w:p w14:paraId="7DAD47EC" w14:textId="77777777" w:rsidR="00893E69" w:rsidRDefault="00893E69" w:rsidP="00CD4B49">
            <w:pPr>
              <w:rPr>
                <w:sz w:val="22"/>
                <w:szCs w:val="22"/>
                <w:lang w:val="en-US"/>
              </w:rPr>
            </w:pPr>
          </w:p>
          <w:p w14:paraId="7BAD2F61" w14:textId="77777777" w:rsidR="00893E69" w:rsidRPr="002E670F" w:rsidRDefault="00893E69" w:rsidP="00CD4B49">
            <w:pPr>
              <w:rPr>
                <w:sz w:val="22"/>
                <w:szCs w:val="22"/>
                <w:lang w:val="en-US"/>
              </w:rPr>
            </w:pPr>
            <w:r w:rsidRPr="002E670F">
              <w:rPr>
                <w:sz w:val="22"/>
                <w:szCs w:val="22"/>
                <w:lang w:val="en-US"/>
              </w:rPr>
              <w:t xml:space="preserve">The </w:t>
            </w:r>
            <w:r>
              <w:rPr>
                <w:sz w:val="22"/>
                <w:szCs w:val="22"/>
                <w:lang w:val="en-US"/>
              </w:rPr>
              <w:t xml:space="preserve">Bidder </w:t>
            </w:r>
            <w:r w:rsidRPr="002E670F">
              <w:rPr>
                <w:sz w:val="22"/>
                <w:szCs w:val="22"/>
                <w:lang w:val="en-US"/>
              </w:rPr>
              <w:t>must meet the requirements of the current legislation of the Republic of Uzbekistan in terms of licensing requirements (must provide a scan copy of the current license for the right to audit all business entities</w:t>
            </w:r>
            <w:proofErr w:type="gramStart"/>
            <w:r w:rsidRPr="002E670F">
              <w:rPr>
                <w:sz w:val="22"/>
                <w:szCs w:val="22"/>
                <w:lang w:val="en-US"/>
              </w:rPr>
              <w:t>);</w:t>
            </w:r>
            <w:proofErr w:type="gramEnd"/>
          </w:p>
          <w:p w14:paraId="3DFF85D0" w14:textId="77777777" w:rsidR="00893E69" w:rsidRDefault="00893E69" w:rsidP="00CD4B49">
            <w:pPr>
              <w:rPr>
                <w:sz w:val="22"/>
                <w:szCs w:val="22"/>
                <w:lang w:val="en-US"/>
              </w:rPr>
            </w:pPr>
            <w:r w:rsidRPr="002E670F">
              <w:rPr>
                <w:sz w:val="22"/>
                <w:szCs w:val="22"/>
                <w:lang w:val="en-US"/>
              </w:rPr>
              <w:t xml:space="preserve">- Availability of a civil liability insurance policy with a coverage of at least 300,000 US </w:t>
            </w:r>
            <w:proofErr w:type="gramStart"/>
            <w:r w:rsidRPr="002E670F">
              <w:rPr>
                <w:sz w:val="22"/>
                <w:szCs w:val="22"/>
                <w:lang w:val="en-US"/>
              </w:rPr>
              <w:t>Dollars;</w:t>
            </w:r>
            <w:proofErr w:type="gramEnd"/>
          </w:p>
          <w:p w14:paraId="0EBD53DB" w14:textId="77777777" w:rsidR="00893E69" w:rsidRDefault="00893E69" w:rsidP="00CD4B49">
            <w:pPr>
              <w:rPr>
                <w:sz w:val="22"/>
                <w:szCs w:val="22"/>
                <w:lang w:val="en-US"/>
              </w:rPr>
            </w:pPr>
          </w:p>
          <w:p w14:paraId="1046C37D" w14:textId="77777777" w:rsidR="00893E69" w:rsidRPr="002E670F" w:rsidRDefault="00893E69" w:rsidP="00CD4B49">
            <w:pPr>
              <w:rPr>
                <w:sz w:val="22"/>
                <w:szCs w:val="22"/>
                <w:lang w:val="en-US"/>
              </w:rPr>
            </w:pPr>
            <w:r w:rsidRPr="002E670F">
              <w:rPr>
                <w:sz w:val="22"/>
                <w:szCs w:val="22"/>
                <w:lang w:val="en-US"/>
              </w:rPr>
              <w:t xml:space="preserve"> </w:t>
            </w:r>
          </w:p>
          <w:p w14:paraId="05C65E77" w14:textId="77777777" w:rsidR="00893E69" w:rsidRPr="002E670F" w:rsidRDefault="00893E69" w:rsidP="00CD4B49">
            <w:pPr>
              <w:rPr>
                <w:sz w:val="22"/>
                <w:szCs w:val="22"/>
                <w:lang w:val="en-US"/>
              </w:rPr>
            </w:pPr>
            <w:r w:rsidRPr="002E670F">
              <w:rPr>
                <w:sz w:val="22"/>
                <w:szCs w:val="22"/>
                <w:lang w:val="en-US"/>
              </w:rPr>
              <w:t xml:space="preserve">- Presence of experience (not less than </w:t>
            </w:r>
            <w:r w:rsidRPr="00CD4B49">
              <w:rPr>
                <w:sz w:val="22"/>
                <w:szCs w:val="22"/>
                <w:lang w:val="en-US"/>
              </w:rPr>
              <w:t>10</w:t>
            </w:r>
            <w:r w:rsidRPr="002E670F">
              <w:rPr>
                <w:sz w:val="22"/>
                <w:szCs w:val="22"/>
                <w:lang w:val="en-US"/>
              </w:rPr>
              <w:t xml:space="preserve"> years) in auditing financial statements in general in sectors of the economy of the Republic of </w:t>
            </w:r>
            <w:proofErr w:type="gramStart"/>
            <w:r w:rsidRPr="002E670F">
              <w:rPr>
                <w:sz w:val="22"/>
                <w:szCs w:val="22"/>
                <w:lang w:val="en-US"/>
              </w:rPr>
              <w:t>Uzbekistan;</w:t>
            </w:r>
            <w:proofErr w:type="gramEnd"/>
          </w:p>
          <w:p w14:paraId="2622BCB8" w14:textId="77777777" w:rsidR="00893E69" w:rsidRPr="002E670F" w:rsidRDefault="00893E69" w:rsidP="00CD4B49">
            <w:pPr>
              <w:rPr>
                <w:sz w:val="22"/>
                <w:szCs w:val="22"/>
                <w:lang w:val="en-US"/>
              </w:rPr>
            </w:pPr>
          </w:p>
        </w:tc>
      </w:tr>
      <w:tr w:rsidR="00893E69" w:rsidRPr="00897973" w14:paraId="378D1578" w14:textId="77777777" w:rsidTr="00CD4B49">
        <w:tc>
          <w:tcPr>
            <w:tcW w:w="5220" w:type="dxa"/>
            <w:shd w:val="clear" w:color="auto" w:fill="auto"/>
          </w:tcPr>
          <w:p w14:paraId="5185B38A"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Наличие опыта</w:t>
            </w:r>
            <w:r>
              <w:rPr>
                <w:sz w:val="22"/>
                <w:szCs w:val="22"/>
              </w:rPr>
              <w:t xml:space="preserve"> Претендента-аудиторской компании по проведению аудита согласно</w:t>
            </w:r>
            <w:r w:rsidRPr="00196ECA">
              <w:rPr>
                <w:sz w:val="22"/>
                <w:szCs w:val="22"/>
              </w:rPr>
              <w:t xml:space="preserve"> Международным стандартам аудита (МСА) </w:t>
            </w:r>
            <w:r>
              <w:rPr>
                <w:sz w:val="22"/>
                <w:szCs w:val="22"/>
              </w:rPr>
              <w:t xml:space="preserve">финансовой отчетности составленной в формате МСФО </w:t>
            </w:r>
            <w:r w:rsidRPr="007E0B49">
              <w:rPr>
                <w:sz w:val="22"/>
                <w:szCs w:val="22"/>
              </w:rPr>
              <w:t xml:space="preserve">не менее в пяти компаниях </w:t>
            </w:r>
            <w:r>
              <w:rPr>
                <w:sz w:val="22"/>
                <w:szCs w:val="22"/>
              </w:rPr>
              <w:t xml:space="preserve">энергетической, в том </w:t>
            </w:r>
            <w:proofErr w:type="gramStart"/>
            <w:r>
              <w:rPr>
                <w:sz w:val="22"/>
                <w:szCs w:val="22"/>
              </w:rPr>
              <w:t xml:space="preserve">числе, </w:t>
            </w:r>
            <w:r w:rsidRPr="00897973">
              <w:rPr>
                <w:sz w:val="22"/>
                <w:szCs w:val="22"/>
              </w:rPr>
              <w:t xml:space="preserve"> нефтегазовой</w:t>
            </w:r>
            <w:proofErr w:type="gramEnd"/>
            <w:r w:rsidRPr="00897973">
              <w:rPr>
                <w:sz w:val="22"/>
                <w:szCs w:val="22"/>
              </w:rPr>
              <w:t xml:space="preserve"> отрасли</w:t>
            </w:r>
            <w:r>
              <w:rPr>
                <w:sz w:val="22"/>
                <w:szCs w:val="22"/>
              </w:rPr>
              <w:t xml:space="preserve"> Республики Узбекистан</w:t>
            </w:r>
            <w:r w:rsidRPr="00897973">
              <w:rPr>
                <w:sz w:val="22"/>
                <w:szCs w:val="22"/>
              </w:rPr>
              <w:t>;</w:t>
            </w:r>
          </w:p>
        </w:tc>
        <w:tc>
          <w:tcPr>
            <w:tcW w:w="5220" w:type="dxa"/>
            <w:shd w:val="clear" w:color="auto" w:fill="auto"/>
          </w:tcPr>
          <w:p w14:paraId="1145A30E" w14:textId="77777777" w:rsidR="00893E69" w:rsidRPr="00897973" w:rsidRDefault="00893E69" w:rsidP="00893E69">
            <w:pPr>
              <w:numPr>
                <w:ilvl w:val="0"/>
                <w:numId w:val="31"/>
              </w:numPr>
              <w:jc w:val="both"/>
              <w:rPr>
                <w:sz w:val="22"/>
                <w:szCs w:val="22"/>
                <w:lang w:val="en-US"/>
              </w:rPr>
            </w:pPr>
            <w:r w:rsidRPr="00487EE3">
              <w:rPr>
                <w:sz w:val="22"/>
                <w:szCs w:val="22"/>
                <w:lang w:val="en-US"/>
              </w:rPr>
              <w:t xml:space="preserve">Experience of the </w:t>
            </w:r>
            <w:r>
              <w:rPr>
                <w:sz w:val="22"/>
                <w:szCs w:val="22"/>
                <w:lang w:val="en-US"/>
              </w:rPr>
              <w:t>Bidder - a</w:t>
            </w:r>
            <w:r w:rsidRPr="00487EE3">
              <w:rPr>
                <w:sz w:val="22"/>
                <w:szCs w:val="22"/>
                <w:lang w:val="en-US"/>
              </w:rPr>
              <w:t>udit Company in auditing in accordance with the International Standards on Auditing (ISA) for financial statements prepared in the IFRS format in at least five companies of the energy, including oil and gas industry of the Republic of Uzbekistan;</w:t>
            </w:r>
          </w:p>
        </w:tc>
      </w:tr>
      <w:tr w:rsidR="00893E69" w:rsidRPr="00897973" w14:paraId="6CE157D3" w14:textId="77777777" w:rsidTr="00CD4B49">
        <w:tc>
          <w:tcPr>
            <w:tcW w:w="5220" w:type="dxa"/>
            <w:shd w:val="clear" w:color="auto" w:fill="auto"/>
          </w:tcPr>
          <w:p w14:paraId="3A7D7E13" w14:textId="77777777" w:rsidR="00893E69" w:rsidRDefault="00893E69" w:rsidP="00893E69">
            <w:pPr>
              <w:numPr>
                <w:ilvl w:val="0"/>
                <w:numId w:val="25"/>
              </w:numPr>
              <w:tabs>
                <w:tab w:val="clear" w:pos="720"/>
              </w:tabs>
              <w:ind w:left="432"/>
              <w:jc w:val="both"/>
              <w:rPr>
                <w:sz w:val="22"/>
                <w:szCs w:val="22"/>
              </w:rPr>
            </w:pPr>
            <w:r w:rsidRPr="00897973">
              <w:rPr>
                <w:sz w:val="22"/>
                <w:szCs w:val="22"/>
              </w:rPr>
              <w:t xml:space="preserve">Наличие в выделенной команде </w:t>
            </w:r>
            <w:r>
              <w:rPr>
                <w:sz w:val="22"/>
                <w:szCs w:val="22"/>
              </w:rPr>
              <w:t xml:space="preserve">Претендента </w:t>
            </w:r>
            <w:r w:rsidRPr="00897973">
              <w:rPr>
                <w:sz w:val="22"/>
                <w:szCs w:val="22"/>
              </w:rPr>
              <w:t xml:space="preserve">не менее </w:t>
            </w:r>
            <w:r>
              <w:rPr>
                <w:sz w:val="22"/>
                <w:szCs w:val="22"/>
              </w:rPr>
              <w:t>3</w:t>
            </w:r>
            <w:r w:rsidRPr="00897973">
              <w:rPr>
                <w:sz w:val="22"/>
                <w:szCs w:val="22"/>
              </w:rPr>
              <w:t xml:space="preserve"> человек, имеющих диплом междунардной профессиональной организации АССА и не менее </w:t>
            </w:r>
            <w:r>
              <w:rPr>
                <w:sz w:val="22"/>
                <w:szCs w:val="22"/>
              </w:rPr>
              <w:t>2</w:t>
            </w:r>
            <w:r w:rsidRPr="00897973">
              <w:rPr>
                <w:sz w:val="22"/>
                <w:szCs w:val="22"/>
              </w:rPr>
              <w:t xml:space="preserve"> специалистов, имеющих сертификаты </w:t>
            </w:r>
            <w:r w:rsidRPr="00881DD1">
              <w:rPr>
                <w:sz w:val="22"/>
                <w:szCs w:val="22"/>
              </w:rPr>
              <w:t>DipIFR</w:t>
            </w:r>
            <w:r w:rsidRPr="00897973">
              <w:rPr>
                <w:sz w:val="22"/>
                <w:szCs w:val="22"/>
              </w:rPr>
              <w:t>, «</w:t>
            </w:r>
            <w:r w:rsidRPr="00881DD1">
              <w:rPr>
                <w:sz w:val="22"/>
                <w:szCs w:val="22"/>
              </w:rPr>
              <w:t>Diploma in International Financial Reporting</w:t>
            </w:r>
            <w:r w:rsidRPr="00897973">
              <w:rPr>
                <w:sz w:val="22"/>
                <w:szCs w:val="22"/>
              </w:rPr>
              <w:t xml:space="preserve">» </w:t>
            </w:r>
            <w:r w:rsidRPr="00881DD1">
              <w:rPr>
                <w:sz w:val="22"/>
                <w:szCs w:val="22"/>
              </w:rPr>
              <w:t>ACCA</w:t>
            </w:r>
            <w:r w:rsidRPr="00897973">
              <w:rPr>
                <w:sz w:val="22"/>
                <w:szCs w:val="22"/>
              </w:rPr>
              <w:t>;</w:t>
            </w:r>
          </w:p>
          <w:p w14:paraId="7B5A84CD" w14:textId="77777777" w:rsidR="00893E69" w:rsidRPr="00897973" w:rsidRDefault="00893E69" w:rsidP="00893E69">
            <w:pPr>
              <w:numPr>
                <w:ilvl w:val="0"/>
                <w:numId w:val="25"/>
              </w:numPr>
              <w:tabs>
                <w:tab w:val="clear" w:pos="720"/>
              </w:tabs>
              <w:ind w:left="432"/>
              <w:jc w:val="both"/>
              <w:rPr>
                <w:sz w:val="22"/>
                <w:szCs w:val="22"/>
              </w:rPr>
            </w:pPr>
            <w:r>
              <w:rPr>
                <w:sz w:val="22"/>
                <w:szCs w:val="22"/>
              </w:rPr>
              <w:t xml:space="preserve">Наличие в выделенной команде не менее 6 специалистов, имеющих квалификационного сертификата аудитора. </w:t>
            </w:r>
          </w:p>
        </w:tc>
        <w:tc>
          <w:tcPr>
            <w:tcW w:w="5220" w:type="dxa"/>
            <w:shd w:val="clear" w:color="auto" w:fill="auto"/>
          </w:tcPr>
          <w:p w14:paraId="5AA5ADDF" w14:textId="77777777" w:rsidR="00893E69" w:rsidRDefault="00893E69" w:rsidP="00893E69">
            <w:pPr>
              <w:numPr>
                <w:ilvl w:val="0"/>
                <w:numId w:val="25"/>
              </w:numPr>
              <w:jc w:val="both"/>
              <w:rPr>
                <w:sz w:val="22"/>
                <w:szCs w:val="22"/>
                <w:lang w:val="en-US"/>
              </w:rPr>
            </w:pPr>
            <w:r w:rsidRPr="00897973">
              <w:rPr>
                <w:sz w:val="22"/>
                <w:szCs w:val="22"/>
                <w:lang w:val="en-US"/>
              </w:rPr>
              <w:t xml:space="preserve">Availability </w:t>
            </w:r>
            <w:r>
              <w:rPr>
                <w:sz w:val="22"/>
                <w:szCs w:val="22"/>
                <w:lang w:val="en-US"/>
              </w:rPr>
              <w:t xml:space="preserve">in the Bidder’s </w:t>
            </w:r>
            <w:r>
              <w:rPr>
                <w:sz w:val="22"/>
                <w:szCs w:val="22"/>
                <w:lang w:val="en-GB"/>
              </w:rPr>
              <w:t xml:space="preserve">dedicated </w:t>
            </w:r>
            <w:r>
              <w:rPr>
                <w:sz w:val="22"/>
                <w:szCs w:val="22"/>
                <w:lang w:val="en-US"/>
              </w:rPr>
              <w:t xml:space="preserve">team </w:t>
            </w:r>
            <w:r w:rsidRPr="00897973">
              <w:rPr>
                <w:sz w:val="22"/>
                <w:szCs w:val="22"/>
                <w:lang w:val="en-US"/>
              </w:rPr>
              <w:t xml:space="preserve">of not less than </w:t>
            </w:r>
            <w:r w:rsidRPr="00CD4B49">
              <w:rPr>
                <w:sz w:val="22"/>
                <w:szCs w:val="22"/>
                <w:lang w:val="en-US"/>
              </w:rPr>
              <w:t>3</w:t>
            </w:r>
            <w:r w:rsidRPr="00897973">
              <w:rPr>
                <w:sz w:val="22"/>
                <w:szCs w:val="22"/>
                <w:lang w:val="en-US"/>
              </w:rPr>
              <w:t xml:space="preserve"> people, having diploma of ACCA international professional organization and not less than </w:t>
            </w:r>
            <w:r w:rsidRPr="00CD4B49">
              <w:rPr>
                <w:sz w:val="22"/>
                <w:szCs w:val="22"/>
                <w:lang w:val="en-US"/>
              </w:rPr>
              <w:t>2</w:t>
            </w:r>
            <w:r w:rsidRPr="00897973">
              <w:rPr>
                <w:sz w:val="22"/>
                <w:szCs w:val="22"/>
                <w:lang w:val="en-US"/>
              </w:rPr>
              <w:t xml:space="preserve"> specialists, having certificates of DipIFR, </w:t>
            </w:r>
            <w:r w:rsidRPr="00F859AA">
              <w:rPr>
                <w:sz w:val="22"/>
                <w:szCs w:val="22"/>
                <w:lang w:val="en-US"/>
              </w:rPr>
              <w:t xml:space="preserve">«Diploma in International Financial Reporting» </w:t>
            </w:r>
            <w:proofErr w:type="gramStart"/>
            <w:r w:rsidRPr="00F859AA">
              <w:rPr>
                <w:sz w:val="22"/>
                <w:szCs w:val="22"/>
                <w:lang w:val="en-US"/>
              </w:rPr>
              <w:t>ACCA</w:t>
            </w:r>
            <w:r w:rsidRPr="00897973">
              <w:rPr>
                <w:sz w:val="22"/>
                <w:szCs w:val="22"/>
                <w:lang w:val="en-US"/>
              </w:rPr>
              <w:t>;</w:t>
            </w:r>
            <w:proofErr w:type="gramEnd"/>
          </w:p>
          <w:p w14:paraId="210C3887" w14:textId="77777777" w:rsidR="00893E69" w:rsidRPr="00897973" w:rsidRDefault="00893E69" w:rsidP="00893E69">
            <w:pPr>
              <w:numPr>
                <w:ilvl w:val="0"/>
                <w:numId w:val="25"/>
              </w:numPr>
              <w:jc w:val="both"/>
              <w:rPr>
                <w:sz w:val="22"/>
                <w:szCs w:val="22"/>
                <w:lang w:val="en-US"/>
              </w:rPr>
            </w:pPr>
            <w:r w:rsidRPr="00F859AA">
              <w:rPr>
                <w:sz w:val="22"/>
                <w:szCs w:val="22"/>
                <w:lang w:val="en-US"/>
              </w:rPr>
              <w:t xml:space="preserve">The presence in the </w:t>
            </w:r>
            <w:r>
              <w:rPr>
                <w:sz w:val="22"/>
                <w:szCs w:val="22"/>
                <w:lang w:val="en-US"/>
              </w:rPr>
              <w:t>dedicated</w:t>
            </w:r>
            <w:r w:rsidRPr="00F859AA">
              <w:rPr>
                <w:sz w:val="22"/>
                <w:szCs w:val="22"/>
                <w:lang w:val="en-US"/>
              </w:rPr>
              <w:t xml:space="preserve"> team of at least 6 specialists with a qualification certificate of auditor.</w:t>
            </w:r>
          </w:p>
        </w:tc>
      </w:tr>
      <w:tr w:rsidR="00893E69" w:rsidRPr="00897973" w14:paraId="4B29C2E8" w14:textId="77777777" w:rsidTr="00CD4B49">
        <w:tc>
          <w:tcPr>
            <w:tcW w:w="5220" w:type="dxa"/>
            <w:shd w:val="clear" w:color="auto" w:fill="auto"/>
          </w:tcPr>
          <w:p w14:paraId="1BF3301E"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 xml:space="preserve">Наличие в выделенной команде не менее </w:t>
            </w:r>
            <w:r>
              <w:rPr>
                <w:sz w:val="22"/>
                <w:szCs w:val="22"/>
              </w:rPr>
              <w:t>3</w:t>
            </w:r>
            <w:r w:rsidRPr="00897973">
              <w:rPr>
                <w:sz w:val="22"/>
                <w:szCs w:val="22"/>
              </w:rPr>
              <w:t xml:space="preserve"> специалистов, обладающих необходимой бухгалтерской (аудиторской) квалификацией</w:t>
            </w:r>
            <w:r>
              <w:rPr>
                <w:sz w:val="22"/>
                <w:szCs w:val="22"/>
              </w:rPr>
              <w:t xml:space="preserve"> с опытом не менее 5 лет </w:t>
            </w:r>
            <w:r w:rsidRPr="00897973">
              <w:rPr>
                <w:sz w:val="22"/>
                <w:szCs w:val="22"/>
              </w:rPr>
              <w:t>в области МСФО и МСА и занимающихся аудитом;</w:t>
            </w:r>
          </w:p>
        </w:tc>
        <w:tc>
          <w:tcPr>
            <w:tcW w:w="5220" w:type="dxa"/>
            <w:shd w:val="clear" w:color="auto" w:fill="auto"/>
          </w:tcPr>
          <w:p w14:paraId="5B89A91E" w14:textId="77777777" w:rsidR="00893E69" w:rsidRPr="00897973" w:rsidRDefault="00893E69" w:rsidP="00893E69">
            <w:pPr>
              <w:numPr>
                <w:ilvl w:val="0"/>
                <w:numId w:val="25"/>
              </w:numPr>
              <w:jc w:val="both"/>
              <w:rPr>
                <w:sz w:val="22"/>
                <w:szCs w:val="22"/>
                <w:lang w:val="en-US"/>
              </w:rPr>
            </w:pPr>
            <w:r w:rsidRPr="00F859AA">
              <w:rPr>
                <w:sz w:val="22"/>
                <w:szCs w:val="22"/>
                <w:lang w:val="en-US"/>
              </w:rPr>
              <w:t xml:space="preserve">The presence in the </w:t>
            </w:r>
            <w:r>
              <w:rPr>
                <w:sz w:val="22"/>
                <w:szCs w:val="22"/>
                <w:lang w:val="en-US"/>
              </w:rPr>
              <w:t xml:space="preserve">dedicated </w:t>
            </w:r>
            <w:r w:rsidRPr="00F859AA">
              <w:rPr>
                <w:sz w:val="22"/>
                <w:szCs w:val="22"/>
                <w:lang w:val="en-US"/>
              </w:rPr>
              <w:t>team of at least 3 specialists with the necessary accounting (auditing) qualifications with at least 5 years of experience in IFRS and ISA and engaged in audit;</w:t>
            </w:r>
          </w:p>
        </w:tc>
      </w:tr>
      <w:tr w:rsidR="00893E69" w:rsidRPr="00897973" w14:paraId="0C923649" w14:textId="77777777" w:rsidTr="00CD4B49">
        <w:tc>
          <w:tcPr>
            <w:tcW w:w="5220" w:type="dxa"/>
            <w:shd w:val="clear" w:color="auto" w:fill="auto"/>
          </w:tcPr>
          <w:p w14:paraId="1C272469" w14:textId="77777777" w:rsidR="00893E69" w:rsidRPr="00897973" w:rsidRDefault="00893E69" w:rsidP="00893E69">
            <w:pPr>
              <w:numPr>
                <w:ilvl w:val="0"/>
                <w:numId w:val="25"/>
              </w:numPr>
              <w:tabs>
                <w:tab w:val="clear" w:pos="720"/>
              </w:tabs>
              <w:ind w:left="432"/>
              <w:jc w:val="both"/>
              <w:rPr>
                <w:sz w:val="22"/>
                <w:szCs w:val="22"/>
              </w:rPr>
            </w:pPr>
            <w:r>
              <w:rPr>
                <w:sz w:val="22"/>
                <w:szCs w:val="22"/>
              </w:rPr>
              <w:t xml:space="preserve">Наличие опыта в </w:t>
            </w:r>
            <w:r w:rsidRPr="00897973">
              <w:rPr>
                <w:sz w:val="22"/>
                <w:szCs w:val="22"/>
              </w:rPr>
              <w:t xml:space="preserve">выделенной команде не менее </w:t>
            </w:r>
            <w:r>
              <w:rPr>
                <w:sz w:val="22"/>
                <w:szCs w:val="22"/>
              </w:rPr>
              <w:t>3</w:t>
            </w:r>
            <w:r w:rsidRPr="00897973">
              <w:rPr>
                <w:sz w:val="22"/>
                <w:szCs w:val="22"/>
              </w:rPr>
              <w:t xml:space="preserve"> </w:t>
            </w:r>
            <w:proofErr w:type="gramStart"/>
            <w:r w:rsidRPr="00897973">
              <w:rPr>
                <w:sz w:val="22"/>
                <w:szCs w:val="22"/>
              </w:rPr>
              <w:t>специалистов,</w:t>
            </w:r>
            <w:r>
              <w:rPr>
                <w:sz w:val="22"/>
                <w:szCs w:val="22"/>
              </w:rPr>
              <w:t xml:space="preserve"> </w:t>
            </w:r>
            <w:r w:rsidRPr="00897973">
              <w:rPr>
                <w:sz w:val="22"/>
                <w:szCs w:val="22"/>
              </w:rPr>
              <w:t xml:space="preserve"> </w:t>
            </w:r>
            <w:r>
              <w:rPr>
                <w:sz w:val="22"/>
                <w:szCs w:val="22"/>
              </w:rPr>
              <w:t>по</w:t>
            </w:r>
            <w:proofErr w:type="gramEnd"/>
            <w:r>
              <w:rPr>
                <w:sz w:val="22"/>
                <w:szCs w:val="22"/>
              </w:rPr>
              <w:t xml:space="preserve"> проведению аудита согласно</w:t>
            </w:r>
            <w:r w:rsidRPr="00196ECA">
              <w:rPr>
                <w:sz w:val="22"/>
                <w:szCs w:val="22"/>
              </w:rPr>
              <w:t xml:space="preserve"> Международным стандартам аудита (МСА) </w:t>
            </w:r>
            <w:r>
              <w:rPr>
                <w:sz w:val="22"/>
                <w:szCs w:val="22"/>
              </w:rPr>
              <w:t xml:space="preserve">финансовой отчетности составленной в формате МСФО </w:t>
            </w:r>
            <w:r w:rsidRPr="00897973">
              <w:rPr>
                <w:sz w:val="22"/>
                <w:szCs w:val="22"/>
              </w:rPr>
              <w:t>в компани</w:t>
            </w:r>
            <w:r>
              <w:rPr>
                <w:sz w:val="22"/>
                <w:szCs w:val="22"/>
              </w:rPr>
              <w:t xml:space="preserve">ях энергетической, в том числе, </w:t>
            </w:r>
            <w:r w:rsidRPr="00897973">
              <w:rPr>
                <w:sz w:val="22"/>
                <w:szCs w:val="22"/>
              </w:rPr>
              <w:t xml:space="preserve"> нефтегазовой отрасли</w:t>
            </w:r>
            <w:r>
              <w:rPr>
                <w:sz w:val="22"/>
                <w:szCs w:val="22"/>
              </w:rPr>
              <w:t xml:space="preserve"> Республики Узбекистан (не менее в пяти</w:t>
            </w:r>
            <w:r w:rsidRPr="00897973">
              <w:rPr>
                <w:sz w:val="22"/>
                <w:szCs w:val="22"/>
              </w:rPr>
              <w:t xml:space="preserve"> </w:t>
            </w:r>
            <w:r>
              <w:rPr>
                <w:sz w:val="22"/>
                <w:szCs w:val="22"/>
              </w:rPr>
              <w:t>компаниях)</w:t>
            </w:r>
            <w:r w:rsidRPr="00897973">
              <w:rPr>
                <w:sz w:val="22"/>
                <w:szCs w:val="22"/>
              </w:rPr>
              <w:t>;</w:t>
            </w:r>
          </w:p>
        </w:tc>
        <w:tc>
          <w:tcPr>
            <w:tcW w:w="5220" w:type="dxa"/>
            <w:shd w:val="clear" w:color="auto" w:fill="auto"/>
          </w:tcPr>
          <w:p w14:paraId="24AC99BA" w14:textId="77777777" w:rsidR="00893E69" w:rsidRPr="00897973" w:rsidRDefault="00893E69" w:rsidP="00893E69">
            <w:pPr>
              <w:numPr>
                <w:ilvl w:val="0"/>
                <w:numId w:val="25"/>
              </w:numPr>
              <w:jc w:val="both"/>
              <w:rPr>
                <w:sz w:val="22"/>
                <w:szCs w:val="22"/>
                <w:lang w:val="en-US"/>
              </w:rPr>
            </w:pPr>
            <w:r w:rsidRPr="007466B3">
              <w:rPr>
                <w:sz w:val="22"/>
                <w:szCs w:val="22"/>
                <w:lang w:val="en-US"/>
              </w:rPr>
              <w:t xml:space="preserve">Experience in a dedicated team of at least </w:t>
            </w:r>
            <w:r>
              <w:rPr>
                <w:sz w:val="22"/>
                <w:szCs w:val="22"/>
                <w:lang w:val="en-US"/>
              </w:rPr>
              <w:t>3</w:t>
            </w:r>
            <w:r w:rsidRPr="007466B3">
              <w:rPr>
                <w:sz w:val="22"/>
                <w:szCs w:val="22"/>
                <w:lang w:val="en-US"/>
              </w:rPr>
              <w:t xml:space="preserve"> specialists in auditing in accordance with International Standards on Auditing (ISA) financial statements prepared in the IFRS format in companies of energy sector, including oil and gas industry of the Republic of Uzbekistan (at least five companies);</w:t>
            </w:r>
          </w:p>
        </w:tc>
      </w:tr>
      <w:tr w:rsidR="00893E69" w:rsidRPr="00897973" w14:paraId="48D8EA5C" w14:textId="77777777" w:rsidTr="00CD4B49">
        <w:tc>
          <w:tcPr>
            <w:tcW w:w="5220" w:type="dxa"/>
            <w:shd w:val="clear" w:color="auto" w:fill="auto"/>
          </w:tcPr>
          <w:p w14:paraId="60394D75" w14:textId="77777777" w:rsidR="00893E69" w:rsidRPr="007466B3" w:rsidRDefault="00893E69" w:rsidP="00CD4B49">
            <w:pPr>
              <w:ind w:left="432"/>
              <w:jc w:val="both"/>
              <w:rPr>
                <w:sz w:val="22"/>
                <w:szCs w:val="22"/>
                <w:lang w:val="en-US"/>
              </w:rPr>
            </w:pPr>
          </w:p>
        </w:tc>
        <w:tc>
          <w:tcPr>
            <w:tcW w:w="5220" w:type="dxa"/>
            <w:shd w:val="clear" w:color="auto" w:fill="auto"/>
          </w:tcPr>
          <w:p w14:paraId="115D7186" w14:textId="77777777" w:rsidR="00893E69" w:rsidRPr="00897973" w:rsidRDefault="00893E69" w:rsidP="00CD4B49">
            <w:pPr>
              <w:ind w:left="432"/>
              <w:jc w:val="both"/>
              <w:rPr>
                <w:sz w:val="22"/>
                <w:szCs w:val="22"/>
                <w:lang w:val="en-US"/>
              </w:rPr>
            </w:pPr>
          </w:p>
        </w:tc>
      </w:tr>
      <w:tr w:rsidR="00893E69" w:rsidRPr="00897973" w14:paraId="5E454EC3" w14:textId="77777777" w:rsidTr="00CD4B49">
        <w:tc>
          <w:tcPr>
            <w:tcW w:w="5220" w:type="dxa"/>
            <w:shd w:val="clear" w:color="auto" w:fill="auto"/>
          </w:tcPr>
          <w:p w14:paraId="44A3AC9B"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Активная вовлеченность руководства аудиторской организации по обеспечению успешной реализации проекта в установленные сроки;</w:t>
            </w:r>
          </w:p>
        </w:tc>
        <w:tc>
          <w:tcPr>
            <w:tcW w:w="5220" w:type="dxa"/>
            <w:shd w:val="clear" w:color="auto" w:fill="auto"/>
          </w:tcPr>
          <w:p w14:paraId="56218056"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Active involvement of the audit company management in ensuring successful implementation of the project within the set deadlines;</w:t>
            </w:r>
          </w:p>
        </w:tc>
      </w:tr>
      <w:tr w:rsidR="00893E69" w:rsidRPr="00897973" w14:paraId="23E8C4DD" w14:textId="77777777" w:rsidTr="00CD4B49">
        <w:tc>
          <w:tcPr>
            <w:tcW w:w="5220" w:type="dxa"/>
            <w:shd w:val="clear" w:color="auto" w:fill="auto"/>
          </w:tcPr>
          <w:p w14:paraId="23EB81C8" w14:textId="77777777" w:rsidR="00893E69" w:rsidRPr="00897973" w:rsidRDefault="00893E69" w:rsidP="00893E69">
            <w:pPr>
              <w:numPr>
                <w:ilvl w:val="0"/>
                <w:numId w:val="25"/>
              </w:numPr>
              <w:tabs>
                <w:tab w:val="clear" w:pos="720"/>
              </w:tabs>
              <w:ind w:left="432"/>
              <w:jc w:val="both"/>
              <w:rPr>
                <w:sz w:val="22"/>
                <w:szCs w:val="22"/>
              </w:rPr>
            </w:pPr>
            <w:r>
              <w:rPr>
                <w:sz w:val="22"/>
                <w:szCs w:val="22"/>
              </w:rPr>
              <w:lastRenderedPageBreak/>
              <w:t xml:space="preserve">Предоставление резюме Претендента и резюме по каждому аудитору с учетом вышеуказанных требований по пункту 7;  </w:t>
            </w:r>
          </w:p>
        </w:tc>
        <w:tc>
          <w:tcPr>
            <w:tcW w:w="5220" w:type="dxa"/>
            <w:shd w:val="clear" w:color="auto" w:fill="auto"/>
          </w:tcPr>
          <w:p w14:paraId="1CDEA190" w14:textId="77777777" w:rsidR="00893E69" w:rsidRPr="00897973" w:rsidRDefault="00893E69" w:rsidP="00893E69">
            <w:pPr>
              <w:numPr>
                <w:ilvl w:val="0"/>
                <w:numId w:val="25"/>
              </w:numPr>
              <w:jc w:val="both"/>
              <w:rPr>
                <w:sz w:val="22"/>
                <w:szCs w:val="22"/>
                <w:lang w:val="en-US"/>
              </w:rPr>
            </w:pPr>
            <w:r w:rsidRPr="007466B3">
              <w:rPr>
                <w:sz w:val="22"/>
                <w:szCs w:val="22"/>
                <w:lang w:val="en-US"/>
              </w:rPr>
              <w:t xml:space="preserve">Submission of the </w:t>
            </w:r>
            <w:r>
              <w:rPr>
                <w:sz w:val="22"/>
                <w:szCs w:val="22"/>
                <w:lang w:val="en-US"/>
              </w:rPr>
              <w:t>Bidder’s</w:t>
            </w:r>
            <w:r w:rsidRPr="007466B3">
              <w:rPr>
                <w:sz w:val="22"/>
                <w:szCs w:val="22"/>
                <w:lang w:val="en-US"/>
              </w:rPr>
              <w:t xml:space="preserve"> resume and resume for each auditor, </w:t>
            </w:r>
            <w:proofErr w:type="gramStart"/>
            <w:r w:rsidRPr="007466B3">
              <w:rPr>
                <w:sz w:val="22"/>
                <w:szCs w:val="22"/>
                <w:lang w:val="en-US"/>
              </w:rPr>
              <w:t>taking into account</w:t>
            </w:r>
            <w:proofErr w:type="gramEnd"/>
            <w:r w:rsidRPr="007466B3">
              <w:rPr>
                <w:sz w:val="22"/>
                <w:szCs w:val="22"/>
                <w:lang w:val="en-US"/>
              </w:rPr>
              <w:t xml:space="preserve"> the above requirements under paragraph 7;  </w:t>
            </w:r>
          </w:p>
        </w:tc>
      </w:tr>
      <w:tr w:rsidR="00893E69" w:rsidRPr="00897973" w14:paraId="114133C0" w14:textId="77777777" w:rsidTr="00CD4B49">
        <w:tc>
          <w:tcPr>
            <w:tcW w:w="5220" w:type="dxa"/>
            <w:shd w:val="clear" w:color="auto" w:fill="auto"/>
          </w:tcPr>
          <w:p w14:paraId="33D52AED" w14:textId="77777777" w:rsidR="00893E69" w:rsidRPr="007466B3" w:rsidRDefault="00893E69" w:rsidP="00CD4B49">
            <w:pPr>
              <w:ind w:left="432"/>
              <w:jc w:val="both"/>
              <w:rPr>
                <w:sz w:val="22"/>
                <w:szCs w:val="22"/>
                <w:lang w:val="en-US"/>
              </w:rPr>
            </w:pPr>
          </w:p>
        </w:tc>
        <w:tc>
          <w:tcPr>
            <w:tcW w:w="5220" w:type="dxa"/>
            <w:shd w:val="clear" w:color="auto" w:fill="auto"/>
          </w:tcPr>
          <w:p w14:paraId="13DC9B5E" w14:textId="77777777" w:rsidR="00893E69" w:rsidRPr="00897973" w:rsidRDefault="00893E69" w:rsidP="00893E69">
            <w:pPr>
              <w:numPr>
                <w:ilvl w:val="0"/>
                <w:numId w:val="25"/>
              </w:numPr>
              <w:tabs>
                <w:tab w:val="clear" w:pos="720"/>
              </w:tabs>
              <w:ind w:left="432"/>
              <w:jc w:val="both"/>
              <w:rPr>
                <w:sz w:val="22"/>
                <w:szCs w:val="22"/>
                <w:lang w:val="en-US"/>
              </w:rPr>
            </w:pPr>
          </w:p>
        </w:tc>
      </w:tr>
      <w:tr w:rsidR="00893E69" w:rsidRPr="00897973" w14:paraId="7D792020" w14:textId="77777777" w:rsidTr="00CD4B49">
        <w:tc>
          <w:tcPr>
            <w:tcW w:w="5220" w:type="dxa"/>
            <w:shd w:val="clear" w:color="auto" w:fill="auto"/>
          </w:tcPr>
          <w:p w14:paraId="0D6B14FC" w14:textId="77777777" w:rsidR="00893E69" w:rsidRPr="00897973" w:rsidRDefault="00893E69" w:rsidP="00CD4B49">
            <w:pPr>
              <w:jc w:val="both"/>
              <w:rPr>
                <w:spacing w:val="-6"/>
                <w:sz w:val="22"/>
                <w:szCs w:val="22"/>
                <w:lang w:val="en-US"/>
              </w:rPr>
            </w:pPr>
          </w:p>
        </w:tc>
        <w:tc>
          <w:tcPr>
            <w:tcW w:w="5220" w:type="dxa"/>
            <w:shd w:val="clear" w:color="auto" w:fill="auto"/>
          </w:tcPr>
          <w:p w14:paraId="6010BEEB" w14:textId="77777777" w:rsidR="00893E69" w:rsidRPr="00897973" w:rsidRDefault="00893E69" w:rsidP="00CD4B49">
            <w:pPr>
              <w:jc w:val="both"/>
              <w:rPr>
                <w:sz w:val="22"/>
                <w:szCs w:val="22"/>
                <w:lang w:val="en-US"/>
              </w:rPr>
            </w:pPr>
          </w:p>
        </w:tc>
      </w:tr>
      <w:tr w:rsidR="00893E69" w:rsidRPr="00897973" w14:paraId="15AB07A8" w14:textId="77777777" w:rsidTr="00CD4B49">
        <w:tc>
          <w:tcPr>
            <w:tcW w:w="5220" w:type="dxa"/>
            <w:shd w:val="clear" w:color="auto" w:fill="auto"/>
          </w:tcPr>
          <w:p w14:paraId="2AD254E7" w14:textId="77777777" w:rsidR="00893E69" w:rsidRPr="00714D44" w:rsidRDefault="00893E69" w:rsidP="00CD4B49">
            <w:pPr>
              <w:jc w:val="both"/>
              <w:rPr>
                <w:b/>
                <w:spacing w:val="-6"/>
                <w:sz w:val="22"/>
                <w:szCs w:val="22"/>
              </w:rPr>
            </w:pPr>
            <w:r w:rsidRPr="00714D44">
              <w:rPr>
                <w:b/>
                <w:spacing w:val="-6"/>
                <w:sz w:val="22"/>
                <w:szCs w:val="22"/>
              </w:rPr>
              <w:t>8. Требования по объему гарантий качества работ и услуг</w:t>
            </w:r>
          </w:p>
        </w:tc>
        <w:tc>
          <w:tcPr>
            <w:tcW w:w="5220" w:type="dxa"/>
            <w:shd w:val="clear" w:color="auto" w:fill="auto"/>
          </w:tcPr>
          <w:p w14:paraId="620FDD56" w14:textId="77777777" w:rsidR="00893E69" w:rsidRPr="00714D44" w:rsidRDefault="00893E69" w:rsidP="00CD4B49">
            <w:pPr>
              <w:jc w:val="both"/>
              <w:rPr>
                <w:b/>
                <w:sz w:val="22"/>
                <w:szCs w:val="22"/>
                <w:lang w:val="en-US"/>
              </w:rPr>
            </w:pPr>
            <w:r w:rsidRPr="00714D44">
              <w:rPr>
                <w:b/>
                <w:sz w:val="22"/>
                <w:szCs w:val="22"/>
                <w:lang w:val="en-US"/>
              </w:rPr>
              <w:t>8. Requirements for the scope of quality of work and service guarantees</w:t>
            </w:r>
          </w:p>
        </w:tc>
      </w:tr>
      <w:tr w:rsidR="00893E69" w:rsidRPr="00897973" w14:paraId="23D65645" w14:textId="77777777" w:rsidTr="00CD4B49">
        <w:tc>
          <w:tcPr>
            <w:tcW w:w="5220" w:type="dxa"/>
            <w:shd w:val="clear" w:color="auto" w:fill="auto"/>
          </w:tcPr>
          <w:p w14:paraId="5D518295" w14:textId="77777777" w:rsidR="00893E69" w:rsidRPr="00897973" w:rsidRDefault="00893E69" w:rsidP="00CD4B49">
            <w:pPr>
              <w:jc w:val="both"/>
              <w:rPr>
                <w:spacing w:val="-6"/>
                <w:sz w:val="22"/>
                <w:szCs w:val="22"/>
              </w:rPr>
            </w:pPr>
            <w:r w:rsidRPr="00897973">
              <w:rPr>
                <w:spacing w:val="-6"/>
                <w:sz w:val="22"/>
                <w:szCs w:val="22"/>
              </w:rPr>
              <w:t xml:space="preserve">Претендент должен описать гарантии качества работ и услуг, исходя из целевого направления и ожидаемого результата по завершению проекта. В случае наличия достоверных доказательств о низкой оценке качества результатов работ по проекту, предоставленных другой аудиторской организацией, которая будет проводить аудиторскую проверку в соответствии с Международными стандартами аудита финансовой отчетности </w:t>
            </w:r>
            <w:r>
              <w:rPr>
                <w:spacing w:val="-6"/>
                <w:sz w:val="22"/>
                <w:szCs w:val="22"/>
              </w:rPr>
              <w:t>Предприятия</w:t>
            </w:r>
            <w:r w:rsidRPr="00897973">
              <w:rPr>
                <w:spacing w:val="-6"/>
                <w:sz w:val="22"/>
                <w:szCs w:val="22"/>
              </w:rPr>
              <w:t xml:space="preserve"> по МСФО, Претендент обязывается приложить все необходимые усилия по доработке результатов проекта и приведение их в соответствие с оценкой, требуемой другой аудиторской организацией.</w:t>
            </w:r>
          </w:p>
        </w:tc>
        <w:tc>
          <w:tcPr>
            <w:tcW w:w="5220" w:type="dxa"/>
            <w:shd w:val="clear" w:color="auto" w:fill="auto"/>
          </w:tcPr>
          <w:p w14:paraId="1B0B8412" w14:textId="77777777" w:rsidR="00893E69" w:rsidRPr="00897973" w:rsidRDefault="00893E69" w:rsidP="00CD4B49">
            <w:pPr>
              <w:jc w:val="both"/>
              <w:rPr>
                <w:sz w:val="22"/>
                <w:szCs w:val="22"/>
                <w:lang w:val="en-US"/>
              </w:rPr>
            </w:pPr>
            <w:r w:rsidRPr="00897973">
              <w:rPr>
                <w:sz w:val="22"/>
                <w:szCs w:val="22"/>
                <w:lang w:val="en-US"/>
              </w:rPr>
              <w:t xml:space="preserve">The Bidder shall describe the quality assurance of works and services </w:t>
            </w:r>
            <w:proofErr w:type="gramStart"/>
            <w:r w:rsidRPr="00897973">
              <w:rPr>
                <w:sz w:val="22"/>
                <w:szCs w:val="22"/>
                <w:lang w:val="en-US"/>
              </w:rPr>
              <w:t>on the basis of</w:t>
            </w:r>
            <w:proofErr w:type="gramEnd"/>
            <w:r w:rsidRPr="00897973">
              <w:rPr>
                <w:sz w:val="22"/>
                <w:szCs w:val="22"/>
                <w:lang w:val="en-US"/>
              </w:rPr>
              <w:t xml:space="preserve"> the target area and expected results on completion of the project. If there is credible evidence of a poor assessment of the quality of the project results provided by another audit firm, which will conduct an audit in accordance with International Standards on Auditing of the </w:t>
            </w:r>
            <w:r>
              <w:rPr>
                <w:sz w:val="22"/>
                <w:szCs w:val="22"/>
                <w:lang w:val="en-US"/>
              </w:rPr>
              <w:t>Company</w:t>
            </w:r>
            <w:r w:rsidRPr="00897973">
              <w:rPr>
                <w:sz w:val="22"/>
                <w:szCs w:val="22"/>
                <w:lang w:val="en-US"/>
              </w:rPr>
              <w:t>’s IFRS financial statements, the Bidder undertakes to make all necessary efforts to improve the project results and bring them in line with the assessment required by the other audit firm.</w:t>
            </w:r>
          </w:p>
        </w:tc>
      </w:tr>
      <w:tr w:rsidR="00893E69" w:rsidRPr="00897973" w14:paraId="3C14739E" w14:textId="77777777" w:rsidTr="00CD4B49">
        <w:tc>
          <w:tcPr>
            <w:tcW w:w="5220" w:type="dxa"/>
            <w:shd w:val="clear" w:color="auto" w:fill="auto"/>
          </w:tcPr>
          <w:p w14:paraId="70B86397" w14:textId="77777777" w:rsidR="00893E69" w:rsidRPr="00897973" w:rsidRDefault="00893E69" w:rsidP="00CD4B49">
            <w:pPr>
              <w:jc w:val="both"/>
              <w:rPr>
                <w:spacing w:val="-6"/>
                <w:sz w:val="22"/>
                <w:szCs w:val="22"/>
                <w:lang w:val="en-US"/>
              </w:rPr>
            </w:pPr>
          </w:p>
        </w:tc>
        <w:tc>
          <w:tcPr>
            <w:tcW w:w="5220" w:type="dxa"/>
            <w:shd w:val="clear" w:color="auto" w:fill="auto"/>
          </w:tcPr>
          <w:p w14:paraId="6CD17F7B" w14:textId="77777777" w:rsidR="00893E69" w:rsidRPr="00897973" w:rsidRDefault="00893E69" w:rsidP="00CD4B49">
            <w:pPr>
              <w:jc w:val="both"/>
              <w:rPr>
                <w:sz w:val="22"/>
                <w:szCs w:val="22"/>
                <w:lang w:val="en-US"/>
              </w:rPr>
            </w:pPr>
          </w:p>
        </w:tc>
      </w:tr>
      <w:tr w:rsidR="00893E69" w:rsidRPr="00897973" w14:paraId="307E4528" w14:textId="77777777" w:rsidTr="00CD4B49">
        <w:tc>
          <w:tcPr>
            <w:tcW w:w="5220" w:type="dxa"/>
            <w:shd w:val="clear" w:color="auto" w:fill="auto"/>
          </w:tcPr>
          <w:p w14:paraId="77A43775" w14:textId="77777777" w:rsidR="00893E69" w:rsidRPr="00BD35E4" w:rsidRDefault="00893E69" w:rsidP="00CD4B49">
            <w:pPr>
              <w:jc w:val="both"/>
              <w:rPr>
                <w:b/>
                <w:spacing w:val="-6"/>
                <w:sz w:val="22"/>
                <w:szCs w:val="22"/>
              </w:rPr>
            </w:pPr>
            <w:r w:rsidRPr="00BD35E4">
              <w:rPr>
                <w:b/>
                <w:spacing w:val="-6"/>
                <w:sz w:val="22"/>
                <w:szCs w:val="22"/>
              </w:rPr>
              <w:t>9. Рекомендации по составлению технико-коммерческого предложения</w:t>
            </w:r>
          </w:p>
        </w:tc>
        <w:tc>
          <w:tcPr>
            <w:tcW w:w="5220" w:type="dxa"/>
            <w:shd w:val="clear" w:color="auto" w:fill="auto"/>
          </w:tcPr>
          <w:p w14:paraId="71F07325" w14:textId="77777777" w:rsidR="00893E69" w:rsidRPr="00DD1FF3" w:rsidRDefault="00893E69" w:rsidP="00CD4B49">
            <w:pPr>
              <w:jc w:val="both"/>
              <w:rPr>
                <w:b/>
                <w:sz w:val="22"/>
                <w:szCs w:val="22"/>
                <w:lang w:val="en-US"/>
              </w:rPr>
            </w:pPr>
            <w:r w:rsidRPr="00DD1FF3">
              <w:rPr>
                <w:b/>
                <w:sz w:val="22"/>
                <w:szCs w:val="22"/>
                <w:lang w:val="en-US"/>
              </w:rPr>
              <w:t>9. Recommendations for compilation of a Technical and Commercial Proposal</w:t>
            </w:r>
          </w:p>
        </w:tc>
      </w:tr>
      <w:tr w:rsidR="00893E69" w:rsidRPr="00897973" w14:paraId="6FD2C65D" w14:textId="77777777" w:rsidTr="00CD4B49">
        <w:tc>
          <w:tcPr>
            <w:tcW w:w="5220" w:type="dxa"/>
            <w:shd w:val="clear" w:color="auto" w:fill="auto"/>
          </w:tcPr>
          <w:p w14:paraId="772FECF7" w14:textId="77777777" w:rsidR="00893E69" w:rsidRPr="00897973" w:rsidRDefault="00893E69" w:rsidP="00CD4B49">
            <w:pPr>
              <w:jc w:val="both"/>
              <w:rPr>
                <w:spacing w:val="-6"/>
                <w:sz w:val="22"/>
                <w:szCs w:val="22"/>
              </w:rPr>
            </w:pPr>
            <w:r w:rsidRPr="00897973">
              <w:rPr>
                <w:spacing w:val="-6"/>
                <w:sz w:val="22"/>
                <w:szCs w:val="22"/>
              </w:rPr>
              <w:t xml:space="preserve">Претендент должен описать свое понимание целей и задач проекта, функциональные и организационные рамки проекта, подходы к реализации проекта, этапы </w:t>
            </w:r>
            <w:r>
              <w:rPr>
                <w:spacing w:val="-6"/>
                <w:sz w:val="22"/>
                <w:szCs w:val="22"/>
              </w:rPr>
              <w:t>по</w:t>
            </w:r>
            <w:r w:rsidRPr="00897973">
              <w:rPr>
                <w:spacing w:val="-6"/>
                <w:sz w:val="22"/>
                <w:szCs w:val="22"/>
              </w:rPr>
              <w:t xml:space="preserve"> </w:t>
            </w:r>
            <w:r>
              <w:rPr>
                <w:spacing w:val="-6"/>
                <w:sz w:val="22"/>
                <w:szCs w:val="22"/>
              </w:rPr>
              <w:t xml:space="preserve">предоставлению </w:t>
            </w:r>
            <w:r w:rsidRPr="00897973">
              <w:rPr>
                <w:spacing w:val="-6"/>
                <w:sz w:val="22"/>
                <w:szCs w:val="22"/>
              </w:rPr>
              <w:t>результат</w:t>
            </w:r>
            <w:r>
              <w:rPr>
                <w:spacing w:val="-6"/>
                <w:sz w:val="22"/>
                <w:szCs w:val="22"/>
              </w:rPr>
              <w:t>ов</w:t>
            </w:r>
            <w:r w:rsidRPr="00897973">
              <w:rPr>
                <w:spacing w:val="-6"/>
                <w:sz w:val="22"/>
                <w:szCs w:val="22"/>
              </w:rPr>
              <w:t xml:space="preserve"> работ по проекту, график выполнения работ, сроки и стоимость выполнения работ, опыт реализации аналогичных проектов, планируемый персональный состав проектной команды и опыт руководителей и членов команды.</w:t>
            </w:r>
          </w:p>
        </w:tc>
        <w:tc>
          <w:tcPr>
            <w:tcW w:w="5220" w:type="dxa"/>
            <w:shd w:val="clear" w:color="auto" w:fill="auto"/>
          </w:tcPr>
          <w:p w14:paraId="04A2ACFB" w14:textId="77777777" w:rsidR="00893E69" w:rsidRPr="00897973" w:rsidRDefault="00893E69" w:rsidP="00CD4B49">
            <w:pPr>
              <w:jc w:val="both"/>
              <w:rPr>
                <w:sz w:val="22"/>
                <w:szCs w:val="22"/>
                <w:lang w:val="en-US"/>
              </w:rPr>
            </w:pPr>
            <w:r w:rsidRPr="00897973">
              <w:rPr>
                <w:sz w:val="22"/>
                <w:szCs w:val="22"/>
                <w:lang w:val="en-US"/>
              </w:rPr>
              <w:t xml:space="preserve">The Bidder must describe its understanding of project goals and objectives, the functional and organizational framework of the project, approaches to project implementation, </w:t>
            </w:r>
            <w:r w:rsidRPr="00733428">
              <w:rPr>
                <w:sz w:val="22"/>
                <w:szCs w:val="22"/>
                <w:lang w:val="en-US"/>
              </w:rPr>
              <w:t>stages on the provision of the results of the</w:t>
            </w:r>
            <w:r>
              <w:rPr>
                <w:sz w:val="22"/>
                <w:szCs w:val="22"/>
                <w:lang w:val="en-GB"/>
              </w:rPr>
              <w:t xml:space="preserve"> </w:t>
            </w:r>
            <w:r w:rsidRPr="00733428">
              <w:rPr>
                <w:sz w:val="22"/>
                <w:szCs w:val="22"/>
                <w:lang w:val="en-US"/>
              </w:rPr>
              <w:t>project</w:t>
            </w:r>
            <w:r>
              <w:rPr>
                <w:sz w:val="22"/>
                <w:szCs w:val="22"/>
                <w:lang w:val="en-US"/>
              </w:rPr>
              <w:t xml:space="preserve"> works</w:t>
            </w:r>
            <w:r w:rsidRPr="00897973">
              <w:rPr>
                <w:sz w:val="22"/>
                <w:szCs w:val="22"/>
                <w:lang w:val="en-US"/>
              </w:rPr>
              <w:t>, work schedule, deadlines and costs, experience in implementing similar projects, the planned personal composition of the project team and the experience of the team leaders and members.</w:t>
            </w:r>
          </w:p>
        </w:tc>
      </w:tr>
      <w:tr w:rsidR="00893E69" w:rsidRPr="00897973" w14:paraId="3B75B19C" w14:textId="77777777" w:rsidTr="00CD4B49">
        <w:tc>
          <w:tcPr>
            <w:tcW w:w="5220" w:type="dxa"/>
            <w:shd w:val="clear" w:color="auto" w:fill="auto"/>
          </w:tcPr>
          <w:p w14:paraId="0410CBEF" w14:textId="77777777" w:rsidR="00893E69" w:rsidRPr="00897973" w:rsidRDefault="00893E69" w:rsidP="00CD4B49">
            <w:pPr>
              <w:jc w:val="both"/>
              <w:rPr>
                <w:spacing w:val="-6"/>
                <w:sz w:val="22"/>
                <w:szCs w:val="22"/>
              </w:rPr>
            </w:pPr>
            <w:r w:rsidRPr="00897973">
              <w:rPr>
                <w:spacing w:val="-6"/>
                <w:sz w:val="22"/>
                <w:szCs w:val="22"/>
              </w:rPr>
              <w:t xml:space="preserve">Претендент может предложить альтернативную схему реализации проекта в целом либо частично, если, по его мнению, это приведет к снижению стоимости, либо получению большей ценности для </w:t>
            </w:r>
            <w:r>
              <w:rPr>
                <w:spacing w:val="-6"/>
                <w:sz w:val="22"/>
                <w:szCs w:val="22"/>
              </w:rPr>
              <w:t>Предприятия</w:t>
            </w:r>
            <w:r w:rsidRPr="00897973">
              <w:rPr>
                <w:spacing w:val="-6"/>
                <w:sz w:val="22"/>
                <w:szCs w:val="22"/>
              </w:rPr>
              <w:t>, даже если это вступает в противоречие с данным Техническим заданием. В этом случае необходимо детально описать такое альтернативное предложение и представить его в качестве дополнения.</w:t>
            </w:r>
          </w:p>
        </w:tc>
        <w:tc>
          <w:tcPr>
            <w:tcW w:w="5220" w:type="dxa"/>
            <w:shd w:val="clear" w:color="auto" w:fill="auto"/>
          </w:tcPr>
          <w:p w14:paraId="136C43E7" w14:textId="77777777" w:rsidR="00893E69" w:rsidRPr="00897973" w:rsidRDefault="00893E69" w:rsidP="00CD4B49">
            <w:pPr>
              <w:jc w:val="both"/>
              <w:rPr>
                <w:sz w:val="22"/>
                <w:szCs w:val="22"/>
                <w:lang w:val="en-US"/>
              </w:rPr>
            </w:pPr>
            <w:r w:rsidRPr="00897973">
              <w:rPr>
                <w:sz w:val="22"/>
                <w:szCs w:val="22"/>
                <w:lang w:val="en-US"/>
              </w:rPr>
              <w:t>The Bidder may propose an alternative project implementation scheme in whole or in part if, in his opinion, it will result in reducing the cost or obtaining more value for</w:t>
            </w:r>
            <w:r>
              <w:rPr>
                <w:sz w:val="22"/>
                <w:szCs w:val="22"/>
                <w:lang w:val="en-US"/>
              </w:rPr>
              <w:t xml:space="preserve"> the Company</w:t>
            </w:r>
            <w:r w:rsidRPr="00897973">
              <w:rPr>
                <w:sz w:val="22"/>
                <w:szCs w:val="22"/>
                <w:lang w:val="en-US"/>
              </w:rPr>
              <w:t xml:space="preserve">, even if it conflicts with this </w:t>
            </w:r>
            <w:proofErr w:type="gramStart"/>
            <w:r w:rsidRPr="00897973">
              <w:rPr>
                <w:sz w:val="22"/>
                <w:szCs w:val="22"/>
                <w:lang w:val="en-US"/>
              </w:rPr>
              <w:t>Technical</w:t>
            </w:r>
            <w:proofErr w:type="gramEnd"/>
            <w:r w:rsidRPr="00897973">
              <w:rPr>
                <w:sz w:val="22"/>
                <w:szCs w:val="22"/>
                <w:lang w:val="en-US"/>
              </w:rPr>
              <w:t xml:space="preserve"> assignment. In this case, it is necessary to describe such alternative proposal in detail and submit it as an addendum.</w:t>
            </w:r>
          </w:p>
        </w:tc>
      </w:tr>
      <w:tr w:rsidR="00893E69" w:rsidRPr="00897973" w14:paraId="07F1F684" w14:textId="77777777" w:rsidTr="00CD4B49">
        <w:tc>
          <w:tcPr>
            <w:tcW w:w="5220" w:type="dxa"/>
            <w:shd w:val="clear" w:color="auto" w:fill="auto"/>
          </w:tcPr>
          <w:p w14:paraId="2D2B8C75" w14:textId="77777777" w:rsidR="00893E69" w:rsidRPr="00897973" w:rsidRDefault="00893E69" w:rsidP="00CD4B49">
            <w:pPr>
              <w:jc w:val="both"/>
              <w:rPr>
                <w:spacing w:val="-6"/>
                <w:sz w:val="22"/>
                <w:szCs w:val="22"/>
              </w:rPr>
            </w:pPr>
            <w:r w:rsidRPr="00897973">
              <w:rPr>
                <w:spacing w:val="-6"/>
                <w:sz w:val="22"/>
                <w:szCs w:val="22"/>
              </w:rPr>
              <w:t>9.1. Содержание коммерческого предложения</w:t>
            </w:r>
            <w:r>
              <w:rPr>
                <w:spacing w:val="-6"/>
                <w:sz w:val="22"/>
                <w:szCs w:val="22"/>
              </w:rPr>
              <w:t>.</w:t>
            </w:r>
          </w:p>
        </w:tc>
        <w:tc>
          <w:tcPr>
            <w:tcW w:w="5220" w:type="dxa"/>
            <w:shd w:val="clear" w:color="auto" w:fill="auto"/>
          </w:tcPr>
          <w:p w14:paraId="7AB835B9" w14:textId="77777777" w:rsidR="00893E69" w:rsidRPr="00897973" w:rsidRDefault="00893E69" w:rsidP="00CD4B49">
            <w:pPr>
              <w:jc w:val="both"/>
              <w:rPr>
                <w:sz w:val="22"/>
                <w:szCs w:val="22"/>
                <w:lang w:val="en-US"/>
              </w:rPr>
            </w:pPr>
            <w:r w:rsidRPr="00897973">
              <w:rPr>
                <w:sz w:val="22"/>
                <w:szCs w:val="22"/>
                <w:lang w:val="en-US"/>
              </w:rPr>
              <w:t>9.1 Content of the commercial proposal</w:t>
            </w:r>
          </w:p>
        </w:tc>
      </w:tr>
      <w:tr w:rsidR="00893E69" w:rsidRPr="00897973" w14:paraId="1CDA4700" w14:textId="77777777" w:rsidTr="00CD4B49">
        <w:tc>
          <w:tcPr>
            <w:tcW w:w="5220" w:type="dxa"/>
            <w:shd w:val="clear" w:color="auto" w:fill="auto"/>
          </w:tcPr>
          <w:p w14:paraId="688AE69D" w14:textId="77777777" w:rsidR="00893E69" w:rsidRPr="00897973" w:rsidRDefault="00893E69" w:rsidP="00CD4B49">
            <w:pPr>
              <w:jc w:val="both"/>
              <w:rPr>
                <w:spacing w:val="-6"/>
                <w:sz w:val="22"/>
                <w:szCs w:val="22"/>
              </w:rPr>
            </w:pPr>
            <w:r w:rsidRPr="00897973">
              <w:rPr>
                <w:spacing w:val="-6"/>
                <w:sz w:val="22"/>
                <w:szCs w:val="22"/>
              </w:rPr>
              <w:t>Претендент несет ответственность за предоставление достоверной информации и дополнительной документации для обеспечения глубокой и объективной оценки предложения. В данном разделе приведена предпочтительная структура предложения и описание содержания основных его разделов.</w:t>
            </w:r>
          </w:p>
        </w:tc>
        <w:tc>
          <w:tcPr>
            <w:tcW w:w="5220" w:type="dxa"/>
            <w:shd w:val="clear" w:color="auto" w:fill="auto"/>
          </w:tcPr>
          <w:p w14:paraId="33BE0BDF" w14:textId="77777777" w:rsidR="00893E69" w:rsidRPr="00897973" w:rsidRDefault="00893E69" w:rsidP="00CD4B49">
            <w:pPr>
              <w:jc w:val="both"/>
              <w:rPr>
                <w:sz w:val="22"/>
                <w:szCs w:val="22"/>
                <w:lang w:val="en-US"/>
              </w:rPr>
            </w:pPr>
            <w:r w:rsidRPr="00897973">
              <w:rPr>
                <w:sz w:val="22"/>
                <w:szCs w:val="22"/>
                <w:lang w:val="en-US"/>
              </w:rPr>
              <w:t>It is the Bidder’s responsibility to provide accurate information and additional documentation to ensure an in-depth and objective evaluation of the proposal. This section provides the preferred structure of the proposal and a description of the contents of the major sections of the proposal.</w:t>
            </w:r>
          </w:p>
        </w:tc>
      </w:tr>
      <w:tr w:rsidR="00893E69" w:rsidRPr="00897973" w14:paraId="1AA60774" w14:textId="77777777" w:rsidTr="00CD4B49">
        <w:tc>
          <w:tcPr>
            <w:tcW w:w="5220" w:type="dxa"/>
            <w:shd w:val="clear" w:color="auto" w:fill="auto"/>
          </w:tcPr>
          <w:p w14:paraId="7CE28E6F" w14:textId="77777777" w:rsidR="00893E69" w:rsidRPr="00897973" w:rsidRDefault="00893E69" w:rsidP="00CD4B49">
            <w:pPr>
              <w:jc w:val="both"/>
              <w:rPr>
                <w:spacing w:val="-6"/>
                <w:sz w:val="22"/>
                <w:szCs w:val="22"/>
              </w:rPr>
            </w:pPr>
            <w:r w:rsidRPr="00897973">
              <w:rPr>
                <w:spacing w:val="-6"/>
                <w:sz w:val="22"/>
                <w:szCs w:val="22"/>
              </w:rPr>
              <w:t>Структура предложения:</w:t>
            </w:r>
          </w:p>
        </w:tc>
        <w:tc>
          <w:tcPr>
            <w:tcW w:w="5220" w:type="dxa"/>
            <w:shd w:val="clear" w:color="auto" w:fill="auto"/>
          </w:tcPr>
          <w:p w14:paraId="1A7F2473" w14:textId="77777777" w:rsidR="00893E69" w:rsidRPr="00897973" w:rsidRDefault="00893E69" w:rsidP="00CD4B49">
            <w:pPr>
              <w:jc w:val="both"/>
              <w:rPr>
                <w:sz w:val="22"/>
                <w:szCs w:val="22"/>
                <w:lang w:val="en-US"/>
              </w:rPr>
            </w:pPr>
            <w:r w:rsidRPr="00897973">
              <w:rPr>
                <w:sz w:val="22"/>
                <w:szCs w:val="22"/>
                <w:lang w:val="en-US"/>
              </w:rPr>
              <w:t>Proposal Structure:</w:t>
            </w:r>
          </w:p>
        </w:tc>
      </w:tr>
      <w:tr w:rsidR="00893E69" w:rsidRPr="00897973" w14:paraId="013A9F4E" w14:textId="77777777" w:rsidTr="00CD4B49">
        <w:tc>
          <w:tcPr>
            <w:tcW w:w="5220" w:type="dxa"/>
            <w:shd w:val="clear" w:color="auto" w:fill="auto"/>
          </w:tcPr>
          <w:p w14:paraId="6E789F0A" w14:textId="77777777" w:rsidR="00893E69" w:rsidRPr="00897973" w:rsidRDefault="00893E69" w:rsidP="00CD4B49">
            <w:pPr>
              <w:jc w:val="both"/>
              <w:rPr>
                <w:spacing w:val="-6"/>
                <w:sz w:val="22"/>
                <w:szCs w:val="22"/>
              </w:rPr>
            </w:pPr>
            <w:r w:rsidRPr="00897973">
              <w:rPr>
                <w:spacing w:val="-6"/>
                <w:sz w:val="22"/>
                <w:szCs w:val="22"/>
              </w:rPr>
              <w:t>1. Краткое содержание предложения</w:t>
            </w:r>
            <w:r>
              <w:rPr>
                <w:spacing w:val="-6"/>
                <w:sz w:val="22"/>
                <w:szCs w:val="22"/>
              </w:rPr>
              <w:t>;</w:t>
            </w:r>
          </w:p>
        </w:tc>
        <w:tc>
          <w:tcPr>
            <w:tcW w:w="5220" w:type="dxa"/>
            <w:shd w:val="clear" w:color="auto" w:fill="auto"/>
          </w:tcPr>
          <w:p w14:paraId="247A41CA" w14:textId="77777777" w:rsidR="00893E69" w:rsidRPr="00897973" w:rsidRDefault="00893E69" w:rsidP="00CD4B49">
            <w:pPr>
              <w:jc w:val="both"/>
              <w:rPr>
                <w:sz w:val="22"/>
                <w:szCs w:val="22"/>
                <w:lang w:val="en-US"/>
              </w:rPr>
            </w:pPr>
            <w:r w:rsidRPr="00897973">
              <w:rPr>
                <w:sz w:val="22"/>
                <w:szCs w:val="22"/>
                <w:lang w:val="en-US"/>
              </w:rPr>
              <w:t>1. Proposal Summary</w:t>
            </w:r>
          </w:p>
        </w:tc>
      </w:tr>
      <w:tr w:rsidR="00893E69" w:rsidRPr="00897973" w14:paraId="15498DEA" w14:textId="77777777" w:rsidTr="00CD4B49">
        <w:tc>
          <w:tcPr>
            <w:tcW w:w="5220" w:type="dxa"/>
            <w:shd w:val="clear" w:color="auto" w:fill="auto"/>
          </w:tcPr>
          <w:p w14:paraId="40FE1A4D" w14:textId="77777777" w:rsidR="00893E69" w:rsidRPr="00897973" w:rsidRDefault="00893E69" w:rsidP="00CD4B49">
            <w:pPr>
              <w:jc w:val="both"/>
              <w:rPr>
                <w:spacing w:val="-6"/>
                <w:sz w:val="22"/>
                <w:szCs w:val="22"/>
              </w:rPr>
            </w:pPr>
            <w:r w:rsidRPr="00897973">
              <w:rPr>
                <w:spacing w:val="-6"/>
                <w:sz w:val="22"/>
                <w:szCs w:val="22"/>
              </w:rPr>
              <w:t>2. Цели и задачи проекта</w:t>
            </w:r>
            <w:r>
              <w:rPr>
                <w:spacing w:val="-6"/>
                <w:sz w:val="22"/>
                <w:szCs w:val="22"/>
              </w:rPr>
              <w:t>;</w:t>
            </w:r>
          </w:p>
        </w:tc>
        <w:tc>
          <w:tcPr>
            <w:tcW w:w="5220" w:type="dxa"/>
            <w:shd w:val="clear" w:color="auto" w:fill="auto"/>
          </w:tcPr>
          <w:p w14:paraId="6F43C0D5" w14:textId="77777777" w:rsidR="00893E69" w:rsidRPr="00897973" w:rsidRDefault="00893E69" w:rsidP="00CD4B49">
            <w:pPr>
              <w:jc w:val="both"/>
              <w:rPr>
                <w:sz w:val="22"/>
                <w:szCs w:val="22"/>
                <w:lang w:val="en-US"/>
              </w:rPr>
            </w:pPr>
            <w:r w:rsidRPr="00897973">
              <w:rPr>
                <w:sz w:val="22"/>
                <w:szCs w:val="22"/>
                <w:lang w:val="en-US"/>
              </w:rPr>
              <w:t>2. Project goals and objectives</w:t>
            </w:r>
          </w:p>
        </w:tc>
      </w:tr>
      <w:tr w:rsidR="00893E69" w:rsidRPr="00897973" w14:paraId="0AB3571C" w14:textId="77777777" w:rsidTr="00CD4B49">
        <w:tc>
          <w:tcPr>
            <w:tcW w:w="5220" w:type="dxa"/>
            <w:shd w:val="clear" w:color="auto" w:fill="auto"/>
          </w:tcPr>
          <w:p w14:paraId="41D5F817" w14:textId="77777777" w:rsidR="00893E69" w:rsidRPr="00897973" w:rsidRDefault="00893E69" w:rsidP="00CD4B49">
            <w:pPr>
              <w:jc w:val="both"/>
              <w:rPr>
                <w:spacing w:val="-6"/>
                <w:sz w:val="22"/>
                <w:szCs w:val="22"/>
              </w:rPr>
            </w:pPr>
            <w:r w:rsidRPr="00897973">
              <w:rPr>
                <w:spacing w:val="-6"/>
                <w:sz w:val="22"/>
                <w:szCs w:val="22"/>
              </w:rPr>
              <w:t>3. Функциональные и организационные рамки проекта</w:t>
            </w:r>
            <w:r>
              <w:rPr>
                <w:spacing w:val="-6"/>
                <w:sz w:val="22"/>
                <w:szCs w:val="22"/>
              </w:rPr>
              <w:t>;</w:t>
            </w:r>
          </w:p>
        </w:tc>
        <w:tc>
          <w:tcPr>
            <w:tcW w:w="5220" w:type="dxa"/>
            <w:shd w:val="clear" w:color="auto" w:fill="auto"/>
          </w:tcPr>
          <w:p w14:paraId="489B5908" w14:textId="77777777" w:rsidR="00893E69" w:rsidRPr="00897973" w:rsidRDefault="00893E69" w:rsidP="00CD4B49">
            <w:pPr>
              <w:jc w:val="both"/>
              <w:rPr>
                <w:sz w:val="22"/>
                <w:szCs w:val="22"/>
                <w:lang w:val="en-US"/>
              </w:rPr>
            </w:pPr>
            <w:r w:rsidRPr="00897973">
              <w:rPr>
                <w:sz w:val="22"/>
                <w:szCs w:val="22"/>
                <w:lang w:val="en-US"/>
              </w:rPr>
              <w:t>3. Functional and organizational framework of the project</w:t>
            </w:r>
          </w:p>
        </w:tc>
      </w:tr>
      <w:tr w:rsidR="00893E69" w:rsidRPr="00897973" w14:paraId="6023DF89" w14:textId="77777777" w:rsidTr="00CD4B49">
        <w:tc>
          <w:tcPr>
            <w:tcW w:w="5220" w:type="dxa"/>
            <w:shd w:val="clear" w:color="auto" w:fill="auto"/>
          </w:tcPr>
          <w:p w14:paraId="1D21806D" w14:textId="77777777" w:rsidR="00893E69" w:rsidRPr="00897973" w:rsidRDefault="00893E69" w:rsidP="00CD4B49">
            <w:pPr>
              <w:jc w:val="both"/>
              <w:rPr>
                <w:spacing w:val="-6"/>
                <w:sz w:val="22"/>
                <w:szCs w:val="22"/>
              </w:rPr>
            </w:pPr>
            <w:r w:rsidRPr="00897973">
              <w:rPr>
                <w:spacing w:val="-6"/>
                <w:sz w:val="22"/>
                <w:szCs w:val="22"/>
              </w:rPr>
              <w:t>4. Подходы к реализации проекта</w:t>
            </w:r>
            <w:r>
              <w:rPr>
                <w:spacing w:val="-6"/>
                <w:sz w:val="22"/>
                <w:szCs w:val="22"/>
              </w:rPr>
              <w:t>;</w:t>
            </w:r>
          </w:p>
        </w:tc>
        <w:tc>
          <w:tcPr>
            <w:tcW w:w="5220" w:type="dxa"/>
            <w:shd w:val="clear" w:color="auto" w:fill="auto"/>
          </w:tcPr>
          <w:p w14:paraId="2948925E" w14:textId="77777777" w:rsidR="00893E69" w:rsidRPr="00897973" w:rsidRDefault="00893E69" w:rsidP="00CD4B49">
            <w:pPr>
              <w:jc w:val="both"/>
              <w:rPr>
                <w:sz w:val="22"/>
                <w:szCs w:val="22"/>
                <w:lang w:val="en-US"/>
              </w:rPr>
            </w:pPr>
            <w:r w:rsidRPr="00897973">
              <w:rPr>
                <w:sz w:val="22"/>
                <w:szCs w:val="22"/>
                <w:lang w:val="en-US"/>
              </w:rPr>
              <w:t>4. Approaches to project implementation</w:t>
            </w:r>
          </w:p>
        </w:tc>
      </w:tr>
      <w:tr w:rsidR="00893E69" w:rsidRPr="00897973" w14:paraId="2D7B2DF7" w14:textId="77777777" w:rsidTr="00CD4B49">
        <w:tc>
          <w:tcPr>
            <w:tcW w:w="5220" w:type="dxa"/>
            <w:shd w:val="clear" w:color="auto" w:fill="auto"/>
          </w:tcPr>
          <w:p w14:paraId="5B437E3C" w14:textId="77777777" w:rsidR="00893E69" w:rsidRPr="00897973" w:rsidRDefault="00893E69" w:rsidP="00CD4B49">
            <w:pPr>
              <w:jc w:val="both"/>
              <w:rPr>
                <w:spacing w:val="-6"/>
                <w:sz w:val="22"/>
                <w:szCs w:val="22"/>
              </w:rPr>
            </w:pPr>
            <w:r w:rsidRPr="00897973">
              <w:rPr>
                <w:spacing w:val="-6"/>
                <w:sz w:val="22"/>
                <w:szCs w:val="22"/>
              </w:rPr>
              <w:t>5. Этапы работ по проекту</w:t>
            </w:r>
            <w:r>
              <w:rPr>
                <w:spacing w:val="-6"/>
                <w:sz w:val="22"/>
                <w:szCs w:val="22"/>
              </w:rPr>
              <w:t>;</w:t>
            </w:r>
          </w:p>
        </w:tc>
        <w:tc>
          <w:tcPr>
            <w:tcW w:w="5220" w:type="dxa"/>
            <w:shd w:val="clear" w:color="auto" w:fill="auto"/>
          </w:tcPr>
          <w:p w14:paraId="474E9A1D" w14:textId="77777777" w:rsidR="00893E69" w:rsidRPr="00897973" w:rsidRDefault="00893E69" w:rsidP="00CD4B49">
            <w:pPr>
              <w:jc w:val="both"/>
              <w:rPr>
                <w:sz w:val="22"/>
                <w:szCs w:val="22"/>
                <w:lang w:val="en-US"/>
              </w:rPr>
            </w:pPr>
            <w:r w:rsidRPr="00897973">
              <w:rPr>
                <w:sz w:val="22"/>
                <w:szCs w:val="22"/>
                <w:lang w:val="en-US"/>
              </w:rPr>
              <w:t>5.   Stages of the project work</w:t>
            </w:r>
          </w:p>
        </w:tc>
      </w:tr>
      <w:tr w:rsidR="00893E69" w:rsidRPr="00897973" w14:paraId="0F480B6F" w14:textId="77777777" w:rsidTr="00CD4B49">
        <w:tc>
          <w:tcPr>
            <w:tcW w:w="5220" w:type="dxa"/>
            <w:shd w:val="clear" w:color="auto" w:fill="auto"/>
          </w:tcPr>
          <w:p w14:paraId="699F37FE" w14:textId="77777777" w:rsidR="00893E69" w:rsidRPr="00897973" w:rsidRDefault="00893E69" w:rsidP="00CD4B49">
            <w:pPr>
              <w:jc w:val="both"/>
              <w:rPr>
                <w:spacing w:val="-6"/>
                <w:sz w:val="22"/>
                <w:szCs w:val="22"/>
              </w:rPr>
            </w:pPr>
            <w:r w:rsidRPr="00897973">
              <w:rPr>
                <w:spacing w:val="-6"/>
                <w:sz w:val="22"/>
                <w:szCs w:val="22"/>
              </w:rPr>
              <w:t>6. Стоимость и сроки выполнения работ</w:t>
            </w:r>
            <w:r>
              <w:rPr>
                <w:spacing w:val="-6"/>
                <w:sz w:val="22"/>
                <w:szCs w:val="22"/>
              </w:rPr>
              <w:t>;</w:t>
            </w:r>
          </w:p>
        </w:tc>
        <w:tc>
          <w:tcPr>
            <w:tcW w:w="5220" w:type="dxa"/>
            <w:shd w:val="clear" w:color="auto" w:fill="auto"/>
          </w:tcPr>
          <w:p w14:paraId="1C33EE42" w14:textId="77777777" w:rsidR="00893E69" w:rsidRPr="00897973" w:rsidRDefault="00893E69" w:rsidP="00CD4B49">
            <w:pPr>
              <w:jc w:val="both"/>
              <w:rPr>
                <w:sz w:val="22"/>
                <w:szCs w:val="22"/>
                <w:lang w:val="en-US"/>
              </w:rPr>
            </w:pPr>
            <w:r w:rsidRPr="00897973">
              <w:rPr>
                <w:sz w:val="22"/>
                <w:szCs w:val="22"/>
                <w:lang w:val="en-US"/>
              </w:rPr>
              <w:t>6. Cost and terms of work fulfillment</w:t>
            </w:r>
          </w:p>
        </w:tc>
      </w:tr>
      <w:tr w:rsidR="00893E69" w:rsidRPr="00897973" w14:paraId="1AA7A965" w14:textId="77777777" w:rsidTr="00CD4B49">
        <w:tc>
          <w:tcPr>
            <w:tcW w:w="5220" w:type="dxa"/>
            <w:shd w:val="clear" w:color="auto" w:fill="auto"/>
          </w:tcPr>
          <w:p w14:paraId="59EB504E" w14:textId="77777777" w:rsidR="00893E69" w:rsidRPr="00897973" w:rsidRDefault="00893E69" w:rsidP="00CD4B49">
            <w:pPr>
              <w:jc w:val="both"/>
              <w:rPr>
                <w:spacing w:val="-6"/>
                <w:sz w:val="22"/>
                <w:szCs w:val="22"/>
              </w:rPr>
            </w:pPr>
            <w:r w:rsidRPr="00897973">
              <w:rPr>
                <w:spacing w:val="-6"/>
                <w:sz w:val="22"/>
                <w:szCs w:val="22"/>
              </w:rPr>
              <w:t>7. Проектный опыт и проектная команда</w:t>
            </w:r>
            <w:r>
              <w:rPr>
                <w:spacing w:val="-6"/>
                <w:sz w:val="22"/>
                <w:szCs w:val="22"/>
              </w:rPr>
              <w:t>;</w:t>
            </w:r>
          </w:p>
        </w:tc>
        <w:tc>
          <w:tcPr>
            <w:tcW w:w="5220" w:type="dxa"/>
            <w:shd w:val="clear" w:color="auto" w:fill="auto"/>
          </w:tcPr>
          <w:p w14:paraId="337495E8" w14:textId="77777777" w:rsidR="00893E69" w:rsidRPr="00897973" w:rsidRDefault="00893E69" w:rsidP="00CD4B49">
            <w:pPr>
              <w:jc w:val="both"/>
              <w:rPr>
                <w:sz w:val="22"/>
                <w:szCs w:val="22"/>
                <w:lang w:val="en-US"/>
              </w:rPr>
            </w:pPr>
            <w:r w:rsidRPr="00897973">
              <w:rPr>
                <w:sz w:val="22"/>
                <w:szCs w:val="22"/>
                <w:lang w:val="en-US"/>
              </w:rPr>
              <w:t>7. Project experience and project team</w:t>
            </w:r>
          </w:p>
        </w:tc>
      </w:tr>
      <w:tr w:rsidR="00893E69" w:rsidRPr="00897973" w14:paraId="26DE5468" w14:textId="77777777" w:rsidTr="00CD4B49">
        <w:tc>
          <w:tcPr>
            <w:tcW w:w="5220" w:type="dxa"/>
            <w:shd w:val="clear" w:color="auto" w:fill="auto"/>
          </w:tcPr>
          <w:p w14:paraId="2D1A3F71" w14:textId="77777777" w:rsidR="00893E69" w:rsidRPr="00897973" w:rsidRDefault="00893E69" w:rsidP="00CD4B49">
            <w:pPr>
              <w:jc w:val="both"/>
              <w:rPr>
                <w:spacing w:val="-6"/>
                <w:sz w:val="22"/>
                <w:szCs w:val="22"/>
              </w:rPr>
            </w:pPr>
            <w:r w:rsidRPr="00897973">
              <w:rPr>
                <w:spacing w:val="-6"/>
                <w:sz w:val="22"/>
                <w:szCs w:val="22"/>
              </w:rPr>
              <w:t>8. Подтверждение срока действия предложения</w:t>
            </w:r>
            <w:r>
              <w:rPr>
                <w:spacing w:val="-6"/>
                <w:sz w:val="22"/>
                <w:szCs w:val="22"/>
              </w:rPr>
              <w:t>.</w:t>
            </w:r>
          </w:p>
        </w:tc>
        <w:tc>
          <w:tcPr>
            <w:tcW w:w="5220" w:type="dxa"/>
            <w:shd w:val="clear" w:color="auto" w:fill="auto"/>
          </w:tcPr>
          <w:p w14:paraId="63008AEB" w14:textId="77777777" w:rsidR="00893E69" w:rsidRPr="00897973" w:rsidRDefault="00893E69" w:rsidP="00CD4B49">
            <w:pPr>
              <w:jc w:val="both"/>
              <w:rPr>
                <w:sz w:val="22"/>
                <w:szCs w:val="22"/>
                <w:lang w:val="en-US"/>
              </w:rPr>
            </w:pPr>
            <w:r w:rsidRPr="00897973">
              <w:rPr>
                <w:sz w:val="22"/>
                <w:szCs w:val="22"/>
                <w:lang w:val="en-US"/>
              </w:rPr>
              <w:t>8. Confirmation of the validity period of the proposal</w:t>
            </w:r>
          </w:p>
        </w:tc>
      </w:tr>
      <w:tr w:rsidR="00893E69" w:rsidRPr="00897973" w14:paraId="2317357C" w14:textId="77777777" w:rsidTr="00CD4B49">
        <w:tc>
          <w:tcPr>
            <w:tcW w:w="5220" w:type="dxa"/>
            <w:shd w:val="clear" w:color="auto" w:fill="auto"/>
          </w:tcPr>
          <w:p w14:paraId="3A58D700" w14:textId="77777777" w:rsidR="00893E69" w:rsidRPr="00897973" w:rsidRDefault="00893E69" w:rsidP="00CD4B49">
            <w:pPr>
              <w:jc w:val="both"/>
              <w:rPr>
                <w:spacing w:val="-6"/>
                <w:sz w:val="22"/>
                <w:szCs w:val="22"/>
              </w:rPr>
            </w:pPr>
            <w:r w:rsidRPr="00897973">
              <w:rPr>
                <w:spacing w:val="-6"/>
                <w:sz w:val="22"/>
                <w:szCs w:val="22"/>
              </w:rPr>
              <w:t>Формат содержания коммерческого предложения приведен в приложении №</w:t>
            </w:r>
            <w:r>
              <w:rPr>
                <w:spacing w:val="-6"/>
                <w:sz w:val="22"/>
                <w:szCs w:val="22"/>
              </w:rPr>
              <w:t>4</w:t>
            </w:r>
            <w:r w:rsidRPr="00897973">
              <w:rPr>
                <w:spacing w:val="-6"/>
                <w:sz w:val="22"/>
                <w:szCs w:val="22"/>
              </w:rPr>
              <w:t xml:space="preserve"> к настоящему Техническому заданию.</w:t>
            </w:r>
          </w:p>
        </w:tc>
        <w:tc>
          <w:tcPr>
            <w:tcW w:w="5220" w:type="dxa"/>
            <w:shd w:val="clear" w:color="auto" w:fill="auto"/>
          </w:tcPr>
          <w:p w14:paraId="7D3CDDD5" w14:textId="77777777" w:rsidR="00893E69" w:rsidRPr="00897973" w:rsidRDefault="00893E69" w:rsidP="00CD4B49">
            <w:pPr>
              <w:jc w:val="both"/>
              <w:rPr>
                <w:sz w:val="22"/>
                <w:szCs w:val="22"/>
                <w:lang w:val="en-US"/>
              </w:rPr>
            </w:pPr>
            <w:r w:rsidRPr="00897973">
              <w:rPr>
                <w:sz w:val="22"/>
                <w:szCs w:val="22"/>
                <w:lang w:val="en-US"/>
              </w:rPr>
              <w:t>The format of the</w:t>
            </w:r>
            <w:r>
              <w:rPr>
                <w:sz w:val="22"/>
                <w:szCs w:val="22"/>
                <w:lang w:val="en-US"/>
              </w:rPr>
              <w:t xml:space="preserve"> commercial</w:t>
            </w:r>
            <w:r w:rsidRPr="00897973">
              <w:rPr>
                <w:sz w:val="22"/>
                <w:szCs w:val="22"/>
                <w:lang w:val="en-US"/>
              </w:rPr>
              <w:t xml:space="preserve"> proposal contents is provided in Annex No.</w:t>
            </w:r>
            <w:r w:rsidRPr="00270878">
              <w:rPr>
                <w:sz w:val="22"/>
                <w:szCs w:val="22"/>
                <w:lang w:val="en-US"/>
              </w:rPr>
              <w:t>4</w:t>
            </w:r>
            <w:r w:rsidRPr="00897973">
              <w:rPr>
                <w:sz w:val="22"/>
                <w:szCs w:val="22"/>
                <w:lang w:val="en-US"/>
              </w:rPr>
              <w:t xml:space="preserve"> to this </w:t>
            </w:r>
            <w:proofErr w:type="gramStart"/>
            <w:r w:rsidRPr="00897973">
              <w:rPr>
                <w:sz w:val="22"/>
                <w:szCs w:val="22"/>
                <w:lang w:val="en-US"/>
              </w:rPr>
              <w:t>Technical</w:t>
            </w:r>
            <w:proofErr w:type="gramEnd"/>
            <w:r w:rsidRPr="00897973">
              <w:rPr>
                <w:sz w:val="22"/>
                <w:szCs w:val="22"/>
                <w:lang w:val="en-US"/>
              </w:rPr>
              <w:t xml:space="preserve"> assignment.</w:t>
            </w:r>
          </w:p>
        </w:tc>
      </w:tr>
      <w:tr w:rsidR="00893E69" w:rsidRPr="008F4730" w14:paraId="0F5ED6D6" w14:textId="77777777" w:rsidTr="00CD4B49">
        <w:tc>
          <w:tcPr>
            <w:tcW w:w="5220" w:type="dxa"/>
            <w:shd w:val="clear" w:color="auto" w:fill="auto"/>
          </w:tcPr>
          <w:p w14:paraId="4C6B8853" w14:textId="77777777" w:rsidR="00893E69" w:rsidRPr="00897973" w:rsidRDefault="00893E69" w:rsidP="00CD4B49">
            <w:pPr>
              <w:jc w:val="both"/>
              <w:rPr>
                <w:spacing w:val="-6"/>
                <w:sz w:val="22"/>
                <w:szCs w:val="22"/>
              </w:rPr>
            </w:pPr>
            <w:r w:rsidRPr="00897973">
              <w:rPr>
                <w:spacing w:val="-6"/>
                <w:sz w:val="22"/>
                <w:szCs w:val="22"/>
              </w:rPr>
              <w:lastRenderedPageBreak/>
              <w:t>9.1.1. Претендент должен заполнить форму Заявки на участие в закупочной процедуре и Анкету участника запроса предложений, приложенных в приложениях №1 и №2 к настоящему Техническому заданию.</w:t>
            </w:r>
          </w:p>
        </w:tc>
        <w:tc>
          <w:tcPr>
            <w:tcW w:w="5220" w:type="dxa"/>
            <w:shd w:val="clear" w:color="auto" w:fill="auto"/>
          </w:tcPr>
          <w:p w14:paraId="5459AD6B" w14:textId="77777777" w:rsidR="00893E69" w:rsidRPr="00897973" w:rsidRDefault="00893E69" w:rsidP="00CD4B49">
            <w:pPr>
              <w:jc w:val="both"/>
              <w:rPr>
                <w:sz w:val="22"/>
                <w:szCs w:val="22"/>
                <w:lang w:val="en-US"/>
              </w:rPr>
            </w:pPr>
            <w:r w:rsidRPr="00897973">
              <w:rPr>
                <w:sz w:val="22"/>
                <w:szCs w:val="22"/>
                <w:lang w:val="en-US"/>
              </w:rPr>
              <w:t>9.1.1 The Bidder should fill in the form of Application for participation in the procurement procedure and Questionnaire of the Bidder of the request for proposals, attached in Annexes No. 1 and No. 2 to this Technical assignment.</w:t>
            </w:r>
          </w:p>
        </w:tc>
      </w:tr>
      <w:tr w:rsidR="00893E69" w:rsidRPr="00897973" w14:paraId="62270931" w14:textId="77777777" w:rsidTr="00CD4B49">
        <w:trPr>
          <w:gridAfter w:val="1"/>
          <w:wAfter w:w="5220" w:type="dxa"/>
        </w:trPr>
        <w:tc>
          <w:tcPr>
            <w:tcW w:w="5220" w:type="dxa"/>
            <w:shd w:val="clear" w:color="auto" w:fill="auto"/>
          </w:tcPr>
          <w:p w14:paraId="446497F9" w14:textId="77777777" w:rsidR="00893E69" w:rsidRPr="00897973" w:rsidRDefault="00893E69" w:rsidP="00CD4B49">
            <w:pPr>
              <w:jc w:val="both"/>
              <w:rPr>
                <w:sz w:val="22"/>
                <w:szCs w:val="22"/>
                <w:lang w:val="en-US"/>
              </w:rPr>
            </w:pPr>
          </w:p>
        </w:tc>
      </w:tr>
      <w:tr w:rsidR="00893E69" w:rsidRPr="00897973" w14:paraId="0B6253DD" w14:textId="77777777" w:rsidTr="00CD4B49">
        <w:trPr>
          <w:gridAfter w:val="1"/>
          <w:wAfter w:w="5220" w:type="dxa"/>
        </w:trPr>
        <w:tc>
          <w:tcPr>
            <w:tcW w:w="5220" w:type="dxa"/>
            <w:shd w:val="clear" w:color="auto" w:fill="auto"/>
          </w:tcPr>
          <w:p w14:paraId="0E987F8F" w14:textId="77777777" w:rsidR="00893E69" w:rsidRPr="00897973" w:rsidRDefault="00893E69" w:rsidP="00CD4B49">
            <w:pPr>
              <w:jc w:val="both"/>
              <w:rPr>
                <w:sz w:val="22"/>
                <w:szCs w:val="22"/>
                <w:lang w:val="en-US"/>
              </w:rPr>
            </w:pPr>
          </w:p>
        </w:tc>
      </w:tr>
      <w:tr w:rsidR="00893E69" w:rsidRPr="00897973" w14:paraId="7DCD437F" w14:textId="77777777" w:rsidTr="00CD4B49">
        <w:tc>
          <w:tcPr>
            <w:tcW w:w="5220" w:type="dxa"/>
            <w:shd w:val="clear" w:color="auto" w:fill="auto"/>
          </w:tcPr>
          <w:p w14:paraId="563800A1" w14:textId="77777777" w:rsidR="00893E69" w:rsidRPr="008F4730" w:rsidRDefault="00893E69" w:rsidP="00CD4B49">
            <w:pPr>
              <w:jc w:val="both"/>
              <w:rPr>
                <w:spacing w:val="-6"/>
                <w:sz w:val="22"/>
                <w:szCs w:val="22"/>
                <w:lang w:val="en-US"/>
              </w:rPr>
            </w:pPr>
          </w:p>
        </w:tc>
        <w:tc>
          <w:tcPr>
            <w:tcW w:w="5220" w:type="dxa"/>
            <w:shd w:val="clear" w:color="auto" w:fill="auto"/>
          </w:tcPr>
          <w:p w14:paraId="3D7CF4EF" w14:textId="77777777" w:rsidR="00893E69" w:rsidRPr="00897973" w:rsidRDefault="00893E69" w:rsidP="00CD4B49">
            <w:pPr>
              <w:jc w:val="both"/>
              <w:rPr>
                <w:sz w:val="22"/>
                <w:szCs w:val="22"/>
                <w:lang w:val="en-US"/>
              </w:rPr>
            </w:pPr>
          </w:p>
        </w:tc>
      </w:tr>
      <w:tr w:rsidR="00893E69" w:rsidRPr="00CD4B49" w14:paraId="135AC695" w14:textId="77777777" w:rsidTr="00CD4B49">
        <w:tc>
          <w:tcPr>
            <w:tcW w:w="5220" w:type="dxa"/>
            <w:shd w:val="clear" w:color="auto" w:fill="auto"/>
          </w:tcPr>
          <w:p w14:paraId="46A354B3" w14:textId="77777777" w:rsidR="00893E69" w:rsidRPr="00CD4B49" w:rsidRDefault="00893E69" w:rsidP="00CD4B49">
            <w:pPr>
              <w:jc w:val="both"/>
              <w:rPr>
                <w:spacing w:val="-6"/>
                <w:sz w:val="22"/>
                <w:szCs w:val="22"/>
                <w:lang w:val="en-US"/>
              </w:rPr>
            </w:pPr>
          </w:p>
        </w:tc>
        <w:tc>
          <w:tcPr>
            <w:tcW w:w="5220" w:type="dxa"/>
            <w:shd w:val="clear" w:color="auto" w:fill="auto"/>
          </w:tcPr>
          <w:p w14:paraId="02F530B8" w14:textId="77777777" w:rsidR="00893E69" w:rsidRPr="00CD4B49" w:rsidRDefault="00893E69" w:rsidP="00CD4B49">
            <w:pPr>
              <w:jc w:val="both"/>
              <w:rPr>
                <w:sz w:val="22"/>
                <w:szCs w:val="22"/>
                <w:lang w:val="en-US"/>
              </w:rPr>
            </w:pPr>
          </w:p>
        </w:tc>
      </w:tr>
      <w:tr w:rsidR="00893E69" w:rsidRPr="00897973" w14:paraId="021B4F81" w14:textId="77777777" w:rsidTr="00CD4B49">
        <w:tc>
          <w:tcPr>
            <w:tcW w:w="5220" w:type="dxa"/>
            <w:shd w:val="clear" w:color="auto" w:fill="auto"/>
          </w:tcPr>
          <w:p w14:paraId="1C80FD67" w14:textId="77777777" w:rsidR="00893E69" w:rsidRPr="00CD4B49" w:rsidRDefault="00893E69" w:rsidP="00CD4B49">
            <w:pPr>
              <w:jc w:val="both"/>
              <w:rPr>
                <w:spacing w:val="-6"/>
                <w:sz w:val="22"/>
                <w:szCs w:val="22"/>
                <w:lang w:val="en-US"/>
              </w:rPr>
            </w:pPr>
          </w:p>
        </w:tc>
        <w:tc>
          <w:tcPr>
            <w:tcW w:w="5220" w:type="dxa"/>
            <w:shd w:val="clear" w:color="auto" w:fill="auto"/>
          </w:tcPr>
          <w:p w14:paraId="1B861689" w14:textId="77777777" w:rsidR="00893E69" w:rsidRPr="00897973" w:rsidRDefault="00893E69" w:rsidP="00CD4B49">
            <w:pPr>
              <w:jc w:val="both"/>
              <w:rPr>
                <w:sz w:val="22"/>
                <w:szCs w:val="22"/>
                <w:lang w:val="en-US"/>
              </w:rPr>
            </w:pPr>
          </w:p>
        </w:tc>
      </w:tr>
      <w:tr w:rsidR="00893E69" w:rsidRPr="00897973" w14:paraId="1BE4B522" w14:textId="77777777" w:rsidTr="00CD4B49">
        <w:tc>
          <w:tcPr>
            <w:tcW w:w="5220" w:type="dxa"/>
            <w:shd w:val="clear" w:color="auto" w:fill="auto"/>
          </w:tcPr>
          <w:p w14:paraId="6CC5B125" w14:textId="77777777" w:rsidR="00893E69" w:rsidRPr="00897973" w:rsidRDefault="00893E69" w:rsidP="00CD4B49">
            <w:pPr>
              <w:jc w:val="both"/>
              <w:rPr>
                <w:spacing w:val="-6"/>
                <w:sz w:val="22"/>
                <w:szCs w:val="22"/>
              </w:rPr>
            </w:pPr>
            <w:r w:rsidRPr="00897973">
              <w:rPr>
                <w:spacing w:val="-6"/>
                <w:sz w:val="22"/>
                <w:szCs w:val="22"/>
              </w:rPr>
              <w:t>9.1.3. Функциональные и организационные рамки проекта</w:t>
            </w:r>
            <w:r>
              <w:rPr>
                <w:spacing w:val="-6"/>
                <w:sz w:val="22"/>
                <w:szCs w:val="22"/>
              </w:rPr>
              <w:t>.</w:t>
            </w:r>
          </w:p>
        </w:tc>
        <w:tc>
          <w:tcPr>
            <w:tcW w:w="5220" w:type="dxa"/>
            <w:shd w:val="clear" w:color="auto" w:fill="auto"/>
          </w:tcPr>
          <w:p w14:paraId="7729DBDD" w14:textId="77777777" w:rsidR="00893E69" w:rsidRPr="0016750B" w:rsidRDefault="00893E69" w:rsidP="00CD4B49">
            <w:pPr>
              <w:jc w:val="both"/>
              <w:rPr>
                <w:sz w:val="22"/>
                <w:szCs w:val="22"/>
                <w:lang w:val="en-US"/>
              </w:rPr>
            </w:pPr>
            <w:r w:rsidRPr="00897973">
              <w:rPr>
                <w:sz w:val="22"/>
                <w:szCs w:val="22"/>
                <w:lang w:val="en-US"/>
              </w:rPr>
              <w:t>9.1.3 The functional and organizational framework of the project</w:t>
            </w:r>
            <w:r w:rsidRPr="009C1039">
              <w:rPr>
                <w:sz w:val="22"/>
                <w:szCs w:val="22"/>
                <w:lang w:val="en-US"/>
              </w:rPr>
              <w:t>.</w:t>
            </w:r>
          </w:p>
        </w:tc>
      </w:tr>
      <w:tr w:rsidR="00893E69" w:rsidRPr="00897973" w14:paraId="21E3A59E" w14:textId="77777777" w:rsidTr="00CD4B49">
        <w:tc>
          <w:tcPr>
            <w:tcW w:w="5220" w:type="dxa"/>
            <w:shd w:val="clear" w:color="auto" w:fill="auto"/>
          </w:tcPr>
          <w:p w14:paraId="300598F8" w14:textId="77777777" w:rsidR="00893E69" w:rsidRPr="00897973" w:rsidRDefault="00893E69" w:rsidP="00CD4B49">
            <w:pPr>
              <w:jc w:val="both"/>
              <w:rPr>
                <w:spacing w:val="-6"/>
                <w:sz w:val="22"/>
                <w:szCs w:val="22"/>
              </w:rPr>
            </w:pPr>
            <w:r w:rsidRPr="00897973">
              <w:rPr>
                <w:spacing w:val="-6"/>
                <w:sz w:val="22"/>
                <w:szCs w:val="22"/>
              </w:rPr>
              <w:t>Претендент должен описать, какие направления деятельности и связанный с ними функционал должны войти в объем проекта для достижения целей проекта.</w:t>
            </w:r>
          </w:p>
        </w:tc>
        <w:tc>
          <w:tcPr>
            <w:tcW w:w="5220" w:type="dxa"/>
            <w:shd w:val="clear" w:color="auto" w:fill="auto"/>
          </w:tcPr>
          <w:p w14:paraId="61CA1DBC" w14:textId="77777777" w:rsidR="00893E69" w:rsidRPr="00897973" w:rsidRDefault="00893E69" w:rsidP="00CD4B49">
            <w:pPr>
              <w:jc w:val="both"/>
              <w:rPr>
                <w:sz w:val="22"/>
                <w:szCs w:val="22"/>
                <w:lang w:val="en-US"/>
              </w:rPr>
            </w:pPr>
            <w:r w:rsidRPr="00897973">
              <w:rPr>
                <w:sz w:val="22"/>
                <w:szCs w:val="22"/>
                <w:lang w:val="en-US"/>
              </w:rPr>
              <w:t xml:space="preserve">The Bidder must describe which activities and related functions must be included in the project scope </w:t>
            </w:r>
            <w:proofErr w:type="gramStart"/>
            <w:r w:rsidRPr="00897973">
              <w:rPr>
                <w:sz w:val="22"/>
                <w:szCs w:val="22"/>
                <w:lang w:val="en-US"/>
              </w:rPr>
              <w:t>in order to</w:t>
            </w:r>
            <w:proofErr w:type="gramEnd"/>
            <w:r w:rsidRPr="00897973">
              <w:rPr>
                <w:sz w:val="22"/>
                <w:szCs w:val="22"/>
                <w:lang w:val="en-US"/>
              </w:rPr>
              <w:t xml:space="preserve"> achieve the project objectives.</w:t>
            </w:r>
          </w:p>
        </w:tc>
      </w:tr>
      <w:tr w:rsidR="00893E69" w:rsidRPr="00897973" w14:paraId="42B95C1D" w14:textId="77777777" w:rsidTr="00CD4B49">
        <w:tc>
          <w:tcPr>
            <w:tcW w:w="5220" w:type="dxa"/>
            <w:shd w:val="clear" w:color="auto" w:fill="auto"/>
          </w:tcPr>
          <w:p w14:paraId="35555C97" w14:textId="77777777" w:rsidR="00893E69" w:rsidRPr="00CD4B49" w:rsidRDefault="00893E69" w:rsidP="00CD4B49">
            <w:pPr>
              <w:jc w:val="both"/>
              <w:rPr>
                <w:spacing w:val="-6"/>
                <w:sz w:val="22"/>
                <w:szCs w:val="22"/>
                <w:lang w:val="en-US"/>
              </w:rPr>
            </w:pPr>
          </w:p>
        </w:tc>
        <w:tc>
          <w:tcPr>
            <w:tcW w:w="5220" w:type="dxa"/>
            <w:shd w:val="clear" w:color="auto" w:fill="auto"/>
          </w:tcPr>
          <w:p w14:paraId="26CDDD8E" w14:textId="77777777" w:rsidR="00893E69" w:rsidRPr="00897973" w:rsidRDefault="00893E69" w:rsidP="00CD4B49">
            <w:pPr>
              <w:jc w:val="both"/>
              <w:rPr>
                <w:sz w:val="22"/>
                <w:szCs w:val="22"/>
                <w:lang w:val="en-US"/>
              </w:rPr>
            </w:pPr>
          </w:p>
        </w:tc>
      </w:tr>
      <w:tr w:rsidR="00893E69" w:rsidRPr="00897973" w14:paraId="5CD8A100" w14:textId="77777777" w:rsidTr="00CD4B49">
        <w:tc>
          <w:tcPr>
            <w:tcW w:w="5220" w:type="dxa"/>
            <w:shd w:val="clear" w:color="auto" w:fill="auto"/>
          </w:tcPr>
          <w:p w14:paraId="5C0FA1F8" w14:textId="77777777" w:rsidR="00893E69" w:rsidRPr="00897973" w:rsidRDefault="00893E69" w:rsidP="00CD4B49">
            <w:pPr>
              <w:jc w:val="both"/>
              <w:rPr>
                <w:spacing w:val="-6"/>
                <w:sz w:val="22"/>
                <w:szCs w:val="22"/>
              </w:rPr>
            </w:pPr>
            <w:r w:rsidRPr="00897973">
              <w:rPr>
                <w:spacing w:val="-6"/>
                <w:sz w:val="22"/>
                <w:szCs w:val="22"/>
              </w:rPr>
              <w:t>9.1.4. Подходы к реализации проекта</w:t>
            </w:r>
            <w:r>
              <w:rPr>
                <w:spacing w:val="-6"/>
                <w:sz w:val="22"/>
                <w:szCs w:val="22"/>
              </w:rPr>
              <w:t>.</w:t>
            </w:r>
          </w:p>
        </w:tc>
        <w:tc>
          <w:tcPr>
            <w:tcW w:w="5220" w:type="dxa"/>
            <w:shd w:val="clear" w:color="auto" w:fill="auto"/>
          </w:tcPr>
          <w:p w14:paraId="5EC59456" w14:textId="77777777" w:rsidR="00893E69" w:rsidRPr="009C1039" w:rsidRDefault="00893E69" w:rsidP="00CD4B49">
            <w:pPr>
              <w:jc w:val="both"/>
              <w:rPr>
                <w:sz w:val="22"/>
                <w:szCs w:val="22"/>
              </w:rPr>
            </w:pPr>
            <w:r w:rsidRPr="00897973">
              <w:rPr>
                <w:sz w:val="22"/>
                <w:szCs w:val="22"/>
                <w:lang w:val="en-US"/>
              </w:rPr>
              <w:t>9.1.4 Approaches to Project Implementation</w:t>
            </w:r>
            <w:r>
              <w:rPr>
                <w:sz w:val="22"/>
                <w:szCs w:val="22"/>
              </w:rPr>
              <w:t>.</w:t>
            </w:r>
          </w:p>
        </w:tc>
      </w:tr>
      <w:tr w:rsidR="00893E69" w:rsidRPr="00897973" w14:paraId="288C9F77" w14:textId="77777777" w:rsidTr="00CD4B49">
        <w:tc>
          <w:tcPr>
            <w:tcW w:w="5220" w:type="dxa"/>
            <w:shd w:val="clear" w:color="auto" w:fill="auto"/>
          </w:tcPr>
          <w:p w14:paraId="7DA55D34" w14:textId="77777777" w:rsidR="00893E69" w:rsidRPr="00897973" w:rsidRDefault="00893E69" w:rsidP="00CD4B49">
            <w:pPr>
              <w:jc w:val="both"/>
              <w:rPr>
                <w:spacing w:val="-6"/>
                <w:sz w:val="22"/>
                <w:szCs w:val="22"/>
              </w:rPr>
            </w:pPr>
            <w:r w:rsidRPr="00897973">
              <w:rPr>
                <w:spacing w:val="-6"/>
                <w:sz w:val="22"/>
                <w:szCs w:val="22"/>
              </w:rPr>
              <w:t>Претендент должен подробно и четко описать, каким образом будут разрабатываться и реализовываться процессы.</w:t>
            </w:r>
          </w:p>
        </w:tc>
        <w:tc>
          <w:tcPr>
            <w:tcW w:w="5220" w:type="dxa"/>
            <w:shd w:val="clear" w:color="auto" w:fill="auto"/>
          </w:tcPr>
          <w:p w14:paraId="4BF59CC9" w14:textId="77777777" w:rsidR="00893E69" w:rsidRPr="00897973" w:rsidRDefault="00893E69" w:rsidP="00CD4B49">
            <w:pPr>
              <w:jc w:val="both"/>
              <w:rPr>
                <w:sz w:val="22"/>
                <w:szCs w:val="22"/>
                <w:lang w:val="en-US"/>
              </w:rPr>
            </w:pPr>
            <w:r w:rsidRPr="00897973">
              <w:rPr>
                <w:sz w:val="22"/>
                <w:szCs w:val="22"/>
                <w:lang w:val="en-US"/>
              </w:rPr>
              <w:t>The Bidder must describe in detail and clearly how the processes will be developed and implemented.</w:t>
            </w:r>
          </w:p>
        </w:tc>
      </w:tr>
      <w:tr w:rsidR="00893E69" w:rsidRPr="00897973" w14:paraId="4595C54C" w14:textId="77777777" w:rsidTr="00CD4B49">
        <w:tc>
          <w:tcPr>
            <w:tcW w:w="5220" w:type="dxa"/>
            <w:shd w:val="clear" w:color="auto" w:fill="auto"/>
          </w:tcPr>
          <w:p w14:paraId="35CE66E8" w14:textId="77777777" w:rsidR="00893E69" w:rsidRPr="00897973" w:rsidRDefault="00893E69" w:rsidP="00CD4B49">
            <w:pPr>
              <w:jc w:val="both"/>
              <w:rPr>
                <w:spacing w:val="-6"/>
                <w:sz w:val="22"/>
                <w:szCs w:val="22"/>
              </w:rPr>
            </w:pPr>
            <w:r w:rsidRPr="00897973">
              <w:rPr>
                <w:spacing w:val="-6"/>
                <w:sz w:val="22"/>
                <w:szCs w:val="22"/>
              </w:rPr>
              <w:t>Претендент должен предоставить следующую информацию касательно предлагаемого им подхода по реализации каждой из фаз проекта:</w:t>
            </w:r>
          </w:p>
        </w:tc>
        <w:tc>
          <w:tcPr>
            <w:tcW w:w="5220" w:type="dxa"/>
            <w:shd w:val="clear" w:color="auto" w:fill="auto"/>
          </w:tcPr>
          <w:p w14:paraId="4A4EA17B" w14:textId="77777777" w:rsidR="00893E69" w:rsidRPr="00897973" w:rsidRDefault="00893E69" w:rsidP="00CD4B49">
            <w:pPr>
              <w:jc w:val="both"/>
              <w:rPr>
                <w:sz w:val="22"/>
                <w:szCs w:val="22"/>
                <w:lang w:val="en-US"/>
              </w:rPr>
            </w:pPr>
            <w:r w:rsidRPr="00897973">
              <w:rPr>
                <w:sz w:val="22"/>
                <w:szCs w:val="22"/>
                <w:lang w:val="en-US"/>
              </w:rPr>
              <w:t>The Bidder must provide the following information regarding his proposed approach</w:t>
            </w:r>
            <w:r>
              <w:rPr>
                <w:sz w:val="22"/>
                <w:szCs w:val="22"/>
                <w:lang w:val="en-US"/>
              </w:rPr>
              <w:t xml:space="preserve"> </w:t>
            </w:r>
            <w:r w:rsidRPr="00897973">
              <w:rPr>
                <w:sz w:val="22"/>
                <w:szCs w:val="22"/>
                <w:lang w:val="en-US"/>
              </w:rPr>
              <w:t>to each phase of the project:</w:t>
            </w:r>
          </w:p>
        </w:tc>
      </w:tr>
      <w:tr w:rsidR="00893E69" w:rsidRPr="00897973" w14:paraId="3FF7D69C" w14:textId="77777777" w:rsidTr="00CD4B49">
        <w:tc>
          <w:tcPr>
            <w:tcW w:w="5220" w:type="dxa"/>
            <w:shd w:val="clear" w:color="auto" w:fill="auto"/>
          </w:tcPr>
          <w:p w14:paraId="1DBED7BE"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Детально описать методологию и инструментарий, которые будут использоваться для реализации проекта.</w:t>
            </w:r>
          </w:p>
        </w:tc>
        <w:tc>
          <w:tcPr>
            <w:tcW w:w="5220" w:type="dxa"/>
            <w:shd w:val="clear" w:color="auto" w:fill="auto"/>
          </w:tcPr>
          <w:p w14:paraId="3D67536A"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Describe in detail the methodology and tools that will be used to implement the project.</w:t>
            </w:r>
          </w:p>
        </w:tc>
      </w:tr>
      <w:tr w:rsidR="00893E69" w:rsidRPr="00897973" w14:paraId="1D4FF1DF" w14:textId="77777777" w:rsidTr="00CD4B49">
        <w:tc>
          <w:tcPr>
            <w:tcW w:w="5220" w:type="dxa"/>
            <w:shd w:val="clear" w:color="auto" w:fill="auto"/>
          </w:tcPr>
          <w:p w14:paraId="21F0F4FE" w14:textId="77777777" w:rsidR="00893E69" w:rsidRPr="00CD4B49" w:rsidRDefault="00893E69" w:rsidP="00893E69">
            <w:pPr>
              <w:numPr>
                <w:ilvl w:val="0"/>
                <w:numId w:val="25"/>
              </w:numPr>
              <w:tabs>
                <w:tab w:val="clear" w:pos="720"/>
              </w:tabs>
              <w:ind w:left="432"/>
              <w:jc w:val="both"/>
              <w:rPr>
                <w:sz w:val="22"/>
                <w:szCs w:val="22"/>
              </w:rPr>
            </w:pPr>
            <w:r w:rsidRPr="00897973">
              <w:rPr>
                <w:sz w:val="22"/>
                <w:szCs w:val="22"/>
              </w:rPr>
              <w:t xml:space="preserve">Изложить подход к организации работ. </w:t>
            </w:r>
            <w:r w:rsidRPr="00CD4B49">
              <w:rPr>
                <w:sz w:val="22"/>
                <w:szCs w:val="22"/>
              </w:rPr>
              <w:t>Предложить организационную структуру проекта посредством представления организационной таблицы или схемы.</w:t>
            </w:r>
          </w:p>
        </w:tc>
        <w:tc>
          <w:tcPr>
            <w:tcW w:w="5220" w:type="dxa"/>
            <w:shd w:val="clear" w:color="auto" w:fill="auto"/>
          </w:tcPr>
          <w:p w14:paraId="33F37157"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Outline the approach to the organization of the work. Propose an organizational structure for the project by presenting an organizational chart or diagram.</w:t>
            </w:r>
          </w:p>
        </w:tc>
      </w:tr>
      <w:tr w:rsidR="00893E69" w:rsidRPr="00897973" w14:paraId="2135F1AE" w14:textId="77777777" w:rsidTr="00CD4B49">
        <w:tc>
          <w:tcPr>
            <w:tcW w:w="5220" w:type="dxa"/>
            <w:shd w:val="clear" w:color="auto" w:fill="auto"/>
          </w:tcPr>
          <w:p w14:paraId="1EFEB4A2"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Описать систему отчетности, которая будет применяться для управления проектом по результатам работ для каждого этапа.</w:t>
            </w:r>
          </w:p>
        </w:tc>
        <w:tc>
          <w:tcPr>
            <w:tcW w:w="5220" w:type="dxa"/>
            <w:shd w:val="clear" w:color="auto" w:fill="auto"/>
          </w:tcPr>
          <w:p w14:paraId="2C645C4E"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Describe the reporting system that will be used to manage the project based on the results of the work for each stage.</w:t>
            </w:r>
          </w:p>
        </w:tc>
      </w:tr>
      <w:tr w:rsidR="00893E69" w:rsidRPr="00897973" w14:paraId="61C26650" w14:textId="77777777" w:rsidTr="00CD4B49">
        <w:tc>
          <w:tcPr>
            <w:tcW w:w="5220" w:type="dxa"/>
            <w:shd w:val="clear" w:color="auto" w:fill="auto"/>
          </w:tcPr>
          <w:p w14:paraId="2D8575C8"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В случае необходимости предоставить информацию, которая является важной для успешной реализации проекта.</w:t>
            </w:r>
          </w:p>
        </w:tc>
        <w:tc>
          <w:tcPr>
            <w:tcW w:w="5220" w:type="dxa"/>
            <w:shd w:val="clear" w:color="auto" w:fill="auto"/>
          </w:tcPr>
          <w:p w14:paraId="74043DC3"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If necessary, provide information that is important to the success of the project.</w:t>
            </w:r>
          </w:p>
        </w:tc>
      </w:tr>
      <w:tr w:rsidR="00893E69" w:rsidRPr="00897973" w14:paraId="2AA09986" w14:textId="77777777" w:rsidTr="00CD4B49">
        <w:tc>
          <w:tcPr>
            <w:tcW w:w="5220" w:type="dxa"/>
            <w:shd w:val="clear" w:color="auto" w:fill="auto"/>
          </w:tcPr>
          <w:p w14:paraId="79DBEA4B" w14:textId="77777777" w:rsidR="00893E69" w:rsidRPr="00897973" w:rsidRDefault="00893E69" w:rsidP="00CD4B49">
            <w:pPr>
              <w:jc w:val="both"/>
              <w:rPr>
                <w:spacing w:val="-6"/>
                <w:sz w:val="22"/>
                <w:szCs w:val="22"/>
              </w:rPr>
            </w:pPr>
            <w:r w:rsidRPr="00897973">
              <w:rPr>
                <w:spacing w:val="-6"/>
                <w:sz w:val="22"/>
                <w:szCs w:val="22"/>
              </w:rPr>
              <w:t>9.1.5. Этапы работ по проекту</w:t>
            </w:r>
          </w:p>
        </w:tc>
        <w:tc>
          <w:tcPr>
            <w:tcW w:w="5220" w:type="dxa"/>
            <w:shd w:val="clear" w:color="auto" w:fill="auto"/>
          </w:tcPr>
          <w:p w14:paraId="04B83A48" w14:textId="77777777" w:rsidR="00893E69" w:rsidRPr="00897973" w:rsidRDefault="00893E69" w:rsidP="00CD4B49">
            <w:pPr>
              <w:jc w:val="both"/>
              <w:rPr>
                <w:sz w:val="22"/>
                <w:szCs w:val="22"/>
                <w:lang w:val="en-US"/>
              </w:rPr>
            </w:pPr>
            <w:r w:rsidRPr="00897973">
              <w:rPr>
                <w:sz w:val="22"/>
                <w:szCs w:val="22"/>
                <w:lang w:val="en-US"/>
              </w:rPr>
              <w:t>9.1.5 Project Work Stages</w:t>
            </w:r>
          </w:p>
        </w:tc>
      </w:tr>
      <w:tr w:rsidR="00893E69" w:rsidRPr="00897973" w14:paraId="4965F49B" w14:textId="77777777" w:rsidTr="00CD4B49">
        <w:tc>
          <w:tcPr>
            <w:tcW w:w="5220" w:type="dxa"/>
            <w:shd w:val="clear" w:color="auto" w:fill="auto"/>
          </w:tcPr>
          <w:p w14:paraId="6E2E7A73" w14:textId="77777777" w:rsidR="00893E69" w:rsidRPr="00897973" w:rsidRDefault="00893E69" w:rsidP="00CD4B49">
            <w:pPr>
              <w:jc w:val="both"/>
              <w:rPr>
                <w:spacing w:val="-6"/>
                <w:sz w:val="22"/>
                <w:szCs w:val="22"/>
              </w:rPr>
            </w:pPr>
            <w:r w:rsidRPr="00897973">
              <w:rPr>
                <w:spacing w:val="-6"/>
                <w:sz w:val="22"/>
                <w:szCs w:val="22"/>
              </w:rPr>
              <w:t>Претендент должен предоставить в своем технико-коммерческом предложении:</w:t>
            </w:r>
          </w:p>
        </w:tc>
        <w:tc>
          <w:tcPr>
            <w:tcW w:w="5220" w:type="dxa"/>
            <w:shd w:val="clear" w:color="auto" w:fill="auto"/>
          </w:tcPr>
          <w:p w14:paraId="081C86A4" w14:textId="77777777" w:rsidR="00893E69" w:rsidRPr="00897973" w:rsidRDefault="00893E69" w:rsidP="00CD4B49">
            <w:pPr>
              <w:jc w:val="both"/>
              <w:rPr>
                <w:sz w:val="22"/>
                <w:szCs w:val="22"/>
                <w:lang w:val="en-US"/>
              </w:rPr>
            </w:pPr>
            <w:r w:rsidRPr="00897973">
              <w:rPr>
                <w:sz w:val="22"/>
                <w:szCs w:val="22"/>
                <w:lang w:val="en-US"/>
              </w:rPr>
              <w:t>The Bidder must provide in his technical and commercial proposal:</w:t>
            </w:r>
          </w:p>
        </w:tc>
      </w:tr>
      <w:tr w:rsidR="00893E69" w:rsidRPr="00897973" w14:paraId="7B5E13A7" w14:textId="77777777" w:rsidTr="00CD4B49">
        <w:tc>
          <w:tcPr>
            <w:tcW w:w="5220" w:type="dxa"/>
            <w:shd w:val="clear" w:color="auto" w:fill="auto"/>
          </w:tcPr>
          <w:p w14:paraId="6765AC88"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Детально описать предлагаемый рабочий план проекта и график реализации проекта с оценкой трудозатрат, выраженной в человеко-часах или месяцах, включая роли и уровень квалификации задействованных сотрудников.</w:t>
            </w:r>
          </w:p>
        </w:tc>
        <w:tc>
          <w:tcPr>
            <w:tcW w:w="5220" w:type="dxa"/>
            <w:shd w:val="clear" w:color="auto" w:fill="auto"/>
          </w:tcPr>
          <w:p w14:paraId="4298CF86"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Describe in detail the proposed project work plan and project schedule with an estimate of the work effort expressed in man-hours or months, including the roles and skill level of the employees involved.</w:t>
            </w:r>
          </w:p>
        </w:tc>
      </w:tr>
      <w:tr w:rsidR="00893E69" w:rsidRPr="00897973" w14:paraId="43AFB58F" w14:textId="77777777" w:rsidTr="00CD4B49">
        <w:tc>
          <w:tcPr>
            <w:tcW w:w="5220" w:type="dxa"/>
            <w:shd w:val="clear" w:color="auto" w:fill="auto"/>
          </w:tcPr>
          <w:p w14:paraId="6324F4E9"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Структурировать план работы и график таким образом, чтобы в них были отражены этапы реализации проекта.</w:t>
            </w:r>
          </w:p>
        </w:tc>
        <w:tc>
          <w:tcPr>
            <w:tcW w:w="5220" w:type="dxa"/>
            <w:shd w:val="clear" w:color="auto" w:fill="auto"/>
          </w:tcPr>
          <w:p w14:paraId="1BD4899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Structure the work plan and schedule to reflect the stages of the project implementation.</w:t>
            </w:r>
          </w:p>
        </w:tc>
      </w:tr>
      <w:tr w:rsidR="00893E69" w:rsidRPr="00897973" w14:paraId="2DFB5908" w14:textId="77777777" w:rsidTr="00CD4B49">
        <w:tc>
          <w:tcPr>
            <w:tcW w:w="5220" w:type="dxa"/>
            <w:shd w:val="clear" w:color="auto" w:fill="auto"/>
          </w:tcPr>
          <w:p w14:paraId="46D4F5E8"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Перечислить ключевые результаты работ для проекта по основным этапам.</w:t>
            </w:r>
          </w:p>
        </w:tc>
        <w:tc>
          <w:tcPr>
            <w:tcW w:w="5220" w:type="dxa"/>
            <w:shd w:val="clear" w:color="auto" w:fill="auto"/>
          </w:tcPr>
          <w:p w14:paraId="72EA9FA4"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List key deliverables for the project by main stages.</w:t>
            </w:r>
          </w:p>
        </w:tc>
      </w:tr>
      <w:tr w:rsidR="00893E69" w:rsidRPr="00897973" w14:paraId="4FF1FD7B" w14:textId="77777777" w:rsidTr="00CD4B49">
        <w:tc>
          <w:tcPr>
            <w:tcW w:w="5220" w:type="dxa"/>
            <w:shd w:val="clear" w:color="auto" w:fill="auto"/>
          </w:tcPr>
          <w:p w14:paraId="1E934487"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Консолидировать информацию об этапах и сроках реализации проекта в Графике выполнения работ по проекту с указанием результатов работ по каждому из этапов</w:t>
            </w:r>
            <w:r>
              <w:rPr>
                <w:sz w:val="22"/>
                <w:szCs w:val="22"/>
              </w:rPr>
              <w:t>.</w:t>
            </w:r>
            <w:r w:rsidRPr="00897973">
              <w:rPr>
                <w:sz w:val="22"/>
                <w:szCs w:val="22"/>
              </w:rPr>
              <w:t xml:space="preserve"> </w:t>
            </w:r>
          </w:p>
        </w:tc>
        <w:tc>
          <w:tcPr>
            <w:tcW w:w="5220" w:type="dxa"/>
            <w:shd w:val="clear" w:color="auto" w:fill="auto"/>
          </w:tcPr>
          <w:p w14:paraId="12B8A080"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Consolidate information on the project stages and timelines in the project Schedule, indicating the results of work for each stage</w:t>
            </w:r>
            <w:r>
              <w:rPr>
                <w:sz w:val="22"/>
                <w:szCs w:val="22"/>
                <w:lang w:val="en-US"/>
              </w:rPr>
              <w:t>.</w:t>
            </w:r>
          </w:p>
        </w:tc>
      </w:tr>
      <w:tr w:rsidR="00893E69" w:rsidRPr="00897973" w14:paraId="0A9DC952" w14:textId="77777777" w:rsidTr="00CD4B49">
        <w:tc>
          <w:tcPr>
            <w:tcW w:w="5220" w:type="dxa"/>
            <w:shd w:val="clear" w:color="auto" w:fill="auto"/>
          </w:tcPr>
          <w:p w14:paraId="11962D41" w14:textId="77777777" w:rsidR="00893E69" w:rsidRPr="00897973" w:rsidRDefault="00893E69" w:rsidP="00CD4B49">
            <w:pPr>
              <w:jc w:val="both"/>
              <w:rPr>
                <w:spacing w:val="-6"/>
                <w:sz w:val="22"/>
                <w:szCs w:val="22"/>
              </w:rPr>
            </w:pPr>
            <w:r w:rsidRPr="00897973">
              <w:rPr>
                <w:spacing w:val="-6"/>
                <w:sz w:val="22"/>
                <w:szCs w:val="22"/>
              </w:rPr>
              <w:t>Примерная форма оформления графика выполнения работ по проекту, приведена в приложении №</w:t>
            </w:r>
            <w:r>
              <w:rPr>
                <w:spacing w:val="-6"/>
                <w:sz w:val="22"/>
                <w:szCs w:val="22"/>
              </w:rPr>
              <w:t>3</w:t>
            </w:r>
            <w:r w:rsidRPr="00897973">
              <w:rPr>
                <w:spacing w:val="-6"/>
                <w:sz w:val="22"/>
                <w:szCs w:val="22"/>
              </w:rPr>
              <w:t xml:space="preserve"> к настоящему Техническому заданию.</w:t>
            </w:r>
          </w:p>
        </w:tc>
        <w:tc>
          <w:tcPr>
            <w:tcW w:w="5220" w:type="dxa"/>
            <w:shd w:val="clear" w:color="auto" w:fill="auto"/>
          </w:tcPr>
          <w:p w14:paraId="4952DAB9" w14:textId="77777777" w:rsidR="00893E69" w:rsidRPr="00897973" w:rsidRDefault="00893E69" w:rsidP="00CD4B49">
            <w:pPr>
              <w:jc w:val="both"/>
              <w:rPr>
                <w:sz w:val="22"/>
                <w:szCs w:val="22"/>
                <w:lang w:val="en-US"/>
              </w:rPr>
            </w:pPr>
            <w:r w:rsidRPr="00897973">
              <w:rPr>
                <w:sz w:val="22"/>
                <w:szCs w:val="22"/>
                <w:lang w:val="en-US"/>
              </w:rPr>
              <w:t xml:space="preserve">A sample form of the Project Time Schedule is provided in Appendix No. </w:t>
            </w:r>
            <w:r w:rsidRPr="00CD4B49">
              <w:rPr>
                <w:sz w:val="22"/>
                <w:szCs w:val="22"/>
                <w:lang w:val="en-US"/>
              </w:rPr>
              <w:t>3</w:t>
            </w:r>
            <w:r w:rsidRPr="00897973">
              <w:rPr>
                <w:sz w:val="22"/>
                <w:szCs w:val="22"/>
                <w:lang w:val="en-US"/>
              </w:rPr>
              <w:t xml:space="preserve"> to the Technical assignment.</w:t>
            </w:r>
          </w:p>
        </w:tc>
      </w:tr>
      <w:tr w:rsidR="00893E69" w:rsidRPr="00897973" w14:paraId="02155065" w14:textId="77777777" w:rsidTr="00CD4B49">
        <w:tc>
          <w:tcPr>
            <w:tcW w:w="5220" w:type="dxa"/>
            <w:shd w:val="clear" w:color="auto" w:fill="auto"/>
          </w:tcPr>
          <w:p w14:paraId="624107A8" w14:textId="77777777" w:rsidR="00893E69" w:rsidRPr="00897973" w:rsidRDefault="00893E69" w:rsidP="00CD4B49">
            <w:pPr>
              <w:jc w:val="both"/>
              <w:rPr>
                <w:spacing w:val="-6"/>
                <w:sz w:val="22"/>
                <w:szCs w:val="22"/>
              </w:rPr>
            </w:pPr>
            <w:r w:rsidRPr="00897973">
              <w:rPr>
                <w:spacing w:val="-6"/>
                <w:sz w:val="22"/>
                <w:szCs w:val="22"/>
              </w:rPr>
              <w:t>9.1.6. Стоимость выполнения работ</w:t>
            </w:r>
            <w:r>
              <w:rPr>
                <w:spacing w:val="-6"/>
                <w:sz w:val="22"/>
                <w:szCs w:val="22"/>
              </w:rPr>
              <w:t>.</w:t>
            </w:r>
          </w:p>
        </w:tc>
        <w:tc>
          <w:tcPr>
            <w:tcW w:w="5220" w:type="dxa"/>
            <w:shd w:val="clear" w:color="auto" w:fill="auto"/>
          </w:tcPr>
          <w:p w14:paraId="73CFB310" w14:textId="77777777" w:rsidR="00893E69" w:rsidRPr="00897973" w:rsidRDefault="00893E69" w:rsidP="00CD4B49">
            <w:pPr>
              <w:jc w:val="both"/>
              <w:rPr>
                <w:sz w:val="22"/>
                <w:szCs w:val="22"/>
                <w:lang w:val="en-US"/>
              </w:rPr>
            </w:pPr>
            <w:r w:rsidRPr="00897973">
              <w:rPr>
                <w:sz w:val="22"/>
                <w:szCs w:val="22"/>
                <w:lang w:val="en-US"/>
              </w:rPr>
              <w:t>9.1.6. Cost of works</w:t>
            </w:r>
          </w:p>
        </w:tc>
      </w:tr>
      <w:tr w:rsidR="00893E69" w:rsidRPr="00897973" w14:paraId="2A76501B" w14:textId="77777777" w:rsidTr="00CD4B49">
        <w:tc>
          <w:tcPr>
            <w:tcW w:w="5220" w:type="dxa"/>
            <w:shd w:val="clear" w:color="auto" w:fill="auto"/>
          </w:tcPr>
          <w:p w14:paraId="06B9F59B" w14:textId="77777777" w:rsidR="00893E69" w:rsidRPr="00897973" w:rsidRDefault="00893E69" w:rsidP="00CD4B49">
            <w:pPr>
              <w:jc w:val="both"/>
              <w:rPr>
                <w:spacing w:val="-6"/>
                <w:sz w:val="22"/>
                <w:szCs w:val="22"/>
              </w:rPr>
            </w:pPr>
            <w:r w:rsidRPr="00897973">
              <w:rPr>
                <w:spacing w:val="-6"/>
                <w:sz w:val="22"/>
                <w:szCs w:val="22"/>
              </w:rPr>
              <w:t xml:space="preserve">Для </w:t>
            </w:r>
            <w:r>
              <w:rPr>
                <w:spacing w:val="-6"/>
                <w:sz w:val="22"/>
                <w:szCs w:val="22"/>
              </w:rPr>
              <w:t>Предприятия</w:t>
            </w:r>
            <w:r w:rsidRPr="00897973">
              <w:rPr>
                <w:spacing w:val="-6"/>
                <w:sz w:val="22"/>
                <w:szCs w:val="22"/>
              </w:rPr>
              <w:t xml:space="preserve"> предпочтительно предложение с фиксированной стоимостью полного внедрения этапов. </w:t>
            </w:r>
            <w:r w:rsidRPr="00897973">
              <w:rPr>
                <w:spacing w:val="-6"/>
                <w:sz w:val="22"/>
                <w:szCs w:val="22"/>
              </w:rPr>
              <w:lastRenderedPageBreak/>
              <w:t>Претендент должен учесть все допущения при разработке данного предложения с фиксированной стоимостью.</w:t>
            </w:r>
          </w:p>
        </w:tc>
        <w:tc>
          <w:tcPr>
            <w:tcW w:w="5220" w:type="dxa"/>
            <w:shd w:val="clear" w:color="auto" w:fill="auto"/>
          </w:tcPr>
          <w:p w14:paraId="270FF6A8" w14:textId="77777777" w:rsidR="00893E69" w:rsidRPr="00897973" w:rsidRDefault="00893E69" w:rsidP="00CD4B49">
            <w:pPr>
              <w:jc w:val="both"/>
              <w:rPr>
                <w:sz w:val="22"/>
                <w:szCs w:val="22"/>
                <w:lang w:val="en-US"/>
              </w:rPr>
            </w:pPr>
            <w:r w:rsidRPr="00897973">
              <w:rPr>
                <w:sz w:val="22"/>
                <w:szCs w:val="22"/>
                <w:lang w:val="en-US"/>
              </w:rPr>
              <w:lastRenderedPageBreak/>
              <w:t xml:space="preserve">A proposal with a fixed cost for the full implementation of the stages is preferred to the </w:t>
            </w:r>
            <w:r>
              <w:rPr>
                <w:sz w:val="22"/>
                <w:szCs w:val="22"/>
                <w:lang w:val="en-US"/>
              </w:rPr>
              <w:t>Company</w:t>
            </w:r>
            <w:r w:rsidRPr="00897973">
              <w:rPr>
                <w:sz w:val="22"/>
                <w:szCs w:val="22"/>
                <w:lang w:val="en-US"/>
              </w:rPr>
              <w:t xml:space="preserve">. The Bidder </w:t>
            </w:r>
            <w:r w:rsidRPr="00897973">
              <w:rPr>
                <w:sz w:val="22"/>
                <w:szCs w:val="22"/>
                <w:lang w:val="en-US"/>
              </w:rPr>
              <w:lastRenderedPageBreak/>
              <w:t>shall consider all assumptions in the development of this fixed cost proposal.</w:t>
            </w:r>
          </w:p>
        </w:tc>
      </w:tr>
      <w:tr w:rsidR="00893E69" w:rsidRPr="00897973" w14:paraId="6CE4E6FF" w14:textId="77777777" w:rsidTr="00CD4B49">
        <w:tc>
          <w:tcPr>
            <w:tcW w:w="5220" w:type="dxa"/>
            <w:shd w:val="clear" w:color="auto" w:fill="auto"/>
          </w:tcPr>
          <w:p w14:paraId="17EBF889" w14:textId="77777777" w:rsidR="00893E69" w:rsidRPr="00897973" w:rsidRDefault="00893E69" w:rsidP="00CD4B49">
            <w:pPr>
              <w:jc w:val="both"/>
              <w:rPr>
                <w:spacing w:val="-6"/>
                <w:sz w:val="22"/>
                <w:szCs w:val="22"/>
              </w:rPr>
            </w:pPr>
            <w:r w:rsidRPr="00897973">
              <w:rPr>
                <w:spacing w:val="-6"/>
                <w:sz w:val="22"/>
                <w:szCs w:val="22"/>
              </w:rPr>
              <w:lastRenderedPageBreak/>
              <w:t>Данный раздел предложения должен включать, но не ограничен следующей информацией:</w:t>
            </w:r>
          </w:p>
        </w:tc>
        <w:tc>
          <w:tcPr>
            <w:tcW w:w="5220" w:type="dxa"/>
            <w:shd w:val="clear" w:color="auto" w:fill="auto"/>
          </w:tcPr>
          <w:p w14:paraId="52AA5DFF" w14:textId="77777777" w:rsidR="00893E69" w:rsidRPr="00897973" w:rsidRDefault="00893E69" w:rsidP="00CD4B49">
            <w:pPr>
              <w:jc w:val="both"/>
              <w:rPr>
                <w:sz w:val="22"/>
                <w:szCs w:val="22"/>
                <w:lang w:val="en-US"/>
              </w:rPr>
            </w:pPr>
            <w:r w:rsidRPr="00897973">
              <w:rPr>
                <w:sz w:val="22"/>
                <w:szCs w:val="22"/>
                <w:lang w:val="en-US"/>
              </w:rPr>
              <w:t>This section of the proposal must include, but is not limited to, the following information:</w:t>
            </w:r>
          </w:p>
        </w:tc>
      </w:tr>
      <w:tr w:rsidR="00893E69" w:rsidRPr="00897973" w14:paraId="144622A4" w14:textId="77777777" w:rsidTr="00CD4B49">
        <w:tc>
          <w:tcPr>
            <w:tcW w:w="5220" w:type="dxa"/>
            <w:shd w:val="clear" w:color="auto" w:fill="auto"/>
          </w:tcPr>
          <w:p w14:paraId="247EC79D"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Детальную разбивку затрат по фазам и этапам проекта.</w:t>
            </w:r>
          </w:p>
        </w:tc>
        <w:tc>
          <w:tcPr>
            <w:tcW w:w="5220" w:type="dxa"/>
            <w:shd w:val="clear" w:color="auto" w:fill="auto"/>
          </w:tcPr>
          <w:p w14:paraId="2EBC98FE"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A detailed cost breakdown by phases and stages of the project.</w:t>
            </w:r>
          </w:p>
        </w:tc>
      </w:tr>
      <w:tr w:rsidR="00893E69" w:rsidRPr="00897973" w14:paraId="172FBF97" w14:textId="77777777" w:rsidTr="00CD4B49">
        <w:tc>
          <w:tcPr>
            <w:tcW w:w="5220" w:type="dxa"/>
            <w:shd w:val="clear" w:color="auto" w:fill="auto"/>
          </w:tcPr>
          <w:p w14:paraId="61ABA34D"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Требования к квалификации сотрудников и соответствующие ей ставки с разбивкой по ролям или функциям сотрудников, задействованных в проекте.</w:t>
            </w:r>
          </w:p>
        </w:tc>
        <w:tc>
          <w:tcPr>
            <w:tcW w:w="5220" w:type="dxa"/>
            <w:shd w:val="clear" w:color="auto" w:fill="auto"/>
          </w:tcPr>
          <w:p w14:paraId="10A4A3E2"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Employee qualification requirements and associated rates with breakdown by roles or functions of employees involved in the project.</w:t>
            </w:r>
          </w:p>
        </w:tc>
      </w:tr>
      <w:tr w:rsidR="00893E69" w:rsidRPr="00897973" w14:paraId="55062E28" w14:textId="77777777" w:rsidTr="00CD4B49">
        <w:tc>
          <w:tcPr>
            <w:tcW w:w="5220" w:type="dxa"/>
            <w:shd w:val="clear" w:color="auto" w:fill="auto"/>
          </w:tcPr>
          <w:p w14:paraId="1DD5B6F5" w14:textId="77777777" w:rsidR="00893E69" w:rsidRPr="00897973" w:rsidRDefault="00893E69" w:rsidP="00CD4B49">
            <w:pPr>
              <w:jc w:val="both"/>
              <w:rPr>
                <w:spacing w:val="-6"/>
                <w:sz w:val="22"/>
                <w:szCs w:val="22"/>
              </w:rPr>
            </w:pPr>
            <w:r w:rsidRPr="00897973">
              <w:rPr>
                <w:spacing w:val="-6"/>
                <w:sz w:val="22"/>
                <w:szCs w:val="22"/>
              </w:rPr>
              <w:t>Отдельной строкой необходимо указать все дополнительные накладные расходы, связанные с проектом.</w:t>
            </w:r>
          </w:p>
        </w:tc>
        <w:tc>
          <w:tcPr>
            <w:tcW w:w="5220" w:type="dxa"/>
            <w:shd w:val="clear" w:color="auto" w:fill="auto"/>
          </w:tcPr>
          <w:p w14:paraId="2AD8AA33" w14:textId="77777777" w:rsidR="00893E69" w:rsidRPr="00897973" w:rsidRDefault="00893E69" w:rsidP="00CD4B49">
            <w:pPr>
              <w:jc w:val="both"/>
              <w:rPr>
                <w:sz w:val="22"/>
                <w:szCs w:val="22"/>
                <w:lang w:val="en-US"/>
              </w:rPr>
            </w:pPr>
            <w:r w:rsidRPr="00897973">
              <w:rPr>
                <w:sz w:val="22"/>
                <w:szCs w:val="22"/>
                <w:lang w:val="en-US"/>
              </w:rPr>
              <w:t>All additional overhead costs associated with the project must be listed on a separate line.</w:t>
            </w:r>
          </w:p>
        </w:tc>
      </w:tr>
      <w:tr w:rsidR="00893E69" w:rsidRPr="00897973" w14:paraId="359FCC2A" w14:textId="77777777" w:rsidTr="00CD4B49">
        <w:tc>
          <w:tcPr>
            <w:tcW w:w="5220" w:type="dxa"/>
            <w:shd w:val="clear" w:color="auto" w:fill="auto"/>
          </w:tcPr>
          <w:p w14:paraId="6925A73F" w14:textId="77777777" w:rsidR="00893E69" w:rsidRPr="00897973" w:rsidRDefault="00893E69" w:rsidP="00CD4B49">
            <w:pPr>
              <w:jc w:val="both"/>
              <w:rPr>
                <w:spacing w:val="-6"/>
                <w:sz w:val="22"/>
                <w:szCs w:val="22"/>
              </w:rPr>
            </w:pPr>
            <w:r w:rsidRPr="00897973">
              <w:rPr>
                <w:spacing w:val="-6"/>
                <w:sz w:val="22"/>
                <w:szCs w:val="22"/>
              </w:rPr>
              <w:t>Информация о стоимости работ по проекту должна быть консолидирована в Ценовом предложении претендента.</w:t>
            </w:r>
          </w:p>
        </w:tc>
        <w:tc>
          <w:tcPr>
            <w:tcW w:w="5220" w:type="dxa"/>
            <w:shd w:val="clear" w:color="auto" w:fill="auto"/>
          </w:tcPr>
          <w:p w14:paraId="648DF93F" w14:textId="77777777" w:rsidR="00893E69" w:rsidRPr="00897973" w:rsidRDefault="00893E69" w:rsidP="00CD4B49">
            <w:pPr>
              <w:jc w:val="both"/>
              <w:rPr>
                <w:sz w:val="22"/>
                <w:szCs w:val="22"/>
                <w:lang w:val="en-US"/>
              </w:rPr>
            </w:pPr>
            <w:r w:rsidRPr="00897973">
              <w:rPr>
                <w:sz w:val="22"/>
                <w:szCs w:val="22"/>
                <w:lang w:val="en-US"/>
              </w:rPr>
              <w:t>Information about the project cost must be consolidated in the Bidder’s Price proposal.</w:t>
            </w:r>
          </w:p>
        </w:tc>
      </w:tr>
      <w:tr w:rsidR="00893E69" w:rsidRPr="00897973" w14:paraId="11DF4BE5" w14:textId="77777777" w:rsidTr="00CD4B49">
        <w:tc>
          <w:tcPr>
            <w:tcW w:w="5220" w:type="dxa"/>
            <w:shd w:val="clear" w:color="auto" w:fill="auto"/>
          </w:tcPr>
          <w:p w14:paraId="4E683EC6" w14:textId="77777777" w:rsidR="00893E69" w:rsidRPr="00897973" w:rsidRDefault="00893E69" w:rsidP="00CD4B49">
            <w:pPr>
              <w:jc w:val="both"/>
              <w:rPr>
                <w:spacing w:val="-6"/>
                <w:sz w:val="22"/>
                <w:szCs w:val="22"/>
              </w:rPr>
            </w:pPr>
            <w:r w:rsidRPr="00897973">
              <w:rPr>
                <w:spacing w:val="-6"/>
                <w:sz w:val="22"/>
                <w:szCs w:val="22"/>
              </w:rPr>
              <w:t>Стоимость в Ценовом предложении указывается в:</w:t>
            </w:r>
          </w:p>
        </w:tc>
        <w:tc>
          <w:tcPr>
            <w:tcW w:w="5220" w:type="dxa"/>
            <w:shd w:val="clear" w:color="auto" w:fill="auto"/>
          </w:tcPr>
          <w:p w14:paraId="103D11C4" w14:textId="77777777" w:rsidR="00893E69" w:rsidRPr="00897973" w:rsidRDefault="00893E69" w:rsidP="00CD4B49">
            <w:pPr>
              <w:jc w:val="both"/>
              <w:rPr>
                <w:sz w:val="22"/>
                <w:szCs w:val="22"/>
                <w:lang w:val="en-US"/>
              </w:rPr>
            </w:pPr>
            <w:r w:rsidRPr="00897973">
              <w:rPr>
                <w:sz w:val="22"/>
                <w:szCs w:val="22"/>
                <w:lang w:val="en-US"/>
              </w:rPr>
              <w:t>The cost in the Price proposal shall be specified in:</w:t>
            </w:r>
          </w:p>
        </w:tc>
      </w:tr>
      <w:tr w:rsidR="00893E69" w:rsidRPr="00897973" w14:paraId="574A7B0C" w14:textId="77777777" w:rsidTr="00CD4B49">
        <w:tc>
          <w:tcPr>
            <w:tcW w:w="5220" w:type="dxa"/>
            <w:shd w:val="clear" w:color="auto" w:fill="auto"/>
          </w:tcPr>
          <w:p w14:paraId="3E6F52CE"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узбекских сумах с НДС или без НДС (для претендентов юридических лиц Республики Узбекистан)</w:t>
            </w:r>
          </w:p>
        </w:tc>
        <w:tc>
          <w:tcPr>
            <w:tcW w:w="5220" w:type="dxa"/>
            <w:shd w:val="clear" w:color="auto" w:fill="auto"/>
          </w:tcPr>
          <w:p w14:paraId="4FC86EAB"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 xml:space="preserve">Uzbek </w:t>
            </w:r>
            <w:r>
              <w:rPr>
                <w:sz w:val="22"/>
                <w:szCs w:val="22"/>
                <w:lang w:val="en-US"/>
              </w:rPr>
              <w:t>soum</w:t>
            </w:r>
            <w:r w:rsidRPr="00897973">
              <w:rPr>
                <w:sz w:val="22"/>
                <w:szCs w:val="22"/>
                <w:lang w:val="en-US"/>
              </w:rPr>
              <w:t>s with VAT or without VAT (for bidders - legal entities of the Republic of Uzbekistan)</w:t>
            </w:r>
          </w:p>
        </w:tc>
      </w:tr>
      <w:tr w:rsidR="00893E69" w:rsidRPr="00897973" w14:paraId="69F9F969" w14:textId="77777777" w:rsidTr="00CD4B49">
        <w:tc>
          <w:tcPr>
            <w:tcW w:w="5220" w:type="dxa"/>
            <w:shd w:val="clear" w:color="auto" w:fill="auto"/>
          </w:tcPr>
          <w:p w14:paraId="5F5F6EE6" w14:textId="77777777" w:rsidR="00893E69" w:rsidRPr="00897973" w:rsidRDefault="00893E69" w:rsidP="00893E69">
            <w:pPr>
              <w:numPr>
                <w:ilvl w:val="0"/>
                <w:numId w:val="25"/>
              </w:numPr>
              <w:tabs>
                <w:tab w:val="clear" w:pos="720"/>
              </w:tabs>
              <w:ind w:left="432"/>
              <w:jc w:val="both"/>
              <w:rPr>
                <w:sz w:val="22"/>
                <w:szCs w:val="22"/>
              </w:rPr>
            </w:pPr>
            <w:r w:rsidRPr="00897973">
              <w:rPr>
                <w:sz w:val="22"/>
                <w:szCs w:val="22"/>
              </w:rPr>
              <w:t>в долларах США без НДС (для претендентов иностранных юридических лиц).</w:t>
            </w:r>
          </w:p>
        </w:tc>
        <w:tc>
          <w:tcPr>
            <w:tcW w:w="5220" w:type="dxa"/>
            <w:shd w:val="clear" w:color="auto" w:fill="auto"/>
          </w:tcPr>
          <w:p w14:paraId="6B2E4AD7" w14:textId="77777777" w:rsidR="00893E69" w:rsidRPr="00897973" w:rsidRDefault="00893E69" w:rsidP="00893E69">
            <w:pPr>
              <w:numPr>
                <w:ilvl w:val="0"/>
                <w:numId w:val="25"/>
              </w:numPr>
              <w:tabs>
                <w:tab w:val="clear" w:pos="720"/>
              </w:tabs>
              <w:ind w:left="432"/>
              <w:jc w:val="both"/>
              <w:rPr>
                <w:sz w:val="22"/>
                <w:szCs w:val="22"/>
                <w:lang w:val="en-US"/>
              </w:rPr>
            </w:pPr>
            <w:r w:rsidRPr="00897973">
              <w:rPr>
                <w:sz w:val="22"/>
                <w:szCs w:val="22"/>
                <w:lang w:val="en-US"/>
              </w:rPr>
              <w:t>US dollars without VAT (for bidders - foreign legal entities).</w:t>
            </w:r>
          </w:p>
        </w:tc>
      </w:tr>
      <w:tr w:rsidR="00893E69" w:rsidRPr="00897973" w14:paraId="07DCEE22" w14:textId="77777777" w:rsidTr="00CD4B49">
        <w:tc>
          <w:tcPr>
            <w:tcW w:w="5220" w:type="dxa"/>
            <w:shd w:val="clear" w:color="auto" w:fill="auto"/>
          </w:tcPr>
          <w:p w14:paraId="35E23325" w14:textId="77777777" w:rsidR="00893E69" w:rsidRPr="00897973" w:rsidRDefault="00893E69" w:rsidP="00CD4B49">
            <w:pPr>
              <w:jc w:val="both"/>
              <w:rPr>
                <w:spacing w:val="-6"/>
                <w:sz w:val="22"/>
                <w:szCs w:val="22"/>
              </w:rPr>
            </w:pPr>
            <w:r w:rsidRPr="00897973">
              <w:rPr>
                <w:spacing w:val="-6"/>
                <w:sz w:val="22"/>
                <w:szCs w:val="22"/>
              </w:rPr>
              <w:t>Ценовое предложение должно содержать предложение по условиям оплаты по договору, а также подтверждение готовности изменения данных условий в процессе переговоров с Заказчиком. Форма Ценового предложения претендента, приведена в приложении №</w:t>
            </w:r>
            <w:r>
              <w:rPr>
                <w:spacing w:val="-6"/>
                <w:sz w:val="22"/>
                <w:szCs w:val="22"/>
              </w:rPr>
              <w:t>4</w:t>
            </w:r>
            <w:r w:rsidRPr="00897973">
              <w:rPr>
                <w:spacing w:val="-6"/>
                <w:sz w:val="22"/>
                <w:szCs w:val="22"/>
              </w:rPr>
              <w:t xml:space="preserve"> к настоящему Техническому заданию.</w:t>
            </w:r>
          </w:p>
        </w:tc>
        <w:tc>
          <w:tcPr>
            <w:tcW w:w="5220" w:type="dxa"/>
            <w:shd w:val="clear" w:color="auto" w:fill="auto"/>
          </w:tcPr>
          <w:p w14:paraId="41D0F1E6" w14:textId="77777777" w:rsidR="00893E69" w:rsidRPr="00897973" w:rsidRDefault="00893E69" w:rsidP="00CD4B49">
            <w:pPr>
              <w:jc w:val="both"/>
              <w:rPr>
                <w:sz w:val="22"/>
                <w:szCs w:val="22"/>
                <w:lang w:val="en-US"/>
              </w:rPr>
            </w:pPr>
            <w:r w:rsidRPr="00897973">
              <w:rPr>
                <w:sz w:val="22"/>
                <w:szCs w:val="22"/>
                <w:lang w:val="en-US"/>
              </w:rPr>
              <w:t xml:space="preserve">The Price Proposal shall contain a proposal for the terms of payment under the Contract and confirmation of the willingness to change these terms in the process of negotiations with the </w:t>
            </w:r>
            <w:r>
              <w:rPr>
                <w:sz w:val="22"/>
                <w:szCs w:val="22"/>
                <w:lang w:val="en-US"/>
              </w:rPr>
              <w:t>Customer</w:t>
            </w:r>
            <w:r w:rsidRPr="00897973">
              <w:rPr>
                <w:sz w:val="22"/>
                <w:szCs w:val="22"/>
                <w:lang w:val="en-US"/>
              </w:rPr>
              <w:t xml:space="preserve">. The form of the Bidder’s Price Proposal is provided in Appendix No. </w:t>
            </w:r>
            <w:r w:rsidRPr="00CD4B49">
              <w:rPr>
                <w:sz w:val="22"/>
                <w:szCs w:val="22"/>
                <w:lang w:val="en-US"/>
              </w:rPr>
              <w:t>4</w:t>
            </w:r>
            <w:r w:rsidRPr="00897973">
              <w:rPr>
                <w:sz w:val="22"/>
                <w:szCs w:val="22"/>
                <w:lang w:val="en-US"/>
              </w:rPr>
              <w:t xml:space="preserve"> to the Technical assignment.</w:t>
            </w:r>
          </w:p>
        </w:tc>
      </w:tr>
      <w:tr w:rsidR="00893E69" w:rsidRPr="00897973" w14:paraId="49154627" w14:textId="77777777" w:rsidTr="00CD4B49">
        <w:tc>
          <w:tcPr>
            <w:tcW w:w="5220" w:type="dxa"/>
            <w:shd w:val="clear" w:color="auto" w:fill="auto"/>
          </w:tcPr>
          <w:p w14:paraId="41A83F34" w14:textId="77777777" w:rsidR="00893E69" w:rsidRPr="00897973" w:rsidRDefault="00893E69" w:rsidP="00CD4B49">
            <w:pPr>
              <w:jc w:val="both"/>
              <w:rPr>
                <w:spacing w:val="-6"/>
                <w:sz w:val="22"/>
                <w:szCs w:val="22"/>
              </w:rPr>
            </w:pPr>
            <w:r w:rsidRPr="00897973">
              <w:rPr>
                <w:spacing w:val="-6"/>
                <w:sz w:val="22"/>
                <w:szCs w:val="22"/>
              </w:rPr>
              <w:t xml:space="preserve">Заказчик оставляет за собой право потребовать более детальное определение предложения с фиксированным вознаграждением в ходе разъяснительных </w:t>
            </w:r>
            <w:r>
              <w:rPr>
                <w:spacing w:val="-6"/>
                <w:sz w:val="22"/>
                <w:szCs w:val="22"/>
              </w:rPr>
              <w:t>процедур</w:t>
            </w:r>
            <w:r w:rsidRPr="00897973">
              <w:rPr>
                <w:spacing w:val="-6"/>
                <w:sz w:val="22"/>
                <w:szCs w:val="22"/>
              </w:rPr>
              <w:t xml:space="preserve"> с участниками закупочной процедуры.</w:t>
            </w:r>
          </w:p>
        </w:tc>
        <w:tc>
          <w:tcPr>
            <w:tcW w:w="5220" w:type="dxa"/>
            <w:shd w:val="clear" w:color="auto" w:fill="auto"/>
          </w:tcPr>
          <w:p w14:paraId="6E8D9836" w14:textId="77777777" w:rsidR="00893E69" w:rsidRPr="00897973" w:rsidRDefault="00893E69" w:rsidP="00CD4B49">
            <w:pPr>
              <w:jc w:val="both"/>
              <w:rPr>
                <w:sz w:val="22"/>
                <w:szCs w:val="22"/>
                <w:lang w:val="en-US"/>
              </w:rPr>
            </w:pPr>
            <w:r w:rsidRPr="00897973">
              <w:rPr>
                <w:sz w:val="22"/>
                <w:szCs w:val="22"/>
                <w:lang w:val="en-US"/>
              </w:rPr>
              <w:t xml:space="preserve">The </w:t>
            </w:r>
            <w:r>
              <w:rPr>
                <w:sz w:val="22"/>
                <w:szCs w:val="22"/>
                <w:lang w:val="en-US"/>
              </w:rPr>
              <w:t>Customer</w:t>
            </w:r>
            <w:r w:rsidRPr="00897973">
              <w:rPr>
                <w:sz w:val="22"/>
                <w:szCs w:val="22"/>
                <w:lang w:val="en-US"/>
              </w:rPr>
              <w:t xml:space="preserve"> reserves the right to request a more detailed definition of the fixed remuneration offer during the clarification </w:t>
            </w:r>
            <w:r>
              <w:rPr>
                <w:sz w:val="22"/>
                <w:szCs w:val="22"/>
                <w:lang w:val="en-US"/>
              </w:rPr>
              <w:t>procedures</w:t>
            </w:r>
            <w:r w:rsidRPr="00897973">
              <w:rPr>
                <w:sz w:val="22"/>
                <w:szCs w:val="22"/>
                <w:lang w:val="en-US"/>
              </w:rPr>
              <w:t xml:space="preserve"> with the participants of the procurement procedure.</w:t>
            </w:r>
          </w:p>
        </w:tc>
      </w:tr>
      <w:tr w:rsidR="00893E69" w:rsidRPr="00897973" w14:paraId="3F224454" w14:textId="77777777" w:rsidTr="00CD4B49">
        <w:tc>
          <w:tcPr>
            <w:tcW w:w="5220" w:type="dxa"/>
            <w:shd w:val="clear" w:color="auto" w:fill="auto"/>
          </w:tcPr>
          <w:p w14:paraId="50312DCB" w14:textId="77777777" w:rsidR="00893E69" w:rsidRPr="00897973" w:rsidRDefault="00893E69" w:rsidP="00CD4B49">
            <w:pPr>
              <w:jc w:val="both"/>
              <w:rPr>
                <w:spacing w:val="-6"/>
                <w:sz w:val="22"/>
                <w:szCs w:val="22"/>
              </w:rPr>
            </w:pPr>
            <w:r w:rsidRPr="00897973">
              <w:rPr>
                <w:spacing w:val="-6"/>
                <w:sz w:val="22"/>
                <w:szCs w:val="22"/>
              </w:rPr>
              <w:t>9.1.7. Проектный опыт и проектная команда</w:t>
            </w:r>
          </w:p>
        </w:tc>
        <w:tc>
          <w:tcPr>
            <w:tcW w:w="5220" w:type="dxa"/>
            <w:shd w:val="clear" w:color="auto" w:fill="auto"/>
          </w:tcPr>
          <w:p w14:paraId="09B6A69B" w14:textId="77777777" w:rsidR="00893E69" w:rsidRPr="00897973" w:rsidRDefault="00893E69" w:rsidP="00CD4B49">
            <w:pPr>
              <w:jc w:val="both"/>
              <w:rPr>
                <w:sz w:val="22"/>
                <w:szCs w:val="22"/>
                <w:lang w:val="en-US"/>
              </w:rPr>
            </w:pPr>
            <w:r w:rsidRPr="00897973">
              <w:rPr>
                <w:sz w:val="22"/>
                <w:szCs w:val="22"/>
                <w:lang w:val="en-US"/>
              </w:rPr>
              <w:t>9.1.7 Project experience and project team</w:t>
            </w:r>
          </w:p>
        </w:tc>
      </w:tr>
      <w:tr w:rsidR="00893E69" w:rsidRPr="00897973" w14:paraId="7B3425A3" w14:textId="77777777" w:rsidTr="00CD4B49">
        <w:tc>
          <w:tcPr>
            <w:tcW w:w="5220" w:type="dxa"/>
            <w:shd w:val="clear" w:color="auto" w:fill="auto"/>
          </w:tcPr>
          <w:p w14:paraId="20A410F3" w14:textId="77777777" w:rsidR="00893E69" w:rsidRPr="00897973" w:rsidRDefault="00893E69" w:rsidP="00CD4B49">
            <w:pPr>
              <w:jc w:val="both"/>
              <w:rPr>
                <w:spacing w:val="-6"/>
                <w:sz w:val="22"/>
                <w:szCs w:val="22"/>
              </w:rPr>
            </w:pPr>
            <w:r w:rsidRPr="00897973">
              <w:rPr>
                <w:spacing w:val="-6"/>
                <w:sz w:val="22"/>
                <w:szCs w:val="22"/>
              </w:rPr>
              <w:t>Претендент в обязательном порядке должен предоставить следующую информацию:</w:t>
            </w:r>
          </w:p>
        </w:tc>
        <w:tc>
          <w:tcPr>
            <w:tcW w:w="5220" w:type="dxa"/>
            <w:shd w:val="clear" w:color="auto" w:fill="auto"/>
          </w:tcPr>
          <w:p w14:paraId="512B0A3A" w14:textId="77777777" w:rsidR="00893E69" w:rsidRPr="00897973" w:rsidRDefault="00893E69" w:rsidP="00CD4B49">
            <w:pPr>
              <w:jc w:val="both"/>
              <w:rPr>
                <w:sz w:val="22"/>
                <w:szCs w:val="22"/>
                <w:lang w:val="en-US"/>
              </w:rPr>
            </w:pPr>
            <w:r w:rsidRPr="00897973">
              <w:rPr>
                <w:sz w:val="22"/>
                <w:szCs w:val="22"/>
                <w:lang w:val="en-US"/>
              </w:rPr>
              <w:t>It is mandatory for the Bidder to provide the following information:</w:t>
            </w:r>
          </w:p>
        </w:tc>
      </w:tr>
      <w:tr w:rsidR="00893E69" w:rsidRPr="00897973" w14:paraId="316BA05B" w14:textId="77777777" w:rsidTr="00CD4B49">
        <w:tc>
          <w:tcPr>
            <w:tcW w:w="5220" w:type="dxa"/>
            <w:shd w:val="clear" w:color="auto" w:fill="auto"/>
          </w:tcPr>
          <w:p w14:paraId="1A94E4DD" w14:textId="77777777" w:rsidR="00893E69" w:rsidRPr="00897973" w:rsidRDefault="00893E69" w:rsidP="00CD4B49">
            <w:pPr>
              <w:jc w:val="both"/>
              <w:rPr>
                <w:spacing w:val="-6"/>
                <w:sz w:val="22"/>
                <w:szCs w:val="22"/>
              </w:rPr>
            </w:pPr>
            <w:r w:rsidRPr="00897973">
              <w:rPr>
                <w:spacing w:val="-6"/>
                <w:sz w:val="22"/>
                <w:szCs w:val="22"/>
              </w:rPr>
              <w:t xml:space="preserve">1. Наличие опыта реализации проектов в области проведения аудита по МСА консолидированной финансовой отчетности, составленной в соответствии с МСФО, в компаниях </w:t>
            </w:r>
            <w:r>
              <w:rPr>
                <w:spacing w:val="-6"/>
                <w:sz w:val="22"/>
                <w:szCs w:val="22"/>
              </w:rPr>
              <w:t xml:space="preserve">энергетической, в том числе </w:t>
            </w:r>
            <w:r w:rsidRPr="00897973">
              <w:rPr>
                <w:spacing w:val="-6"/>
                <w:sz w:val="22"/>
                <w:szCs w:val="22"/>
              </w:rPr>
              <w:t xml:space="preserve">нефтегазовой </w:t>
            </w:r>
            <w:proofErr w:type="gramStart"/>
            <w:r w:rsidRPr="00897973">
              <w:rPr>
                <w:spacing w:val="-6"/>
                <w:sz w:val="22"/>
                <w:szCs w:val="22"/>
              </w:rPr>
              <w:t>отрасли .</w:t>
            </w:r>
            <w:proofErr w:type="gramEnd"/>
          </w:p>
        </w:tc>
        <w:tc>
          <w:tcPr>
            <w:tcW w:w="5220" w:type="dxa"/>
            <w:shd w:val="clear" w:color="auto" w:fill="auto"/>
          </w:tcPr>
          <w:p w14:paraId="5D1CB57F" w14:textId="77777777" w:rsidR="00893E69" w:rsidRPr="00897973" w:rsidRDefault="00893E69" w:rsidP="00CD4B49">
            <w:pPr>
              <w:jc w:val="both"/>
              <w:rPr>
                <w:sz w:val="22"/>
                <w:szCs w:val="22"/>
                <w:lang w:val="en-US"/>
              </w:rPr>
            </w:pPr>
            <w:r w:rsidRPr="00897973">
              <w:rPr>
                <w:sz w:val="22"/>
                <w:szCs w:val="22"/>
                <w:lang w:val="en-US"/>
              </w:rPr>
              <w:t xml:space="preserve">1. </w:t>
            </w:r>
            <w:r w:rsidRPr="00923286">
              <w:rPr>
                <w:sz w:val="22"/>
                <w:szCs w:val="22"/>
                <w:lang w:val="en-US"/>
              </w:rPr>
              <w:t>Experience</w:t>
            </w:r>
            <w:r>
              <w:rPr>
                <w:sz w:val="22"/>
                <w:szCs w:val="22"/>
                <w:lang w:val="en-US"/>
              </w:rPr>
              <w:t xml:space="preserve"> in </w:t>
            </w:r>
            <w:r w:rsidRPr="00923286">
              <w:rPr>
                <w:sz w:val="22"/>
                <w:szCs w:val="22"/>
                <w:lang w:val="en-US"/>
              </w:rPr>
              <w:t xml:space="preserve">auditing </w:t>
            </w:r>
            <w:r>
              <w:rPr>
                <w:sz w:val="22"/>
                <w:szCs w:val="22"/>
                <w:lang w:val="en-US"/>
              </w:rPr>
              <w:t xml:space="preserve">in accordance with ISA of </w:t>
            </w:r>
            <w:r w:rsidRPr="00923286">
              <w:rPr>
                <w:sz w:val="22"/>
                <w:szCs w:val="22"/>
                <w:lang w:val="en-US"/>
              </w:rPr>
              <w:t xml:space="preserve">IFRS consolidated financial statements </w:t>
            </w:r>
            <w:r>
              <w:rPr>
                <w:sz w:val="22"/>
                <w:szCs w:val="22"/>
                <w:lang w:val="en-US"/>
              </w:rPr>
              <w:t>of the</w:t>
            </w:r>
            <w:r w:rsidRPr="00923286">
              <w:rPr>
                <w:sz w:val="22"/>
                <w:szCs w:val="22"/>
                <w:lang w:val="en-US"/>
              </w:rPr>
              <w:t xml:space="preserve"> companies in the energy sector, including oil and gas industry.</w:t>
            </w:r>
          </w:p>
        </w:tc>
      </w:tr>
      <w:tr w:rsidR="00893E69" w:rsidRPr="00897973" w14:paraId="7D39C362" w14:textId="77777777" w:rsidTr="00CD4B49">
        <w:tc>
          <w:tcPr>
            <w:tcW w:w="5220" w:type="dxa"/>
            <w:shd w:val="clear" w:color="auto" w:fill="auto"/>
          </w:tcPr>
          <w:p w14:paraId="08F38706" w14:textId="77777777" w:rsidR="00893E69" w:rsidRPr="00897973" w:rsidRDefault="00893E69" w:rsidP="00CD4B49">
            <w:pPr>
              <w:jc w:val="both"/>
              <w:rPr>
                <w:spacing w:val="-6"/>
                <w:sz w:val="22"/>
                <w:szCs w:val="22"/>
              </w:rPr>
            </w:pPr>
            <w:r w:rsidRPr="00897973">
              <w:rPr>
                <w:spacing w:val="-6"/>
                <w:sz w:val="22"/>
                <w:szCs w:val="22"/>
              </w:rPr>
              <w:t>2. Наличие опыта реализации проектов в области проведения аудита по МСА консолидированной финансовой отчетности, составленной в соответствии с МСФО, в компаниях другой отраслевой принадлежности.</w:t>
            </w:r>
          </w:p>
        </w:tc>
        <w:tc>
          <w:tcPr>
            <w:tcW w:w="5220" w:type="dxa"/>
            <w:shd w:val="clear" w:color="auto" w:fill="auto"/>
          </w:tcPr>
          <w:p w14:paraId="018F9AFE" w14:textId="77777777" w:rsidR="00893E69" w:rsidRPr="00897973" w:rsidRDefault="00893E69" w:rsidP="00CD4B49">
            <w:pPr>
              <w:jc w:val="both"/>
              <w:rPr>
                <w:sz w:val="22"/>
                <w:szCs w:val="22"/>
                <w:lang w:val="en-US"/>
              </w:rPr>
            </w:pPr>
            <w:r w:rsidRPr="00897973">
              <w:rPr>
                <w:sz w:val="22"/>
                <w:szCs w:val="22"/>
                <w:lang w:val="en-US"/>
              </w:rPr>
              <w:t xml:space="preserve">2. </w:t>
            </w:r>
            <w:r w:rsidRPr="00264E95">
              <w:rPr>
                <w:sz w:val="22"/>
                <w:szCs w:val="22"/>
                <w:lang w:val="en-US"/>
              </w:rPr>
              <w:t xml:space="preserve">Experience in auditing </w:t>
            </w:r>
            <w:r>
              <w:rPr>
                <w:sz w:val="22"/>
                <w:szCs w:val="22"/>
                <w:lang w:val="en-US"/>
              </w:rPr>
              <w:t xml:space="preserve">in accordance with ISA of </w:t>
            </w:r>
            <w:r w:rsidRPr="00264E95">
              <w:rPr>
                <w:sz w:val="22"/>
                <w:szCs w:val="22"/>
                <w:lang w:val="en-US"/>
              </w:rPr>
              <w:t>IFRS consolidated financial statements of companies from other industries.</w:t>
            </w:r>
          </w:p>
        </w:tc>
      </w:tr>
      <w:tr w:rsidR="00893E69" w:rsidRPr="00897973" w14:paraId="05877957" w14:textId="77777777" w:rsidTr="00CD4B49">
        <w:tc>
          <w:tcPr>
            <w:tcW w:w="5220" w:type="dxa"/>
            <w:shd w:val="clear" w:color="auto" w:fill="auto"/>
          </w:tcPr>
          <w:p w14:paraId="2C0980E3" w14:textId="77777777" w:rsidR="00893E69" w:rsidRPr="00DB056E" w:rsidRDefault="00893E69" w:rsidP="00CD4B49">
            <w:pPr>
              <w:jc w:val="both"/>
              <w:rPr>
                <w:spacing w:val="-6"/>
                <w:sz w:val="22"/>
                <w:szCs w:val="22"/>
              </w:rPr>
            </w:pPr>
            <w:r w:rsidRPr="00E337BC">
              <w:rPr>
                <w:spacing w:val="-6"/>
                <w:sz w:val="22"/>
                <w:szCs w:val="22"/>
              </w:rPr>
              <w:t>3. Наличие опыта реализации проектов в предприятиях АО «</w:t>
            </w:r>
            <w:r w:rsidRPr="00DB056E">
              <w:rPr>
                <w:spacing w:val="-6"/>
                <w:sz w:val="22"/>
                <w:szCs w:val="22"/>
              </w:rPr>
              <w:t>Узбекнефтегаз», если применимо.</w:t>
            </w:r>
          </w:p>
        </w:tc>
        <w:tc>
          <w:tcPr>
            <w:tcW w:w="5220" w:type="dxa"/>
            <w:shd w:val="clear" w:color="auto" w:fill="auto"/>
          </w:tcPr>
          <w:p w14:paraId="03A25444" w14:textId="77777777" w:rsidR="00893E69" w:rsidRPr="00897973" w:rsidRDefault="00893E69" w:rsidP="00CD4B49">
            <w:pPr>
              <w:jc w:val="both"/>
              <w:rPr>
                <w:sz w:val="22"/>
                <w:szCs w:val="22"/>
                <w:lang w:val="en-US"/>
              </w:rPr>
            </w:pPr>
            <w:r w:rsidRPr="00897973">
              <w:rPr>
                <w:sz w:val="22"/>
                <w:szCs w:val="22"/>
                <w:lang w:val="en-US"/>
              </w:rPr>
              <w:t>3. Experience in implementation of projects in the enterprises of «Uzbekneftegaz» JSC, if applicable.</w:t>
            </w:r>
          </w:p>
        </w:tc>
      </w:tr>
      <w:tr w:rsidR="00893E69" w:rsidRPr="00897973" w14:paraId="3463F2EF" w14:textId="77777777" w:rsidTr="00CD4B49">
        <w:tc>
          <w:tcPr>
            <w:tcW w:w="5220" w:type="dxa"/>
            <w:shd w:val="clear" w:color="auto" w:fill="auto"/>
          </w:tcPr>
          <w:p w14:paraId="3946C0C5" w14:textId="77777777" w:rsidR="00893E69" w:rsidRPr="00DB056E" w:rsidRDefault="00893E69" w:rsidP="00CD4B49">
            <w:pPr>
              <w:jc w:val="both"/>
              <w:rPr>
                <w:spacing w:val="-6"/>
                <w:sz w:val="22"/>
                <w:szCs w:val="22"/>
              </w:rPr>
            </w:pPr>
            <w:r w:rsidRPr="00E337BC">
              <w:rPr>
                <w:spacing w:val="-6"/>
                <w:sz w:val="22"/>
                <w:szCs w:val="22"/>
              </w:rPr>
              <w:t>4. Персональный состав проектной команды с указанием для каждого члена команды уровня квалификации.</w:t>
            </w:r>
          </w:p>
        </w:tc>
        <w:tc>
          <w:tcPr>
            <w:tcW w:w="5220" w:type="dxa"/>
            <w:shd w:val="clear" w:color="auto" w:fill="auto"/>
          </w:tcPr>
          <w:p w14:paraId="6A5E07F3" w14:textId="77777777" w:rsidR="00893E69" w:rsidRPr="00DB056E" w:rsidRDefault="00893E69" w:rsidP="00CD4B49">
            <w:pPr>
              <w:jc w:val="both"/>
              <w:rPr>
                <w:sz w:val="22"/>
                <w:szCs w:val="22"/>
                <w:lang w:val="en-US"/>
              </w:rPr>
            </w:pPr>
            <w:r w:rsidRPr="00E337BC">
              <w:rPr>
                <w:sz w:val="22"/>
                <w:szCs w:val="22"/>
                <w:lang w:val="en-US"/>
              </w:rPr>
              <w:t>4. Personal composition of the project team with indication of qualification level for each team member.</w:t>
            </w:r>
          </w:p>
        </w:tc>
      </w:tr>
      <w:tr w:rsidR="00893E69" w:rsidRPr="00897973" w14:paraId="1C277830" w14:textId="77777777" w:rsidTr="00CD4B49">
        <w:tc>
          <w:tcPr>
            <w:tcW w:w="5220" w:type="dxa"/>
            <w:shd w:val="clear" w:color="auto" w:fill="auto"/>
          </w:tcPr>
          <w:p w14:paraId="796B85C0" w14:textId="77777777" w:rsidR="00893E69" w:rsidRPr="00897973" w:rsidRDefault="00893E69" w:rsidP="00CD4B49">
            <w:pPr>
              <w:jc w:val="both"/>
              <w:rPr>
                <w:spacing w:val="-6"/>
                <w:sz w:val="22"/>
                <w:szCs w:val="22"/>
              </w:rPr>
            </w:pPr>
            <w:r w:rsidRPr="00897973">
              <w:rPr>
                <w:spacing w:val="-6"/>
                <w:sz w:val="22"/>
                <w:szCs w:val="22"/>
              </w:rPr>
              <w:t>5. Основные уроки, извлеченные Претендентом из предыдущих аналогичных проектов, и каким образом эти уроки будут использованы в подходе Претендента к реализации данного проекта.</w:t>
            </w:r>
          </w:p>
        </w:tc>
        <w:tc>
          <w:tcPr>
            <w:tcW w:w="5220" w:type="dxa"/>
            <w:shd w:val="clear" w:color="auto" w:fill="auto"/>
          </w:tcPr>
          <w:p w14:paraId="2CF7092B" w14:textId="77777777" w:rsidR="00893E69" w:rsidRPr="00DB056E" w:rsidRDefault="00893E69" w:rsidP="00CD4B49">
            <w:pPr>
              <w:jc w:val="both"/>
              <w:rPr>
                <w:sz w:val="22"/>
                <w:szCs w:val="22"/>
                <w:lang w:val="en-US"/>
              </w:rPr>
            </w:pPr>
            <w:r w:rsidRPr="00E337BC">
              <w:rPr>
                <w:sz w:val="22"/>
                <w:szCs w:val="22"/>
                <w:lang w:val="en-US"/>
              </w:rPr>
              <w:t xml:space="preserve">5. Main lessons learned by the Bidder from previous similar projects and how these lessons will be used in the </w:t>
            </w:r>
            <w:r w:rsidRPr="00DB056E">
              <w:rPr>
                <w:sz w:val="22"/>
                <w:szCs w:val="22"/>
                <w:lang w:val="en-US"/>
              </w:rPr>
              <w:t xml:space="preserve">Bidder’s approach to this project. </w:t>
            </w:r>
          </w:p>
        </w:tc>
      </w:tr>
      <w:tr w:rsidR="00893E69" w:rsidRPr="00897973" w14:paraId="387BBC36" w14:textId="77777777" w:rsidTr="00CD4B49">
        <w:tc>
          <w:tcPr>
            <w:tcW w:w="5220" w:type="dxa"/>
            <w:shd w:val="clear" w:color="auto" w:fill="auto"/>
          </w:tcPr>
          <w:p w14:paraId="313A7A71" w14:textId="77777777" w:rsidR="00893E69" w:rsidRPr="00897973" w:rsidRDefault="00893E69" w:rsidP="00CD4B49">
            <w:pPr>
              <w:jc w:val="both"/>
              <w:rPr>
                <w:spacing w:val="-6"/>
                <w:sz w:val="22"/>
                <w:szCs w:val="22"/>
              </w:rPr>
            </w:pPr>
            <w:r w:rsidRPr="00897973">
              <w:rPr>
                <w:spacing w:val="-6"/>
                <w:sz w:val="22"/>
                <w:szCs w:val="22"/>
              </w:rPr>
              <w:t>6. Согласие на выполнение всего объема работ в срок, включая защиту основных этапов перед руководством Заказчика.</w:t>
            </w:r>
          </w:p>
        </w:tc>
        <w:tc>
          <w:tcPr>
            <w:tcW w:w="5220" w:type="dxa"/>
            <w:shd w:val="clear" w:color="auto" w:fill="auto"/>
          </w:tcPr>
          <w:p w14:paraId="2B7812F3" w14:textId="77777777" w:rsidR="00893E69" w:rsidRPr="00897973" w:rsidRDefault="00893E69" w:rsidP="00CD4B49">
            <w:pPr>
              <w:jc w:val="both"/>
              <w:rPr>
                <w:sz w:val="22"/>
                <w:szCs w:val="22"/>
                <w:lang w:val="en-US"/>
              </w:rPr>
            </w:pPr>
            <w:r w:rsidRPr="00897973">
              <w:rPr>
                <w:sz w:val="22"/>
                <w:szCs w:val="22"/>
                <w:lang w:val="en-US"/>
              </w:rPr>
              <w:t xml:space="preserve">6. Consent to complete the entire scope of work on time, including defending key stages before the </w:t>
            </w:r>
            <w:r>
              <w:rPr>
                <w:sz w:val="22"/>
                <w:szCs w:val="22"/>
                <w:lang w:val="en-US"/>
              </w:rPr>
              <w:t>Customer</w:t>
            </w:r>
            <w:r w:rsidRPr="00897973">
              <w:rPr>
                <w:sz w:val="22"/>
                <w:szCs w:val="22"/>
                <w:lang w:val="en-US"/>
              </w:rPr>
              <w:t>’s management.</w:t>
            </w:r>
          </w:p>
        </w:tc>
      </w:tr>
      <w:tr w:rsidR="00893E69" w:rsidRPr="00897973" w14:paraId="601AD1E0" w14:textId="77777777" w:rsidTr="00CD4B49">
        <w:tc>
          <w:tcPr>
            <w:tcW w:w="5220" w:type="dxa"/>
            <w:shd w:val="clear" w:color="auto" w:fill="auto"/>
          </w:tcPr>
          <w:p w14:paraId="7DF0257A" w14:textId="77777777" w:rsidR="00893E69" w:rsidRPr="00897973" w:rsidRDefault="00893E69" w:rsidP="00CD4B49">
            <w:pPr>
              <w:jc w:val="both"/>
              <w:rPr>
                <w:spacing w:val="-6"/>
                <w:sz w:val="22"/>
                <w:szCs w:val="22"/>
              </w:rPr>
            </w:pPr>
            <w:r w:rsidRPr="00897973">
              <w:rPr>
                <w:spacing w:val="-6"/>
                <w:sz w:val="22"/>
                <w:szCs w:val="22"/>
              </w:rPr>
              <w:t>9.1.8. Подтверждение срока действия предложения</w:t>
            </w:r>
          </w:p>
        </w:tc>
        <w:tc>
          <w:tcPr>
            <w:tcW w:w="5220" w:type="dxa"/>
            <w:shd w:val="clear" w:color="auto" w:fill="auto"/>
          </w:tcPr>
          <w:p w14:paraId="00DAAC90" w14:textId="77777777" w:rsidR="00893E69" w:rsidRPr="00897973" w:rsidRDefault="00893E69" w:rsidP="00CD4B49">
            <w:pPr>
              <w:jc w:val="both"/>
              <w:rPr>
                <w:sz w:val="22"/>
                <w:szCs w:val="22"/>
                <w:lang w:val="en-US"/>
              </w:rPr>
            </w:pPr>
            <w:r w:rsidRPr="00897973">
              <w:rPr>
                <w:sz w:val="22"/>
                <w:szCs w:val="22"/>
                <w:lang w:val="en-US"/>
              </w:rPr>
              <w:t>9.1.8 Confirmation of Proposal Validity Term</w:t>
            </w:r>
          </w:p>
        </w:tc>
      </w:tr>
      <w:tr w:rsidR="00893E69" w:rsidRPr="00897973" w14:paraId="64E99107" w14:textId="77777777" w:rsidTr="00CD4B49">
        <w:tc>
          <w:tcPr>
            <w:tcW w:w="5220" w:type="dxa"/>
            <w:shd w:val="clear" w:color="auto" w:fill="auto"/>
          </w:tcPr>
          <w:p w14:paraId="7FF255BD" w14:textId="77777777" w:rsidR="00893E69" w:rsidRPr="00897973" w:rsidRDefault="00893E69" w:rsidP="00CD4B49">
            <w:pPr>
              <w:jc w:val="both"/>
              <w:rPr>
                <w:spacing w:val="-6"/>
                <w:sz w:val="22"/>
                <w:szCs w:val="22"/>
              </w:rPr>
            </w:pPr>
            <w:r w:rsidRPr="00897973">
              <w:rPr>
                <w:spacing w:val="-6"/>
                <w:sz w:val="22"/>
                <w:szCs w:val="22"/>
              </w:rPr>
              <w:t xml:space="preserve">Письменное подтверждение (письмо), налагающее на компанию Претендента обязательства по предложению, </w:t>
            </w:r>
            <w:r w:rsidRPr="00897973">
              <w:rPr>
                <w:spacing w:val="-6"/>
                <w:sz w:val="22"/>
                <w:szCs w:val="22"/>
              </w:rPr>
              <w:lastRenderedPageBreak/>
              <w:t>и подтверждающее срок его действия до момента заключения договора в случае выбора Претендента в качестве победителя, должно быть подписано партнером/директором Претендента или официально уполномоченным сотрудником и предоставлено вместе с предложением.</w:t>
            </w:r>
          </w:p>
        </w:tc>
        <w:tc>
          <w:tcPr>
            <w:tcW w:w="5220" w:type="dxa"/>
            <w:shd w:val="clear" w:color="auto" w:fill="auto"/>
          </w:tcPr>
          <w:p w14:paraId="0ED03763" w14:textId="77777777" w:rsidR="00893E69" w:rsidRPr="00897973" w:rsidRDefault="00893E69" w:rsidP="00CD4B49">
            <w:pPr>
              <w:jc w:val="both"/>
              <w:rPr>
                <w:sz w:val="22"/>
                <w:szCs w:val="22"/>
                <w:lang w:val="en-US"/>
              </w:rPr>
            </w:pPr>
            <w:r w:rsidRPr="00897973">
              <w:rPr>
                <w:sz w:val="22"/>
                <w:szCs w:val="22"/>
                <w:lang w:val="en-US"/>
              </w:rPr>
              <w:lastRenderedPageBreak/>
              <w:t xml:space="preserve">A written confirmation (letter), imposing the obligations of the Bidder and confirming the validity of the bid until </w:t>
            </w:r>
            <w:r w:rsidRPr="00897973">
              <w:rPr>
                <w:sz w:val="22"/>
                <w:szCs w:val="22"/>
                <w:lang w:val="en-US"/>
              </w:rPr>
              <w:lastRenderedPageBreak/>
              <w:t>the conclusion of the contract in case the Bidder is selected as a winner, must be signed by the Bidder’s partner/director or an officially authorized employee and submitted together with the bid.</w:t>
            </w:r>
          </w:p>
        </w:tc>
      </w:tr>
      <w:tr w:rsidR="00893E69" w:rsidRPr="00897973" w14:paraId="5D6CBBF2" w14:textId="77777777" w:rsidTr="00CD4B49">
        <w:tc>
          <w:tcPr>
            <w:tcW w:w="5220" w:type="dxa"/>
            <w:shd w:val="clear" w:color="auto" w:fill="auto"/>
          </w:tcPr>
          <w:p w14:paraId="6F6D9EFE" w14:textId="77777777" w:rsidR="00893E69" w:rsidRPr="00897973" w:rsidRDefault="00893E69" w:rsidP="00CD4B49">
            <w:pPr>
              <w:jc w:val="both"/>
              <w:rPr>
                <w:spacing w:val="-6"/>
                <w:sz w:val="22"/>
                <w:szCs w:val="22"/>
                <w:lang w:val="en-US"/>
              </w:rPr>
            </w:pPr>
          </w:p>
        </w:tc>
        <w:tc>
          <w:tcPr>
            <w:tcW w:w="5220" w:type="dxa"/>
            <w:shd w:val="clear" w:color="auto" w:fill="auto"/>
          </w:tcPr>
          <w:p w14:paraId="5B79743A" w14:textId="77777777" w:rsidR="00893E69" w:rsidRPr="00897973" w:rsidRDefault="00893E69" w:rsidP="00CD4B49">
            <w:pPr>
              <w:jc w:val="both"/>
              <w:rPr>
                <w:sz w:val="22"/>
                <w:szCs w:val="22"/>
                <w:lang w:val="en-US"/>
              </w:rPr>
            </w:pPr>
          </w:p>
        </w:tc>
      </w:tr>
      <w:tr w:rsidR="00893E69" w:rsidRPr="00897973" w14:paraId="65DC316E" w14:textId="77777777" w:rsidTr="00CD4B49">
        <w:tc>
          <w:tcPr>
            <w:tcW w:w="5220" w:type="dxa"/>
            <w:shd w:val="clear" w:color="auto" w:fill="auto"/>
          </w:tcPr>
          <w:p w14:paraId="2F731BD1" w14:textId="77777777" w:rsidR="00893E69" w:rsidRPr="003554D7" w:rsidRDefault="00893E69" w:rsidP="00CD4B49">
            <w:pPr>
              <w:jc w:val="both"/>
              <w:rPr>
                <w:b/>
                <w:spacing w:val="-6"/>
                <w:sz w:val="22"/>
                <w:szCs w:val="22"/>
              </w:rPr>
            </w:pPr>
            <w:r w:rsidRPr="003554D7">
              <w:rPr>
                <w:b/>
                <w:spacing w:val="-6"/>
                <w:sz w:val="22"/>
                <w:szCs w:val="22"/>
              </w:rPr>
              <w:t>10. Ответственность претендента за надлежащую подготовку предложения</w:t>
            </w:r>
          </w:p>
        </w:tc>
        <w:tc>
          <w:tcPr>
            <w:tcW w:w="5220" w:type="dxa"/>
            <w:shd w:val="clear" w:color="auto" w:fill="auto"/>
          </w:tcPr>
          <w:p w14:paraId="6DFEDFCA" w14:textId="77777777" w:rsidR="00893E69" w:rsidRPr="003554D7" w:rsidRDefault="00893E69" w:rsidP="00CD4B49">
            <w:pPr>
              <w:jc w:val="both"/>
              <w:rPr>
                <w:b/>
                <w:sz w:val="22"/>
                <w:szCs w:val="22"/>
                <w:lang w:val="en-US"/>
              </w:rPr>
            </w:pPr>
            <w:r w:rsidRPr="003554D7">
              <w:rPr>
                <w:b/>
                <w:sz w:val="22"/>
                <w:szCs w:val="22"/>
                <w:lang w:val="en-US"/>
              </w:rPr>
              <w:t xml:space="preserve">10. Bidder’s Responsibility for Proper Preparation of Proposal </w:t>
            </w:r>
          </w:p>
        </w:tc>
      </w:tr>
      <w:tr w:rsidR="00893E69" w:rsidRPr="00897973" w14:paraId="2941DBA8" w14:textId="77777777" w:rsidTr="00CD4B49">
        <w:tc>
          <w:tcPr>
            <w:tcW w:w="5220" w:type="dxa"/>
            <w:shd w:val="clear" w:color="auto" w:fill="auto"/>
          </w:tcPr>
          <w:p w14:paraId="4B613C46" w14:textId="77777777" w:rsidR="00893E69" w:rsidRPr="00897973" w:rsidRDefault="00893E69" w:rsidP="00CD4B49">
            <w:pPr>
              <w:jc w:val="both"/>
              <w:rPr>
                <w:spacing w:val="-6"/>
                <w:sz w:val="22"/>
                <w:szCs w:val="22"/>
              </w:rPr>
            </w:pPr>
            <w:r w:rsidRPr="00897973">
              <w:rPr>
                <w:spacing w:val="-6"/>
                <w:sz w:val="22"/>
                <w:szCs w:val="22"/>
              </w:rPr>
              <w:t>Тщательная подготовка предложения в соответствии с требованиями, изложенными в настоящем документе, является ключевым фактором для обеспечения объективной и своевременной оценки предложения Претендента. Неполная либо недостоверная информация будет препятствовать процессу оценки и может снизить шансы Претендента на успех. Качество предложения Претендента будет рассматриваться как показатель его способностей и заинтересованности в предлагаемом проекте.</w:t>
            </w:r>
          </w:p>
        </w:tc>
        <w:tc>
          <w:tcPr>
            <w:tcW w:w="5220" w:type="dxa"/>
            <w:shd w:val="clear" w:color="auto" w:fill="auto"/>
          </w:tcPr>
          <w:p w14:paraId="6C52382C" w14:textId="77777777" w:rsidR="00893E69" w:rsidRPr="00897973" w:rsidRDefault="00893E69" w:rsidP="00CD4B49">
            <w:pPr>
              <w:jc w:val="both"/>
              <w:rPr>
                <w:sz w:val="22"/>
                <w:szCs w:val="22"/>
                <w:lang w:val="en-US"/>
              </w:rPr>
            </w:pPr>
            <w:r w:rsidRPr="00897973">
              <w:rPr>
                <w:sz w:val="22"/>
                <w:szCs w:val="22"/>
                <w:lang w:val="en-US"/>
              </w:rPr>
              <w:t>Careful preparation of the proposal in accordance with the requirements set forth herein is a key factor in ensuring an objective and timely evaluation of the Bidder’s proposal. Incomplete or inaccurate information will impede the evaluation process and may reduce the Bidder’s chances of success. The quality of the Bidder’s proposal will be considered as an indicator of the Bidder’s ability and interest in the proposed project.</w:t>
            </w:r>
          </w:p>
        </w:tc>
      </w:tr>
      <w:tr w:rsidR="00893E69" w:rsidRPr="00897973" w14:paraId="4644FEDF" w14:textId="77777777" w:rsidTr="00CD4B49">
        <w:tc>
          <w:tcPr>
            <w:tcW w:w="5220" w:type="dxa"/>
            <w:shd w:val="clear" w:color="auto" w:fill="auto"/>
          </w:tcPr>
          <w:p w14:paraId="5E94969E" w14:textId="77777777" w:rsidR="00893E69" w:rsidRPr="00897973" w:rsidRDefault="00893E69" w:rsidP="00CD4B49">
            <w:pPr>
              <w:jc w:val="both"/>
              <w:rPr>
                <w:spacing w:val="-6"/>
                <w:sz w:val="22"/>
                <w:szCs w:val="22"/>
              </w:rPr>
            </w:pPr>
            <w:r w:rsidRPr="00897973">
              <w:rPr>
                <w:spacing w:val="-6"/>
                <w:sz w:val="22"/>
                <w:szCs w:val="22"/>
              </w:rPr>
              <w:t xml:space="preserve">Заказчик не несет никаких обязательств перед Претендентом по оплате информации, полученную в ответ на данный документ. Данный документ не накладывает на </w:t>
            </w:r>
            <w:r>
              <w:rPr>
                <w:spacing w:val="-6"/>
                <w:sz w:val="22"/>
                <w:szCs w:val="22"/>
              </w:rPr>
              <w:t>Предприятия</w:t>
            </w:r>
            <w:r w:rsidRPr="00897973">
              <w:rPr>
                <w:spacing w:val="-6"/>
                <w:sz w:val="22"/>
                <w:szCs w:val="22"/>
              </w:rPr>
              <w:t xml:space="preserve"> никаких обязательств ни по оплате затрат Претендента, понесенных в связи с подготовкой или предоставлением предложения, ни по заключению договора на оказание услуг.</w:t>
            </w:r>
          </w:p>
        </w:tc>
        <w:tc>
          <w:tcPr>
            <w:tcW w:w="5220" w:type="dxa"/>
            <w:shd w:val="clear" w:color="auto" w:fill="auto"/>
          </w:tcPr>
          <w:p w14:paraId="05631C65" w14:textId="77777777" w:rsidR="00893E69" w:rsidRPr="00897973" w:rsidRDefault="00893E69" w:rsidP="00CD4B49">
            <w:pPr>
              <w:jc w:val="both"/>
              <w:rPr>
                <w:sz w:val="22"/>
                <w:szCs w:val="22"/>
                <w:lang w:val="en-US"/>
              </w:rPr>
            </w:pPr>
            <w:r w:rsidRPr="00897973">
              <w:rPr>
                <w:sz w:val="22"/>
                <w:szCs w:val="22"/>
                <w:lang w:val="en-US"/>
              </w:rPr>
              <w:t xml:space="preserve">The </w:t>
            </w:r>
            <w:r>
              <w:rPr>
                <w:sz w:val="22"/>
                <w:szCs w:val="22"/>
                <w:lang w:val="en-US"/>
              </w:rPr>
              <w:t>Customer</w:t>
            </w:r>
            <w:r w:rsidRPr="00897973">
              <w:rPr>
                <w:sz w:val="22"/>
                <w:szCs w:val="22"/>
                <w:lang w:val="en-US"/>
              </w:rPr>
              <w:t xml:space="preserve"> is under no obligation to pay the Bidder for information received in response to this document. This document does not impose any obligation on the </w:t>
            </w:r>
            <w:r>
              <w:rPr>
                <w:sz w:val="22"/>
                <w:szCs w:val="22"/>
                <w:lang w:val="en-US"/>
              </w:rPr>
              <w:t>Company</w:t>
            </w:r>
            <w:r w:rsidRPr="00897973">
              <w:rPr>
                <w:sz w:val="22"/>
                <w:szCs w:val="22"/>
                <w:lang w:val="en-US"/>
              </w:rPr>
              <w:t xml:space="preserve"> to pay the costs of the Bidder incurred in connection with the preparation or submission of the proposal, nor to </w:t>
            </w:r>
            <w:proofErr w:type="gramStart"/>
            <w:r w:rsidRPr="00897973">
              <w:rPr>
                <w:sz w:val="22"/>
                <w:szCs w:val="22"/>
                <w:lang w:val="en-US"/>
              </w:rPr>
              <w:t>enter into</w:t>
            </w:r>
            <w:proofErr w:type="gramEnd"/>
            <w:r w:rsidRPr="00897973">
              <w:rPr>
                <w:sz w:val="22"/>
                <w:szCs w:val="22"/>
                <w:lang w:val="en-US"/>
              </w:rPr>
              <w:t xml:space="preserve"> a contract for the provision of services.</w:t>
            </w:r>
          </w:p>
        </w:tc>
      </w:tr>
      <w:tr w:rsidR="00893E69" w:rsidRPr="00897973" w14:paraId="5B8B1584" w14:textId="77777777" w:rsidTr="00CD4B49">
        <w:tc>
          <w:tcPr>
            <w:tcW w:w="5220" w:type="dxa"/>
            <w:shd w:val="clear" w:color="auto" w:fill="auto"/>
          </w:tcPr>
          <w:p w14:paraId="5FF282FB" w14:textId="77777777" w:rsidR="00893E69" w:rsidRPr="00897973" w:rsidRDefault="00893E69" w:rsidP="00CD4B49">
            <w:pPr>
              <w:jc w:val="both"/>
              <w:rPr>
                <w:spacing w:val="-6"/>
                <w:sz w:val="22"/>
                <w:szCs w:val="22"/>
              </w:rPr>
            </w:pPr>
            <w:r w:rsidRPr="00897973">
              <w:rPr>
                <w:spacing w:val="-6"/>
                <w:sz w:val="22"/>
                <w:szCs w:val="22"/>
              </w:rPr>
              <w:t xml:space="preserve">Кроме заполнения и подписания официальной формы Претендентом, предложение должно включать подтверждение того, что требования </w:t>
            </w:r>
            <w:r>
              <w:rPr>
                <w:spacing w:val="-6"/>
                <w:sz w:val="22"/>
                <w:szCs w:val="22"/>
              </w:rPr>
              <w:t>Предприятия</w:t>
            </w:r>
            <w:r w:rsidRPr="00897973">
              <w:rPr>
                <w:spacing w:val="-6"/>
                <w:sz w:val="22"/>
                <w:szCs w:val="22"/>
              </w:rPr>
              <w:t xml:space="preserve"> понятны, и что предлагаемое решение соответствует либо превосходит предъявленные </w:t>
            </w:r>
            <w:r>
              <w:rPr>
                <w:spacing w:val="-6"/>
                <w:sz w:val="22"/>
                <w:szCs w:val="22"/>
              </w:rPr>
              <w:t>Предприятием</w:t>
            </w:r>
            <w:r w:rsidRPr="00897973">
              <w:rPr>
                <w:spacing w:val="-6"/>
                <w:sz w:val="22"/>
                <w:szCs w:val="22"/>
              </w:rPr>
              <w:t xml:space="preserve"> требования. К тому же предложение должно четко указывать любые корректировки, специальные условия, отклонения либо исключения, применяемые по отношению к любым техническим, операционным, либо коммерческим требованиям, содержащимся в данном документе.</w:t>
            </w:r>
          </w:p>
        </w:tc>
        <w:tc>
          <w:tcPr>
            <w:tcW w:w="5220" w:type="dxa"/>
            <w:shd w:val="clear" w:color="auto" w:fill="auto"/>
          </w:tcPr>
          <w:p w14:paraId="7597CC72" w14:textId="77777777" w:rsidR="00893E69" w:rsidRPr="00897973" w:rsidRDefault="00893E69" w:rsidP="00CD4B49">
            <w:pPr>
              <w:jc w:val="both"/>
              <w:rPr>
                <w:sz w:val="22"/>
                <w:szCs w:val="22"/>
                <w:lang w:val="en-US"/>
              </w:rPr>
            </w:pPr>
            <w:r w:rsidRPr="00897973">
              <w:rPr>
                <w:sz w:val="22"/>
                <w:szCs w:val="22"/>
                <w:lang w:val="en-US"/>
              </w:rPr>
              <w:t xml:space="preserve">In addition to completion and signature of the official form by the Bidder, the proposal must include a statement that the </w:t>
            </w:r>
            <w:r>
              <w:rPr>
                <w:sz w:val="22"/>
                <w:szCs w:val="22"/>
                <w:lang w:val="en-US"/>
              </w:rPr>
              <w:t>Company</w:t>
            </w:r>
            <w:r w:rsidRPr="00897973">
              <w:rPr>
                <w:sz w:val="22"/>
                <w:szCs w:val="22"/>
                <w:lang w:val="en-US"/>
              </w:rPr>
              <w:t xml:space="preserve">’s requirements are understood and that the proposed solution meets or exceeds the </w:t>
            </w:r>
            <w:r>
              <w:rPr>
                <w:sz w:val="22"/>
                <w:szCs w:val="22"/>
                <w:lang w:val="en-US"/>
              </w:rPr>
              <w:t>Company</w:t>
            </w:r>
            <w:r w:rsidRPr="00897973">
              <w:rPr>
                <w:sz w:val="22"/>
                <w:szCs w:val="22"/>
                <w:lang w:val="en-US"/>
              </w:rPr>
              <w:t>’s requirements. In addition, the proposal must clearly indicate any adjustments, special conditions, deviations, or exceptions that apply to any technical, operational, or commercial requirements contained herein.</w:t>
            </w:r>
          </w:p>
        </w:tc>
      </w:tr>
    </w:tbl>
    <w:p w14:paraId="17038AF6" w14:textId="77777777" w:rsidR="00B27FB7" w:rsidRDefault="00B27FB7">
      <w:pPr>
        <w:rPr>
          <w:rFonts w:ascii="Cambria Math" w:hAnsi="Cambria Math" w:cs="Arial"/>
          <w:b/>
          <w:i/>
          <w:lang w:val="en-US"/>
        </w:rPr>
      </w:pPr>
    </w:p>
    <w:tbl>
      <w:tblPr>
        <w:tblW w:w="0" w:type="auto"/>
        <w:tblCellSpacing w:w="1440" w:type="nil"/>
        <w:tblInd w:w="-106" w:type="dxa"/>
        <w:tblLayout w:type="fixed"/>
        <w:tblLook w:val="0000" w:firstRow="0" w:lastRow="0" w:firstColumn="0" w:lastColumn="0" w:noHBand="0" w:noVBand="0"/>
      </w:tblPr>
      <w:tblGrid>
        <w:gridCol w:w="5064"/>
        <w:gridCol w:w="5064"/>
      </w:tblGrid>
      <w:tr w:rsidR="00B27FB7" w:rsidRPr="008473DB" w14:paraId="1763A4C7" w14:textId="77777777" w:rsidTr="00CD4B49">
        <w:trPr>
          <w:trHeight w:val="562"/>
          <w:tblCellSpacing w:w="1440" w:type="nil"/>
        </w:trPr>
        <w:tc>
          <w:tcPr>
            <w:tcW w:w="5064" w:type="dxa"/>
          </w:tcPr>
          <w:p w14:paraId="73348748" w14:textId="77777777" w:rsidR="00B27FB7" w:rsidRPr="008473DB" w:rsidRDefault="00B27FB7" w:rsidP="00CD4B49">
            <w:pPr>
              <w:pStyle w:val="Normal1"/>
              <w:shd w:val="clear" w:color="auto" w:fill="FFFFFF"/>
              <w:ind w:left="19"/>
              <w:jc w:val="both"/>
              <w:rPr>
                <w:rFonts w:ascii="Cambria Math" w:hAnsi="Cambria Math"/>
                <w:b/>
                <w:bCs/>
                <w:spacing w:val="-2"/>
                <w:lang w:val="en-US"/>
              </w:rPr>
            </w:pPr>
          </w:p>
          <w:p w14:paraId="575DDDFE" w14:textId="77777777" w:rsidR="00B27FB7" w:rsidRPr="008473DB" w:rsidRDefault="00B27FB7" w:rsidP="00CD4B49">
            <w:pPr>
              <w:pStyle w:val="Normal1"/>
              <w:shd w:val="clear" w:color="auto" w:fill="FFFFFF"/>
              <w:ind w:right="23"/>
              <w:rPr>
                <w:rFonts w:ascii="Cambria Math" w:hAnsi="Cambria Math"/>
                <w:b/>
                <w:bCs/>
                <w:spacing w:val="12"/>
                <w:lang w:val="en-US"/>
              </w:rPr>
            </w:pPr>
          </w:p>
          <w:p w14:paraId="471A2BFF" w14:textId="77777777" w:rsidR="00B27FB7" w:rsidRPr="008473DB" w:rsidRDefault="00B27FB7" w:rsidP="00CD4B49">
            <w:pPr>
              <w:pStyle w:val="Normal1"/>
              <w:shd w:val="clear" w:color="auto" w:fill="FFFFFF"/>
              <w:ind w:right="23"/>
              <w:jc w:val="center"/>
              <w:rPr>
                <w:rFonts w:ascii="Cambria Math" w:hAnsi="Cambria Math"/>
                <w:b/>
                <w:bCs/>
                <w:spacing w:val="12"/>
                <w:lang w:val="en-US"/>
              </w:rPr>
            </w:pPr>
            <w:r w:rsidRPr="008473DB">
              <w:rPr>
                <w:rFonts w:ascii="Cambria Math" w:hAnsi="Cambria Math"/>
                <w:b/>
                <w:bCs/>
                <w:spacing w:val="12"/>
                <w:lang w:val="en-US"/>
              </w:rPr>
              <w:t>For and on behalf of the Client</w:t>
            </w:r>
          </w:p>
          <w:p w14:paraId="52169D7E" w14:textId="77777777" w:rsidR="00B27FB7" w:rsidRPr="008473DB" w:rsidRDefault="00B27FB7" w:rsidP="00CD4B49">
            <w:pPr>
              <w:pStyle w:val="Normal1"/>
              <w:shd w:val="clear" w:color="auto" w:fill="FFFFFF"/>
              <w:ind w:right="23"/>
              <w:jc w:val="center"/>
              <w:rPr>
                <w:rFonts w:ascii="Cambria Math" w:hAnsi="Cambria Math"/>
                <w:spacing w:val="-2"/>
                <w:lang w:val="en-US"/>
              </w:rPr>
            </w:pPr>
          </w:p>
          <w:p w14:paraId="48A4CC08" w14:textId="77777777" w:rsidR="00B27FB7" w:rsidRPr="008473DB" w:rsidRDefault="00B27FB7" w:rsidP="00CD4B49">
            <w:pPr>
              <w:pStyle w:val="Normal1"/>
              <w:shd w:val="clear" w:color="auto" w:fill="FFFFFF"/>
              <w:ind w:right="23"/>
              <w:jc w:val="center"/>
              <w:rPr>
                <w:rFonts w:ascii="Cambria Math" w:hAnsi="Cambria Math"/>
                <w:b/>
                <w:bCs/>
                <w:spacing w:val="12"/>
                <w:lang w:val="en-US"/>
              </w:rPr>
            </w:pPr>
            <w:r w:rsidRPr="008473DB">
              <w:rPr>
                <w:rFonts w:ascii="Cambria Math" w:hAnsi="Cambria Math"/>
                <w:b/>
                <w:bCs/>
                <w:spacing w:val="12"/>
                <w:lang w:val="en-US"/>
              </w:rPr>
              <w:t>_____________________________</w:t>
            </w:r>
          </w:p>
          <w:p w14:paraId="75341FE7" w14:textId="77777777" w:rsidR="00B27FB7" w:rsidRPr="008473DB" w:rsidRDefault="00B27FB7" w:rsidP="00CD4B49">
            <w:pPr>
              <w:pStyle w:val="Normal1"/>
              <w:shd w:val="clear" w:color="auto" w:fill="FFFFFF"/>
              <w:ind w:right="23"/>
              <w:jc w:val="center"/>
              <w:rPr>
                <w:rFonts w:ascii="Cambria Math" w:hAnsi="Cambria Math"/>
                <w:b/>
                <w:bCs/>
                <w:spacing w:val="-4"/>
                <w:lang w:val="en-US"/>
              </w:rPr>
            </w:pPr>
            <w:r w:rsidRPr="008473DB">
              <w:rPr>
                <w:rFonts w:ascii="Cambria Math" w:hAnsi="Cambria Math"/>
                <w:b/>
                <w:bCs/>
                <w:spacing w:val="-4"/>
                <w:lang w:val="en-US"/>
              </w:rPr>
              <w:t>M-r Liu Zhiguang,</w:t>
            </w:r>
          </w:p>
          <w:p w14:paraId="6BB8C851" w14:textId="77777777" w:rsidR="00B27FB7" w:rsidRPr="008473DB" w:rsidRDefault="00B27FB7" w:rsidP="00CD4B49">
            <w:pPr>
              <w:pStyle w:val="Normal1"/>
              <w:shd w:val="clear" w:color="auto" w:fill="FFFFFF"/>
              <w:ind w:right="23"/>
              <w:jc w:val="center"/>
              <w:rPr>
                <w:rFonts w:ascii="Cambria Math" w:hAnsi="Cambria Math"/>
                <w:b/>
                <w:bCs/>
                <w:spacing w:val="-2"/>
                <w:lang w:val="en-US"/>
              </w:rPr>
            </w:pPr>
            <w:r w:rsidRPr="008473DB">
              <w:rPr>
                <w:rFonts w:ascii="Cambria Math" w:hAnsi="Cambria Math"/>
                <w:b/>
                <w:bCs/>
                <w:spacing w:val="-4"/>
                <w:lang w:val="en-US"/>
              </w:rPr>
              <w:t>the General Director,</w:t>
            </w:r>
          </w:p>
          <w:p w14:paraId="2AE9BEBE" w14:textId="77777777" w:rsidR="00B27FB7" w:rsidRPr="008473DB" w:rsidRDefault="00B27FB7" w:rsidP="00CD4B49">
            <w:pPr>
              <w:pStyle w:val="Normal1"/>
              <w:shd w:val="clear" w:color="auto" w:fill="FFFFFF"/>
              <w:tabs>
                <w:tab w:val="left" w:pos="662"/>
              </w:tabs>
              <w:jc w:val="both"/>
              <w:rPr>
                <w:rFonts w:ascii="Cambria Math" w:hAnsi="Cambria Math"/>
                <w:b/>
                <w:bCs/>
                <w:lang w:val="en-US"/>
              </w:rPr>
            </w:pPr>
          </w:p>
          <w:p w14:paraId="23A4AC97" w14:textId="77777777" w:rsidR="00B27FB7" w:rsidRPr="008473DB" w:rsidRDefault="00B27FB7" w:rsidP="00CD4B49">
            <w:pPr>
              <w:pStyle w:val="Normal1"/>
              <w:shd w:val="clear" w:color="auto" w:fill="FFFFFF"/>
              <w:tabs>
                <w:tab w:val="left" w:pos="662"/>
              </w:tabs>
              <w:jc w:val="center"/>
              <w:rPr>
                <w:rFonts w:ascii="Cambria Math" w:hAnsi="Cambria Math"/>
                <w:b/>
                <w:bCs/>
                <w:spacing w:val="12"/>
                <w:lang w:val="en-US"/>
              </w:rPr>
            </w:pPr>
            <w:r w:rsidRPr="008473DB">
              <w:rPr>
                <w:rFonts w:ascii="Cambria Math" w:hAnsi="Cambria Math"/>
                <w:lang w:val="en-US"/>
              </w:rPr>
              <w:br/>
            </w:r>
            <w:r w:rsidRPr="008473DB">
              <w:rPr>
                <w:rFonts w:ascii="Cambria Math" w:hAnsi="Cambria Math"/>
                <w:b/>
                <w:bCs/>
                <w:spacing w:val="12"/>
                <w:lang w:val="en-US"/>
              </w:rPr>
              <w:t>For and on behalf of the Auditor:</w:t>
            </w:r>
          </w:p>
          <w:p w14:paraId="7F7DD9FE" w14:textId="77777777" w:rsidR="00B27FB7" w:rsidRPr="008473DB" w:rsidRDefault="00B27FB7" w:rsidP="00CD4B49">
            <w:pPr>
              <w:pStyle w:val="Normal1"/>
              <w:shd w:val="clear" w:color="auto" w:fill="FFFFFF"/>
              <w:ind w:right="23"/>
              <w:jc w:val="center"/>
              <w:rPr>
                <w:rFonts w:ascii="Cambria Math" w:hAnsi="Cambria Math"/>
                <w:b/>
                <w:bCs/>
                <w:spacing w:val="12"/>
                <w:lang w:val="en-US"/>
              </w:rPr>
            </w:pPr>
          </w:p>
          <w:p w14:paraId="1A20EDDF" w14:textId="77777777" w:rsidR="00B27FB7" w:rsidRPr="008473DB" w:rsidRDefault="00B27FB7" w:rsidP="00CD4B49">
            <w:pPr>
              <w:pStyle w:val="Normal1"/>
              <w:shd w:val="clear" w:color="auto" w:fill="FFFFFF"/>
              <w:ind w:right="23"/>
              <w:jc w:val="center"/>
              <w:rPr>
                <w:rFonts w:ascii="Cambria Math" w:hAnsi="Cambria Math"/>
                <w:spacing w:val="12"/>
                <w:lang w:val="en-US"/>
              </w:rPr>
            </w:pPr>
            <w:r w:rsidRPr="008473DB">
              <w:rPr>
                <w:rFonts w:ascii="Cambria Math" w:hAnsi="Cambria Math"/>
                <w:spacing w:val="12"/>
                <w:lang w:val="en-US"/>
              </w:rPr>
              <w:t>______________________________</w:t>
            </w:r>
          </w:p>
          <w:p w14:paraId="7C523C94" w14:textId="77777777" w:rsidR="00B27FB7" w:rsidRPr="008473DB" w:rsidRDefault="00B27FB7" w:rsidP="00CD4B49">
            <w:pPr>
              <w:pStyle w:val="Normal1"/>
              <w:shd w:val="clear" w:color="auto" w:fill="FFFFFF"/>
              <w:ind w:right="23"/>
              <w:jc w:val="center"/>
              <w:rPr>
                <w:rFonts w:ascii="Cambria Math" w:hAnsi="Cambria Math"/>
                <w:b/>
                <w:bCs/>
                <w:lang w:val="en-US"/>
              </w:rPr>
            </w:pPr>
            <w:r w:rsidRPr="008473DB">
              <w:rPr>
                <w:rFonts w:ascii="Cambria Math" w:hAnsi="Cambria Math"/>
                <w:b/>
                <w:bCs/>
                <w:lang w:val="en-US"/>
              </w:rPr>
              <w:t>Mr. Yuldashev Sh.S.</w:t>
            </w:r>
          </w:p>
          <w:p w14:paraId="79EAFF49" w14:textId="77777777" w:rsidR="00B27FB7" w:rsidRPr="008473DB" w:rsidRDefault="00B27FB7" w:rsidP="00CD4B49">
            <w:pPr>
              <w:pStyle w:val="Normal1"/>
              <w:shd w:val="clear" w:color="auto" w:fill="FFFFFF"/>
              <w:ind w:right="23"/>
              <w:jc w:val="center"/>
              <w:rPr>
                <w:rFonts w:ascii="Cambria Math" w:hAnsi="Cambria Math"/>
                <w:b/>
                <w:bCs/>
                <w:lang w:val="en-US"/>
              </w:rPr>
            </w:pPr>
            <w:r w:rsidRPr="008473DB">
              <w:rPr>
                <w:rFonts w:ascii="Cambria Math" w:hAnsi="Cambria Math"/>
                <w:b/>
                <w:bCs/>
                <w:lang w:val="en-US"/>
              </w:rPr>
              <w:t>Director</w:t>
            </w:r>
          </w:p>
        </w:tc>
        <w:tc>
          <w:tcPr>
            <w:tcW w:w="5064" w:type="dxa"/>
          </w:tcPr>
          <w:p w14:paraId="777406A5" w14:textId="77777777" w:rsidR="00B27FB7" w:rsidRPr="008473DB" w:rsidRDefault="00B27FB7" w:rsidP="00CD4B49">
            <w:pPr>
              <w:pStyle w:val="Normal1"/>
              <w:shd w:val="clear" w:color="auto" w:fill="FFFFFF"/>
              <w:ind w:left="19"/>
              <w:jc w:val="both"/>
              <w:rPr>
                <w:rFonts w:ascii="Cambria Math" w:hAnsi="Cambria Math"/>
                <w:b/>
                <w:bCs/>
                <w:spacing w:val="-2"/>
              </w:rPr>
            </w:pPr>
          </w:p>
          <w:p w14:paraId="107630CB" w14:textId="77777777" w:rsidR="00B27FB7" w:rsidRPr="008473DB" w:rsidRDefault="00B27FB7" w:rsidP="00CD4B49">
            <w:pPr>
              <w:pStyle w:val="Normal1"/>
              <w:shd w:val="clear" w:color="auto" w:fill="FFFFFF"/>
              <w:ind w:right="23"/>
              <w:jc w:val="center"/>
              <w:rPr>
                <w:rFonts w:ascii="Cambria Math" w:hAnsi="Cambria Math"/>
                <w:b/>
                <w:bCs/>
                <w:spacing w:val="12"/>
              </w:rPr>
            </w:pPr>
          </w:p>
          <w:p w14:paraId="213A8BED" w14:textId="77777777" w:rsidR="00B27FB7" w:rsidRPr="008473DB" w:rsidRDefault="00B27FB7" w:rsidP="00CD4B49">
            <w:pPr>
              <w:pStyle w:val="Normal1"/>
              <w:shd w:val="clear" w:color="auto" w:fill="FFFFFF"/>
              <w:ind w:right="23"/>
              <w:jc w:val="center"/>
              <w:rPr>
                <w:rFonts w:ascii="Cambria Math" w:hAnsi="Cambria Math"/>
                <w:b/>
                <w:bCs/>
                <w:spacing w:val="12"/>
              </w:rPr>
            </w:pPr>
            <w:r w:rsidRPr="008473DB">
              <w:rPr>
                <w:rFonts w:ascii="Cambria Math" w:hAnsi="Cambria Math"/>
                <w:b/>
                <w:bCs/>
                <w:spacing w:val="12"/>
              </w:rPr>
              <w:t>От имени Клиента:</w:t>
            </w:r>
          </w:p>
          <w:p w14:paraId="5E16D511" w14:textId="77777777" w:rsidR="00B27FB7" w:rsidRPr="008473DB" w:rsidRDefault="00B27FB7" w:rsidP="00CD4B49">
            <w:pPr>
              <w:pStyle w:val="Normal1"/>
              <w:shd w:val="clear" w:color="auto" w:fill="FFFFFF"/>
              <w:ind w:right="23"/>
              <w:rPr>
                <w:rFonts w:ascii="Cambria Math" w:hAnsi="Cambria Math"/>
                <w:b/>
                <w:bCs/>
                <w:spacing w:val="12"/>
              </w:rPr>
            </w:pPr>
          </w:p>
          <w:p w14:paraId="2CF8E271" w14:textId="77777777" w:rsidR="00B27FB7" w:rsidRPr="008473DB" w:rsidRDefault="00B27FB7" w:rsidP="00CD4B49">
            <w:pPr>
              <w:pStyle w:val="Normal1"/>
              <w:shd w:val="clear" w:color="auto" w:fill="FFFFFF"/>
              <w:ind w:right="23"/>
              <w:jc w:val="center"/>
              <w:rPr>
                <w:rFonts w:ascii="Cambria Math" w:hAnsi="Cambria Math"/>
                <w:b/>
                <w:bCs/>
                <w:spacing w:val="12"/>
              </w:rPr>
            </w:pPr>
            <w:r w:rsidRPr="008473DB">
              <w:rPr>
                <w:rFonts w:ascii="Cambria Math" w:hAnsi="Cambria Math"/>
                <w:b/>
                <w:bCs/>
                <w:spacing w:val="12"/>
              </w:rPr>
              <w:t>_________________________</w:t>
            </w:r>
          </w:p>
          <w:p w14:paraId="6313C6CA" w14:textId="77777777" w:rsidR="00B27FB7" w:rsidRPr="008473DB" w:rsidRDefault="00B27FB7" w:rsidP="00CD4B49">
            <w:pPr>
              <w:pStyle w:val="Normal1"/>
              <w:shd w:val="clear" w:color="auto" w:fill="FFFFFF"/>
              <w:ind w:right="23"/>
              <w:jc w:val="center"/>
              <w:rPr>
                <w:rFonts w:ascii="Cambria Math" w:hAnsi="Cambria Math"/>
                <w:b/>
                <w:bCs/>
                <w:spacing w:val="-4"/>
              </w:rPr>
            </w:pPr>
            <w:r w:rsidRPr="008473DB">
              <w:rPr>
                <w:rFonts w:ascii="Cambria Math" w:hAnsi="Cambria Math"/>
                <w:b/>
                <w:bCs/>
                <w:spacing w:val="-4"/>
              </w:rPr>
              <w:t xml:space="preserve">Г-н Лю Чжигуан, </w:t>
            </w:r>
          </w:p>
          <w:p w14:paraId="08BE2700" w14:textId="77777777" w:rsidR="00B27FB7" w:rsidRPr="008473DB" w:rsidRDefault="00B27FB7" w:rsidP="00CD4B49">
            <w:pPr>
              <w:pStyle w:val="Normal1"/>
              <w:shd w:val="clear" w:color="auto" w:fill="FFFFFF"/>
              <w:ind w:right="23"/>
              <w:jc w:val="center"/>
              <w:rPr>
                <w:rFonts w:ascii="Cambria Math" w:hAnsi="Cambria Math"/>
                <w:b/>
                <w:bCs/>
                <w:spacing w:val="-4"/>
              </w:rPr>
            </w:pPr>
            <w:r w:rsidRPr="008473DB">
              <w:rPr>
                <w:rFonts w:ascii="Cambria Math" w:hAnsi="Cambria Math"/>
                <w:b/>
                <w:bCs/>
                <w:spacing w:val="-4"/>
              </w:rPr>
              <w:t xml:space="preserve">Генеральный директор </w:t>
            </w:r>
          </w:p>
          <w:p w14:paraId="01EAE8E5" w14:textId="77777777" w:rsidR="00B27FB7" w:rsidRPr="008473DB" w:rsidRDefault="00B27FB7" w:rsidP="00CD4B49">
            <w:pPr>
              <w:pStyle w:val="Normal1"/>
              <w:shd w:val="clear" w:color="auto" w:fill="FFFFFF"/>
              <w:tabs>
                <w:tab w:val="left" w:pos="662"/>
              </w:tabs>
              <w:jc w:val="both"/>
              <w:rPr>
                <w:rFonts w:ascii="Cambria Math" w:hAnsi="Cambria Math"/>
                <w:b/>
                <w:bCs/>
              </w:rPr>
            </w:pPr>
          </w:p>
          <w:p w14:paraId="28706C4E" w14:textId="77777777" w:rsidR="00B27FB7" w:rsidRPr="008473DB" w:rsidRDefault="00B27FB7" w:rsidP="00CD4B49">
            <w:pPr>
              <w:pStyle w:val="Normal1"/>
              <w:shd w:val="clear" w:color="auto" w:fill="FFFFFF"/>
              <w:tabs>
                <w:tab w:val="left" w:pos="662"/>
              </w:tabs>
              <w:jc w:val="center"/>
              <w:rPr>
                <w:rFonts w:ascii="Cambria Math" w:hAnsi="Cambria Math"/>
                <w:b/>
                <w:bCs/>
                <w:spacing w:val="12"/>
              </w:rPr>
            </w:pPr>
            <w:r w:rsidRPr="008473DB">
              <w:rPr>
                <w:rFonts w:ascii="Cambria Math" w:hAnsi="Cambria Math"/>
                <w:b/>
                <w:bCs/>
                <w:spacing w:val="12"/>
              </w:rPr>
              <w:t>От имени Аудитора:</w:t>
            </w:r>
          </w:p>
          <w:p w14:paraId="7BF7A7C0" w14:textId="77777777" w:rsidR="00B27FB7" w:rsidRPr="008473DB" w:rsidRDefault="00B27FB7" w:rsidP="00CD4B49">
            <w:pPr>
              <w:pStyle w:val="Normal1"/>
              <w:shd w:val="clear" w:color="auto" w:fill="FFFFFF"/>
              <w:tabs>
                <w:tab w:val="left" w:pos="662"/>
              </w:tabs>
              <w:jc w:val="center"/>
              <w:rPr>
                <w:rFonts w:ascii="Cambria Math" w:hAnsi="Cambria Math"/>
                <w:b/>
                <w:bCs/>
                <w:spacing w:val="12"/>
              </w:rPr>
            </w:pPr>
          </w:p>
          <w:p w14:paraId="66EB7286" w14:textId="77777777" w:rsidR="00B27FB7" w:rsidRPr="008473DB" w:rsidRDefault="00B27FB7" w:rsidP="00CD4B49">
            <w:pPr>
              <w:pStyle w:val="Normal1"/>
              <w:shd w:val="clear" w:color="auto" w:fill="FFFFFF"/>
              <w:tabs>
                <w:tab w:val="left" w:pos="662"/>
              </w:tabs>
              <w:jc w:val="center"/>
              <w:rPr>
                <w:rFonts w:ascii="Cambria Math" w:hAnsi="Cambria Math"/>
                <w:b/>
                <w:bCs/>
                <w:spacing w:val="12"/>
              </w:rPr>
            </w:pPr>
            <w:r w:rsidRPr="008473DB">
              <w:rPr>
                <w:rFonts w:ascii="Cambria Math" w:hAnsi="Cambria Math"/>
                <w:b/>
                <w:bCs/>
                <w:spacing w:val="12"/>
              </w:rPr>
              <w:t>__________________________</w:t>
            </w:r>
          </w:p>
          <w:p w14:paraId="71956F98" w14:textId="77777777" w:rsidR="00B27FB7" w:rsidRPr="008473DB" w:rsidRDefault="00B27FB7" w:rsidP="00CD4B49">
            <w:pPr>
              <w:pStyle w:val="Normal1"/>
              <w:shd w:val="clear" w:color="auto" w:fill="FFFFFF"/>
              <w:tabs>
                <w:tab w:val="left" w:pos="662"/>
              </w:tabs>
              <w:jc w:val="center"/>
              <w:rPr>
                <w:rFonts w:ascii="Cambria Math" w:hAnsi="Cambria Math"/>
                <w:b/>
                <w:bCs/>
              </w:rPr>
            </w:pPr>
            <w:r w:rsidRPr="008473DB">
              <w:rPr>
                <w:rFonts w:ascii="Cambria Math" w:hAnsi="Cambria Math"/>
                <w:b/>
                <w:bCs/>
              </w:rPr>
              <w:t xml:space="preserve">Г-н Юлдашев </w:t>
            </w:r>
            <w:proofErr w:type="gramStart"/>
            <w:r w:rsidRPr="008473DB">
              <w:rPr>
                <w:rFonts w:ascii="Cambria Math" w:hAnsi="Cambria Math"/>
                <w:b/>
                <w:bCs/>
              </w:rPr>
              <w:t>Ш.С.</w:t>
            </w:r>
            <w:proofErr w:type="gramEnd"/>
          </w:p>
          <w:p w14:paraId="0CE71029" w14:textId="77777777" w:rsidR="00B27FB7" w:rsidRPr="008473DB" w:rsidRDefault="00B27FB7" w:rsidP="00CD4B49">
            <w:pPr>
              <w:pStyle w:val="Normal1"/>
              <w:shd w:val="clear" w:color="auto" w:fill="FFFFFF"/>
              <w:tabs>
                <w:tab w:val="left" w:pos="662"/>
              </w:tabs>
              <w:jc w:val="center"/>
              <w:rPr>
                <w:rFonts w:ascii="Cambria Math" w:hAnsi="Cambria Math"/>
              </w:rPr>
            </w:pPr>
            <w:r w:rsidRPr="008473DB">
              <w:rPr>
                <w:rFonts w:ascii="Cambria Math" w:hAnsi="Cambria Math"/>
                <w:b/>
                <w:bCs/>
              </w:rPr>
              <w:t>Директор</w:t>
            </w:r>
          </w:p>
        </w:tc>
      </w:tr>
    </w:tbl>
    <w:p w14:paraId="5A758ECD" w14:textId="2ABFB15A" w:rsidR="009531BE" w:rsidRPr="008473DB" w:rsidRDefault="00BC3866">
      <w:pPr>
        <w:rPr>
          <w:rFonts w:ascii="Cambria Math" w:hAnsi="Cambria Math" w:cs="Arial"/>
          <w:lang w:val="en-US"/>
        </w:rPr>
      </w:pPr>
      <w:r w:rsidRPr="008473DB">
        <w:rPr>
          <w:rFonts w:ascii="Cambria Math" w:hAnsi="Cambria Math" w:cs="Arial"/>
          <w:b/>
          <w:i/>
          <w:lang w:val="en-US"/>
        </w:rPr>
        <w:br w:type="page"/>
      </w:r>
      <w:r w:rsidRPr="008473DB">
        <w:rPr>
          <w:rFonts w:ascii="Cambria Math" w:hAnsi="Cambria Math" w:cs="Arial"/>
          <w:b/>
          <w:i/>
          <w:lang w:val="en-US"/>
        </w:rPr>
        <w:lastRenderedPageBreak/>
        <w:tab/>
      </w:r>
    </w:p>
    <w:tbl>
      <w:tblPr>
        <w:tblW w:w="10151" w:type="dxa"/>
        <w:tblInd w:w="-113" w:type="dxa"/>
        <w:tblLayout w:type="fixed"/>
        <w:tblCellMar>
          <w:left w:w="115" w:type="dxa"/>
          <w:right w:w="115" w:type="dxa"/>
        </w:tblCellMar>
        <w:tblLook w:val="01E0" w:firstRow="1" w:lastRow="1" w:firstColumn="1" w:lastColumn="1" w:noHBand="0" w:noVBand="0"/>
      </w:tblPr>
      <w:tblGrid>
        <w:gridCol w:w="14"/>
        <w:gridCol w:w="5025"/>
        <w:gridCol w:w="39"/>
        <w:gridCol w:w="211"/>
        <w:gridCol w:w="4853"/>
        <w:gridCol w:w="9"/>
      </w:tblGrid>
      <w:tr w:rsidR="00590848" w:rsidRPr="008473DB" w14:paraId="75679B97" w14:textId="77777777" w:rsidTr="00B27FB7">
        <w:trPr>
          <w:trHeight w:val="20"/>
        </w:trPr>
        <w:tc>
          <w:tcPr>
            <w:tcW w:w="5039" w:type="dxa"/>
            <w:gridSpan w:val="2"/>
          </w:tcPr>
          <w:p w14:paraId="0937D8BF" w14:textId="77777777" w:rsidR="00590848" w:rsidRPr="008473DB" w:rsidRDefault="00590848" w:rsidP="00F1691D">
            <w:pPr>
              <w:jc w:val="center"/>
              <w:rPr>
                <w:rFonts w:ascii="Cambria Math" w:hAnsi="Cambria Math" w:cs="Arial"/>
                <w:b/>
                <w:bCs/>
              </w:rPr>
            </w:pPr>
            <w:r w:rsidRPr="008473DB">
              <w:rPr>
                <w:rFonts w:ascii="Cambria Math" w:hAnsi="Cambria Math" w:cs="Arial"/>
                <w:b/>
                <w:bCs/>
              </w:rPr>
              <w:t xml:space="preserve">СОГЛАШЕНИЕ </w:t>
            </w:r>
            <w:r w:rsidRPr="008473DB">
              <w:rPr>
                <w:rFonts w:ascii="Cambria Math" w:hAnsi="Cambria Math" w:cs="Arial"/>
                <w:b/>
                <w:bCs/>
              </w:rPr>
              <w:br/>
              <w:t>О КОНФИДЕНЦИАЛЬНОСТИ</w:t>
            </w:r>
          </w:p>
        </w:tc>
        <w:tc>
          <w:tcPr>
            <w:tcW w:w="250" w:type="dxa"/>
            <w:gridSpan w:val="2"/>
          </w:tcPr>
          <w:p w14:paraId="3E82DD38" w14:textId="77777777" w:rsidR="00590848" w:rsidRPr="008473DB" w:rsidRDefault="00590848" w:rsidP="00F1691D">
            <w:pPr>
              <w:jc w:val="center"/>
              <w:rPr>
                <w:rFonts w:ascii="Cambria Math" w:hAnsi="Cambria Math" w:cs="Arial"/>
                <w:b/>
                <w:bCs/>
              </w:rPr>
            </w:pPr>
          </w:p>
        </w:tc>
        <w:tc>
          <w:tcPr>
            <w:tcW w:w="4862" w:type="dxa"/>
            <w:gridSpan w:val="2"/>
          </w:tcPr>
          <w:p w14:paraId="3D6D9246" w14:textId="77777777" w:rsidR="00590848" w:rsidRPr="008473DB" w:rsidRDefault="00590848" w:rsidP="00F1691D">
            <w:pPr>
              <w:jc w:val="center"/>
              <w:rPr>
                <w:rFonts w:ascii="Cambria Math" w:hAnsi="Cambria Math" w:cs="Arial"/>
                <w:b/>
                <w:bCs/>
              </w:rPr>
            </w:pPr>
            <w:r w:rsidRPr="008473DB">
              <w:rPr>
                <w:rFonts w:ascii="Cambria Math" w:hAnsi="Cambria Math" w:cs="Arial"/>
                <w:b/>
                <w:bCs/>
              </w:rPr>
              <w:t xml:space="preserve">CONFIDENTIALITY </w:t>
            </w:r>
            <w:r w:rsidRPr="008473DB">
              <w:rPr>
                <w:rFonts w:ascii="Cambria Math" w:hAnsi="Cambria Math" w:cs="Arial"/>
                <w:b/>
                <w:bCs/>
              </w:rPr>
              <w:br/>
              <w:t>AGREEMENT</w:t>
            </w:r>
          </w:p>
          <w:p w14:paraId="2F91549B" w14:textId="77777777" w:rsidR="00590848" w:rsidRPr="008473DB" w:rsidRDefault="00590848" w:rsidP="00F1691D">
            <w:pPr>
              <w:jc w:val="center"/>
              <w:rPr>
                <w:rFonts w:ascii="Cambria Math" w:hAnsi="Cambria Math" w:cs="Arial"/>
              </w:rPr>
            </w:pPr>
          </w:p>
        </w:tc>
      </w:tr>
      <w:tr w:rsidR="00590848" w:rsidRPr="00893E69" w14:paraId="3433BDE2" w14:textId="77777777" w:rsidTr="00B27FB7">
        <w:trPr>
          <w:trHeight w:val="20"/>
        </w:trPr>
        <w:tc>
          <w:tcPr>
            <w:tcW w:w="5039" w:type="dxa"/>
            <w:gridSpan w:val="2"/>
          </w:tcPr>
          <w:p w14:paraId="22C8F588" w14:textId="77B92B14" w:rsidR="00590848" w:rsidRPr="008473DB" w:rsidRDefault="00590848" w:rsidP="00F1691D">
            <w:pPr>
              <w:pStyle w:val="Normal1"/>
              <w:jc w:val="both"/>
              <w:rPr>
                <w:rFonts w:ascii="Cambria Math" w:eastAsia="SimSun" w:hAnsi="Cambria Math"/>
                <w:lang w:eastAsia="en-US"/>
              </w:rPr>
            </w:pPr>
            <w:r w:rsidRPr="008473DB">
              <w:rPr>
                <w:rFonts w:ascii="Cambria Math" w:eastAsia="SimSun" w:hAnsi="Cambria Math"/>
                <w:lang w:eastAsia="en-US"/>
              </w:rPr>
              <w:t xml:space="preserve">НАСТОЯЩЕЕ СОГЛАШЕНИЕ О КОНФИДЕНЦИАЛЬНОСТИ от </w:t>
            </w:r>
            <w:r w:rsidR="006753C8" w:rsidRPr="008473DB">
              <w:rPr>
                <w:rFonts w:ascii="Cambria Math" w:eastAsia="SimSun" w:hAnsi="Cambria Math"/>
                <w:lang w:eastAsia="en-US"/>
              </w:rPr>
              <w:t>«___»</w:t>
            </w:r>
            <w:r w:rsidR="009531BE" w:rsidRPr="008473DB">
              <w:rPr>
                <w:rFonts w:ascii="Cambria Math" w:eastAsia="SimSun" w:hAnsi="Cambria Math"/>
                <w:lang w:eastAsia="en-US"/>
              </w:rPr>
              <w:t xml:space="preserve"> августа </w:t>
            </w:r>
            <w:r w:rsidR="006753C8" w:rsidRPr="008473DB">
              <w:rPr>
                <w:rFonts w:ascii="Cambria Math" w:eastAsia="SimSun" w:hAnsi="Cambria Math"/>
                <w:lang w:eastAsia="en-US"/>
              </w:rPr>
              <w:t>2022 г.</w:t>
            </w:r>
            <w:r w:rsidRPr="008473DB">
              <w:rPr>
                <w:rFonts w:ascii="Cambria Math" w:eastAsia="SimSun" w:hAnsi="Cambria Math"/>
                <w:lang w:eastAsia="en-US"/>
              </w:rPr>
              <w:t xml:space="preserve"> между </w:t>
            </w:r>
            <w:r w:rsidRPr="008473DB">
              <w:rPr>
                <w:rFonts w:ascii="Cambria Math" w:eastAsia="SimSun" w:hAnsi="Cambria Math"/>
                <w:b/>
                <w:bCs/>
                <w:lang w:eastAsia="en-US"/>
              </w:rPr>
              <w:t>СП ООО “Asia Trans Gas”</w:t>
            </w:r>
            <w:r w:rsidRPr="008473DB">
              <w:rPr>
                <w:rFonts w:ascii="Cambria Math" w:eastAsia="SimSun" w:hAnsi="Cambria Math"/>
                <w:lang w:eastAsia="en-US"/>
              </w:rPr>
              <w:t xml:space="preserve"> в </w:t>
            </w:r>
            <w:proofErr w:type="gramStart"/>
            <w:r w:rsidRPr="008473DB">
              <w:rPr>
                <w:rFonts w:ascii="Cambria Math" w:eastAsia="SimSun" w:hAnsi="Cambria Math"/>
                <w:lang w:eastAsia="en-US"/>
              </w:rPr>
              <w:t>лице  Генерального</w:t>
            </w:r>
            <w:proofErr w:type="gramEnd"/>
            <w:r w:rsidRPr="008473DB">
              <w:rPr>
                <w:rFonts w:ascii="Cambria Math" w:eastAsia="SimSun" w:hAnsi="Cambria Math"/>
                <w:lang w:eastAsia="en-US"/>
              </w:rPr>
              <w:t xml:space="preserve"> директора, г-на Л</w:t>
            </w:r>
            <w:r w:rsidR="006753C8" w:rsidRPr="008473DB">
              <w:rPr>
                <w:rFonts w:ascii="Cambria Math" w:eastAsia="SimSun" w:hAnsi="Cambria Math"/>
                <w:lang w:eastAsia="en-US"/>
              </w:rPr>
              <w:t>ю</w:t>
            </w:r>
            <w:r w:rsidRPr="008473DB">
              <w:rPr>
                <w:rFonts w:ascii="Cambria Math" w:eastAsia="SimSun" w:hAnsi="Cambria Math"/>
                <w:lang w:eastAsia="en-US"/>
              </w:rPr>
              <w:t xml:space="preserve"> </w:t>
            </w:r>
            <w:r w:rsidR="006753C8" w:rsidRPr="008473DB">
              <w:rPr>
                <w:rFonts w:ascii="Cambria Math" w:eastAsia="SimSun" w:hAnsi="Cambria Math"/>
                <w:lang w:eastAsia="en-US"/>
              </w:rPr>
              <w:t>Чжигуан</w:t>
            </w:r>
            <w:r w:rsidRPr="008473DB">
              <w:rPr>
                <w:rFonts w:ascii="Cambria Math" w:eastAsia="SimSun" w:hAnsi="Cambria Math"/>
                <w:lang w:eastAsia="en-US"/>
              </w:rPr>
              <w:t xml:space="preserve">, действующего на основании Устава (далее - "Разглашающая сторона") и </w:t>
            </w:r>
            <w:r w:rsidR="009531BE" w:rsidRPr="008473DB">
              <w:rPr>
                <w:rFonts w:ascii="Cambria Math" w:eastAsia="SimSun" w:hAnsi="Cambria Math"/>
                <w:b/>
                <w:bCs/>
                <w:lang w:eastAsia="en-US"/>
              </w:rPr>
              <w:t>ООО «</w:t>
            </w:r>
            <w:r w:rsidR="009531BE" w:rsidRPr="008473DB">
              <w:rPr>
                <w:rFonts w:ascii="Cambria Math" w:eastAsia="SimSun" w:hAnsi="Cambria Math"/>
                <w:b/>
                <w:bCs/>
                <w:lang w:val="en-US" w:eastAsia="en-US"/>
              </w:rPr>
              <w:t>HLB</w:t>
            </w:r>
            <w:r w:rsidR="009531BE" w:rsidRPr="008473DB">
              <w:rPr>
                <w:rFonts w:ascii="Cambria Math" w:eastAsia="SimSun" w:hAnsi="Cambria Math"/>
                <w:b/>
                <w:bCs/>
                <w:lang w:eastAsia="en-US"/>
              </w:rPr>
              <w:t xml:space="preserve"> </w:t>
            </w:r>
            <w:r w:rsidR="009531BE" w:rsidRPr="008473DB">
              <w:rPr>
                <w:rFonts w:ascii="Cambria Math" w:eastAsia="SimSun" w:hAnsi="Cambria Math"/>
                <w:b/>
                <w:bCs/>
                <w:lang w:val="en-US" w:eastAsia="en-US"/>
              </w:rPr>
              <w:t>Tashkent</w:t>
            </w:r>
            <w:r w:rsidR="009531BE" w:rsidRPr="008473DB">
              <w:rPr>
                <w:rFonts w:ascii="Cambria Math" w:eastAsia="SimSun" w:hAnsi="Cambria Math"/>
                <w:b/>
                <w:bCs/>
                <w:lang w:eastAsia="en-US"/>
              </w:rPr>
              <w:t>»</w:t>
            </w:r>
            <w:r w:rsidRPr="008473DB">
              <w:rPr>
                <w:rFonts w:ascii="Cambria Math" w:hAnsi="Cambria Math"/>
              </w:rPr>
              <w:t xml:space="preserve">, в лице директора, </w:t>
            </w:r>
            <w:r w:rsidR="009531BE" w:rsidRPr="008473DB">
              <w:rPr>
                <w:rFonts w:ascii="Cambria Math" w:hAnsi="Cambria Math"/>
              </w:rPr>
              <w:t>Юлдашева</w:t>
            </w:r>
            <w:r w:rsidR="008664A0" w:rsidRPr="008473DB">
              <w:rPr>
                <w:rFonts w:ascii="Cambria Math" w:hAnsi="Cambria Math"/>
              </w:rPr>
              <w:t xml:space="preserve"> Ш.С.</w:t>
            </w:r>
            <w:r w:rsidRPr="008473DB">
              <w:rPr>
                <w:rFonts w:ascii="Cambria Math" w:hAnsi="Cambria Math"/>
              </w:rPr>
              <w:t>, действующего</w:t>
            </w:r>
            <w:r w:rsidRPr="008473DB">
              <w:rPr>
                <w:rFonts w:ascii="Cambria Math" w:eastAsia="SimSun" w:hAnsi="Cambria Math"/>
                <w:lang w:eastAsia="en-US"/>
              </w:rPr>
              <w:t xml:space="preserve"> на основании Устава (далее - "Получатель информации").</w:t>
            </w:r>
          </w:p>
          <w:p w14:paraId="128017AF" w14:textId="77777777" w:rsidR="00590848" w:rsidRPr="008473DB" w:rsidRDefault="00590848" w:rsidP="00F1691D">
            <w:pPr>
              <w:pStyle w:val="Normal1"/>
              <w:jc w:val="both"/>
              <w:rPr>
                <w:rFonts w:ascii="Cambria Math" w:eastAsia="SimSun" w:hAnsi="Cambria Math"/>
              </w:rPr>
            </w:pPr>
          </w:p>
        </w:tc>
        <w:tc>
          <w:tcPr>
            <w:tcW w:w="250" w:type="dxa"/>
            <w:gridSpan w:val="2"/>
          </w:tcPr>
          <w:p w14:paraId="57194DAB" w14:textId="77777777" w:rsidR="00590848" w:rsidRPr="008473DB" w:rsidRDefault="00590848" w:rsidP="00F1691D">
            <w:pPr>
              <w:jc w:val="both"/>
              <w:rPr>
                <w:rFonts w:ascii="Cambria Math" w:hAnsi="Cambria Math" w:cs="Arial"/>
              </w:rPr>
            </w:pPr>
          </w:p>
        </w:tc>
        <w:tc>
          <w:tcPr>
            <w:tcW w:w="4862" w:type="dxa"/>
            <w:gridSpan w:val="2"/>
          </w:tcPr>
          <w:p w14:paraId="00C582B3" w14:textId="354591A5" w:rsidR="00590848" w:rsidRPr="008473DB" w:rsidRDefault="00590848" w:rsidP="00F1691D">
            <w:pPr>
              <w:jc w:val="both"/>
              <w:rPr>
                <w:rFonts w:ascii="Cambria Math" w:hAnsi="Cambria Math" w:cs="Arial"/>
                <w:lang w:val="en-US"/>
              </w:rPr>
            </w:pPr>
            <w:r w:rsidRPr="008473DB">
              <w:rPr>
                <w:rFonts w:ascii="Cambria Math" w:hAnsi="Cambria Math" w:cs="Arial"/>
                <w:lang w:val="en-US"/>
              </w:rPr>
              <w:t>THIS CONFIDENTIALITY AGREEMENT, dated 21.11.2013</w:t>
            </w:r>
            <w:r w:rsidRPr="008473DB">
              <w:rPr>
                <w:rFonts w:ascii="Cambria Math" w:hAnsi="Cambria Math" w:cs="Arial"/>
                <w:lang w:val="en-US" w:eastAsia="zh-CN"/>
              </w:rPr>
              <w:t xml:space="preserve"> between </w:t>
            </w:r>
            <w:r w:rsidRPr="008473DB">
              <w:rPr>
                <w:rFonts w:ascii="Cambria Math" w:hAnsi="Cambria Math" w:cs="Arial"/>
                <w:b/>
                <w:bCs/>
                <w:lang w:val="en-US" w:eastAsia="zh-CN"/>
              </w:rPr>
              <w:t>JV “Asia Trans Gas” LLC</w:t>
            </w:r>
            <w:r w:rsidRPr="008473DB">
              <w:rPr>
                <w:rFonts w:ascii="Cambria Math" w:hAnsi="Cambria Math" w:cs="Arial"/>
                <w:lang w:val="en-US" w:eastAsia="zh-CN"/>
              </w:rPr>
              <w:t>, on behalf of General Director, Mr. Li</w:t>
            </w:r>
            <w:r w:rsidR="003C06CB" w:rsidRPr="008473DB">
              <w:rPr>
                <w:rFonts w:ascii="Cambria Math" w:hAnsi="Cambria Math" w:cs="Arial"/>
                <w:lang w:val="en-US" w:eastAsia="zh-CN"/>
              </w:rPr>
              <w:t>u Zhiguang</w:t>
            </w:r>
            <w:r w:rsidRPr="008473DB">
              <w:rPr>
                <w:rFonts w:ascii="Cambria Math" w:hAnsi="Cambria Math" w:cs="Arial"/>
                <w:lang w:val="en-US" w:eastAsia="zh-CN"/>
              </w:rPr>
              <w:t xml:space="preserve">, acting </w:t>
            </w:r>
            <w:proofErr w:type="gramStart"/>
            <w:r w:rsidRPr="008473DB">
              <w:rPr>
                <w:rFonts w:ascii="Cambria Math" w:hAnsi="Cambria Math" w:cs="Arial"/>
                <w:lang w:val="en-US" w:eastAsia="zh-CN"/>
              </w:rPr>
              <w:t>on the basis of</w:t>
            </w:r>
            <w:proofErr w:type="gramEnd"/>
            <w:r w:rsidRPr="008473DB">
              <w:rPr>
                <w:rFonts w:ascii="Cambria Math" w:hAnsi="Cambria Math" w:cs="Arial"/>
                <w:lang w:val="en-US" w:eastAsia="zh-CN"/>
              </w:rPr>
              <w:t xml:space="preserve"> the Charter </w:t>
            </w:r>
            <w:r w:rsidRPr="008473DB">
              <w:rPr>
                <w:rFonts w:ascii="Cambria Math" w:hAnsi="Cambria Math" w:cs="Arial"/>
                <w:lang w:val="en-US"/>
              </w:rPr>
              <w:t xml:space="preserve">(the "Disclosing Party") and </w:t>
            </w:r>
            <w:r w:rsidR="003C06CB" w:rsidRPr="008473DB">
              <w:rPr>
                <w:rFonts w:ascii="Cambria Math" w:hAnsi="Cambria Math" w:cs="Arial"/>
                <w:b/>
                <w:bCs/>
                <w:lang w:val="en-US"/>
              </w:rPr>
              <w:t>«HLB Tashkent»</w:t>
            </w:r>
            <w:r w:rsidRPr="008473DB">
              <w:rPr>
                <w:rFonts w:ascii="Cambria Math" w:hAnsi="Cambria Math" w:cs="Arial"/>
                <w:b/>
                <w:bCs/>
                <w:lang w:val="en-US"/>
              </w:rPr>
              <w:t>, LLC</w:t>
            </w:r>
            <w:r w:rsidRPr="008473DB">
              <w:rPr>
                <w:rFonts w:ascii="Cambria Math" w:hAnsi="Cambria Math" w:cs="Arial"/>
                <w:lang w:val="en-US"/>
              </w:rPr>
              <w:t xml:space="preserve">, on behalf of Director, Mr. </w:t>
            </w:r>
            <w:r w:rsidR="003C06CB" w:rsidRPr="008473DB">
              <w:rPr>
                <w:rFonts w:ascii="Cambria Math" w:hAnsi="Cambria Math" w:cs="Arial"/>
                <w:lang w:val="en-US"/>
              </w:rPr>
              <w:t>Yuldashev</w:t>
            </w:r>
            <w:r w:rsidRPr="008473DB">
              <w:rPr>
                <w:rFonts w:ascii="Cambria Math" w:hAnsi="Cambria Math" w:cs="Arial"/>
                <w:lang w:val="en-US"/>
              </w:rPr>
              <w:t xml:space="preserve"> </w:t>
            </w:r>
            <w:r w:rsidR="003C06CB" w:rsidRPr="008473DB">
              <w:rPr>
                <w:rFonts w:ascii="Cambria Math" w:hAnsi="Cambria Math" w:cs="Arial"/>
                <w:lang w:val="en-US"/>
              </w:rPr>
              <w:t>Sh</w:t>
            </w:r>
            <w:r w:rsidRPr="008473DB">
              <w:rPr>
                <w:rFonts w:ascii="Cambria Math" w:hAnsi="Cambria Math" w:cs="Arial"/>
                <w:lang w:val="en-US"/>
              </w:rPr>
              <w:t>.</w:t>
            </w:r>
            <w:r w:rsidR="003C06CB" w:rsidRPr="008473DB">
              <w:rPr>
                <w:rFonts w:ascii="Cambria Math" w:hAnsi="Cambria Math" w:cs="Arial"/>
                <w:lang w:val="en-US"/>
              </w:rPr>
              <w:t>S</w:t>
            </w:r>
            <w:r w:rsidRPr="008473DB">
              <w:rPr>
                <w:rFonts w:ascii="Cambria Math" w:hAnsi="Cambria Math" w:cs="Arial"/>
                <w:lang w:val="en-US"/>
              </w:rPr>
              <w:t>.</w:t>
            </w:r>
            <w:r w:rsidRPr="008473DB">
              <w:rPr>
                <w:rFonts w:ascii="Cambria Math" w:hAnsi="Cambria Math" w:cs="Arial"/>
                <w:lang w:val="en-US" w:eastAsia="zh-CN"/>
              </w:rPr>
              <w:t>,</w:t>
            </w:r>
            <w:r w:rsidRPr="008473DB">
              <w:rPr>
                <w:rFonts w:ascii="Cambria Math" w:hAnsi="Cambria Math" w:cs="Arial"/>
                <w:lang w:val="en-US"/>
              </w:rPr>
              <w:t xml:space="preserve"> acting on the basis of the Charter (“Recipient”).</w:t>
            </w:r>
          </w:p>
        </w:tc>
      </w:tr>
      <w:tr w:rsidR="00590848" w:rsidRPr="00893E69" w14:paraId="6875A4E2" w14:textId="77777777" w:rsidTr="00B27FB7">
        <w:trPr>
          <w:trHeight w:val="20"/>
        </w:trPr>
        <w:tc>
          <w:tcPr>
            <w:tcW w:w="5039" w:type="dxa"/>
            <w:gridSpan w:val="2"/>
          </w:tcPr>
          <w:p w14:paraId="40084B10" w14:textId="77777777" w:rsidR="00590848" w:rsidRPr="008473DB" w:rsidRDefault="00590848" w:rsidP="00F1691D">
            <w:pPr>
              <w:jc w:val="both"/>
              <w:rPr>
                <w:rFonts w:ascii="Cambria Math" w:hAnsi="Cambria Math" w:cs="Arial"/>
              </w:rPr>
            </w:pPr>
            <w:r w:rsidRPr="008473DB">
              <w:rPr>
                <w:rFonts w:ascii="Cambria Math" w:hAnsi="Cambria Math" w:cs="Arial"/>
              </w:rPr>
              <w:t>"Разглашающая сторона" и "Получатель информации" далее именуются коллективно как «Стороны», и индивидуально как «Сторона».</w:t>
            </w:r>
          </w:p>
          <w:p w14:paraId="1934807D" w14:textId="77777777" w:rsidR="00590848" w:rsidRPr="008473DB" w:rsidRDefault="00590848" w:rsidP="00F1691D">
            <w:pPr>
              <w:jc w:val="both"/>
              <w:rPr>
                <w:rFonts w:ascii="Cambria Math" w:hAnsi="Cambria Math" w:cs="Arial"/>
              </w:rPr>
            </w:pPr>
          </w:p>
        </w:tc>
        <w:tc>
          <w:tcPr>
            <w:tcW w:w="250" w:type="dxa"/>
            <w:gridSpan w:val="2"/>
          </w:tcPr>
          <w:p w14:paraId="0E320B23" w14:textId="77777777" w:rsidR="00590848" w:rsidRPr="008473DB" w:rsidRDefault="00590848" w:rsidP="00F1691D">
            <w:pPr>
              <w:pStyle w:val="af9"/>
              <w:jc w:val="both"/>
              <w:rPr>
                <w:rFonts w:ascii="Cambria Math" w:hAnsi="Cambria Math" w:cs="Arial"/>
                <w:b w:val="0"/>
                <w:bCs w:val="0"/>
                <w:sz w:val="20"/>
                <w:szCs w:val="20"/>
              </w:rPr>
            </w:pPr>
          </w:p>
        </w:tc>
        <w:tc>
          <w:tcPr>
            <w:tcW w:w="4862" w:type="dxa"/>
            <w:gridSpan w:val="2"/>
          </w:tcPr>
          <w:p w14:paraId="30E1FB62" w14:textId="77777777" w:rsidR="00590848" w:rsidRPr="008473DB" w:rsidRDefault="00590848" w:rsidP="00F1691D">
            <w:pPr>
              <w:pStyle w:val="af9"/>
              <w:jc w:val="both"/>
              <w:rPr>
                <w:rFonts w:ascii="Cambria Math" w:hAnsi="Cambria Math" w:cs="Arial"/>
                <w:b w:val="0"/>
                <w:bCs w:val="0"/>
                <w:sz w:val="20"/>
                <w:szCs w:val="20"/>
                <w:lang w:val="en-US" w:eastAsia="en-GB"/>
              </w:rPr>
            </w:pPr>
            <w:r w:rsidRPr="008473DB">
              <w:rPr>
                <w:rFonts w:ascii="Cambria Math" w:hAnsi="Cambria Math" w:cs="Arial"/>
                <w:b w:val="0"/>
                <w:bCs w:val="0"/>
                <w:sz w:val="20"/>
                <w:szCs w:val="20"/>
                <w:lang w:val="en-US"/>
              </w:rPr>
              <w:t xml:space="preserve">Disclosing Party and Recipient are hereinafter referred to collectively as “Parties” and individually as “Party”.  </w:t>
            </w:r>
          </w:p>
        </w:tc>
      </w:tr>
      <w:tr w:rsidR="00590848" w:rsidRPr="00893E69" w14:paraId="43567B09" w14:textId="77777777" w:rsidTr="00B27FB7">
        <w:trPr>
          <w:trHeight w:val="20"/>
        </w:trPr>
        <w:tc>
          <w:tcPr>
            <w:tcW w:w="5039" w:type="dxa"/>
            <w:gridSpan w:val="2"/>
          </w:tcPr>
          <w:p w14:paraId="26F2D523" w14:textId="51D561C6" w:rsidR="00590848" w:rsidRPr="008473DB" w:rsidRDefault="00590848" w:rsidP="008473DB">
            <w:pPr>
              <w:ind w:left="360" w:hanging="360"/>
              <w:jc w:val="both"/>
              <w:rPr>
                <w:rFonts w:ascii="Cambria Math" w:hAnsi="Cambria Math" w:cs="Arial"/>
              </w:rPr>
            </w:pPr>
            <w:r w:rsidRPr="008473DB">
              <w:rPr>
                <w:rFonts w:ascii="Cambria Math" w:hAnsi="Cambria Math" w:cs="Arial"/>
              </w:rPr>
              <w:t xml:space="preserve">1. </w:t>
            </w:r>
            <w:r w:rsidRPr="008473DB">
              <w:rPr>
                <w:rFonts w:ascii="Cambria Math" w:hAnsi="Cambria Math" w:cs="Arial"/>
              </w:rPr>
              <w:tab/>
              <w:t>Конфиденциальная информация, раскрываемая Разглашающей стороной в соответствии с настоящим Соглашением о конфиденциальности (далее – "Соглашение") может быть описана следующим образом и включает следующее:</w:t>
            </w:r>
          </w:p>
        </w:tc>
        <w:tc>
          <w:tcPr>
            <w:tcW w:w="250" w:type="dxa"/>
            <w:gridSpan w:val="2"/>
          </w:tcPr>
          <w:p w14:paraId="4CE758E2" w14:textId="77777777" w:rsidR="00590848" w:rsidRPr="008473DB" w:rsidRDefault="00590848" w:rsidP="00F1691D">
            <w:pPr>
              <w:ind w:left="324" w:hanging="324"/>
              <w:jc w:val="both"/>
              <w:rPr>
                <w:rFonts w:ascii="Cambria Math" w:hAnsi="Cambria Math" w:cs="Arial"/>
              </w:rPr>
            </w:pPr>
          </w:p>
        </w:tc>
        <w:tc>
          <w:tcPr>
            <w:tcW w:w="4862" w:type="dxa"/>
            <w:gridSpan w:val="2"/>
          </w:tcPr>
          <w:p w14:paraId="6249C6A4" w14:textId="77777777" w:rsidR="00590848" w:rsidRPr="008473DB" w:rsidRDefault="00590848" w:rsidP="00F1691D">
            <w:pPr>
              <w:ind w:left="324" w:hanging="324"/>
              <w:jc w:val="both"/>
              <w:rPr>
                <w:rFonts w:ascii="Cambria Math" w:hAnsi="Cambria Math" w:cs="Arial"/>
                <w:lang w:val="en-US"/>
              </w:rPr>
            </w:pPr>
            <w:r w:rsidRPr="008473DB">
              <w:rPr>
                <w:rFonts w:ascii="Cambria Math" w:hAnsi="Cambria Math" w:cs="Arial"/>
                <w:lang w:val="en-US"/>
              </w:rPr>
              <w:t xml:space="preserve">1. </w:t>
            </w:r>
            <w:r w:rsidRPr="008473DB">
              <w:rPr>
                <w:rFonts w:ascii="Cambria Math" w:hAnsi="Cambria Math" w:cs="Arial"/>
                <w:lang w:val="en-US"/>
              </w:rPr>
              <w:tab/>
              <w:t xml:space="preserve">The </w:t>
            </w:r>
            <w:r w:rsidRPr="008473DB">
              <w:rPr>
                <w:rFonts w:ascii="Cambria Math" w:hAnsi="Cambria Math" w:cs="Arial"/>
              </w:rPr>
              <w:t>С</w:t>
            </w:r>
            <w:r w:rsidRPr="008473DB">
              <w:rPr>
                <w:rFonts w:ascii="Cambria Math" w:hAnsi="Cambria Math" w:cs="Arial"/>
                <w:lang w:val="en-US"/>
              </w:rPr>
              <w:t>confidential information to be disclosed by Disclosing Party under Confidentiality Agreement (hereinafter – “Agreement”) can be described as and includes the following:</w:t>
            </w:r>
          </w:p>
        </w:tc>
      </w:tr>
      <w:tr w:rsidR="00590848" w:rsidRPr="00893E69" w14:paraId="45BD75A8" w14:textId="77777777" w:rsidTr="00B27FB7">
        <w:trPr>
          <w:trHeight w:val="20"/>
        </w:trPr>
        <w:tc>
          <w:tcPr>
            <w:tcW w:w="5039" w:type="dxa"/>
            <w:gridSpan w:val="2"/>
          </w:tcPr>
          <w:p w14:paraId="0A07E0C0" w14:textId="00D9FDFB" w:rsidR="00590848" w:rsidRPr="008473DB" w:rsidRDefault="00590848" w:rsidP="008473DB">
            <w:pPr>
              <w:numPr>
                <w:ilvl w:val="0"/>
                <w:numId w:val="17"/>
              </w:numPr>
              <w:tabs>
                <w:tab w:val="clear" w:pos="720"/>
                <w:tab w:val="num" w:pos="360"/>
              </w:tabs>
              <w:ind w:left="360"/>
              <w:jc w:val="both"/>
              <w:rPr>
                <w:rFonts w:ascii="Cambria Math" w:hAnsi="Cambria Math" w:cs="Arial"/>
              </w:rPr>
            </w:pPr>
            <w:r w:rsidRPr="008473DB">
              <w:rPr>
                <w:rFonts w:ascii="Cambria Math" w:hAnsi="Cambria Math" w:cs="Arial"/>
              </w:rPr>
              <w:t xml:space="preserve">Любая информация, передаваемая в устном или письменном виде Разглашающей стороной в связи с исполнением Договора на проведение аудиторской проверки № </w:t>
            </w:r>
            <w:r w:rsidR="00CB6F22">
              <w:rPr>
                <w:rFonts w:ascii="Cambria Math" w:hAnsi="Cambria Math" w:cs="Arial"/>
              </w:rPr>
              <w:t>67</w:t>
            </w:r>
            <w:r w:rsidRPr="008473DB">
              <w:rPr>
                <w:rFonts w:ascii="Cambria Math" w:hAnsi="Cambria Math" w:cs="Arial"/>
              </w:rPr>
              <w:t>/ATG-AD-S-</w:t>
            </w:r>
            <w:proofErr w:type="gramStart"/>
            <w:r w:rsidRPr="008473DB">
              <w:rPr>
                <w:rFonts w:ascii="Cambria Math" w:hAnsi="Cambria Math" w:cs="Arial"/>
              </w:rPr>
              <w:t>20</w:t>
            </w:r>
            <w:r w:rsidR="00DF3B4D" w:rsidRPr="008473DB">
              <w:rPr>
                <w:rFonts w:ascii="Cambria Math" w:hAnsi="Cambria Math" w:cs="Arial"/>
              </w:rPr>
              <w:t>22</w:t>
            </w:r>
            <w:r w:rsidRPr="008473DB">
              <w:rPr>
                <w:rFonts w:ascii="Cambria Math" w:hAnsi="Cambria Math" w:cs="Arial"/>
              </w:rPr>
              <w:t>-</w:t>
            </w:r>
            <w:r w:rsidR="003C06CB" w:rsidRPr="008473DB">
              <w:rPr>
                <w:rFonts w:ascii="Cambria Math" w:hAnsi="Cambria Math" w:cs="Arial"/>
              </w:rPr>
              <w:t>0042</w:t>
            </w:r>
            <w:proofErr w:type="gramEnd"/>
            <w:r w:rsidRPr="008473DB">
              <w:rPr>
                <w:rFonts w:ascii="Cambria Math" w:hAnsi="Cambria Math" w:cs="Arial"/>
              </w:rPr>
              <w:t xml:space="preserve"> от </w:t>
            </w:r>
            <w:r w:rsidR="00DF3B4D" w:rsidRPr="008473DB">
              <w:rPr>
                <w:rFonts w:ascii="Cambria Math" w:hAnsi="Cambria Math" w:cs="Arial"/>
              </w:rPr>
              <w:t>«</w:t>
            </w:r>
            <w:r w:rsidR="00CB6F22">
              <w:rPr>
                <w:rFonts w:ascii="Cambria Math" w:hAnsi="Cambria Math" w:cs="Arial"/>
              </w:rPr>
              <w:t>08</w:t>
            </w:r>
            <w:r w:rsidR="00DF3B4D" w:rsidRPr="008473DB">
              <w:rPr>
                <w:rFonts w:ascii="Cambria Math" w:hAnsi="Cambria Math" w:cs="Arial"/>
              </w:rPr>
              <w:t>»</w:t>
            </w:r>
            <w:r w:rsidR="003C06CB" w:rsidRPr="008473DB">
              <w:rPr>
                <w:rFonts w:ascii="Cambria Math" w:hAnsi="Cambria Math" w:cs="Arial"/>
              </w:rPr>
              <w:t xml:space="preserve"> августа </w:t>
            </w:r>
            <w:r w:rsidRPr="008473DB">
              <w:rPr>
                <w:rFonts w:ascii="Cambria Math" w:hAnsi="Cambria Math" w:cs="Arial"/>
              </w:rPr>
              <w:t>20</w:t>
            </w:r>
            <w:r w:rsidR="00DF3B4D" w:rsidRPr="008473DB">
              <w:rPr>
                <w:rFonts w:ascii="Cambria Math" w:hAnsi="Cambria Math" w:cs="Arial"/>
              </w:rPr>
              <w:t>22</w:t>
            </w:r>
            <w:r w:rsidRPr="008473DB">
              <w:rPr>
                <w:rFonts w:ascii="Cambria Math" w:hAnsi="Cambria Math" w:cs="Arial"/>
              </w:rPr>
              <w:t xml:space="preserve"> г. (далее – «Договор»).</w:t>
            </w:r>
          </w:p>
        </w:tc>
        <w:tc>
          <w:tcPr>
            <w:tcW w:w="250" w:type="dxa"/>
            <w:gridSpan w:val="2"/>
          </w:tcPr>
          <w:p w14:paraId="6B45D241" w14:textId="77777777" w:rsidR="00590848" w:rsidRPr="008473DB" w:rsidRDefault="00590848" w:rsidP="00F1691D">
            <w:pPr>
              <w:pStyle w:val="af8"/>
              <w:spacing w:before="0" w:beforeAutospacing="0" w:after="0" w:afterAutospacing="0"/>
              <w:ind w:left="-36"/>
              <w:jc w:val="both"/>
              <w:rPr>
                <w:rFonts w:ascii="Cambria Math" w:hAnsi="Cambria Math" w:cs="Arial"/>
                <w:sz w:val="20"/>
                <w:szCs w:val="20"/>
              </w:rPr>
            </w:pPr>
          </w:p>
        </w:tc>
        <w:tc>
          <w:tcPr>
            <w:tcW w:w="4862" w:type="dxa"/>
            <w:gridSpan w:val="2"/>
          </w:tcPr>
          <w:p w14:paraId="70A003C4" w14:textId="70F0669B" w:rsidR="00590848" w:rsidRPr="008473DB" w:rsidRDefault="00590848" w:rsidP="00A50152">
            <w:pPr>
              <w:pStyle w:val="af8"/>
              <w:numPr>
                <w:ilvl w:val="0"/>
                <w:numId w:val="18"/>
              </w:numPr>
              <w:tabs>
                <w:tab w:val="clear" w:pos="720"/>
                <w:tab w:val="num" w:pos="324"/>
              </w:tabs>
              <w:spacing w:before="0" w:beforeAutospacing="0" w:after="0" w:afterAutospacing="0"/>
              <w:ind w:left="324"/>
              <w:jc w:val="both"/>
              <w:rPr>
                <w:rFonts w:ascii="Cambria Math" w:eastAsia="SimSun" w:hAnsi="Cambria Math" w:cs="Arial"/>
                <w:sz w:val="20"/>
                <w:szCs w:val="20"/>
                <w:lang w:val="en-US" w:eastAsia="en-US"/>
              </w:rPr>
            </w:pPr>
            <w:r w:rsidRPr="008473DB">
              <w:rPr>
                <w:rFonts w:ascii="Cambria Math" w:eastAsia="SimSun" w:hAnsi="Cambria Math" w:cs="Arial"/>
                <w:sz w:val="20"/>
                <w:szCs w:val="20"/>
                <w:lang w:val="en-US" w:eastAsia="en-US"/>
              </w:rPr>
              <w:t>Any information to be delivered by the Disclosing Party orally or in writing due to execution of the Contract No</w:t>
            </w:r>
            <w:r w:rsidRPr="008473DB">
              <w:rPr>
                <w:rFonts w:ascii="Cambria Math" w:hAnsi="Cambria Math" w:cs="Arial"/>
                <w:sz w:val="20"/>
                <w:szCs w:val="20"/>
                <w:lang w:val="en-US"/>
              </w:rPr>
              <w:t xml:space="preserve"> </w:t>
            </w:r>
            <w:r w:rsidR="00CB6F22" w:rsidRPr="00CB6F22">
              <w:rPr>
                <w:rFonts w:ascii="Cambria Math" w:hAnsi="Cambria Math" w:cs="Arial"/>
                <w:sz w:val="20"/>
                <w:szCs w:val="20"/>
                <w:lang w:val="en-US"/>
              </w:rPr>
              <w:t>67</w:t>
            </w:r>
            <w:r w:rsidRPr="008473DB">
              <w:rPr>
                <w:rFonts w:ascii="Cambria Math" w:hAnsi="Cambria Math" w:cs="Arial"/>
                <w:sz w:val="20"/>
                <w:szCs w:val="20"/>
                <w:lang w:val="en-US"/>
              </w:rPr>
              <w:t>/ATG-AD-S-20</w:t>
            </w:r>
            <w:r w:rsidR="00DF3B4D" w:rsidRPr="008473DB">
              <w:rPr>
                <w:rFonts w:ascii="Cambria Math" w:hAnsi="Cambria Math" w:cs="Arial"/>
                <w:sz w:val="20"/>
                <w:szCs w:val="20"/>
                <w:lang w:val="en-US"/>
              </w:rPr>
              <w:t>22</w:t>
            </w:r>
            <w:r w:rsidRPr="008473DB">
              <w:rPr>
                <w:rFonts w:ascii="Cambria Math" w:hAnsi="Cambria Math" w:cs="Arial"/>
                <w:sz w:val="20"/>
                <w:szCs w:val="20"/>
                <w:lang w:val="en-US"/>
              </w:rPr>
              <w:t>-</w:t>
            </w:r>
            <w:r w:rsidR="003C06CB" w:rsidRPr="008473DB">
              <w:rPr>
                <w:rFonts w:ascii="Cambria Math" w:hAnsi="Cambria Math" w:cs="Arial"/>
                <w:sz w:val="20"/>
                <w:szCs w:val="20"/>
                <w:lang w:val="en-US"/>
              </w:rPr>
              <w:t>0042</w:t>
            </w:r>
            <w:r w:rsidRPr="008473DB">
              <w:rPr>
                <w:rFonts w:ascii="Cambria Math" w:hAnsi="Cambria Math" w:cs="Arial"/>
                <w:sz w:val="20"/>
                <w:szCs w:val="20"/>
                <w:lang w:val="en-US"/>
              </w:rPr>
              <w:t xml:space="preserve"> </w:t>
            </w:r>
            <w:r w:rsidRPr="008473DB">
              <w:rPr>
                <w:rFonts w:ascii="Cambria Math" w:eastAsia="SimSun" w:hAnsi="Cambria Math" w:cs="Arial"/>
                <w:sz w:val="20"/>
                <w:szCs w:val="20"/>
                <w:lang w:val="en-US" w:eastAsia="en-US"/>
              </w:rPr>
              <w:t xml:space="preserve">dated </w:t>
            </w:r>
            <w:r w:rsidR="00DF3B4D" w:rsidRPr="008473DB">
              <w:rPr>
                <w:rFonts w:ascii="Cambria Math" w:eastAsia="SimSun" w:hAnsi="Cambria Math" w:cs="Arial"/>
                <w:sz w:val="20"/>
                <w:szCs w:val="20"/>
                <w:lang w:val="en-US" w:eastAsia="en-US"/>
              </w:rPr>
              <w:t>«</w:t>
            </w:r>
            <w:r w:rsidR="00CB6F22" w:rsidRPr="00CB6F22">
              <w:rPr>
                <w:rFonts w:ascii="Cambria Math" w:eastAsia="SimSun" w:hAnsi="Cambria Math" w:cs="Arial"/>
                <w:sz w:val="20"/>
                <w:szCs w:val="20"/>
                <w:lang w:val="en-US" w:eastAsia="en-US"/>
              </w:rPr>
              <w:t>0</w:t>
            </w:r>
            <w:r w:rsidR="00CB6F22" w:rsidRPr="00783468">
              <w:rPr>
                <w:rFonts w:ascii="Cambria Math" w:eastAsia="SimSun" w:hAnsi="Cambria Math" w:cs="Arial"/>
                <w:sz w:val="20"/>
                <w:szCs w:val="20"/>
                <w:lang w:val="en-US" w:eastAsia="en-US"/>
              </w:rPr>
              <w:t>8</w:t>
            </w:r>
            <w:r w:rsidR="00DF3B4D" w:rsidRPr="008473DB">
              <w:rPr>
                <w:rFonts w:ascii="Cambria Math" w:eastAsia="SimSun" w:hAnsi="Cambria Math" w:cs="Arial"/>
                <w:sz w:val="20"/>
                <w:szCs w:val="20"/>
                <w:lang w:val="en-US" w:eastAsia="en-US"/>
              </w:rPr>
              <w:t>»</w:t>
            </w:r>
            <w:r w:rsidR="003C06CB" w:rsidRPr="008473DB">
              <w:rPr>
                <w:rFonts w:ascii="Cambria Math" w:eastAsia="SimSun" w:hAnsi="Cambria Math" w:cs="Arial"/>
                <w:sz w:val="20"/>
                <w:szCs w:val="20"/>
                <w:lang w:val="en-US" w:eastAsia="en-US"/>
              </w:rPr>
              <w:t xml:space="preserve"> August </w:t>
            </w:r>
            <w:r w:rsidRPr="008473DB">
              <w:rPr>
                <w:rFonts w:ascii="Cambria Math" w:eastAsia="SimSun" w:hAnsi="Cambria Math" w:cs="Arial"/>
                <w:sz w:val="20"/>
                <w:szCs w:val="20"/>
                <w:lang w:val="en-US" w:eastAsia="en-US"/>
              </w:rPr>
              <w:t>20</w:t>
            </w:r>
            <w:r w:rsidR="00DF3B4D" w:rsidRPr="008473DB">
              <w:rPr>
                <w:rFonts w:ascii="Cambria Math" w:eastAsia="SimSun" w:hAnsi="Cambria Math" w:cs="Arial"/>
                <w:sz w:val="20"/>
                <w:szCs w:val="20"/>
                <w:lang w:val="en-US" w:eastAsia="en-US"/>
              </w:rPr>
              <w:t>22</w:t>
            </w:r>
            <w:r w:rsidRPr="008473DB">
              <w:rPr>
                <w:rFonts w:ascii="Cambria Math" w:eastAsia="SimSun" w:hAnsi="Cambria Math" w:cs="Arial"/>
                <w:sz w:val="20"/>
                <w:szCs w:val="20"/>
                <w:lang w:val="en-US" w:eastAsia="en-US"/>
              </w:rPr>
              <w:t xml:space="preserve"> for the rendering of audit services (hence – “Contract”).</w:t>
            </w:r>
          </w:p>
        </w:tc>
      </w:tr>
      <w:tr w:rsidR="00590848" w:rsidRPr="00893E69" w14:paraId="26092DBE" w14:textId="77777777" w:rsidTr="00B27FB7">
        <w:trPr>
          <w:trHeight w:val="20"/>
        </w:trPr>
        <w:tc>
          <w:tcPr>
            <w:tcW w:w="5039" w:type="dxa"/>
            <w:gridSpan w:val="2"/>
          </w:tcPr>
          <w:p w14:paraId="08DC097F" w14:textId="544E1055" w:rsidR="00590848" w:rsidRPr="008473DB" w:rsidRDefault="00590848" w:rsidP="008473DB">
            <w:pPr>
              <w:ind w:left="360"/>
              <w:jc w:val="both"/>
              <w:rPr>
                <w:rFonts w:ascii="Cambria Math" w:hAnsi="Cambria Math" w:cs="Arial"/>
              </w:rPr>
            </w:pPr>
            <w:r w:rsidRPr="008473DB">
              <w:rPr>
                <w:rFonts w:ascii="Cambria Math" w:hAnsi="Cambria Math" w:cs="Arial"/>
              </w:rPr>
              <w:t xml:space="preserve">В дополнение к вышеуказанному, Конфиденциальная информация также включает, а Получатель информации несёт ответственность по защите другой конфиденциальной и/или секретной информации, которая: (a) раскрывается Разглашающей стороной в письменной форме и помечена как конфиденциальная (или другим подобным обозначением) на момент раскрытия; и/или (b) раскрыта Разглашающей стороной любым другим способом и определена как конфиденциальная на момент раскрытия в письменной форме. </w:t>
            </w:r>
          </w:p>
        </w:tc>
        <w:tc>
          <w:tcPr>
            <w:tcW w:w="250" w:type="dxa"/>
            <w:gridSpan w:val="2"/>
          </w:tcPr>
          <w:p w14:paraId="7C65137E" w14:textId="77777777" w:rsidR="00590848" w:rsidRPr="008473DB" w:rsidRDefault="00590848" w:rsidP="00F1691D">
            <w:pPr>
              <w:pStyle w:val="af8"/>
              <w:spacing w:before="0" w:beforeAutospacing="0" w:after="0" w:afterAutospacing="0"/>
              <w:ind w:left="324"/>
              <w:jc w:val="both"/>
              <w:rPr>
                <w:rFonts w:ascii="Cambria Math" w:hAnsi="Cambria Math" w:cs="Arial"/>
                <w:sz w:val="20"/>
                <w:szCs w:val="20"/>
              </w:rPr>
            </w:pPr>
          </w:p>
        </w:tc>
        <w:tc>
          <w:tcPr>
            <w:tcW w:w="4862" w:type="dxa"/>
            <w:gridSpan w:val="2"/>
          </w:tcPr>
          <w:p w14:paraId="4CA9B81E" w14:textId="77777777" w:rsidR="00590848" w:rsidRPr="008473DB" w:rsidRDefault="00590848" w:rsidP="00F1691D">
            <w:pPr>
              <w:pStyle w:val="af8"/>
              <w:spacing w:before="0" w:beforeAutospacing="0" w:after="0" w:afterAutospacing="0"/>
              <w:ind w:left="324"/>
              <w:jc w:val="both"/>
              <w:rPr>
                <w:rFonts w:ascii="Cambria Math" w:hAnsi="Cambria Math" w:cs="Arial"/>
                <w:sz w:val="20"/>
                <w:szCs w:val="20"/>
                <w:lang w:val="en-US"/>
              </w:rPr>
            </w:pPr>
            <w:r w:rsidRPr="008473DB">
              <w:rPr>
                <w:rFonts w:ascii="Cambria Math" w:hAnsi="Cambria Math" w:cs="Arial"/>
                <w:sz w:val="20"/>
                <w:szCs w:val="20"/>
                <w:lang w:val="en-US"/>
              </w:rPr>
              <w:t>In addition to the above, the Confidential Information shall also include, and the Recipient shall have a duty to protect, other confidential and/or secret information which is (a) disclosed by Disclosing Party in writing and marked up as confidential (or with other similar designation) at the time of disclosure; and/or (b) disclosed by Disclosing Party in any other manner and identified as confidential at the time of disclosure in written form.</w:t>
            </w:r>
          </w:p>
        </w:tc>
      </w:tr>
      <w:tr w:rsidR="00590848" w:rsidRPr="00893E69" w14:paraId="0D455487" w14:textId="77777777" w:rsidTr="00B27FB7">
        <w:trPr>
          <w:trHeight w:val="20"/>
        </w:trPr>
        <w:tc>
          <w:tcPr>
            <w:tcW w:w="5039" w:type="dxa"/>
            <w:gridSpan w:val="2"/>
          </w:tcPr>
          <w:p w14:paraId="4F09CEA4" w14:textId="3A2C65E7" w:rsidR="00590848" w:rsidRPr="008473DB" w:rsidRDefault="00590848" w:rsidP="008473DB">
            <w:pPr>
              <w:ind w:left="360" w:hanging="360"/>
              <w:jc w:val="both"/>
              <w:rPr>
                <w:rFonts w:ascii="Cambria Math" w:hAnsi="Cambria Math" w:cs="Arial"/>
              </w:rPr>
            </w:pPr>
            <w:r w:rsidRPr="008473DB">
              <w:rPr>
                <w:rFonts w:ascii="Cambria Math" w:hAnsi="Cambria Math" w:cs="Arial"/>
              </w:rPr>
              <w:t xml:space="preserve">2. </w:t>
            </w:r>
            <w:r w:rsidRPr="008473DB">
              <w:rPr>
                <w:rFonts w:ascii="Cambria Math" w:hAnsi="Cambria Math" w:cs="Arial"/>
              </w:rPr>
              <w:tab/>
              <w:t>В отношении раскрытия, упомянутого в Статье 1 Соглашения, Получатель информации соглашается хранить Конфиденциальную информацию строго конфиденциально и не продавать, обменивать, опубликовывать или иным способом раскрывать её кому-либо каким бы то ни было способом, включая фотокопирование или репродуцирование, без получения предварительного письменного согласия Разглашающей стороны, за исключением случаев, предусмотренных в Статьях 3 и 4 Соглашения.</w:t>
            </w:r>
          </w:p>
        </w:tc>
        <w:tc>
          <w:tcPr>
            <w:tcW w:w="250" w:type="dxa"/>
            <w:gridSpan w:val="2"/>
          </w:tcPr>
          <w:p w14:paraId="46494F2E" w14:textId="77777777" w:rsidR="00590848" w:rsidRPr="008473DB" w:rsidRDefault="00590848" w:rsidP="00F1691D">
            <w:pPr>
              <w:ind w:left="324" w:hanging="324"/>
              <w:jc w:val="both"/>
              <w:rPr>
                <w:rFonts w:ascii="Cambria Math" w:hAnsi="Cambria Math" w:cs="Arial"/>
              </w:rPr>
            </w:pPr>
          </w:p>
        </w:tc>
        <w:tc>
          <w:tcPr>
            <w:tcW w:w="4862" w:type="dxa"/>
            <w:gridSpan w:val="2"/>
          </w:tcPr>
          <w:p w14:paraId="056F7D3E" w14:textId="77777777" w:rsidR="00590848" w:rsidRPr="008473DB" w:rsidRDefault="00590848" w:rsidP="00F1691D">
            <w:pPr>
              <w:ind w:left="324" w:hanging="324"/>
              <w:jc w:val="both"/>
              <w:rPr>
                <w:rFonts w:ascii="Cambria Math" w:hAnsi="Cambria Math" w:cs="Arial"/>
                <w:lang w:val="en-US"/>
              </w:rPr>
            </w:pPr>
            <w:r w:rsidRPr="008473DB">
              <w:rPr>
                <w:rFonts w:ascii="Cambria Math" w:hAnsi="Cambria Math" w:cs="Arial"/>
                <w:lang w:val="en-US"/>
              </w:rPr>
              <w:t xml:space="preserve">2. </w:t>
            </w:r>
            <w:r w:rsidRPr="008473DB">
              <w:rPr>
                <w:rFonts w:ascii="Cambria Math" w:hAnsi="Cambria Math" w:cs="Arial"/>
                <w:lang w:val="en-US"/>
              </w:rPr>
              <w:tab/>
              <w:t>In consideration of the disclosure referred to in Article 1 hereof, Recipient agrees to keep the Confidential Information strictly confidential and not to sell, trade, publish or otherwise disclose the Confidential Information to anyone in any manner whatsoever, including by means of photocopy or reproduction, without the Disclosing Party's prior written consent, except as provided in Articles 3 and 4 hereof.</w:t>
            </w:r>
          </w:p>
          <w:p w14:paraId="21246BB9" w14:textId="77777777" w:rsidR="00590848" w:rsidRPr="008473DB" w:rsidRDefault="00590848" w:rsidP="00F1691D">
            <w:pPr>
              <w:pStyle w:val="af8"/>
              <w:spacing w:before="0" w:beforeAutospacing="0" w:after="0" w:afterAutospacing="0"/>
              <w:ind w:left="324" w:hanging="324"/>
              <w:jc w:val="both"/>
              <w:rPr>
                <w:rFonts w:ascii="Cambria Math" w:eastAsia="SimSun" w:hAnsi="Cambria Math" w:cs="Arial"/>
                <w:sz w:val="20"/>
                <w:szCs w:val="20"/>
                <w:lang w:val="en-US" w:eastAsia="en-US"/>
              </w:rPr>
            </w:pPr>
          </w:p>
        </w:tc>
      </w:tr>
      <w:tr w:rsidR="00590848" w:rsidRPr="00893E69" w14:paraId="492C60FA" w14:textId="77777777" w:rsidTr="00B27FB7">
        <w:trPr>
          <w:trHeight w:val="20"/>
        </w:trPr>
        <w:tc>
          <w:tcPr>
            <w:tcW w:w="5039" w:type="dxa"/>
            <w:gridSpan w:val="2"/>
          </w:tcPr>
          <w:p w14:paraId="37C87AFD" w14:textId="77777777" w:rsidR="00590848" w:rsidRPr="008473DB" w:rsidRDefault="00590848" w:rsidP="00F1691D">
            <w:pPr>
              <w:ind w:left="360" w:hanging="360"/>
              <w:jc w:val="both"/>
              <w:rPr>
                <w:rFonts w:ascii="Cambria Math" w:hAnsi="Cambria Math" w:cs="Arial"/>
              </w:rPr>
            </w:pPr>
            <w:r w:rsidRPr="008473DB">
              <w:rPr>
                <w:rFonts w:ascii="Cambria Math" w:hAnsi="Cambria Math" w:cs="Arial"/>
              </w:rPr>
              <w:t>3. 1</w:t>
            </w:r>
            <w:r w:rsidRPr="008473DB">
              <w:rPr>
                <w:rFonts w:ascii="Cambria Math" w:hAnsi="Cambria Math" w:cs="Arial"/>
              </w:rPr>
              <w:tab/>
              <w:t>Получатель информации может раскрыть Конфиденциальную информацию без получения предварительного письменного согласия Разглашающей стороны только в отношении информации, которая:</w:t>
            </w:r>
          </w:p>
          <w:p w14:paraId="2122FB60" w14:textId="77777777" w:rsidR="00590848" w:rsidRPr="008473DB" w:rsidRDefault="00590848" w:rsidP="00F1691D">
            <w:pPr>
              <w:ind w:left="360" w:hanging="360"/>
              <w:jc w:val="both"/>
              <w:rPr>
                <w:rFonts w:ascii="Cambria Math" w:hAnsi="Cambria Math" w:cs="Arial"/>
              </w:rPr>
            </w:pPr>
          </w:p>
        </w:tc>
        <w:tc>
          <w:tcPr>
            <w:tcW w:w="250" w:type="dxa"/>
            <w:gridSpan w:val="2"/>
          </w:tcPr>
          <w:p w14:paraId="561265F2" w14:textId="77777777" w:rsidR="00590848" w:rsidRPr="008473DB" w:rsidRDefault="00590848" w:rsidP="00F1691D">
            <w:pPr>
              <w:ind w:left="324" w:hanging="324"/>
              <w:jc w:val="both"/>
              <w:rPr>
                <w:rFonts w:ascii="Cambria Math" w:hAnsi="Cambria Math" w:cs="Arial"/>
              </w:rPr>
            </w:pPr>
          </w:p>
        </w:tc>
        <w:tc>
          <w:tcPr>
            <w:tcW w:w="4862" w:type="dxa"/>
            <w:gridSpan w:val="2"/>
          </w:tcPr>
          <w:p w14:paraId="1ADDC71D" w14:textId="77777777" w:rsidR="00590848" w:rsidRPr="008473DB" w:rsidRDefault="00590848" w:rsidP="00F1691D">
            <w:pPr>
              <w:ind w:left="324" w:hanging="324"/>
              <w:jc w:val="both"/>
              <w:rPr>
                <w:rFonts w:ascii="Cambria Math" w:hAnsi="Cambria Math" w:cs="Arial"/>
                <w:lang w:val="en-US"/>
              </w:rPr>
            </w:pPr>
            <w:r w:rsidRPr="008473DB">
              <w:rPr>
                <w:rFonts w:ascii="Cambria Math" w:hAnsi="Cambria Math" w:cs="Arial"/>
                <w:lang w:val="en-US"/>
              </w:rPr>
              <w:t>3.1</w:t>
            </w:r>
            <w:r w:rsidRPr="008473DB">
              <w:rPr>
                <w:rFonts w:ascii="Cambria Math" w:hAnsi="Cambria Math" w:cs="Arial"/>
                <w:lang w:val="en-US"/>
              </w:rPr>
              <w:tab/>
              <w:t>Recipient may disclose the Confidential Information without the Disclosing Party's prior written consent only to the extent such information:</w:t>
            </w:r>
          </w:p>
        </w:tc>
      </w:tr>
      <w:tr w:rsidR="00590848" w:rsidRPr="00893E69" w14:paraId="694EF1E4" w14:textId="77777777" w:rsidTr="00B27FB7">
        <w:trPr>
          <w:trHeight w:val="20"/>
        </w:trPr>
        <w:tc>
          <w:tcPr>
            <w:tcW w:w="5039" w:type="dxa"/>
            <w:gridSpan w:val="2"/>
          </w:tcPr>
          <w:p w14:paraId="46912E90" w14:textId="77777777" w:rsidR="00590848" w:rsidRPr="008473DB" w:rsidRDefault="00590848" w:rsidP="00F1691D">
            <w:pPr>
              <w:ind w:left="720" w:hanging="360"/>
              <w:jc w:val="both"/>
              <w:rPr>
                <w:rFonts w:ascii="Cambria Math" w:hAnsi="Cambria Math" w:cs="Arial"/>
              </w:rPr>
            </w:pPr>
            <w:r w:rsidRPr="008473DB">
              <w:rPr>
                <w:rFonts w:ascii="Cambria Math" w:hAnsi="Cambria Math" w:cs="Arial"/>
              </w:rPr>
              <w:t xml:space="preserve">(a) </w:t>
            </w:r>
            <w:r w:rsidRPr="008473DB">
              <w:rPr>
                <w:rFonts w:ascii="Cambria Math" w:hAnsi="Cambria Math" w:cs="Arial"/>
              </w:rPr>
              <w:tab/>
              <w:t>уже является достоянием общественности или становится доступной общественности без нарушения Получателем информации настоящего Соглашения;</w:t>
            </w:r>
          </w:p>
          <w:p w14:paraId="4AB418B0" w14:textId="77777777" w:rsidR="00590848" w:rsidRPr="008473DB" w:rsidRDefault="00590848" w:rsidP="00F1691D">
            <w:pPr>
              <w:ind w:left="720" w:hanging="360"/>
              <w:jc w:val="both"/>
              <w:rPr>
                <w:rFonts w:ascii="Cambria Math" w:hAnsi="Cambria Math" w:cs="Arial"/>
              </w:rPr>
            </w:pPr>
            <w:r w:rsidRPr="008473DB">
              <w:rPr>
                <w:rFonts w:ascii="Cambria Math" w:hAnsi="Cambria Math" w:cs="Arial"/>
              </w:rPr>
              <w:lastRenderedPageBreak/>
              <w:t xml:space="preserve">(b) </w:t>
            </w:r>
            <w:r w:rsidRPr="008473DB">
              <w:rPr>
                <w:rFonts w:ascii="Cambria Math" w:hAnsi="Cambria Math" w:cs="Arial"/>
              </w:rPr>
              <w:tab/>
              <w:t>если требуется, то должна быть раскрыта в соответствии с действующим законодательством или согласно правительственному приказу, постановлению, положению или правилу; (при условии, что Получатель информации соблюдает пункт 3.2 настоящего Соглашения); или</w:t>
            </w:r>
          </w:p>
          <w:p w14:paraId="4FF97139" w14:textId="009DA0BF" w:rsidR="00590848" w:rsidRPr="008473DB" w:rsidRDefault="00590848" w:rsidP="008473DB">
            <w:pPr>
              <w:ind w:left="720" w:hanging="360"/>
              <w:jc w:val="both"/>
              <w:rPr>
                <w:rFonts w:ascii="Cambria Math" w:hAnsi="Cambria Math" w:cs="Arial"/>
              </w:rPr>
            </w:pPr>
            <w:r w:rsidRPr="008473DB" w:rsidDel="00850368">
              <w:rPr>
                <w:rFonts w:ascii="Cambria Math" w:hAnsi="Cambria Math" w:cs="Arial"/>
              </w:rPr>
              <w:t xml:space="preserve"> </w:t>
            </w:r>
            <w:r w:rsidRPr="008473DB">
              <w:rPr>
                <w:rFonts w:ascii="Cambria Math" w:hAnsi="Cambria Math" w:cs="Arial"/>
              </w:rPr>
              <w:t xml:space="preserve">(c) </w:t>
            </w:r>
            <w:r w:rsidRPr="008473DB">
              <w:rPr>
                <w:rFonts w:ascii="Cambria Math" w:hAnsi="Cambria Math" w:cs="Arial"/>
              </w:rPr>
              <w:tab/>
              <w:t>приобретена или получена Получателем информации от независимой третьей стороны, которая, по осведомлённости Получателя информации, не имеет обязательства сохранения конфиденциальности в отношении Разглашающей стороны.</w:t>
            </w:r>
          </w:p>
        </w:tc>
        <w:tc>
          <w:tcPr>
            <w:tcW w:w="250" w:type="dxa"/>
            <w:gridSpan w:val="2"/>
          </w:tcPr>
          <w:p w14:paraId="2F797957" w14:textId="77777777" w:rsidR="00590848" w:rsidRPr="008473DB" w:rsidRDefault="00590848" w:rsidP="00F1691D">
            <w:pPr>
              <w:ind w:left="720" w:hanging="378"/>
              <w:jc w:val="both"/>
              <w:rPr>
                <w:rFonts w:ascii="Cambria Math" w:hAnsi="Cambria Math" w:cs="Arial"/>
              </w:rPr>
            </w:pPr>
          </w:p>
        </w:tc>
        <w:tc>
          <w:tcPr>
            <w:tcW w:w="4862" w:type="dxa"/>
            <w:gridSpan w:val="2"/>
          </w:tcPr>
          <w:p w14:paraId="6230CC14" w14:textId="77777777" w:rsidR="00590848" w:rsidRPr="008473DB" w:rsidRDefault="00590848" w:rsidP="00F1691D">
            <w:pPr>
              <w:ind w:left="720" w:hanging="378"/>
              <w:jc w:val="both"/>
              <w:rPr>
                <w:rFonts w:ascii="Cambria Math" w:hAnsi="Cambria Math" w:cs="Arial"/>
                <w:lang w:val="en-US"/>
              </w:rPr>
            </w:pPr>
            <w:r w:rsidRPr="008473DB">
              <w:rPr>
                <w:rFonts w:ascii="Cambria Math" w:hAnsi="Cambria Math" w:cs="Arial"/>
                <w:lang w:val="en-US"/>
              </w:rPr>
              <w:t>(a)</w:t>
            </w:r>
            <w:r w:rsidRPr="008473DB">
              <w:rPr>
                <w:rFonts w:ascii="Cambria Math" w:hAnsi="Cambria Math" w:cs="Arial"/>
                <w:lang w:val="en-US"/>
              </w:rPr>
              <w:tab/>
              <w:t xml:space="preserve">is already in possession of the public or becomes available to the public through no breach of this Agreement by </w:t>
            </w:r>
            <w:proofErr w:type="gramStart"/>
            <w:r w:rsidRPr="008473DB">
              <w:rPr>
                <w:rFonts w:ascii="Cambria Math" w:hAnsi="Cambria Math" w:cs="Arial"/>
                <w:lang w:val="en-US"/>
              </w:rPr>
              <w:t>Recipient;</w:t>
            </w:r>
            <w:proofErr w:type="gramEnd"/>
          </w:p>
          <w:p w14:paraId="0512146E" w14:textId="77777777" w:rsidR="00590848" w:rsidRPr="008473DB" w:rsidRDefault="00590848" w:rsidP="00F1691D">
            <w:pPr>
              <w:ind w:left="720" w:hanging="378"/>
              <w:jc w:val="both"/>
              <w:rPr>
                <w:rFonts w:ascii="Cambria Math" w:hAnsi="Cambria Math" w:cs="Arial"/>
                <w:lang w:val="en-US"/>
              </w:rPr>
            </w:pPr>
          </w:p>
          <w:p w14:paraId="21A6686D" w14:textId="77777777" w:rsidR="00590848" w:rsidRPr="008473DB" w:rsidRDefault="00590848" w:rsidP="00F1691D">
            <w:pPr>
              <w:tabs>
                <w:tab w:val="left" w:pos="1166"/>
              </w:tabs>
              <w:ind w:left="720" w:hanging="378"/>
              <w:jc w:val="both"/>
              <w:rPr>
                <w:rFonts w:ascii="Cambria Math" w:hAnsi="Cambria Math" w:cs="Arial"/>
                <w:lang w:val="en-US"/>
              </w:rPr>
            </w:pPr>
            <w:r w:rsidRPr="008473DB">
              <w:rPr>
                <w:rFonts w:ascii="Cambria Math" w:hAnsi="Cambria Math" w:cs="Arial"/>
                <w:lang w:val="en-US"/>
              </w:rPr>
              <w:lastRenderedPageBreak/>
              <w:t>(b)</w:t>
            </w:r>
            <w:r w:rsidRPr="008473DB">
              <w:rPr>
                <w:rFonts w:ascii="Cambria Math" w:hAnsi="Cambria Math" w:cs="Arial"/>
                <w:lang w:val="en-US"/>
              </w:rPr>
              <w:tab/>
              <w:t>is required to be disclosed under applicable law or by a governmental order, decree, regulation or rule (provided that Recipient shall comply with clause 3.2 of this Agreement</w:t>
            </w:r>
            <w:proofErr w:type="gramStart"/>
            <w:r w:rsidRPr="008473DB">
              <w:rPr>
                <w:rFonts w:ascii="Cambria Math" w:hAnsi="Cambria Math" w:cs="Arial"/>
                <w:lang w:val="en-US"/>
              </w:rPr>
              <w:t xml:space="preserve">);   </w:t>
            </w:r>
            <w:proofErr w:type="gramEnd"/>
            <w:r w:rsidRPr="008473DB">
              <w:rPr>
                <w:rFonts w:ascii="Cambria Math" w:hAnsi="Cambria Math" w:cs="Arial"/>
                <w:lang w:val="en-US"/>
              </w:rPr>
              <w:t>or</w:t>
            </w:r>
          </w:p>
          <w:p w14:paraId="0800D460" w14:textId="77777777" w:rsidR="00590848" w:rsidRPr="008473DB" w:rsidRDefault="00590848" w:rsidP="00F1691D">
            <w:pPr>
              <w:tabs>
                <w:tab w:val="left" w:pos="1166"/>
              </w:tabs>
              <w:ind w:left="720" w:hanging="378"/>
              <w:jc w:val="both"/>
              <w:rPr>
                <w:rFonts w:ascii="Cambria Math" w:hAnsi="Cambria Math" w:cs="Arial"/>
                <w:lang w:val="en-US"/>
              </w:rPr>
            </w:pPr>
          </w:p>
          <w:p w14:paraId="22E011E3" w14:textId="77777777" w:rsidR="00590848" w:rsidRPr="008473DB" w:rsidRDefault="00590848" w:rsidP="00F1691D">
            <w:pPr>
              <w:tabs>
                <w:tab w:val="left" w:pos="1166"/>
              </w:tabs>
              <w:ind w:left="720" w:hanging="378"/>
              <w:jc w:val="both"/>
              <w:rPr>
                <w:rFonts w:ascii="Cambria Math" w:hAnsi="Cambria Math" w:cs="Arial"/>
                <w:lang w:val="en-US"/>
              </w:rPr>
            </w:pPr>
          </w:p>
          <w:p w14:paraId="091AEEFC" w14:textId="77777777" w:rsidR="00590848" w:rsidRPr="008473DB" w:rsidRDefault="00590848" w:rsidP="00F1691D">
            <w:pPr>
              <w:pStyle w:val="af8"/>
              <w:spacing w:before="0" w:beforeAutospacing="0" w:after="0" w:afterAutospacing="0"/>
              <w:ind w:left="720" w:hanging="378"/>
              <w:jc w:val="both"/>
              <w:rPr>
                <w:rFonts w:ascii="Cambria Math" w:hAnsi="Cambria Math" w:cs="Arial"/>
                <w:sz w:val="20"/>
                <w:szCs w:val="20"/>
                <w:lang w:val="en-US"/>
              </w:rPr>
            </w:pPr>
            <w:r w:rsidRPr="008473DB">
              <w:rPr>
                <w:rFonts w:ascii="Cambria Math" w:hAnsi="Cambria Math" w:cs="Arial"/>
                <w:sz w:val="20"/>
                <w:szCs w:val="20"/>
                <w:lang w:val="en-US"/>
              </w:rPr>
              <w:t>(c)</w:t>
            </w:r>
            <w:r w:rsidRPr="008473DB">
              <w:rPr>
                <w:rFonts w:ascii="Cambria Math" w:hAnsi="Cambria Math" w:cs="Arial"/>
                <w:sz w:val="20"/>
                <w:szCs w:val="20"/>
                <w:lang w:val="en-US"/>
              </w:rPr>
              <w:tab/>
              <w:t>is obtained or received by Recipient independently from a third party which to Recipient’s knowledge is under no obligation of confidentiality to the Disclosing Party.</w:t>
            </w:r>
          </w:p>
        </w:tc>
      </w:tr>
      <w:tr w:rsidR="00590848" w:rsidRPr="00893E69" w14:paraId="417FD7DF" w14:textId="77777777" w:rsidTr="00B27FB7">
        <w:trPr>
          <w:trHeight w:val="20"/>
        </w:trPr>
        <w:tc>
          <w:tcPr>
            <w:tcW w:w="5039" w:type="dxa"/>
            <w:gridSpan w:val="2"/>
          </w:tcPr>
          <w:p w14:paraId="3F24F77A" w14:textId="1ACE8A55" w:rsidR="00590848" w:rsidRPr="008473DB" w:rsidRDefault="00590848" w:rsidP="008473DB">
            <w:pPr>
              <w:ind w:left="360" w:hanging="360"/>
              <w:jc w:val="both"/>
              <w:rPr>
                <w:rFonts w:ascii="Cambria Math" w:hAnsi="Cambria Math" w:cs="Arial"/>
              </w:rPr>
            </w:pPr>
            <w:r w:rsidRPr="008473DB">
              <w:rPr>
                <w:rFonts w:ascii="Cambria Math" w:hAnsi="Cambria Math" w:cs="Arial"/>
              </w:rPr>
              <w:lastRenderedPageBreak/>
              <w:t>3.2 В дополнение к пункту 3.1(b) настоящего Соглашения, если какая-либо третья сторона, в том числе государственные органы Республики Узбекистан, будут запрашивать у Получателя информации доступ к Конфиденциальной информации, то Получатель информации в течение того же рабочего дня, в котором получен такой запрос, уведомит об этом письменно (факс, электронная почта) Разглашающую сторону. Разглашающая сторона в срок не более 2(два) рабочих дней с момента получения такого уведомления должна согласовать либо отклонить предоставление доступа к Конфиденциальной информации и письменно (нарочно, факсом или электронной почтой) информировать Получателя информации о принятом решении. Содержание ответа Получателя информации на запрос доступа к Конфиденциальной информации должно быть согласовано с Разглашающей стороной. Конфиденциальная информация может быть раскрыта Получателем информации без письменного согласия Разглашающей стороны только в случае, если Получатель информации будет вынужден предоставить Конфиденциальную информацию в соответствии с требованиями действующего законодательства Республики Узбекистан и с последующим письменным уведомлением Разглашающей стороны.</w:t>
            </w:r>
          </w:p>
        </w:tc>
        <w:tc>
          <w:tcPr>
            <w:tcW w:w="250" w:type="dxa"/>
            <w:gridSpan w:val="2"/>
          </w:tcPr>
          <w:p w14:paraId="0836E9E7" w14:textId="77777777" w:rsidR="00590848" w:rsidRPr="008473DB" w:rsidRDefault="00590848" w:rsidP="00F1691D">
            <w:pPr>
              <w:ind w:left="720" w:hanging="378"/>
              <w:jc w:val="both"/>
              <w:rPr>
                <w:rFonts w:ascii="Cambria Math" w:hAnsi="Cambria Math" w:cs="Arial"/>
              </w:rPr>
            </w:pPr>
          </w:p>
        </w:tc>
        <w:tc>
          <w:tcPr>
            <w:tcW w:w="4862" w:type="dxa"/>
            <w:gridSpan w:val="2"/>
          </w:tcPr>
          <w:p w14:paraId="3DB7E995" w14:textId="77777777" w:rsidR="00590848" w:rsidRPr="008473DB" w:rsidRDefault="00590848" w:rsidP="00F1691D">
            <w:pPr>
              <w:ind w:left="376" w:hanging="376"/>
              <w:jc w:val="both"/>
              <w:rPr>
                <w:rFonts w:ascii="Cambria Math" w:hAnsi="Cambria Math" w:cs="Arial"/>
                <w:lang w:val="en-US"/>
              </w:rPr>
            </w:pPr>
            <w:proofErr w:type="gramStart"/>
            <w:r w:rsidRPr="008473DB">
              <w:rPr>
                <w:rFonts w:ascii="Cambria Math" w:hAnsi="Cambria Math" w:cs="Arial"/>
                <w:lang w:val="en-US"/>
              </w:rPr>
              <w:t>3.2  In</w:t>
            </w:r>
            <w:proofErr w:type="gramEnd"/>
            <w:r w:rsidRPr="008473DB">
              <w:rPr>
                <w:rFonts w:ascii="Cambria Math" w:hAnsi="Cambria Math" w:cs="Arial"/>
                <w:lang w:val="en-US"/>
              </w:rPr>
              <w:t xml:space="preserve"> addition to the clause 3.1 (b) in case if any third party including state bodies of the Republic of Uzbekistan requests from Recipient access to Confidential Information than Recipient shall notify about this Disclosing party in written (fax or e-mail) during the same working day when such request was received. Within 2 (two) working days from the moment of receipt of such notification Disclosing Party shall agree or decline access to Confidential Information and inform Recipient about decision in written (handover, </w:t>
            </w:r>
            <w:proofErr w:type="gramStart"/>
            <w:r w:rsidRPr="008473DB">
              <w:rPr>
                <w:rFonts w:ascii="Cambria Math" w:hAnsi="Cambria Math" w:cs="Arial"/>
                <w:lang w:val="en-US"/>
              </w:rPr>
              <w:t>fax</w:t>
            </w:r>
            <w:proofErr w:type="gramEnd"/>
            <w:r w:rsidRPr="008473DB">
              <w:rPr>
                <w:rFonts w:ascii="Cambria Math" w:hAnsi="Cambria Math" w:cs="Arial"/>
                <w:lang w:val="en-US"/>
              </w:rPr>
              <w:t xml:space="preserve"> or e-mail). Content of reply shall be coordinated with Recipient. Confidential Information may be disclosed by Recipient without written consent of Disclosing Party only in case if Recipient is forced to provide Confidential Information to relevant government authorities of the Republic of Uzbekistan according to requirements of existing legislation of the Republic of Uzbekistan and with following written notification of the Disclosing Party.</w:t>
            </w:r>
          </w:p>
          <w:p w14:paraId="5388C87A" w14:textId="77777777" w:rsidR="00590848" w:rsidRPr="008473DB" w:rsidRDefault="00590848" w:rsidP="00F1691D">
            <w:pPr>
              <w:jc w:val="both"/>
              <w:rPr>
                <w:rFonts w:ascii="Cambria Math" w:hAnsi="Cambria Math" w:cs="Arial"/>
                <w:lang w:val="en-US"/>
              </w:rPr>
            </w:pPr>
          </w:p>
        </w:tc>
      </w:tr>
      <w:tr w:rsidR="00590848" w:rsidRPr="00893E69" w14:paraId="6B180CD7" w14:textId="77777777" w:rsidTr="00B27FB7">
        <w:trPr>
          <w:trHeight w:val="20"/>
        </w:trPr>
        <w:tc>
          <w:tcPr>
            <w:tcW w:w="5039" w:type="dxa"/>
            <w:gridSpan w:val="2"/>
          </w:tcPr>
          <w:p w14:paraId="608960E6" w14:textId="77777777" w:rsidR="00590848" w:rsidRPr="008473DB" w:rsidRDefault="00590848" w:rsidP="00F1691D">
            <w:pPr>
              <w:ind w:left="360" w:hanging="360"/>
              <w:jc w:val="both"/>
              <w:rPr>
                <w:rFonts w:ascii="Cambria Math" w:hAnsi="Cambria Math" w:cs="Arial"/>
              </w:rPr>
            </w:pPr>
            <w:r w:rsidRPr="008473DB">
              <w:rPr>
                <w:rFonts w:ascii="Cambria Math" w:hAnsi="Cambria Math" w:cs="Arial"/>
              </w:rPr>
              <w:t xml:space="preserve">4. </w:t>
            </w:r>
            <w:r w:rsidRPr="008473DB">
              <w:rPr>
                <w:rFonts w:ascii="Cambria Math" w:hAnsi="Cambria Math" w:cs="Arial"/>
              </w:rPr>
              <w:tab/>
              <w:t>Получатель информации может также раскрыть Конфиденциальную информацию без получения предварительного письменного согласия Разглашающей стороны своим должностным лицам руководящего состава, партнёрам, консультантам, членам, другим служащим  имеющим, по мнению Получателя информации, необходимость в получении Конфиденциальной информации без права раскрытия её какой-либо третьей стороне  (независимо от того является ли это лицо физическим лицом, корпорацией или другим лицом).</w:t>
            </w:r>
          </w:p>
        </w:tc>
        <w:tc>
          <w:tcPr>
            <w:tcW w:w="250" w:type="dxa"/>
            <w:gridSpan w:val="2"/>
          </w:tcPr>
          <w:p w14:paraId="11573E0F" w14:textId="77777777" w:rsidR="00590848" w:rsidRPr="008473DB" w:rsidRDefault="00590848" w:rsidP="00F1691D">
            <w:pPr>
              <w:ind w:left="324" w:hanging="360"/>
              <w:jc w:val="both"/>
              <w:rPr>
                <w:rFonts w:ascii="Cambria Math" w:hAnsi="Cambria Math" w:cs="Arial"/>
              </w:rPr>
            </w:pPr>
          </w:p>
        </w:tc>
        <w:tc>
          <w:tcPr>
            <w:tcW w:w="4862" w:type="dxa"/>
            <w:gridSpan w:val="2"/>
          </w:tcPr>
          <w:p w14:paraId="5AF48B81" w14:textId="77777777" w:rsidR="00590848" w:rsidRPr="008473DB" w:rsidRDefault="00590848" w:rsidP="00F1691D">
            <w:pPr>
              <w:ind w:left="324" w:hanging="360"/>
              <w:jc w:val="both"/>
              <w:rPr>
                <w:rFonts w:ascii="Cambria Math" w:hAnsi="Cambria Math" w:cs="Arial"/>
                <w:lang w:val="en-US"/>
              </w:rPr>
            </w:pPr>
            <w:r w:rsidRPr="008473DB">
              <w:rPr>
                <w:rFonts w:ascii="Cambria Math" w:hAnsi="Cambria Math" w:cs="Arial"/>
                <w:lang w:val="en-US"/>
              </w:rPr>
              <w:t xml:space="preserve">4. </w:t>
            </w:r>
            <w:r w:rsidRPr="008473DB">
              <w:rPr>
                <w:rFonts w:ascii="Cambria Math" w:hAnsi="Cambria Math" w:cs="Arial"/>
                <w:lang w:val="en-US"/>
              </w:rPr>
              <w:tab/>
              <w:t xml:space="preserve">Recipient may also disclose the Confidential Information without the Disclosing Party's prior written consent to its directors’ officers, partners, consultants, members, employees limited having a need to know and shall not disclose Confidential Information to any third party (whether an individual, </w:t>
            </w:r>
            <w:proofErr w:type="gramStart"/>
            <w:r w:rsidRPr="008473DB">
              <w:rPr>
                <w:rFonts w:ascii="Cambria Math" w:hAnsi="Cambria Math" w:cs="Arial"/>
                <w:lang w:val="en-US"/>
              </w:rPr>
              <w:t>corporation</w:t>
            </w:r>
            <w:proofErr w:type="gramEnd"/>
            <w:r w:rsidRPr="008473DB">
              <w:rPr>
                <w:rFonts w:ascii="Cambria Math" w:hAnsi="Cambria Math" w:cs="Arial"/>
                <w:lang w:val="en-US"/>
              </w:rPr>
              <w:t xml:space="preserve"> or other entity). </w:t>
            </w:r>
          </w:p>
          <w:p w14:paraId="7298CDB2" w14:textId="77777777" w:rsidR="00590848" w:rsidRPr="008473DB" w:rsidRDefault="00590848" w:rsidP="00F1691D">
            <w:pPr>
              <w:pStyle w:val="af8"/>
              <w:spacing w:before="0" w:beforeAutospacing="0" w:after="0" w:afterAutospacing="0"/>
              <w:ind w:left="324" w:hanging="360"/>
              <w:jc w:val="both"/>
              <w:rPr>
                <w:rFonts w:ascii="Cambria Math" w:eastAsia="SimSun" w:hAnsi="Cambria Math" w:cs="Arial"/>
                <w:sz w:val="20"/>
                <w:szCs w:val="20"/>
                <w:lang w:val="en-US" w:eastAsia="en-US"/>
              </w:rPr>
            </w:pPr>
          </w:p>
        </w:tc>
      </w:tr>
      <w:tr w:rsidR="00590848" w:rsidRPr="00893E69" w14:paraId="6DEBE859" w14:textId="77777777" w:rsidTr="00B27FB7">
        <w:trPr>
          <w:trHeight w:val="20"/>
        </w:trPr>
        <w:tc>
          <w:tcPr>
            <w:tcW w:w="5039" w:type="dxa"/>
            <w:gridSpan w:val="2"/>
          </w:tcPr>
          <w:p w14:paraId="14B17298" w14:textId="77777777" w:rsidR="00590848" w:rsidRPr="008473DB" w:rsidRDefault="00590848" w:rsidP="00F1691D">
            <w:pPr>
              <w:ind w:left="360" w:hanging="360"/>
              <w:jc w:val="both"/>
              <w:rPr>
                <w:rFonts w:ascii="Cambria Math" w:hAnsi="Cambria Math" w:cs="Arial"/>
              </w:rPr>
            </w:pPr>
            <w:r w:rsidRPr="008473DB">
              <w:rPr>
                <w:rFonts w:ascii="Cambria Math" w:hAnsi="Cambria Math" w:cs="Arial"/>
              </w:rPr>
              <w:t xml:space="preserve">5. </w:t>
            </w:r>
            <w:r w:rsidRPr="008473DB">
              <w:rPr>
                <w:rFonts w:ascii="Cambria Math" w:hAnsi="Cambria Math" w:cs="Arial"/>
              </w:rPr>
              <w:tab/>
              <w:t>Получатель должен только использовать или разрешать использование Конфиденциальной информации, раскрываемой согласно Статье 4 настоящего Соглашения, для оказания услуг, связанных с проведением аудиторской проверки в рамках Договора.</w:t>
            </w:r>
          </w:p>
          <w:p w14:paraId="7685E6A4" w14:textId="77777777" w:rsidR="00590848" w:rsidRPr="008473DB" w:rsidRDefault="00590848" w:rsidP="00F1691D">
            <w:pPr>
              <w:ind w:left="360" w:hanging="360"/>
              <w:jc w:val="both"/>
              <w:rPr>
                <w:rFonts w:ascii="Cambria Math" w:hAnsi="Cambria Math" w:cs="Arial"/>
              </w:rPr>
            </w:pPr>
          </w:p>
        </w:tc>
        <w:tc>
          <w:tcPr>
            <w:tcW w:w="250" w:type="dxa"/>
            <w:gridSpan w:val="2"/>
          </w:tcPr>
          <w:p w14:paraId="09EE0EFA" w14:textId="77777777" w:rsidR="00590848" w:rsidRPr="008473DB" w:rsidRDefault="00590848" w:rsidP="00F1691D">
            <w:pPr>
              <w:ind w:left="324" w:hanging="333"/>
              <w:jc w:val="both"/>
              <w:rPr>
                <w:rFonts w:ascii="Cambria Math" w:hAnsi="Cambria Math" w:cs="Arial"/>
              </w:rPr>
            </w:pPr>
          </w:p>
        </w:tc>
        <w:tc>
          <w:tcPr>
            <w:tcW w:w="4862" w:type="dxa"/>
            <w:gridSpan w:val="2"/>
          </w:tcPr>
          <w:p w14:paraId="0CC147CB" w14:textId="77777777" w:rsidR="00590848" w:rsidRPr="008473DB" w:rsidRDefault="00590848" w:rsidP="00F1691D">
            <w:pPr>
              <w:ind w:left="324" w:hanging="333"/>
              <w:jc w:val="both"/>
              <w:rPr>
                <w:rFonts w:ascii="Cambria Math" w:hAnsi="Cambria Math" w:cs="Arial"/>
                <w:lang w:val="en-US"/>
              </w:rPr>
            </w:pPr>
            <w:r w:rsidRPr="008473DB">
              <w:rPr>
                <w:rFonts w:ascii="Cambria Math" w:hAnsi="Cambria Math" w:cs="Arial"/>
                <w:lang w:val="en-US"/>
              </w:rPr>
              <w:t xml:space="preserve">5. </w:t>
            </w:r>
            <w:r w:rsidRPr="008473DB">
              <w:rPr>
                <w:rFonts w:ascii="Cambria Math" w:hAnsi="Cambria Math" w:cs="Arial"/>
                <w:lang w:val="en-US"/>
              </w:rPr>
              <w:tab/>
              <w:t xml:space="preserve">Recipient shall only use or permit the use of the Confidential Information disclosed under Article 4 hereof for rendering services, linked with audit checking in the frames of the Contract. </w:t>
            </w:r>
          </w:p>
        </w:tc>
      </w:tr>
      <w:tr w:rsidR="00590848" w:rsidRPr="00893E69" w14:paraId="7DD36F50" w14:textId="77777777" w:rsidTr="00B27FB7">
        <w:trPr>
          <w:trHeight w:val="20"/>
        </w:trPr>
        <w:tc>
          <w:tcPr>
            <w:tcW w:w="5039" w:type="dxa"/>
            <w:gridSpan w:val="2"/>
          </w:tcPr>
          <w:p w14:paraId="68A2316F" w14:textId="0214BB0E" w:rsidR="00590848" w:rsidRPr="008473DB" w:rsidRDefault="00590848" w:rsidP="008473DB">
            <w:pPr>
              <w:ind w:left="360" w:hanging="360"/>
              <w:jc w:val="both"/>
              <w:rPr>
                <w:rFonts w:ascii="Cambria Math" w:hAnsi="Cambria Math" w:cs="Arial"/>
              </w:rPr>
            </w:pPr>
            <w:r w:rsidRPr="008473DB">
              <w:rPr>
                <w:rFonts w:ascii="Cambria Math" w:hAnsi="Cambria Math" w:cs="Arial"/>
              </w:rPr>
              <w:lastRenderedPageBreak/>
              <w:t xml:space="preserve">6.  Получатель информации несёт ответственность за получение письменного обязательства о неразглашении от лиц, кому Конфиденциальная информация раскрывается согласно Соглашению в рамках, предусмотренных Статьей 4 Соглашения, и не будет раскрывать или разглашать её какому-либо неуполномоченному лицу без письменного обязательства о неразглашении. </w:t>
            </w:r>
          </w:p>
        </w:tc>
        <w:tc>
          <w:tcPr>
            <w:tcW w:w="250" w:type="dxa"/>
            <w:gridSpan w:val="2"/>
          </w:tcPr>
          <w:p w14:paraId="314F6184" w14:textId="77777777" w:rsidR="00590848" w:rsidRPr="008473DB" w:rsidRDefault="00590848" w:rsidP="00F1691D">
            <w:pPr>
              <w:ind w:left="324" w:hanging="333"/>
              <w:jc w:val="both"/>
              <w:rPr>
                <w:rFonts w:ascii="Cambria Math" w:hAnsi="Cambria Math" w:cs="Arial"/>
              </w:rPr>
            </w:pPr>
          </w:p>
        </w:tc>
        <w:tc>
          <w:tcPr>
            <w:tcW w:w="4862" w:type="dxa"/>
            <w:gridSpan w:val="2"/>
          </w:tcPr>
          <w:p w14:paraId="4D5CD7E6" w14:textId="77777777" w:rsidR="00590848" w:rsidRPr="008473DB" w:rsidRDefault="00590848" w:rsidP="00A50152">
            <w:pPr>
              <w:numPr>
                <w:ilvl w:val="0"/>
                <w:numId w:val="20"/>
              </w:numPr>
              <w:tabs>
                <w:tab w:val="clear" w:pos="720"/>
                <w:tab w:val="num" w:pos="376"/>
              </w:tabs>
              <w:ind w:left="376" w:hanging="376"/>
              <w:jc w:val="both"/>
              <w:rPr>
                <w:rFonts w:ascii="Cambria Math" w:hAnsi="Cambria Math" w:cs="Arial"/>
                <w:lang w:val="en-US"/>
              </w:rPr>
            </w:pPr>
            <w:r w:rsidRPr="008473DB">
              <w:rPr>
                <w:rFonts w:ascii="Cambria Math" w:hAnsi="Cambria Math" w:cs="Arial"/>
                <w:lang w:val="en-US"/>
              </w:rPr>
              <w:t xml:space="preserve">Recipient shall be responsible for obtaining a written undertaking of confidentiality from persons to whom the Confidential Information is disclosed under this Agreement, to the extent required under Article 4 hereof, and shall not disclose or divulge the same to any unauthorized person without written undertaking.  </w:t>
            </w:r>
          </w:p>
        </w:tc>
      </w:tr>
      <w:tr w:rsidR="00590848" w:rsidRPr="00893E69" w14:paraId="14DAE138" w14:textId="77777777" w:rsidTr="00B27FB7">
        <w:trPr>
          <w:trHeight w:val="20"/>
        </w:trPr>
        <w:tc>
          <w:tcPr>
            <w:tcW w:w="5039" w:type="dxa"/>
            <w:gridSpan w:val="2"/>
          </w:tcPr>
          <w:p w14:paraId="33624B52" w14:textId="77777777" w:rsidR="00590848" w:rsidRPr="008473DB" w:rsidRDefault="00590848" w:rsidP="00F1691D">
            <w:pPr>
              <w:numPr>
                <w:ilvl w:val="1"/>
                <w:numId w:val="19"/>
              </w:numPr>
              <w:jc w:val="both"/>
              <w:rPr>
                <w:rFonts w:ascii="Cambria Math" w:hAnsi="Cambria Math" w:cs="Arial"/>
              </w:rPr>
            </w:pPr>
            <w:r w:rsidRPr="008473DB">
              <w:rPr>
                <w:rFonts w:ascii="Cambria Math" w:hAnsi="Cambria Math" w:cs="Arial"/>
              </w:rPr>
              <w:t>Конфиденциальная информация остаётся в собственности Разглашающей стороны, и Разглашающая сторона может потребовать её возврата в любое время путём уведомления (письменного и/или устного) Получателя информации. В течение 1 рабочего дня после получения подобного уведомления, Получатель информации должен вернуть все оригиналы Конфиденциальной информации и уничтожить или распорядиться об уничтожении всех копий и воспроизведений (как письменных, так и электронных), находящихся в его владении или владении лиц, которым она была раскрыта в соответствии со Статьей 4 настоящего Соглашения. После уничтожения вышеуказанной Конфиденциальной информации составляется акт, который подписывается уполномоченными представителями Сторон.</w:t>
            </w:r>
          </w:p>
          <w:p w14:paraId="0BDF595B" w14:textId="7058BE8E" w:rsidR="00590848" w:rsidRPr="008473DB" w:rsidRDefault="00590848" w:rsidP="008473DB">
            <w:pPr>
              <w:ind w:left="360"/>
              <w:jc w:val="both"/>
              <w:rPr>
                <w:rFonts w:ascii="Cambria Math" w:hAnsi="Cambria Math" w:cs="Arial"/>
              </w:rPr>
            </w:pPr>
            <w:r w:rsidRPr="008473DB">
              <w:rPr>
                <w:rFonts w:ascii="Cambria Math" w:hAnsi="Cambria Math" w:cs="Arial"/>
              </w:rPr>
              <w:t>Получатель информации вправе оставить в своем распоряжении информацию, собранную в ходе аудиторской проверки по Договору, обосновывающую аудиторское заключение и входящую в состав рабочей документации по аудиту.</w:t>
            </w:r>
          </w:p>
          <w:p w14:paraId="7A37FC0F" w14:textId="23737D4A" w:rsidR="00590848" w:rsidRPr="008473DB" w:rsidRDefault="00590848" w:rsidP="008473DB">
            <w:pPr>
              <w:numPr>
                <w:ilvl w:val="1"/>
                <w:numId w:val="19"/>
              </w:numPr>
              <w:jc w:val="both"/>
              <w:rPr>
                <w:rFonts w:ascii="Cambria Math" w:hAnsi="Cambria Math" w:cs="Arial"/>
              </w:rPr>
            </w:pPr>
            <w:r w:rsidRPr="008473DB">
              <w:rPr>
                <w:rFonts w:ascii="Cambria Math" w:hAnsi="Cambria Math" w:cs="Arial"/>
              </w:rPr>
              <w:t xml:space="preserve">Стороны настоящего Соглашения согласились прилагать усилия с целью соблюдения требований, предусмотренных настоящим Соглашением. </w:t>
            </w:r>
          </w:p>
        </w:tc>
        <w:tc>
          <w:tcPr>
            <w:tcW w:w="250" w:type="dxa"/>
            <w:gridSpan w:val="2"/>
          </w:tcPr>
          <w:p w14:paraId="50CDCB80" w14:textId="77777777" w:rsidR="00590848" w:rsidRPr="008473DB" w:rsidRDefault="00590848" w:rsidP="00F1691D">
            <w:pPr>
              <w:ind w:left="324" w:hanging="324"/>
              <w:jc w:val="both"/>
              <w:rPr>
                <w:rFonts w:ascii="Cambria Math" w:hAnsi="Cambria Math" w:cs="Arial"/>
              </w:rPr>
            </w:pPr>
          </w:p>
        </w:tc>
        <w:tc>
          <w:tcPr>
            <w:tcW w:w="4862" w:type="dxa"/>
            <w:gridSpan w:val="2"/>
          </w:tcPr>
          <w:p w14:paraId="0204D7AD" w14:textId="77777777" w:rsidR="00590848" w:rsidRPr="008473DB" w:rsidRDefault="00590848" w:rsidP="00F1691D">
            <w:pPr>
              <w:ind w:left="324" w:hanging="324"/>
              <w:jc w:val="both"/>
              <w:rPr>
                <w:rFonts w:ascii="Cambria Math" w:hAnsi="Cambria Math" w:cs="Arial"/>
                <w:lang w:val="en-US"/>
              </w:rPr>
            </w:pPr>
            <w:r w:rsidRPr="008473DB">
              <w:rPr>
                <w:rFonts w:ascii="Cambria Math" w:hAnsi="Cambria Math" w:cs="Arial"/>
                <w:lang w:val="en-US"/>
              </w:rPr>
              <w:t xml:space="preserve">7.1 The Confidential Information shall remain the property of the Disclosing Party, and the Disclosing Party may demand the return thereof at any time upon giving notice (in writing and/or oral) to Recipient. Within 1 working day of receipt of such notice, Recipient shall return </w:t>
            </w:r>
            <w:proofErr w:type="gramStart"/>
            <w:r w:rsidRPr="008473DB">
              <w:rPr>
                <w:rFonts w:ascii="Cambria Math" w:hAnsi="Cambria Math" w:cs="Arial"/>
                <w:lang w:val="en-US"/>
              </w:rPr>
              <w:t>all of</w:t>
            </w:r>
            <w:proofErr w:type="gramEnd"/>
            <w:r w:rsidRPr="008473DB">
              <w:rPr>
                <w:rFonts w:ascii="Cambria Math" w:hAnsi="Cambria Math" w:cs="Arial"/>
                <w:lang w:val="en-US"/>
              </w:rPr>
              <w:t xml:space="preserve"> the original Confidential Information and shall destroy or cause to be destroyed all copies and reproductions (both written and electronic) in its possession and in the possession of persons to whom it was disclosed pursuant to Article 4 hereof. After destruction of abovementioned Confidential Information an act shall be prepared which shall be signed by authorized representatives of both Parties.</w:t>
            </w:r>
          </w:p>
          <w:p w14:paraId="0ED2CA16" w14:textId="77777777" w:rsidR="00590848" w:rsidRPr="008473DB" w:rsidRDefault="00590848" w:rsidP="00F1691D">
            <w:pPr>
              <w:ind w:left="324" w:hanging="324"/>
              <w:jc w:val="both"/>
              <w:rPr>
                <w:rFonts w:ascii="Cambria Math" w:hAnsi="Cambria Math" w:cs="Arial"/>
                <w:lang w:val="en-US"/>
              </w:rPr>
            </w:pPr>
          </w:p>
          <w:p w14:paraId="479F7759" w14:textId="77777777" w:rsidR="00590848" w:rsidRPr="008473DB" w:rsidRDefault="00590848" w:rsidP="00F1691D">
            <w:pPr>
              <w:ind w:left="324" w:hanging="324"/>
              <w:jc w:val="both"/>
              <w:rPr>
                <w:rFonts w:ascii="Cambria Math" w:hAnsi="Cambria Math" w:cs="Arial"/>
                <w:lang w:val="en-US"/>
              </w:rPr>
            </w:pPr>
          </w:p>
          <w:p w14:paraId="4BB27B81" w14:textId="77777777" w:rsidR="00590848" w:rsidRPr="008473DB" w:rsidRDefault="00590848" w:rsidP="00F1691D">
            <w:pPr>
              <w:ind w:left="324" w:hanging="324"/>
              <w:jc w:val="both"/>
              <w:rPr>
                <w:rFonts w:ascii="Cambria Math" w:hAnsi="Cambria Math" w:cs="Arial"/>
                <w:lang w:val="en-US"/>
              </w:rPr>
            </w:pPr>
          </w:p>
          <w:p w14:paraId="1938EC77" w14:textId="77777777" w:rsidR="00590848" w:rsidRPr="008473DB" w:rsidRDefault="00590848" w:rsidP="00F1691D">
            <w:pPr>
              <w:ind w:left="324" w:hanging="324"/>
              <w:jc w:val="both"/>
              <w:rPr>
                <w:rFonts w:ascii="Cambria Math" w:hAnsi="Cambria Math" w:cs="Arial"/>
                <w:lang w:val="en-US"/>
              </w:rPr>
            </w:pPr>
            <w:r w:rsidRPr="008473DB">
              <w:rPr>
                <w:rFonts w:ascii="Cambria Math" w:hAnsi="Cambria Math" w:cs="Arial"/>
                <w:lang w:val="en-US"/>
              </w:rPr>
              <w:tab/>
              <w:t xml:space="preserve">Recipient shall be entitled to leave to itself the information collected </w:t>
            </w:r>
            <w:proofErr w:type="gramStart"/>
            <w:r w:rsidRPr="008473DB">
              <w:rPr>
                <w:rFonts w:ascii="Cambria Math" w:hAnsi="Cambria Math" w:cs="Arial"/>
                <w:lang w:val="en-US"/>
              </w:rPr>
              <w:t>in the course of</w:t>
            </w:r>
            <w:proofErr w:type="gramEnd"/>
            <w:r w:rsidRPr="008473DB">
              <w:rPr>
                <w:rFonts w:ascii="Cambria Math" w:hAnsi="Cambria Math" w:cs="Arial"/>
                <w:lang w:val="en-US"/>
              </w:rPr>
              <w:t xml:space="preserve"> audit check under the Contract, which justifies the audit report and is included into the working documentation on audit.   </w:t>
            </w:r>
          </w:p>
          <w:p w14:paraId="37D45A96" w14:textId="77777777" w:rsidR="00590848" w:rsidRPr="008473DB" w:rsidRDefault="00590848" w:rsidP="00F1691D">
            <w:pPr>
              <w:ind w:left="324" w:hanging="324"/>
              <w:jc w:val="both"/>
              <w:rPr>
                <w:rFonts w:ascii="Cambria Math" w:hAnsi="Cambria Math" w:cs="Arial"/>
                <w:lang w:val="en-US"/>
              </w:rPr>
            </w:pPr>
          </w:p>
          <w:p w14:paraId="68A3FFA9" w14:textId="77777777" w:rsidR="00590848" w:rsidRPr="008473DB" w:rsidRDefault="00590848" w:rsidP="00F1691D">
            <w:pPr>
              <w:ind w:left="324" w:hanging="324"/>
              <w:jc w:val="both"/>
              <w:rPr>
                <w:rFonts w:ascii="Cambria Math" w:hAnsi="Cambria Math" w:cs="Arial"/>
                <w:lang w:val="en-US"/>
              </w:rPr>
            </w:pPr>
          </w:p>
          <w:p w14:paraId="233A7658" w14:textId="209A4412" w:rsidR="00590848" w:rsidRPr="008473DB" w:rsidRDefault="00590848" w:rsidP="008473DB">
            <w:pPr>
              <w:ind w:left="324" w:hanging="324"/>
              <w:jc w:val="both"/>
              <w:rPr>
                <w:rFonts w:ascii="Cambria Math" w:hAnsi="Cambria Math" w:cs="Arial"/>
                <w:lang w:val="en-US"/>
              </w:rPr>
            </w:pPr>
            <w:r w:rsidRPr="008473DB">
              <w:rPr>
                <w:rFonts w:ascii="Cambria Math" w:hAnsi="Cambria Math" w:cs="Arial"/>
                <w:lang w:val="en-US"/>
              </w:rPr>
              <w:t xml:space="preserve">7.2 The Parties of this Agreement agreed to </w:t>
            </w:r>
            <w:proofErr w:type="gramStart"/>
            <w:r w:rsidRPr="008473DB">
              <w:rPr>
                <w:rFonts w:ascii="Cambria Math" w:hAnsi="Cambria Math" w:cs="Arial"/>
                <w:lang w:val="en-US"/>
              </w:rPr>
              <w:t>make an effort</w:t>
            </w:r>
            <w:proofErr w:type="gramEnd"/>
            <w:r w:rsidRPr="008473DB">
              <w:rPr>
                <w:rFonts w:ascii="Cambria Math" w:hAnsi="Cambria Math" w:cs="Arial"/>
                <w:lang w:val="en-US"/>
              </w:rPr>
              <w:t xml:space="preserve"> for the purposes of compliance to the requirements set out herein.</w:t>
            </w:r>
          </w:p>
        </w:tc>
      </w:tr>
      <w:tr w:rsidR="00590848" w:rsidRPr="00893E69" w14:paraId="28CB93E0" w14:textId="77777777" w:rsidTr="00B27FB7">
        <w:trPr>
          <w:trHeight w:val="20"/>
        </w:trPr>
        <w:tc>
          <w:tcPr>
            <w:tcW w:w="5039" w:type="dxa"/>
            <w:gridSpan w:val="2"/>
          </w:tcPr>
          <w:p w14:paraId="6914FB05" w14:textId="59322541" w:rsidR="00590848" w:rsidRPr="008473DB" w:rsidRDefault="00590848" w:rsidP="008473DB">
            <w:pPr>
              <w:tabs>
                <w:tab w:val="num" w:pos="360"/>
              </w:tabs>
              <w:ind w:left="360" w:hanging="360"/>
              <w:jc w:val="both"/>
              <w:rPr>
                <w:rFonts w:ascii="Cambria Math" w:hAnsi="Cambria Math" w:cs="Arial"/>
              </w:rPr>
            </w:pPr>
            <w:r w:rsidRPr="008473DB">
              <w:rPr>
                <w:rFonts w:ascii="Cambria Math" w:hAnsi="Cambria Math" w:cs="Arial"/>
              </w:rPr>
              <w:t xml:space="preserve">8.  Настоящее Соглашение вступает в силу с даты его подписания уполномоченными представителями обеих Сторон и остается в силе на срок, в течение которого Конфиденциальная информация сохраняет действительную или потенциальную коммерческую ценность. </w:t>
            </w:r>
          </w:p>
        </w:tc>
        <w:tc>
          <w:tcPr>
            <w:tcW w:w="250" w:type="dxa"/>
            <w:gridSpan w:val="2"/>
          </w:tcPr>
          <w:p w14:paraId="64EEE8CC" w14:textId="77777777" w:rsidR="00590848" w:rsidRPr="008473DB" w:rsidRDefault="00590848" w:rsidP="00F1691D">
            <w:pPr>
              <w:tabs>
                <w:tab w:val="left" w:pos="324"/>
              </w:tabs>
              <w:ind w:left="324" w:hanging="324"/>
              <w:jc w:val="both"/>
              <w:rPr>
                <w:rFonts w:ascii="Cambria Math" w:hAnsi="Cambria Math" w:cs="Arial"/>
              </w:rPr>
            </w:pPr>
          </w:p>
        </w:tc>
        <w:tc>
          <w:tcPr>
            <w:tcW w:w="4862" w:type="dxa"/>
            <w:gridSpan w:val="2"/>
          </w:tcPr>
          <w:p w14:paraId="3C65CF39" w14:textId="77777777" w:rsidR="00590848" w:rsidRPr="008473DB" w:rsidRDefault="00590848" w:rsidP="00F1691D">
            <w:pPr>
              <w:tabs>
                <w:tab w:val="left" w:pos="324"/>
              </w:tabs>
              <w:ind w:left="324" w:hanging="324"/>
              <w:jc w:val="both"/>
              <w:rPr>
                <w:rFonts w:ascii="Cambria Math" w:hAnsi="Cambria Math" w:cs="Arial"/>
                <w:lang w:val="en-US"/>
              </w:rPr>
            </w:pPr>
            <w:r w:rsidRPr="008473DB">
              <w:rPr>
                <w:rFonts w:ascii="Cambria Math" w:hAnsi="Cambria Math" w:cs="Arial"/>
                <w:lang w:val="en-US"/>
              </w:rPr>
              <w:t>8.  This Agreement comes into effect from the date of its signing by authorized representatives of both Parties and shall be valid for the period, during which Confidential information maintains effective or potential commercial value.</w:t>
            </w:r>
          </w:p>
        </w:tc>
      </w:tr>
      <w:tr w:rsidR="00590848" w:rsidRPr="00893E69" w14:paraId="56B74333" w14:textId="77777777" w:rsidTr="00B27FB7">
        <w:trPr>
          <w:trHeight w:val="20"/>
        </w:trPr>
        <w:tc>
          <w:tcPr>
            <w:tcW w:w="5039" w:type="dxa"/>
            <w:gridSpan w:val="2"/>
          </w:tcPr>
          <w:p w14:paraId="5E8AA127" w14:textId="73CC09B9" w:rsidR="00590848" w:rsidRPr="008473DB" w:rsidRDefault="00590848" w:rsidP="008473DB">
            <w:pPr>
              <w:tabs>
                <w:tab w:val="num" w:pos="360"/>
              </w:tabs>
              <w:ind w:left="360" w:hanging="360"/>
              <w:jc w:val="both"/>
              <w:rPr>
                <w:rFonts w:ascii="Cambria Math" w:hAnsi="Cambria Math" w:cs="Arial"/>
              </w:rPr>
            </w:pPr>
            <w:r w:rsidRPr="008473DB">
              <w:rPr>
                <w:rFonts w:ascii="Cambria Math" w:hAnsi="Cambria Math" w:cs="Arial"/>
              </w:rPr>
              <w:t xml:space="preserve">9. </w:t>
            </w:r>
            <w:r w:rsidRPr="008473DB">
              <w:rPr>
                <w:rFonts w:ascii="Cambria Math" w:hAnsi="Cambria Math" w:cs="Arial"/>
              </w:rPr>
              <w:tab/>
              <w:t>В случае раскрытия Получателем информации Конфиденциальной информации третьим лицам без законных на то оснований, Получатель информации обязан возместить причиненные убытки Разглашающей стороне. Убытки, причиненные Разглашающей стороне в результате незаконного раскрытия Конфиденциальной информации, возмещаются Получателем информации в порядке, установленном действующим законодательством. Кроме того, Разглашающая сторона оставляет за собой право обратиться с заявлением в орган, выдавший Получателю информации лицензию на осуществление аудиторской деятельности, для прекращения действия указанной лицензии, ввиду разглашения Получателем информации без разрешения Разглашающей стороны Конфиденциальной информации, полученной при проведении аудиторской проверки.</w:t>
            </w:r>
          </w:p>
        </w:tc>
        <w:tc>
          <w:tcPr>
            <w:tcW w:w="250" w:type="dxa"/>
            <w:gridSpan w:val="2"/>
          </w:tcPr>
          <w:p w14:paraId="07553767" w14:textId="77777777" w:rsidR="00590848" w:rsidRPr="008473DB" w:rsidRDefault="00590848" w:rsidP="00F1691D">
            <w:pPr>
              <w:tabs>
                <w:tab w:val="left" w:pos="324"/>
              </w:tabs>
              <w:ind w:left="324" w:hanging="324"/>
              <w:jc w:val="both"/>
              <w:rPr>
                <w:rFonts w:ascii="Cambria Math" w:hAnsi="Cambria Math" w:cs="Arial"/>
              </w:rPr>
            </w:pPr>
          </w:p>
        </w:tc>
        <w:tc>
          <w:tcPr>
            <w:tcW w:w="4862" w:type="dxa"/>
            <w:gridSpan w:val="2"/>
          </w:tcPr>
          <w:p w14:paraId="6B3B22E9" w14:textId="4F40F1F0" w:rsidR="00590848" w:rsidRPr="008473DB" w:rsidRDefault="00590848" w:rsidP="00F1691D">
            <w:pPr>
              <w:tabs>
                <w:tab w:val="left" w:pos="324"/>
              </w:tabs>
              <w:ind w:left="324" w:hanging="324"/>
              <w:jc w:val="both"/>
              <w:rPr>
                <w:rFonts w:ascii="Cambria Math" w:hAnsi="Cambria Math" w:cs="Arial"/>
                <w:lang w:val="en-US"/>
              </w:rPr>
            </w:pPr>
            <w:r w:rsidRPr="008473DB">
              <w:rPr>
                <w:rFonts w:ascii="Cambria Math" w:hAnsi="Cambria Math" w:cs="Arial"/>
                <w:lang w:val="en-US"/>
              </w:rPr>
              <w:t>9.</w:t>
            </w:r>
            <w:r w:rsidRPr="008473DB">
              <w:rPr>
                <w:rFonts w:ascii="Cambria Math" w:hAnsi="Cambria Math" w:cs="Arial"/>
                <w:lang w:val="en-US"/>
              </w:rPr>
              <w:tab/>
              <w:t xml:space="preserve">In case the Recipient discloses the Confidential information to the third parties without any legal grounds to do so, the Recipient shall be obliged to reimburse to the Disclosing Party for the caused damage.  Damage caused to the Disclosing Party due to unauthorized disclosure of Confidential information, shall be reimbursed by the Recipient in a manner established by acting legislation. Moreover, the Disclosing Party shall reserve the right to apply to the authority issuing to the Recipient the license enabling to carry out audit, with a request to terminate validity of the said license due to Recipient’s disclosure of Confidential information, received during audit conduction, without authorization of the Disclosing Party. </w:t>
            </w:r>
          </w:p>
        </w:tc>
      </w:tr>
      <w:tr w:rsidR="00590848" w:rsidRPr="00893E69" w14:paraId="7103D105" w14:textId="77777777" w:rsidTr="00B27FB7">
        <w:trPr>
          <w:trHeight w:val="20"/>
        </w:trPr>
        <w:tc>
          <w:tcPr>
            <w:tcW w:w="5039" w:type="dxa"/>
            <w:gridSpan w:val="2"/>
          </w:tcPr>
          <w:p w14:paraId="5A6A9687" w14:textId="759DF99C" w:rsidR="00590848" w:rsidRPr="008473DB" w:rsidRDefault="00590848" w:rsidP="008473DB">
            <w:pPr>
              <w:ind w:left="360" w:hanging="360"/>
              <w:jc w:val="both"/>
              <w:rPr>
                <w:rFonts w:ascii="Cambria Math" w:hAnsi="Cambria Math" w:cs="Arial"/>
              </w:rPr>
            </w:pPr>
            <w:r w:rsidRPr="008473DB">
              <w:rPr>
                <w:rFonts w:ascii="Cambria Math" w:hAnsi="Cambria Math" w:cs="Arial"/>
              </w:rPr>
              <w:lastRenderedPageBreak/>
              <w:t>10.</w:t>
            </w:r>
            <w:r w:rsidRPr="008473DB">
              <w:rPr>
                <w:rFonts w:ascii="Cambria Math" w:hAnsi="Cambria Math" w:cs="Arial"/>
              </w:rPr>
              <w:tab/>
              <w:t>Разглашающая сторона настоящим представляет и гарантирует, что имеет право и полномочия раскрывать Конфиденциальную информацию Получателю информации. Разглашающая сторона гарантирует, что Конфиденциальная информация, предусмотренная Статьей 1 настоящего Соглашения, является точной, правильной и полной на дату подписания Договора.</w:t>
            </w:r>
            <w:r w:rsidRPr="008473DB" w:rsidDel="00FA3AE1">
              <w:rPr>
                <w:rFonts w:ascii="Cambria Math" w:hAnsi="Cambria Math" w:cs="Arial"/>
              </w:rPr>
              <w:t xml:space="preserve"> </w:t>
            </w:r>
          </w:p>
        </w:tc>
        <w:tc>
          <w:tcPr>
            <w:tcW w:w="250" w:type="dxa"/>
            <w:gridSpan w:val="2"/>
          </w:tcPr>
          <w:p w14:paraId="461DA145" w14:textId="77777777" w:rsidR="00590848" w:rsidRPr="008473DB" w:rsidRDefault="00590848" w:rsidP="00F1691D">
            <w:pPr>
              <w:pStyle w:val="af8"/>
              <w:tabs>
                <w:tab w:val="left" w:pos="324"/>
              </w:tabs>
              <w:spacing w:before="0" w:beforeAutospacing="0" w:after="0" w:afterAutospacing="0"/>
              <w:ind w:left="324" w:hanging="324"/>
              <w:jc w:val="both"/>
              <w:rPr>
                <w:rFonts w:ascii="Cambria Math" w:hAnsi="Cambria Math" w:cs="Arial"/>
                <w:sz w:val="20"/>
                <w:szCs w:val="20"/>
              </w:rPr>
            </w:pPr>
          </w:p>
        </w:tc>
        <w:tc>
          <w:tcPr>
            <w:tcW w:w="4862" w:type="dxa"/>
            <w:gridSpan w:val="2"/>
          </w:tcPr>
          <w:p w14:paraId="79C0A0F1" w14:textId="77777777" w:rsidR="00590848" w:rsidRPr="008473DB" w:rsidRDefault="00590848" w:rsidP="00F1691D">
            <w:pPr>
              <w:pStyle w:val="af8"/>
              <w:tabs>
                <w:tab w:val="left" w:pos="324"/>
              </w:tabs>
              <w:spacing w:before="0" w:beforeAutospacing="0" w:after="0" w:afterAutospacing="0"/>
              <w:ind w:left="324" w:hanging="324"/>
              <w:jc w:val="both"/>
              <w:rPr>
                <w:rFonts w:ascii="Cambria Math" w:hAnsi="Cambria Math" w:cs="Arial"/>
                <w:sz w:val="20"/>
                <w:szCs w:val="20"/>
                <w:lang w:val="en-US"/>
              </w:rPr>
            </w:pPr>
            <w:r w:rsidRPr="008473DB">
              <w:rPr>
                <w:rFonts w:ascii="Cambria Math" w:hAnsi="Cambria Math" w:cs="Arial"/>
                <w:sz w:val="20"/>
                <w:szCs w:val="20"/>
                <w:lang w:val="en-US"/>
              </w:rPr>
              <w:t>10.</w:t>
            </w:r>
            <w:r w:rsidRPr="008473DB">
              <w:rPr>
                <w:rFonts w:ascii="Cambria Math" w:hAnsi="Cambria Math" w:cs="Arial"/>
                <w:sz w:val="20"/>
                <w:szCs w:val="20"/>
                <w:lang w:val="en-US"/>
              </w:rPr>
              <w:tab/>
              <w:t xml:space="preserve">The Disclosing Party hereby represents and warrants that it has the right and authority to disclose the Confidential Information to Recipient.  The Disclosing Party warrants that Confidential Information set out in Article 1 hereof is accurate, </w:t>
            </w:r>
            <w:proofErr w:type="gramStart"/>
            <w:r w:rsidRPr="008473DB">
              <w:rPr>
                <w:rFonts w:ascii="Cambria Math" w:hAnsi="Cambria Math" w:cs="Arial"/>
                <w:sz w:val="20"/>
                <w:szCs w:val="20"/>
                <w:lang w:val="en-US"/>
              </w:rPr>
              <w:t>correct</w:t>
            </w:r>
            <w:proofErr w:type="gramEnd"/>
            <w:r w:rsidRPr="008473DB">
              <w:rPr>
                <w:rFonts w:ascii="Cambria Math" w:hAnsi="Cambria Math" w:cs="Arial"/>
                <w:sz w:val="20"/>
                <w:szCs w:val="20"/>
                <w:lang w:val="en-US"/>
              </w:rPr>
              <w:t xml:space="preserve"> and full at the date of signing of the Contract.</w:t>
            </w:r>
          </w:p>
          <w:p w14:paraId="6DEB2553" w14:textId="77777777" w:rsidR="00590848" w:rsidRPr="008473DB" w:rsidRDefault="00590848" w:rsidP="00F1691D">
            <w:pPr>
              <w:pStyle w:val="af8"/>
              <w:tabs>
                <w:tab w:val="left" w:pos="324"/>
              </w:tabs>
              <w:spacing w:before="0" w:beforeAutospacing="0" w:after="0" w:afterAutospacing="0"/>
              <w:jc w:val="both"/>
              <w:rPr>
                <w:rFonts w:ascii="Cambria Math" w:hAnsi="Cambria Math" w:cs="Arial"/>
                <w:sz w:val="20"/>
                <w:szCs w:val="20"/>
                <w:lang w:val="en-US"/>
              </w:rPr>
            </w:pPr>
          </w:p>
        </w:tc>
      </w:tr>
      <w:tr w:rsidR="00590848" w:rsidRPr="00893E69" w14:paraId="01249839" w14:textId="77777777" w:rsidTr="00B27FB7">
        <w:trPr>
          <w:trHeight w:val="20"/>
        </w:trPr>
        <w:tc>
          <w:tcPr>
            <w:tcW w:w="5039" w:type="dxa"/>
            <w:gridSpan w:val="2"/>
          </w:tcPr>
          <w:p w14:paraId="7132601A" w14:textId="2E60D514" w:rsidR="00590848" w:rsidRPr="008473DB" w:rsidRDefault="00590848" w:rsidP="008473DB">
            <w:pPr>
              <w:ind w:left="360" w:hanging="360"/>
              <w:jc w:val="both"/>
              <w:rPr>
                <w:rFonts w:ascii="Cambria Math" w:hAnsi="Cambria Math" w:cs="Arial"/>
              </w:rPr>
            </w:pPr>
            <w:r w:rsidRPr="008473DB">
              <w:rPr>
                <w:rFonts w:ascii="Cambria Math" w:hAnsi="Cambria Math" w:cs="Arial"/>
              </w:rPr>
              <w:t xml:space="preserve">11. </w:t>
            </w:r>
            <w:r w:rsidRPr="008473DB">
              <w:rPr>
                <w:rFonts w:ascii="Cambria Math" w:hAnsi="Cambria Math" w:cs="Arial"/>
              </w:rPr>
              <w:tab/>
              <w:t xml:space="preserve">Настоящее Соглашение регулируется и толкуется в соответствии с действующим законодательством Республики Узбекистан. В случае нарушения настоящего Соглашения, любые и все споры разрешаются в </w:t>
            </w:r>
            <w:r w:rsidR="008473DB" w:rsidRPr="008473DB">
              <w:rPr>
                <w:rFonts w:ascii="Cambria Math" w:hAnsi="Cambria Math" w:cs="Arial"/>
              </w:rPr>
              <w:t>Экономическом</w:t>
            </w:r>
            <w:r w:rsidRPr="008473DB">
              <w:rPr>
                <w:rFonts w:ascii="Cambria Math" w:hAnsi="Cambria Math" w:cs="Arial"/>
              </w:rPr>
              <w:t xml:space="preserve"> суде г. Ташкента. </w:t>
            </w:r>
          </w:p>
        </w:tc>
        <w:tc>
          <w:tcPr>
            <w:tcW w:w="250" w:type="dxa"/>
            <w:gridSpan w:val="2"/>
          </w:tcPr>
          <w:p w14:paraId="349DB7F0" w14:textId="77777777" w:rsidR="00590848" w:rsidRPr="008473DB" w:rsidRDefault="00590848" w:rsidP="00F1691D">
            <w:pPr>
              <w:pStyle w:val="af1"/>
              <w:tabs>
                <w:tab w:val="left" w:pos="324"/>
              </w:tabs>
              <w:ind w:left="324" w:hanging="324"/>
              <w:rPr>
                <w:rFonts w:ascii="Cambria Math" w:hAnsi="Cambria Math" w:cs="Arial"/>
              </w:rPr>
            </w:pPr>
          </w:p>
        </w:tc>
        <w:tc>
          <w:tcPr>
            <w:tcW w:w="4862" w:type="dxa"/>
            <w:gridSpan w:val="2"/>
          </w:tcPr>
          <w:p w14:paraId="21A63AA5" w14:textId="77777777" w:rsidR="00590848" w:rsidRPr="008473DB" w:rsidRDefault="00590848" w:rsidP="008664A0">
            <w:pPr>
              <w:pStyle w:val="af1"/>
              <w:tabs>
                <w:tab w:val="left" w:pos="324"/>
              </w:tabs>
              <w:ind w:left="324" w:hanging="324"/>
              <w:jc w:val="both"/>
              <w:rPr>
                <w:rFonts w:ascii="Cambria Math" w:hAnsi="Cambria Math" w:cs="Arial"/>
                <w:lang w:val="en-US"/>
              </w:rPr>
            </w:pPr>
            <w:r w:rsidRPr="008473DB">
              <w:rPr>
                <w:rFonts w:ascii="Cambria Math" w:hAnsi="Cambria Math" w:cs="Arial"/>
                <w:lang w:val="en-US"/>
              </w:rPr>
              <w:t>11.</w:t>
            </w:r>
            <w:r w:rsidRPr="008473DB">
              <w:rPr>
                <w:rFonts w:ascii="Cambria Math" w:hAnsi="Cambria Math" w:cs="Arial"/>
                <w:lang w:val="en-US"/>
              </w:rPr>
              <w:tab/>
              <w:t xml:space="preserve">This Agreement shall be governed by and interpreted in accordance with applicable laws of the Republic of Uzbekistan. In the event if this Agreement is breached, </w:t>
            </w:r>
            <w:proofErr w:type="gramStart"/>
            <w:r w:rsidRPr="008473DB">
              <w:rPr>
                <w:rFonts w:ascii="Cambria Math" w:hAnsi="Cambria Math" w:cs="Arial"/>
                <w:lang w:val="en-US"/>
              </w:rPr>
              <w:t>any and all</w:t>
            </w:r>
            <w:proofErr w:type="gramEnd"/>
            <w:r w:rsidRPr="008473DB">
              <w:rPr>
                <w:rFonts w:ascii="Cambria Math" w:hAnsi="Cambria Math" w:cs="Arial"/>
                <w:lang w:val="en-US"/>
              </w:rPr>
              <w:t xml:space="preserve"> disputes shall be settled in the Tashkent Economic court.</w:t>
            </w:r>
          </w:p>
        </w:tc>
      </w:tr>
      <w:tr w:rsidR="00590848" w:rsidRPr="00893E69" w14:paraId="7206B441" w14:textId="77777777" w:rsidTr="00B27FB7">
        <w:trPr>
          <w:trHeight w:val="20"/>
        </w:trPr>
        <w:tc>
          <w:tcPr>
            <w:tcW w:w="5039" w:type="dxa"/>
            <w:gridSpan w:val="2"/>
          </w:tcPr>
          <w:p w14:paraId="6A6E80B2" w14:textId="72F1CACD" w:rsidR="00590848" w:rsidRPr="008473DB" w:rsidRDefault="00590848" w:rsidP="00B27FB7">
            <w:pPr>
              <w:ind w:left="360" w:hanging="360"/>
              <w:jc w:val="both"/>
              <w:rPr>
                <w:rFonts w:ascii="Cambria Math" w:hAnsi="Cambria Math" w:cs="Arial"/>
              </w:rPr>
            </w:pPr>
            <w:r w:rsidRPr="008473DB">
              <w:rPr>
                <w:rFonts w:ascii="Cambria Math" w:hAnsi="Cambria Math" w:cs="Arial"/>
              </w:rPr>
              <w:t xml:space="preserve">12. </w:t>
            </w:r>
            <w:r w:rsidRPr="008473DB">
              <w:rPr>
                <w:rFonts w:ascii="Cambria Math" w:hAnsi="Cambria Math" w:cs="Arial"/>
              </w:rPr>
              <w:tab/>
              <w:t xml:space="preserve">Никакие дополнения, изменения или модификации к настоящему Соглашению не являются действительными, пока они не выполнены в письменной форме и не подписаны надлежащим образом уполномоченными представителями обеих Сторон.  </w:t>
            </w:r>
          </w:p>
        </w:tc>
        <w:tc>
          <w:tcPr>
            <w:tcW w:w="250" w:type="dxa"/>
            <w:gridSpan w:val="2"/>
          </w:tcPr>
          <w:p w14:paraId="2C4C0F59" w14:textId="77777777" w:rsidR="00590848" w:rsidRPr="008473DB" w:rsidRDefault="00590848" w:rsidP="00F1691D">
            <w:pPr>
              <w:tabs>
                <w:tab w:val="left" w:pos="324"/>
                <w:tab w:val="left" w:pos="2160"/>
              </w:tabs>
              <w:ind w:left="324" w:hanging="324"/>
              <w:jc w:val="both"/>
              <w:rPr>
                <w:rFonts w:ascii="Cambria Math" w:hAnsi="Cambria Math" w:cs="Arial"/>
              </w:rPr>
            </w:pPr>
          </w:p>
        </w:tc>
        <w:tc>
          <w:tcPr>
            <w:tcW w:w="4862" w:type="dxa"/>
            <w:gridSpan w:val="2"/>
          </w:tcPr>
          <w:p w14:paraId="7CF58545" w14:textId="77777777" w:rsidR="00590848" w:rsidRPr="008473DB" w:rsidRDefault="00590848" w:rsidP="00F1691D">
            <w:pPr>
              <w:tabs>
                <w:tab w:val="left" w:pos="324"/>
                <w:tab w:val="left" w:pos="2160"/>
              </w:tabs>
              <w:ind w:left="324" w:hanging="324"/>
              <w:jc w:val="both"/>
              <w:rPr>
                <w:rFonts w:ascii="Cambria Math" w:hAnsi="Cambria Math" w:cs="Arial"/>
                <w:lang w:val="en-US"/>
              </w:rPr>
            </w:pPr>
            <w:r w:rsidRPr="008473DB">
              <w:rPr>
                <w:rFonts w:ascii="Cambria Math" w:hAnsi="Cambria Math" w:cs="Arial"/>
                <w:lang w:val="en-US"/>
              </w:rPr>
              <w:t>12.</w:t>
            </w:r>
            <w:r w:rsidRPr="008473DB">
              <w:rPr>
                <w:rFonts w:ascii="Cambria Math" w:hAnsi="Cambria Math" w:cs="Arial"/>
                <w:lang w:val="en-US"/>
              </w:rPr>
              <w:tab/>
              <w:t>No amendments, changes or modifications to this Agreement shall be valid except if the same are in writing and signed by a duly authorized representatives of each of the Parties hereto.</w:t>
            </w:r>
          </w:p>
        </w:tc>
      </w:tr>
      <w:tr w:rsidR="00590848" w:rsidRPr="00893E69" w14:paraId="7ED5617B" w14:textId="77777777" w:rsidTr="00B27FB7">
        <w:trPr>
          <w:trHeight w:val="20"/>
        </w:trPr>
        <w:tc>
          <w:tcPr>
            <w:tcW w:w="5039" w:type="dxa"/>
            <w:gridSpan w:val="2"/>
          </w:tcPr>
          <w:p w14:paraId="17C9AA81" w14:textId="40FE1CB3" w:rsidR="00590848" w:rsidRPr="008473DB" w:rsidRDefault="00590848" w:rsidP="00B27FB7">
            <w:pPr>
              <w:ind w:left="360" w:hanging="360"/>
              <w:jc w:val="both"/>
              <w:rPr>
                <w:rFonts w:ascii="Cambria Math" w:hAnsi="Cambria Math" w:cs="Arial"/>
              </w:rPr>
            </w:pPr>
            <w:r w:rsidRPr="008473DB">
              <w:rPr>
                <w:rFonts w:ascii="Cambria Math" w:hAnsi="Cambria Math" w:cs="Arial"/>
              </w:rPr>
              <w:t xml:space="preserve">13. </w:t>
            </w:r>
            <w:r w:rsidRPr="008473DB">
              <w:rPr>
                <w:rFonts w:ascii="Cambria Math" w:hAnsi="Cambria Math" w:cs="Arial"/>
              </w:rPr>
              <w:tab/>
              <w:t xml:space="preserve">Если какое-либо из положений настоящего Соглашения будет признано недействительным, остальные положения настоящего Соглашения остаются в </w:t>
            </w:r>
            <w:proofErr w:type="gramStart"/>
            <w:r w:rsidRPr="008473DB">
              <w:rPr>
                <w:rFonts w:ascii="Cambria Math" w:hAnsi="Cambria Math" w:cs="Arial"/>
              </w:rPr>
              <w:t>силе  настолько</w:t>
            </w:r>
            <w:proofErr w:type="gramEnd"/>
            <w:r w:rsidRPr="008473DB">
              <w:rPr>
                <w:rFonts w:ascii="Cambria Math" w:hAnsi="Cambria Math" w:cs="Arial"/>
              </w:rPr>
              <w:t xml:space="preserve"> полно, насколько это возможно, а недействительное положение(я) должно быть  изменено до таких пределов, требуемых для обеспечения исполнения настоящего Соглашения в целом.   </w:t>
            </w:r>
          </w:p>
        </w:tc>
        <w:tc>
          <w:tcPr>
            <w:tcW w:w="250" w:type="dxa"/>
            <w:gridSpan w:val="2"/>
          </w:tcPr>
          <w:p w14:paraId="2E9ED727" w14:textId="77777777" w:rsidR="00590848" w:rsidRPr="008473DB" w:rsidRDefault="00590848" w:rsidP="00F1691D">
            <w:pPr>
              <w:tabs>
                <w:tab w:val="left" w:pos="324"/>
                <w:tab w:val="left" w:pos="2160"/>
              </w:tabs>
              <w:ind w:left="324" w:hanging="324"/>
              <w:jc w:val="both"/>
              <w:rPr>
                <w:rFonts w:ascii="Cambria Math" w:hAnsi="Cambria Math" w:cs="Arial"/>
              </w:rPr>
            </w:pPr>
          </w:p>
        </w:tc>
        <w:tc>
          <w:tcPr>
            <w:tcW w:w="4862" w:type="dxa"/>
            <w:gridSpan w:val="2"/>
          </w:tcPr>
          <w:p w14:paraId="1EB0C72A" w14:textId="77777777" w:rsidR="00590848" w:rsidRPr="008473DB" w:rsidRDefault="00590848" w:rsidP="00F1691D">
            <w:pPr>
              <w:tabs>
                <w:tab w:val="left" w:pos="324"/>
                <w:tab w:val="left" w:pos="2160"/>
              </w:tabs>
              <w:ind w:left="324" w:hanging="324"/>
              <w:jc w:val="both"/>
              <w:rPr>
                <w:rFonts w:ascii="Cambria Math" w:hAnsi="Cambria Math" w:cs="Arial"/>
                <w:lang w:val="en-US"/>
              </w:rPr>
            </w:pPr>
            <w:r w:rsidRPr="008473DB">
              <w:rPr>
                <w:rFonts w:ascii="Cambria Math" w:hAnsi="Cambria Math" w:cs="Arial"/>
                <w:lang w:val="en-US"/>
              </w:rPr>
              <w:t>13.</w:t>
            </w:r>
            <w:r w:rsidRPr="008473DB">
              <w:rPr>
                <w:rFonts w:ascii="Cambria Math" w:hAnsi="Cambria Math" w:cs="Arial"/>
                <w:lang w:val="en-US"/>
              </w:rPr>
              <w:tab/>
              <w:t xml:space="preserve">If any of the provisions of this Agreement are found to be unenforceable, the remainder shall be enforced as fully as </w:t>
            </w:r>
            <w:proofErr w:type="gramStart"/>
            <w:r w:rsidRPr="008473DB">
              <w:rPr>
                <w:rFonts w:ascii="Cambria Math" w:hAnsi="Cambria Math" w:cs="Arial"/>
                <w:lang w:val="en-US"/>
              </w:rPr>
              <w:t>possible</w:t>
            </w:r>
            <w:proofErr w:type="gramEnd"/>
            <w:r w:rsidRPr="008473DB">
              <w:rPr>
                <w:rFonts w:ascii="Cambria Math" w:hAnsi="Cambria Math" w:cs="Arial"/>
                <w:lang w:val="en-US"/>
              </w:rPr>
              <w:t xml:space="preserve"> and the unenforceable provision (s) shall be deemed modified to the limited extent required to permit enforcement of the Agreement as a whole.</w:t>
            </w:r>
          </w:p>
        </w:tc>
      </w:tr>
      <w:tr w:rsidR="00590848" w:rsidRPr="00893E69" w14:paraId="6EAC7198" w14:textId="77777777" w:rsidTr="00B27FB7">
        <w:trPr>
          <w:trHeight w:val="20"/>
        </w:trPr>
        <w:tc>
          <w:tcPr>
            <w:tcW w:w="5039" w:type="dxa"/>
            <w:gridSpan w:val="2"/>
          </w:tcPr>
          <w:p w14:paraId="1F305CE7" w14:textId="6F9FCD2D" w:rsidR="00590848" w:rsidRPr="008473DB" w:rsidRDefault="00590848" w:rsidP="00B27FB7">
            <w:pPr>
              <w:ind w:left="360" w:hanging="360"/>
              <w:jc w:val="both"/>
              <w:rPr>
                <w:rFonts w:ascii="Cambria Math" w:hAnsi="Cambria Math" w:cs="Arial"/>
              </w:rPr>
            </w:pPr>
            <w:r w:rsidRPr="008473DB">
              <w:rPr>
                <w:rFonts w:ascii="Cambria Math" w:hAnsi="Cambria Math" w:cs="Arial"/>
              </w:rPr>
              <w:t xml:space="preserve">14. </w:t>
            </w:r>
            <w:r w:rsidRPr="008473DB">
              <w:rPr>
                <w:rFonts w:ascii="Cambria Math" w:hAnsi="Cambria Math" w:cs="Arial"/>
              </w:rPr>
              <w:tab/>
              <w:t xml:space="preserve">Настоящее Соглашение представляет собой полное и законченное соглашение Сторон в отношении раскрытия Конфиденциальной информации и </w:t>
            </w:r>
            <w:proofErr w:type="gramStart"/>
            <w:r w:rsidRPr="008473DB">
              <w:rPr>
                <w:rFonts w:ascii="Cambria Math" w:hAnsi="Cambria Math" w:cs="Arial"/>
              </w:rPr>
              <w:t>заменяет</w:t>
            </w:r>
            <w:proofErr w:type="gramEnd"/>
            <w:r w:rsidRPr="008473DB">
              <w:rPr>
                <w:rFonts w:ascii="Cambria Math" w:hAnsi="Cambria Math" w:cs="Arial"/>
              </w:rPr>
              <w:t xml:space="preserve"> и аннулирует все предыдущие сообщения, принятые обязательства и соглашения между Сторонами, письменные и устные, выраженные или подразумеваемые. </w:t>
            </w:r>
          </w:p>
        </w:tc>
        <w:tc>
          <w:tcPr>
            <w:tcW w:w="250" w:type="dxa"/>
            <w:gridSpan w:val="2"/>
          </w:tcPr>
          <w:p w14:paraId="1D68BC6C" w14:textId="77777777" w:rsidR="00590848" w:rsidRPr="008473DB" w:rsidRDefault="00590848" w:rsidP="00F1691D">
            <w:pPr>
              <w:tabs>
                <w:tab w:val="left" w:pos="324"/>
                <w:tab w:val="left" w:pos="2160"/>
              </w:tabs>
              <w:ind w:left="324" w:hanging="324"/>
              <w:jc w:val="both"/>
              <w:rPr>
                <w:rFonts w:ascii="Cambria Math" w:hAnsi="Cambria Math" w:cs="Arial"/>
              </w:rPr>
            </w:pPr>
          </w:p>
        </w:tc>
        <w:tc>
          <w:tcPr>
            <w:tcW w:w="4862" w:type="dxa"/>
            <w:gridSpan w:val="2"/>
          </w:tcPr>
          <w:p w14:paraId="56113F0B" w14:textId="77777777" w:rsidR="00590848" w:rsidRPr="008473DB" w:rsidRDefault="00590848" w:rsidP="00F1691D">
            <w:pPr>
              <w:tabs>
                <w:tab w:val="left" w:pos="324"/>
                <w:tab w:val="left" w:pos="2160"/>
              </w:tabs>
              <w:ind w:left="324" w:hanging="324"/>
              <w:jc w:val="both"/>
              <w:rPr>
                <w:rFonts w:ascii="Cambria Math" w:hAnsi="Cambria Math" w:cs="Arial"/>
                <w:lang w:val="en-US"/>
              </w:rPr>
            </w:pPr>
            <w:r w:rsidRPr="008473DB">
              <w:rPr>
                <w:rFonts w:ascii="Cambria Math" w:hAnsi="Cambria Math" w:cs="Arial"/>
                <w:lang w:val="en-US"/>
              </w:rPr>
              <w:t>14.</w:t>
            </w:r>
            <w:r w:rsidRPr="008473DB">
              <w:rPr>
                <w:rFonts w:ascii="Cambria Math" w:hAnsi="Cambria Math" w:cs="Arial"/>
                <w:lang w:val="en-US"/>
              </w:rPr>
              <w:tab/>
              <w:t xml:space="preserve">This Agreement comprises the full and complete agreement of the Parties hereto with respect to the disclosure of the Confidential Information and supersedes and cancels all prior communications, </w:t>
            </w:r>
            <w:proofErr w:type="gramStart"/>
            <w:r w:rsidRPr="008473DB">
              <w:rPr>
                <w:rFonts w:ascii="Cambria Math" w:hAnsi="Cambria Math" w:cs="Arial"/>
                <w:lang w:val="en-US"/>
              </w:rPr>
              <w:t>understandings</w:t>
            </w:r>
            <w:proofErr w:type="gramEnd"/>
            <w:r w:rsidRPr="008473DB">
              <w:rPr>
                <w:rFonts w:ascii="Cambria Math" w:hAnsi="Cambria Math" w:cs="Arial"/>
                <w:lang w:val="en-US"/>
              </w:rPr>
              <w:t xml:space="preserve"> and agreements between the Parties hereto, whether written or oral, expressed or implied.</w:t>
            </w:r>
          </w:p>
        </w:tc>
      </w:tr>
      <w:tr w:rsidR="00590848" w:rsidRPr="00893E69" w14:paraId="28FA69E5" w14:textId="77777777" w:rsidTr="00B27FB7">
        <w:trPr>
          <w:trHeight w:val="20"/>
        </w:trPr>
        <w:tc>
          <w:tcPr>
            <w:tcW w:w="5039" w:type="dxa"/>
            <w:gridSpan w:val="2"/>
          </w:tcPr>
          <w:p w14:paraId="688EC3EF" w14:textId="77777777" w:rsidR="00590848" w:rsidRPr="008473DB" w:rsidRDefault="00590848" w:rsidP="00F1691D">
            <w:pPr>
              <w:ind w:left="360" w:hanging="360"/>
              <w:jc w:val="both"/>
              <w:rPr>
                <w:rFonts w:ascii="Cambria Math" w:hAnsi="Cambria Math" w:cs="Arial"/>
              </w:rPr>
            </w:pPr>
            <w:r w:rsidRPr="008473DB">
              <w:rPr>
                <w:rFonts w:ascii="Cambria Math" w:hAnsi="Cambria Math" w:cs="Arial"/>
              </w:rPr>
              <w:t xml:space="preserve">15. </w:t>
            </w:r>
            <w:r w:rsidRPr="008473DB">
              <w:rPr>
                <w:rFonts w:ascii="Cambria Math" w:hAnsi="Cambria Math" w:cs="Arial"/>
              </w:rPr>
              <w:tab/>
              <w:t>Настоящее Соглашение составлено в двух экземплярах на русском и английском языках. Каждой Стороне принадлежит по одному экземпляру настоящего Соглашения. В случае возникновения разночтений между русской и английской версиями, русская версия превалирует.</w:t>
            </w:r>
          </w:p>
          <w:p w14:paraId="47FFA16F" w14:textId="77777777" w:rsidR="00590848" w:rsidRPr="008473DB" w:rsidRDefault="00590848" w:rsidP="00F1691D">
            <w:pPr>
              <w:ind w:left="360" w:hanging="360"/>
              <w:jc w:val="both"/>
              <w:rPr>
                <w:rFonts w:ascii="Cambria Math" w:hAnsi="Cambria Math" w:cs="Arial"/>
              </w:rPr>
            </w:pPr>
          </w:p>
        </w:tc>
        <w:tc>
          <w:tcPr>
            <w:tcW w:w="250" w:type="dxa"/>
            <w:gridSpan w:val="2"/>
          </w:tcPr>
          <w:p w14:paraId="34E0F199" w14:textId="77777777" w:rsidR="00590848" w:rsidRPr="008473DB" w:rsidRDefault="00590848" w:rsidP="00F1691D">
            <w:pPr>
              <w:tabs>
                <w:tab w:val="left" w:pos="324"/>
                <w:tab w:val="left" w:pos="2160"/>
              </w:tabs>
              <w:ind w:left="324" w:hanging="324"/>
              <w:jc w:val="both"/>
              <w:rPr>
                <w:rFonts w:ascii="Cambria Math" w:hAnsi="Cambria Math" w:cs="Arial"/>
              </w:rPr>
            </w:pPr>
          </w:p>
        </w:tc>
        <w:tc>
          <w:tcPr>
            <w:tcW w:w="4862" w:type="dxa"/>
            <w:gridSpan w:val="2"/>
          </w:tcPr>
          <w:p w14:paraId="34A13EFE" w14:textId="77777777" w:rsidR="00590848" w:rsidRPr="008473DB" w:rsidRDefault="00590848" w:rsidP="00F1691D">
            <w:pPr>
              <w:tabs>
                <w:tab w:val="left" w:pos="324"/>
                <w:tab w:val="left" w:pos="2160"/>
              </w:tabs>
              <w:ind w:left="324" w:hanging="324"/>
              <w:jc w:val="both"/>
              <w:rPr>
                <w:rFonts w:ascii="Cambria Math" w:hAnsi="Cambria Math" w:cs="Arial"/>
                <w:lang w:val="en-US"/>
              </w:rPr>
            </w:pPr>
            <w:r w:rsidRPr="008473DB">
              <w:rPr>
                <w:rFonts w:ascii="Cambria Math" w:hAnsi="Cambria Math" w:cs="Arial"/>
                <w:lang w:val="en-US"/>
              </w:rPr>
              <w:t>15.</w:t>
            </w:r>
            <w:r w:rsidRPr="008473DB">
              <w:rPr>
                <w:rFonts w:ascii="Cambria Math" w:hAnsi="Cambria Math" w:cs="Arial"/>
                <w:lang w:val="en-US"/>
              </w:rPr>
              <w:tab/>
              <w:t>This Agreement has been prepared in two originals in Russian and English languages. One copy belongs to each Party of this Agreement. In case of discrepancy between Russian and English versions, the English version shall prevail.</w:t>
            </w:r>
          </w:p>
        </w:tc>
      </w:tr>
      <w:tr w:rsidR="00590848" w:rsidRPr="00893E69" w14:paraId="5C822209" w14:textId="77777777" w:rsidTr="00B27FB7">
        <w:trPr>
          <w:trHeight w:val="20"/>
        </w:trPr>
        <w:tc>
          <w:tcPr>
            <w:tcW w:w="5039" w:type="dxa"/>
            <w:gridSpan w:val="2"/>
          </w:tcPr>
          <w:p w14:paraId="29BD44F1" w14:textId="77777777" w:rsidR="00590848" w:rsidRPr="008473DB" w:rsidRDefault="00590848" w:rsidP="00F1691D">
            <w:pPr>
              <w:tabs>
                <w:tab w:val="left" w:pos="720"/>
                <w:tab w:val="left" w:pos="1440"/>
                <w:tab w:val="left" w:pos="2160"/>
              </w:tabs>
              <w:jc w:val="both"/>
              <w:rPr>
                <w:rFonts w:ascii="Cambria Math" w:hAnsi="Cambria Math" w:cs="Arial"/>
              </w:rPr>
            </w:pPr>
            <w:r w:rsidRPr="008473DB">
              <w:rPr>
                <w:rFonts w:ascii="Cambria Math" w:hAnsi="Cambria Math" w:cs="Arial"/>
              </w:rPr>
              <w:t xml:space="preserve">В УДОСТОВЕРЕНИЕ ЧЕГО надлежащим образом уполномоченные представители Сторон подписали настоящее Соглашение на день, указанный в начале настоящего Соглашения.  </w:t>
            </w:r>
          </w:p>
          <w:p w14:paraId="5D0AA7B8" w14:textId="77777777" w:rsidR="00590848" w:rsidRPr="008473DB" w:rsidRDefault="00590848" w:rsidP="00F1691D">
            <w:pPr>
              <w:tabs>
                <w:tab w:val="left" w:pos="720"/>
                <w:tab w:val="left" w:pos="1440"/>
                <w:tab w:val="left" w:pos="2160"/>
              </w:tabs>
              <w:jc w:val="both"/>
              <w:rPr>
                <w:rFonts w:ascii="Cambria Math" w:hAnsi="Cambria Math" w:cs="Arial"/>
              </w:rPr>
            </w:pPr>
          </w:p>
        </w:tc>
        <w:tc>
          <w:tcPr>
            <w:tcW w:w="250" w:type="dxa"/>
            <w:gridSpan w:val="2"/>
          </w:tcPr>
          <w:p w14:paraId="7CD11355" w14:textId="77777777" w:rsidR="00590848" w:rsidRPr="008473DB" w:rsidRDefault="00590848" w:rsidP="00F1691D">
            <w:pPr>
              <w:tabs>
                <w:tab w:val="left" w:pos="720"/>
                <w:tab w:val="left" w:pos="1440"/>
                <w:tab w:val="left" w:pos="2160"/>
              </w:tabs>
              <w:jc w:val="both"/>
              <w:rPr>
                <w:rFonts w:ascii="Cambria Math" w:hAnsi="Cambria Math" w:cs="Arial"/>
              </w:rPr>
            </w:pPr>
          </w:p>
        </w:tc>
        <w:tc>
          <w:tcPr>
            <w:tcW w:w="4862" w:type="dxa"/>
            <w:gridSpan w:val="2"/>
          </w:tcPr>
          <w:p w14:paraId="7BDFADBE" w14:textId="77777777" w:rsidR="00590848" w:rsidRPr="008473DB" w:rsidRDefault="00590848" w:rsidP="00F1691D">
            <w:pPr>
              <w:tabs>
                <w:tab w:val="left" w:pos="720"/>
                <w:tab w:val="left" w:pos="1440"/>
                <w:tab w:val="left" w:pos="2160"/>
              </w:tabs>
              <w:jc w:val="both"/>
              <w:rPr>
                <w:rFonts w:ascii="Cambria Math" w:hAnsi="Cambria Math" w:cs="Arial"/>
                <w:lang w:val="en-US"/>
              </w:rPr>
            </w:pPr>
            <w:r w:rsidRPr="008473DB">
              <w:rPr>
                <w:rFonts w:ascii="Cambria Math" w:hAnsi="Cambria Math" w:cs="Arial"/>
                <w:lang w:val="en-US"/>
              </w:rPr>
              <w:t>IN WITNESS WHEREOF, the duly authorized representatives of the Parties have caused this Agreement to be executed on the date first above written.</w:t>
            </w:r>
          </w:p>
          <w:p w14:paraId="1AB63E56" w14:textId="77777777" w:rsidR="00590848" w:rsidRPr="008473DB" w:rsidRDefault="00590848" w:rsidP="00F1691D">
            <w:pPr>
              <w:tabs>
                <w:tab w:val="left" w:pos="720"/>
                <w:tab w:val="left" w:pos="1440"/>
                <w:tab w:val="left" w:pos="2160"/>
              </w:tabs>
              <w:jc w:val="both"/>
              <w:rPr>
                <w:rFonts w:ascii="Cambria Math" w:hAnsi="Cambria Math" w:cs="Arial"/>
                <w:lang w:val="en-US"/>
              </w:rPr>
            </w:pPr>
          </w:p>
        </w:tc>
      </w:tr>
      <w:tr w:rsidR="00B27FB7" w:rsidRPr="008473DB" w14:paraId="6FE2E79F" w14:textId="77777777" w:rsidTr="00B27FB7">
        <w:tblPrEx>
          <w:tblCellSpacing w:w="1440" w:type="nil"/>
          <w:tblCellMar>
            <w:left w:w="108" w:type="dxa"/>
            <w:right w:w="108" w:type="dxa"/>
          </w:tblCellMar>
          <w:tblLook w:val="0000" w:firstRow="0" w:lastRow="0" w:firstColumn="0" w:lastColumn="0" w:noHBand="0" w:noVBand="0"/>
        </w:tblPrEx>
        <w:trPr>
          <w:gridBefore w:val="1"/>
          <w:gridAfter w:val="1"/>
          <w:wBefore w:w="14" w:type="dxa"/>
          <w:wAfter w:w="9" w:type="dxa"/>
          <w:trHeight w:val="562"/>
          <w:tblCellSpacing w:w="1440" w:type="nil"/>
        </w:trPr>
        <w:tc>
          <w:tcPr>
            <w:tcW w:w="5064" w:type="dxa"/>
            <w:gridSpan w:val="2"/>
          </w:tcPr>
          <w:p w14:paraId="2779A795" w14:textId="1288B763" w:rsidR="00B27FB7" w:rsidRPr="008473DB" w:rsidRDefault="00B27FB7" w:rsidP="00CD4B49">
            <w:pPr>
              <w:pStyle w:val="Normal1"/>
              <w:shd w:val="clear" w:color="auto" w:fill="FFFFFF"/>
              <w:ind w:right="23"/>
              <w:jc w:val="center"/>
              <w:rPr>
                <w:rFonts w:ascii="Cambria Math" w:hAnsi="Cambria Math"/>
                <w:b/>
                <w:bCs/>
                <w:spacing w:val="12"/>
                <w:lang w:val="en-US"/>
              </w:rPr>
            </w:pPr>
            <w:r>
              <w:rPr>
                <w:rFonts w:ascii="Cambria Math" w:hAnsi="Cambria Math"/>
                <w:b/>
                <w:bCs/>
                <w:spacing w:val="12"/>
                <w:lang w:val="en-US"/>
              </w:rPr>
              <w:t>Disclosing Party</w:t>
            </w:r>
          </w:p>
          <w:p w14:paraId="1282CCCD" w14:textId="77777777" w:rsidR="00B27FB7" w:rsidRPr="008473DB" w:rsidRDefault="00B27FB7" w:rsidP="00CD4B49">
            <w:pPr>
              <w:pStyle w:val="Normal1"/>
              <w:shd w:val="clear" w:color="auto" w:fill="FFFFFF"/>
              <w:ind w:right="23"/>
              <w:jc w:val="center"/>
              <w:rPr>
                <w:rFonts w:ascii="Cambria Math" w:hAnsi="Cambria Math"/>
                <w:b/>
                <w:bCs/>
                <w:spacing w:val="12"/>
                <w:lang w:val="en-US"/>
              </w:rPr>
            </w:pPr>
            <w:r w:rsidRPr="008473DB">
              <w:rPr>
                <w:rFonts w:ascii="Cambria Math" w:hAnsi="Cambria Math"/>
                <w:b/>
                <w:bCs/>
                <w:spacing w:val="12"/>
                <w:lang w:val="en-US"/>
              </w:rPr>
              <w:t>_____________________________</w:t>
            </w:r>
          </w:p>
          <w:p w14:paraId="3EF795D0" w14:textId="77777777" w:rsidR="00B27FB7" w:rsidRPr="008473DB" w:rsidRDefault="00B27FB7" w:rsidP="00CD4B49">
            <w:pPr>
              <w:pStyle w:val="Normal1"/>
              <w:shd w:val="clear" w:color="auto" w:fill="FFFFFF"/>
              <w:ind w:right="23"/>
              <w:jc w:val="center"/>
              <w:rPr>
                <w:rFonts w:ascii="Cambria Math" w:hAnsi="Cambria Math"/>
                <w:b/>
                <w:bCs/>
                <w:spacing w:val="-4"/>
                <w:lang w:val="en-US"/>
              </w:rPr>
            </w:pPr>
            <w:r w:rsidRPr="008473DB">
              <w:rPr>
                <w:rFonts w:ascii="Cambria Math" w:hAnsi="Cambria Math"/>
                <w:b/>
                <w:bCs/>
                <w:spacing w:val="-4"/>
                <w:lang w:val="en-US"/>
              </w:rPr>
              <w:t>M-r Liu Zhiguang,</w:t>
            </w:r>
          </w:p>
          <w:p w14:paraId="3B3B1A87" w14:textId="77777777" w:rsidR="00B27FB7" w:rsidRPr="008473DB" w:rsidRDefault="00B27FB7" w:rsidP="00CD4B49">
            <w:pPr>
              <w:pStyle w:val="Normal1"/>
              <w:shd w:val="clear" w:color="auto" w:fill="FFFFFF"/>
              <w:ind w:right="23"/>
              <w:jc w:val="center"/>
              <w:rPr>
                <w:rFonts w:ascii="Cambria Math" w:hAnsi="Cambria Math"/>
                <w:b/>
                <w:bCs/>
                <w:spacing w:val="-2"/>
                <w:lang w:val="en-US"/>
              </w:rPr>
            </w:pPr>
            <w:r w:rsidRPr="008473DB">
              <w:rPr>
                <w:rFonts w:ascii="Cambria Math" w:hAnsi="Cambria Math"/>
                <w:b/>
                <w:bCs/>
                <w:spacing w:val="-4"/>
                <w:lang w:val="en-US"/>
              </w:rPr>
              <w:t>the General Director,</w:t>
            </w:r>
          </w:p>
          <w:p w14:paraId="657573A0" w14:textId="77777777" w:rsidR="00B27FB7" w:rsidRPr="008473DB" w:rsidRDefault="00B27FB7" w:rsidP="00CD4B49">
            <w:pPr>
              <w:pStyle w:val="Normal1"/>
              <w:shd w:val="clear" w:color="auto" w:fill="FFFFFF"/>
              <w:tabs>
                <w:tab w:val="left" w:pos="662"/>
              </w:tabs>
              <w:jc w:val="both"/>
              <w:rPr>
                <w:rFonts w:ascii="Cambria Math" w:hAnsi="Cambria Math"/>
                <w:b/>
                <w:bCs/>
                <w:lang w:val="en-US"/>
              </w:rPr>
            </w:pPr>
          </w:p>
          <w:p w14:paraId="65E19F02" w14:textId="517DCF95" w:rsidR="00B27FB7" w:rsidRPr="008473DB" w:rsidRDefault="00B27FB7" w:rsidP="00CD4B49">
            <w:pPr>
              <w:pStyle w:val="Normal1"/>
              <w:shd w:val="clear" w:color="auto" w:fill="FFFFFF"/>
              <w:tabs>
                <w:tab w:val="left" w:pos="662"/>
              </w:tabs>
              <w:jc w:val="center"/>
              <w:rPr>
                <w:rFonts w:ascii="Cambria Math" w:hAnsi="Cambria Math"/>
                <w:b/>
                <w:bCs/>
                <w:spacing w:val="12"/>
                <w:lang w:val="en-US"/>
              </w:rPr>
            </w:pPr>
            <w:r>
              <w:rPr>
                <w:rFonts w:ascii="Cambria Math" w:hAnsi="Cambria Math"/>
                <w:b/>
                <w:bCs/>
                <w:spacing w:val="12"/>
                <w:lang w:val="en-US"/>
              </w:rPr>
              <w:t>Recipient</w:t>
            </w:r>
            <w:r w:rsidRPr="008473DB">
              <w:rPr>
                <w:rFonts w:ascii="Cambria Math" w:hAnsi="Cambria Math"/>
                <w:b/>
                <w:bCs/>
                <w:spacing w:val="12"/>
                <w:lang w:val="en-US"/>
              </w:rPr>
              <w:t>:</w:t>
            </w:r>
          </w:p>
          <w:p w14:paraId="1782E9E8" w14:textId="77777777" w:rsidR="00B27FB7" w:rsidRPr="008473DB" w:rsidRDefault="00B27FB7" w:rsidP="00CD4B49">
            <w:pPr>
              <w:pStyle w:val="Normal1"/>
              <w:shd w:val="clear" w:color="auto" w:fill="FFFFFF"/>
              <w:ind w:right="23"/>
              <w:jc w:val="center"/>
              <w:rPr>
                <w:rFonts w:ascii="Cambria Math" w:hAnsi="Cambria Math"/>
                <w:spacing w:val="12"/>
                <w:lang w:val="en-US"/>
              </w:rPr>
            </w:pPr>
            <w:r w:rsidRPr="008473DB">
              <w:rPr>
                <w:rFonts w:ascii="Cambria Math" w:hAnsi="Cambria Math"/>
                <w:spacing w:val="12"/>
                <w:lang w:val="en-US"/>
              </w:rPr>
              <w:t>______________________________</w:t>
            </w:r>
          </w:p>
          <w:p w14:paraId="14542560" w14:textId="77777777" w:rsidR="00B27FB7" w:rsidRPr="008473DB" w:rsidRDefault="00B27FB7" w:rsidP="00CD4B49">
            <w:pPr>
              <w:pStyle w:val="Normal1"/>
              <w:shd w:val="clear" w:color="auto" w:fill="FFFFFF"/>
              <w:ind w:right="23"/>
              <w:jc w:val="center"/>
              <w:rPr>
                <w:rFonts w:ascii="Cambria Math" w:hAnsi="Cambria Math"/>
                <w:b/>
                <w:bCs/>
                <w:lang w:val="en-US"/>
              </w:rPr>
            </w:pPr>
            <w:r w:rsidRPr="008473DB">
              <w:rPr>
                <w:rFonts w:ascii="Cambria Math" w:hAnsi="Cambria Math"/>
                <w:b/>
                <w:bCs/>
                <w:lang w:val="en-US"/>
              </w:rPr>
              <w:t>Mr. Yuldashev Sh.S.</w:t>
            </w:r>
          </w:p>
          <w:p w14:paraId="7B2AA146" w14:textId="77777777" w:rsidR="00B27FB7" w:rsidRPr="008473DB" w:rsidRDefault="00B27FB7" w:rsidP="00CD4B49">
            <w:pPr>
              <w:pStyle w:val="Normal1"/>
              <w:shd w:val="clear" w:color="auto" w:fill="FFFFFF"/>
              <w:ind w:right="23"/>
              <w:jc w:val="center"/>
              <w:rPr>
                <w:rFonts w:ascii="Cambria Math" w:hAnsi="Cambria Math"/>
                <w:b/>
                <w:bCs/>
                <w:lang w:val="en-US"/>
              </w:rPr>
            </w:pPr>
            <w:r w:rsidRPr="008473DB">
              <w:rPr>
                <w:rFonts w:ascii="Cambria Math" w:hAnsi="Cambria Math"/>
                <w:b/>
                <w:bCs/>
                <w:lang w:val="en-US"/>
              </w:rPr>
              <w:t>Director</w:t>
            </w:r>
          </w:p>
        </w:tc>
        <w:tc>
          <w:tcPr>
            <w:tcW w:w="5064" w:type="dxa"/>
            <w:gridSpan w:val="2"/>
          </w:tcPr>
          <w:p w14:paraId="34129684" w14:textId="20518EC0" w:rsidR="00B27FB7" w:rsidRPr="008473DB" w:rsidRDefault="00B27FB7" w:rsidP="00CD4B49">
            <w:pPr>
              <w:pStyle w:val="Normal1"/>
              <w:shd w:val="clear" w:color="auto" w:fill="FFFFFF"/>
              <w:ind w:right="23"/>
              <w:jc w:val="center"/>
              <w:rPr>
                <w:rFonts w:ascii="Cambria Math" w:hAnsi="Cambria Math"/>
                <w:b/>
                <w:bCs/>
                <w:spacing w:val="12"/>
              </w:rPr>
            </w:pPr>
            <w:r>
              <w:rPr>
                <w:rFonts w:ascii="Cambria Math" w:hAnsi="Cambria Math"/>
                <w:b/>
                <w:bCs/>
                <w:spacing w:val="12"/>
              </w:rPr>
              <w:t>Разглашающая Сторона</w:t>
            </w:r>
            <w:r w:rsidRPr="008473DB">
              <w:rPr>
                <w:rFonts w:ascii="Cambria Math" w:hAnsi="Cambria Math"/>
                <w:b/>
                <w:bCs/>
                <w:spacing w:val="12"/>
              </w:rPr>
              <w:t>:</w:t>
            </w:r>
          </w:p>
          <w:p w14:paraId="5283C8F4" w14:textId="77777777" w:rsidR="00B27FB7" w:rsidRPr="008473DB" w:rsidRDefault="00B27FB7" w:rsidP="00CD4B49">
            <w:pPr>
              <w:pStyle w:val="Normal1"/>
              <w:shd w:val="clear" w:color="auto" w:fill="FFFFFF"/>
              <w:ind w:right="23"/>
              <w:jc w:val="center"/>
              <w:rPr>
                <w:rFonts w:ascii="Cambria Math" w:hAnsi="Cambria Math"/>
                <w:b/>
                <w:bCs/>
                <w:spacing w:val="12"/>
              </w:rPr>
            </w:pPr>
            <w:r w:rsidRPr="008473DB">
              <w:rPr>
                <w:rFonts w:ascii="Cambria Math" w:hAnsi="Cambria Math"/>
                <w:b/>
                <w:bCs/>
                <w:spacing w:val="12"/>
              </w:rPr>
              <w:t>_________________________</w:t>
            </w:r>
          </w:p>
          <w:p w14:paraId="24C1157B" w14:textId="77777777" w:rsidR="00B27FB7" w:rsidRPr="008473DB" w:rsidRDefault="00B27FB7" w:rsidP="00CD4B49">
            <w:pPr>
              <w:pStyle w:val="Normal1"/>
              <w:shd w:val="clear" w:color="auto" w:fill="FFFFFF"/>
              <w:ind w:right="23"/>
              <w:jc w:val="center"/>
              <w:rPr>
                <w:rFonts w:ascii="Cambria Math" w:hAnsi="Cambria Math"/>
                <w:b/>
                <w:bCs/>
                <w:spacing w:val="-4"/>
              </w:rPr>
            </w:pPr>
            <w:r w:rsidRPr="008473DB">
              <w:rPr>
                <w:rFonts w:ascii="Cambria Math" w:hAnsi="Cambria Math"/>
                <w:b/>
                <w:bCs/>
                <w:spacing w:val="-4"/>
              </w:rPr>
              <w:t xml:space="preserve">Г-н Лю Чжигуан, </w:t>
            </w:r>
          </w:p>
          <w:p w14:paraId="1E61C52F" w14:textId="77777777" w:rsidR="00B27FB7" w:rsidRPr="008473DB" w:rsidRDefault="00B27FB7" w:rsidP="00CD4B49">
            <w:pPr>
              <w:pStyle w:val="Normal1"/>
              <w:shd w:val="clear" w:color="auto" w:fill="FFFFFF"/>
              <w:ind w:right="23"/>
              <w:jc w:val="center"/>
              <w:rPr>
                <w:rFonts w:ascii="Cambria Math" w:hAnsi="Cambria Math"/>
                <w:b/>
                <w:bCs/>
                <w:spacing w:val="-4"/>
              </w:rPr>
            </w:pPr>
            <w:r w:rsidRPr="008473DB">
              <w:rPr>
                <w:rFonts w:ascii="Cambria Math" w:hAnsi="Cambria Math"/>
                <w:b/>
                <w:bCs/>
                <w:spacing w:val="-4"/>
              </w:rPr>
              <w:t xml:space="preserve">Генеральный директор </w:t>
            </w:r>
          </w:p>
          <w:p w14:paraId="27D66A14" w14:textId="77777777" w:rsidR="00B27FB7" w:rsidRPr="008473DB" w:rsidRDefault="00B27FB7" w:rsidP="00CD4B49">
            <w:pPr>
              <w:pStyle w:val="Normal1"/>
              <w:shd w:val="clear" w:color="auto" w:fill="FFFFFF"/>
              <w:tabs>
                <w:tab w:val="left" w:pos="662"/>
              </w:tabs>
              <w:jc w:val="both"/>
              <w:rPr>
                <w:rFonts w:ascii="Cambria Math" w:hAnsi="Cambria Math"/>
                <w:b/>
                <w:bCs/>
              </w:rPr>
            </w:pPr>
          </w:p>
          <w:p w14:paraId="67B0381C" w14:textId="2FFF3D2D" w:rsidR="00B27FB7" w:rsidRPr="008473DB" w:rsidRDefault="00B27FB7" w:rsidP="00CD4B49">
            <w:pPr>
              <w:pStyle w:val="Normal1"/>
              <w:shd w:val="clear" w:color="auto" w:fill="FFFFFF"/>
              <w:tabs>
                <w:tab w:val="left" w:pos="662"/>
              </w:tabs>
              <w:jc w:val="center"/>
              <w:rPr>
                <w:rFonts w:ascii="Cambria Math" w:hAnsi="Cambria Math"/>
                <w:b/>
                <w:bCs/>
                <w:spacing w:val="12"/>
              </w:rPr>
            </w:pPr>
            <w:r>
              <w:rPr>
                <w:rFonts w:ascii="Cambria Math" w:hAnsi="Cambria Math"/>
                <w:b/>
                <w:bCs/>
                <w:spacing w:val="12"/>
              </w:rPr>
              <w:t>Получатель информации</w:t>
            </w:r>
            <w:r w:rsidRPr="008473DB">
              <w:rPr>
                <w:rFonts w:ascii="Cambria Math" w:hAnsi="Cambria Math"/>
                <w:b/>
                <w:bCs/>
                <w:spacing w:val="12"/>
              </w:rPr>
              <w:t>:</w:t>
            </w:r>
          </w:p>
          <w:p w14:paraId="4840D922" w14:textId="77777777" w:rsidR="00B27FB7" w:rsidRPr="008473DB" w:rsidRDefault="00B27FB7" w:rsidP="00CD4B49">
            <w:pPr>
              <w:pStyle w:val="Normal1"/>
              <w:shd w:val="clear" w:color="auto" w:fill="FFFFFF"/>
              <w:tabs>
                <w:tab w:val="left" w:pos="662"/>
              </w:tabs>
              <w:jc w:val="center"/>
              <w:rPr>
                <w:rFonts w:ascii="Cambria Math" w:hAnsi="Cambria Math"/>
                <w:b/>
                <w:bCs/>
                <w:spacing w:val="12"/>
              </w:rPr>
            </w:pPr>
            <w:r w:rsidRPr="008473DB">
              <w:rPr>
                <w:rFonts w:ascii="Cambria Math" w:hAnsi="Cambria Math"/>
                <w:b/>
                <w:bCs/>
                <w:spacing w:val="12"/>
              </w:rPr>
              <w:t>__________________________</w:t>
            </w:r>
          </w:p>
          <w:p w14:paraId="7AD6CC95" w14:textId="77777777" w:rsidR="00B27FB7" w:rsidRPr="008473DB" w:rsidRDefault="00B27FB7" w:rsidP="00CD4B49">
            <w:pPr>
              <w:pStyle w:val="Normal1"/>
              <w:shd w:val="clear" w:color="auto" w:fill="FFFFFF"/>
              <w:tabs>
                <w:tab w:val="left" w:pos="662"/>
              </w:tabs>
              <w:jc w:val="center"/>
              <w:rPr>
                <w:rFonts w:ascii="Cambria Math" w:hAnsi="Cambria Math"/>
                <w:b/>
                <w:bCs/>
              </w:rPr>
            </w:pPr>
            <w:r w:rsidRPr="008473DB">
              <w:rPr>
                <w:rFonts w:ascii="Cambria Math" w:hAnsi="Cambria Math"/>
                <w:b/>
                <w:bCs/>
              </w:rPr>
              <w:t xml:space="preserve">Г-н Юлдашев </w:t>
            </w:r>
            <w:proofErr w:type="gramStart"/>
            <w:r w:rsidRPr="008473DB">
              <w:rPr>
                <w:rFonts w:ascii="Cambria Math" w:hAnsi="Cambria Math"/>
                <w:b/>
                <w:bCs/>
              </w:rPr>
              <w:t>Ш.С.</w:t>
            </w:r>
            <w:proofErr w:type="gramEnd"/>
          </w:p>
          <w:p w14:paraId="1D736B2A" w14:textId="77777777" w:rsidR="00B27FB7" w:rsidRPr="008473DB" w:rsidRDefault="00B27FB7" w:rsidP="00CD4B49">
            <w:pPr>
              <w:pStyle w:val="Normal1"/>
              <w:shd w:val="clear" w:color="auto" w:fill="FFFFFF"/>
              <w:tabs>
                <w:tab w:val="left" w:pos="662"/>
              </w:tabs>
              <w:jc w:val="center"/>
              <w:rPr>
                <w:rFonts w:ascii="Cambria Math" w:hAnsi="Cambria Math"/>
              </w:rPr>
            </w:pPr>
            <w:r w:rsidRPr="008473DB">
              <w:rPr>
                <w:rFonts w:ascii="Cambria Math" w:hAnsi="Cambria Math"/>
                <w:b/>
                <w:bCs/>
              </w:rPr>
              <w:t>Директор</w:t>
            </w:r>
          </w:p>
        </w:tc>
      </w:tr>
    </w:tbl>
    <w:p w14:paraId="46F18DF2" w14:textId="77777777" w:rsidR="00590848" w:rsidRPr="008473DB" w:rsidRDefault="00590848" w:rsidP="00A50152">
      <w:pPr>
        <w:pStyle w:val="Style3"/>
        <w:widowControl/>
        <w:spacing w:line="240" w:lineRule="auto"/>
        <w:jc w:val="center"/>
        <w:outlineLvl w:val="0"/>
        <w:rPr>
          <w:rFonts w:ascii="Cambria Math" w:hAnsi="Cambria Math" w:cs="Arial"/>
          <w:sz w:val="20"/>
          <w:szCs w:val="20"/>
          <w:lang w:val="en-US"/>
        </w:rPr>
      </w:pPr>
    </w:p>
    <w:sectPr w:rsidR="00590848" w:rsidRPr="008473DB" w:rsidSect="006778C3">
      <w:type w:val="oddPage"/>
      <w:pgSz w:w="11907" w:h="16840" w:code="9"/>
      <w:pgMar w:top="851"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9CA9" w14:textId="77777777" w:rsidR="007676A0" w:rsidRDefault="007676A0">
      <w:r>
        <w:separator/>
      </w:r>
    </w:p>
  </w:endnote>
  <w:endnote w:type="continuationSeparator" w:id="0">
    <w:p w14:paraId="31BD3379" w14:textId="77777777" w:rsidR="007676A0" w:rsidRDefault="0076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_Journal">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wiss 721 Roman">
    <w:altName w:val="Arial"/>
    <w:panose1 w:val="00000000000000000000"/>
    <w:charset w:val="00"/>
    <w:family w:val="swiss"/>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B487" w14:textId="77777777" w:rsidR="007676A0" w:rsidRDefault="007676A0">
      <w:r>
        <w:separator/>
      </w:r>
    </w:p>
  </w:footnote>
  <w:footnote w:type="continuationSeparator" w:id="0">
    <w:p w14:paraId="5D174F04" w14:textId="77777777" w:rsidR="007676A0" w:rsidRDefault="0076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867EE"/>
    <w:multiLevelType w:val="hybridMultilevel"/>
    <w:tmpl w:val="3E6AC748"/>
    <w:lvl w:ilvl="0" w:tplc="7E9A5DAE">
      <w:start w:val="7"/>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D6743"/>
    <w:multiLevelType w:val="hybridMultilevel"/>
    <w:tmpl w:val="87344740"/>
    <w:lvl w:ilvl="0" w:tplc="5F3609F4">
      <w:start w:val="1"/>
      <w:numFmt w:val="lowerRoman"/>
      <w:lvlText w:val="(%1)"/>
      <w:lvlJc w:val="left"/>
      <w:pPr>
        <w:ind w:left="1713" w:hanging="72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15:restartNumberingAfterBreak="0">
    <w:nsid w:val="146A61C3"/>
    <w:multiLevelType w:val="hybridMultilevel"/>
    <w:tmpl w:val="8D7C60F0"/>
    <w:lvl w:ilvl="0" w:tplc="EAFC4F36">
      <w:start w:val="1"/>
      <w:numFmt w:val="lowerRoman"/>
      <w:lvlText w:val="(%1)"/>
      <w:lvlJc w:val="left"/>
      <w:pPr>
        <w:ind w:left="1713" w:hanging="72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15:restartNumberingAfterBreak="0">
    <w:nsid w:val="1AC11F85"/>
    <w:multiLevelType w:val="multilevel"/>
    <w:tmpl w:val="4954A1C2"/>
    <w:lvl w:ilvl="0">
      <w:start w:val="1"/>
      <w:numFmt w:val="decimal"/>
      <w:lvlText w:val="%1"/>
      <w:lvlJc w:val="left"/>
      <w:pPr>
        <w:tabs>
          <w:tab w:val="num" w:pos="994"/>
        </w:tabs>
        <w:ind w:left="710"/>
      </w:pPr>
      <w:rPr>
        <w:rFonts w:cs="Times New Roman" w:hint="default"/>
        <w:b/>
        <w:i w:val="0"/>
        <w:sz w:val="28"/>
      </w:rPr>
    </w:lvl>
    <w:lvl w:ilvl="1">
      <w:start w:val="1"/>
      <w:numFmt w:val="decimal"/>
      <w:lvlText w:val="%1.%2"/>
      <w:lvlJc w:val="left"/>
      <w:pPr>
        <w:tabs>
          <w:tab w:val="num" w:pos="994"/>
        </w:tabs>
        <w:ind w:left="710"/>
      </w:pPr>
      <w:rPr>
        <w:rFonts w:cs="Times New Roman" w:hint="default"/>
        <w:b/>
        <w:i w:val="0"/>
        <w:sz w:val="24"/>
      </w:rPr>
    </w:lvl>
    <w:lvl w:ilvl="2">
      <w:start w:val="1"/>
      <w:numFmt w:val="decimal"/>
      <w:lvlText w:val="3.1.%3"/>
      <w:lvlJc w:val="left"/>
      <w:pPr>
        <w:tabs>
          <w:tab w:val="num" w:pos="994"/>
        </w:tabs>
        <w:ind w:left="710"/>
      </w:pPr>
      <w:rPr>
        <w:rFonts w:cs="Times New Roman" w:hint="default"/>
        <w:b w:val="0"/>
        <w:i w:val="0"/>
        <w:sz w:val="22"/>
      </w:rPr>
    </w:lvl>
    <w:lvl w:ilvl="3">
      <w:start w:val="1"/>
      <w:numFmt w:val="decimal"/>
      <w:lvlText w:val="%1.%2.%3.%4"/>
      <w:lvlJc w:val="left"/>
      <w:pPr>
        <w:tabs>
          <w:tab w:val="num" w:pos="1561"/>
        </w:tabs>
        <w:ind w:left="710"/>
      </w:pPr>
      <w:rPr>
        <w:rFonts w:cs="Times New Roman" w:hint="default"/>
        <w:b/>
        <w:bCs/>
        <w:i w:val="0"/>
        <w:sz w:val="22"/>
      </w:rPr>
    </w:lvl>
    <w:lvl w:ilvl="4">
      <w:start w:val="1"/>
      <w:numFmt w:val="decimal"/>
      <w:lvlText w:val="%1.%2.%3.%5"/>
      <w:lvlJc w:val="left"/>
      <w:pPr>
        <w:tabs>
          <w:tab w:val="num" w:pos="1561"/>
        </w:tabs>
        <w:ind w:firstLine="720"/>
      </w:pPr>
      <w:rPr>
        <w:rFonts w:cs="Times New Roman" w:hint="default"/>
        <w:b/>
        <w:i w:val="0"/>
        <w:sz w:val="22"/>
      </w:rPr>
    </w:lvl>
    <w:lvl w:ilvl="5">
      <w:start w:val="1"/>
      <w:numFmt w:val="decimal"/>
      <w:lvlRestart w:val="0"/>
      <w:lvlText w:val="%1.%2.%3.%6"/>
      <w:lvlJc w:val="left"/>
      <w:pPr>
        <w:tabs>
          <w:tab w:val="num" w:pos="1561"/>
        </w:tabs>
        <w:ind w:firstLine="720"/>
      </w:pPr>
      <w:rPr>
        <w:rFonts w:cs="Times New Roman" w:hint="default"/>
      </w:rPr>
    </w:lvl>
    <w:lvl w:ilvl="6">
      <w:start w:val="1"/>
      <w:numFmt w:val="decimal"/>
      <w:lvlText w:val="%1.%2.%3.%4.%5.%6.%7"/>
      <w:lvlJc w:val="left"/>
      <w:pPr>
        <w:tabs>
          <w:tab w:val="num" w:pos="991"/>
        </w:tabs>
        <w:ind w:left="991" w:hanging="1296"/>
      </w:pPr>
      <w:rPr>
        <w:rFonts w:cs="Times New Roman" w:hint="default"/>
      </w:rPr>
    </w:lvl>
    <w:lvl w:ilvl="7">
      <w:start w:val="1"/>
      <w:numFmt w:val="decimal"/>
      <w:lvlText w:val="%1.%2.%3.%4.%5.%6.%7.%8"/>
      <w:lvlJc w:val="left"/>
      <w:pPr>
        <w:tabs>
          <w:tab w:val="num" w:pos="1135"/>
        </w:tabs>
        <w:ind w:left="1135" w:hanging="1440"/>
      </w:pPr>
      <w:rPr>
        <w:rFonts w:cs="Times New Roman" w:hint="default"/>
      </w:rPr>
    </w:lvl>
    <w:lvl w:ilvl="8">
      <w:start w:val="1"/>
      <w:numFmt w:val="decimal"/>
      <w:lvlText w:val="%1.%2.%3.%4.%5.%6.%7.%8.%9"/>
      <w:lvlJc w:val="left"/>
      <w:pPr>
        <w:tabs>
          <w:tab w:val="num" w:pos="1279"/>
        </w:tabs>
        <w:ind w:left="1279" w:hanging="1584"/>
      </w:pPr>
      <w:rPr>
        <w:rFonts w:cs="Times New Roman" w:hint="default"/>
      </w:rPr>
    </w:lvl>
  </w:abstractNum>
  <w:abstractNum w:abstractNumId="5" w15:restartNumberingAfterBreak="0">
    <w:nsid w:val="220C702B"/>
    <w:multiLevelType w:val="multilevel"/>
    <w:tmpl w:val="DD8AA83A"/>
    <w:lvl w:ilvl="0">
      <w:start w:val="1"/>
      <w:numFmt w:val="decimal"/>
      <w:lvlText w:val="%1."/>
      <w:lvlJc w:val="left"/>
      <w:pPr>
        <w:tabs>
          <w:tab w:val="num" w:pos="360"/>
        </w:tabs>
        <w:ind w:left="360" w:hanging="360"/>
      </w:pPr>
      <w:rPr>
        <w:rFonts w:hint="default"/>
        <w:b/>
        <w:bCs/>
      </w:rPr>
    </w:lvl>
    <w:lvl w:ilvl="1">
      <w:start w:val="2"/>
      <w:numFmt w:val="decimal"/>
      <w:isLgl/>
      <w:lvlText w:val="%1.%2."/>
      <w:lvlJc w:val="left"/>
      <w:pPr>
        <w:tabs>
          <w:tab w:val="num" w:pos="987"/>
        </w:tabs>
        <w:ind w:left="987" w:hanging="420"/>
      </w:pPr>
      <w:rPr>
        <w:rFonts w:hint="default"/>
      </w:rPr>
    </w:lvl>
    <w:lvl w:ilvl="2">
      <w:start w:val="1"/>
      <w:numFmt w:val="decimal"/>
      <w:isLgl/>
      <w:lvlText w:val="7.%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6" w15:restartNumberingAfterBreak="0">
    <w:nsid w:val="24C31749"/>
    <w:multiLevelType w:val="hybridMultilevel"/>
    <w:tmpl w:val="08C01EF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CFA1126"/>
    <w:multiLevelType w:val="hybridMultilevel"/>
    <w:tmpl w:val="692EAA0E"/>
    <w:lvl w:ilvl="0" w:tplc="0EC86208">
      <w:start w:val="7"/>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D35452"/>
    <w:multiLevelType w:val="multilevel"/>
    <w:tmpl w:val="9FC00582"/>
    <w:lvl w:ilvl="0">
      <w:start w:val="4"/>
      <w:numFmt w:val="decimal"/>
      <w:lvlText w:val="%1"/>
      <w:lvlJc w:val="left"/>
      <w:pPr>
        <w:tabs>
          <w:tab w:val="num" w:pos="720"/>
        </w:tabs>
        <w:ind w:left="720" w:hanging="720"/>
      </w:pPr>
      <w:rPr>
        <w:rFonts w:hint="default"/>
      </w:rPr>
    </w:lvl>
    <w:lvl w:ilvl="1">
      <w:start w:val="7"/>
      <w:numFmt w:val="decimal"/>
      <w:isLgl/>
      <w:lvlText w:val="%1.%2."/>
      <w:lvlJc w:val="left"/>
      <w:pPr>
        <w:tabs>
          <w:tab w:val="num" w:pos="987"/>
        </w:tabs>
        <w:ind w:left="987" w:hanging="420"/>
      </w:pPr>
      <w:rPr>
        <w:rFonts w:hint="default"/>
      </w:rPr>
    </w:lvl>
    <w:lvl w:ilvl="2">
      <w:start w:val="1"/>
      <w:numFmt w:val="decimal"/>
      <w:isLgl/>
      <w:lvlText w:val="6.1.%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9" w15:restartNumberingAfterBreak="0">
    <w:nsid w:val="41D542A1"/>
    <w:multiLevelType w:val="hybridMultilevel"/>
    <w:tmpl w:val="FE20AE46"/>
    <w:lvl w:ilvl="0" w:tplc="E0024C2E">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003413"/>
    <w:multiLevelType w:val="hybridMultilevel"/>
    <w:tmpl w:val="FDFEAC24"/>
    <w:lvl w:ilvl="0" w:tplc="7A1291B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36F4404"/>
    <w:multiLevelType w:val="hybridMultilevel"/>
    <w:tmpl w:val="FC84EB7E"/>
    <w:lvl w:ilvl="0" w:tplc="7B5AB050">
      <w:start w:val="1"/>
      <w:numFmt w:val="russianLower"/>
      <w:lvlText w:val="(%1)"/>
      <w:lvlJc w:val="right"/>
      <w:pPr>
        <w:ind w:left="2203" w:hanging="360"/>
      </w:pPr>
      <w:rPr>
        <w:rFonts w:hint="default"/>
      </w:rPr>
    </w:lvl>
    <w:lvl w:ilvl="1" w:tplc="04190019">
      <w:start w:val="1"/>
      <w:numFmt w:val="lowerLetter"/>
      <w:lvlText w:val="%2."/>
      <w:lvlJc w:val="left"/>
      <w:pPr>
        <w:ind w:left="2923" w:hanging="360"/>
      </w:pPr>
    </w:lvl>
    <w:lvl w:ilvl="2" w:tplc="0419001B">
      <w:start w:val="1"/>
      <w:numFmt w:val="lowerRoman"/>
      <w:lvlText w:val="%3."/>
      <w:lvlJc w:val="right"/>
      <w:pPr>
        <w:ind w:left="3643" w:hanging="180"/>
      </w:pPr>
    </w:lvl>
    <w:lvl w:ilvl="3" w:tplc="0419000F">
      <w:start w:val="1"/>
      <w:numFmt w:val="decimal"/>
      <w:lvlText w:val="%4."/>
      <w:lvlJc w:val="left"/>
      <w:pPr>
        <w:ind w:left="4363" w:hanging="360"/>
      </w:pPr>
    </w:lvl>
    <w:lvl w:ilvl="4" w:tplc="04190019">
      <w:start w:val="1"/>
      <w:numFmt w:val="lowerLetter"/>
      <w:lvlText w:val="%5."/>
      <w:lvlJc w:val="left"/>
      <w:pPr>
        <w:ind w:left="5083" w:hanging="360"/>
      </w:pPr>
    </w:lvl>
    <w:lvl w:ilvl="5" w:tplc="0419001B">
      <w:start w:val="1"/>
      <w:numFmt w:val="lowerRoman"/>
      <w:lvlText w:val="%6."/>
      <w:lvlJc w:val="right"/>
      <w:pPr>
        <w:ind w:left="5803" w:hanging="180"/>
      </w:pPr>
    </w:lvl>
    <w:lvl w:ilvl="6" w:tplc="0419000F">
      <w:start w:val="1"/>
      <w:numFmt w:val="decimal"/>
      <w:lvlText w:val="%7."/>
      <w:lvlJc w:val="left"/>
      <w:pPr>
        <w:ind w:left="6523" w:hanging="360"/>
      </w:pPr>
    </w:lvl>
    <w:lvl w:ilvl="7" w:tplc="04190019">
      <w:start w:val="1"/>
      <w:numFmt w:val="lowerLetter"/>
      <w:lvlText w:val="%8."/>
      <w:lvlJc w:val="left"/>
      <w:pPr>
        <w:ind w:left="7243" w:hanging="360"/>
      </w:pPr>
    </w:lvl>
    <w:lvl w:ilvl="8" w:tplc="0419001B">
      <w:start w:val="1"/>
      <w:numFmt w:val="lowerRoman"/>
      <w:lvlText w:val="%9."/>
      <w:lvlJc w:val="right"/>
      <w:pPr>
        <w:ind w:left="7963" w:hanging="180"/>
      </w:pPr>
    </w:lvl>
  </w:abstractNum>
  <w:abstractNum w:abstractNumId="12" w15:restartNumberingAfterBreak="0">
    <w:nsid w:val="49EA5906"/>
    <w:multiLevelType w:val="hybridMultilevel"/>
    <w:tmpl w:val="2AB84D44"/>
    <w:lvl w:ilvl="0" w:tplc="5F3609F4">
      <w:start w:val="1"/>
      <w:numFmt w:val="lowerRoman"/>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ADB09D4"/>
    <w:multiLevelType w:val="hybridMultilevel"/>
    <w:tmpl w:val="77A2FB18"/>
    <w:lvl w:ilvl="0" w:tplc="3B0C8B96">
      <w:start w:val="1"/>
      <w:numFmt w:val="russianLower"/>
      <w:lvlText w:val="(%1)"/>
      <w:lvlJc w:val="right"/>
      <w:pPr>
        <w:ind w:left="2203" w:hanging="360"/>
      </w:pPr>
      <w:rPr>
        <w:rFonts w:hint="default"/>
      </w:rPr>
    </w:lvl>
    <w:lvl w:ilvl="1" w:tplc="04190019">
      <w:start w:val="1"/>
      <w:numFmt w:val="lowerLetter"/>
      <w:lvlText w:val="%2."/>
      <w:lvlJc w:val="left"/>
      <w:pPr>
        <w:ind w:left="2923" w:hanging="360"/>
      </w:pPr>
    </w:lvl>
    <w:lvl w:ilvl="2" w:tplc="0419001B">
      <w:start w:val="1"/>
      <w:numFmt w:val="lowerRoman"/>
      <w:lvlText w:val="%3."/>
      <w:lvlJc w:val="right"/>
      <w:pPr>
        <w:ind w:left="3643" w:hanging="180"/>
      </w:pPr>
    </w:lvl>
    <w:lvl w:ilvl="3" w:tplc="0419000F">
      <w:start w:val="1"/>
      <w:numFmt w:val="decimal"/>
      <w:lvlText w:val="%4."/>
      <w:lvlJc w:val="left"/>
      <w:pPr>
        <w:ind w:left="4363" w:hanging="360"/>
      </w:pPr>
    </w:lvl>
    <w:lvl w:ilvl="4" w:tplc="04190019">
      <w:start w:val="1"/>
      <w:numFmt w:val="lowerLetter"/>
      <w:lvlText w:val="%5."/>
      <w:lvlJc w:val="left"/>
      <w:pPr>
        <w:ind w:left="5083" w:hanging="360"/>
      </w:pPr>
    </w:lvl>
    <w:lvl w:ilvl="5" w:tplc="0419001B">
      <w:start w:val="1"/>
      <w:numFmt w:val="lowerRoman"/>
      <w:lvlText w:val="%6."/>
      <w:lvlJc w:val="right"/>
      <w:pPr>
        <w:ind w:left="5803" w:hanging="180"/>
      </w:pPr>
    </w:lvl>
    <w:lvl w:ilvl="6" w:tplc="0419000F">
      <w:start w:val="1"/>
      <w:numFmt w:val="decimal"/>
      <w:lvlText w:val="%7."/>
      <w:lvlJc w:val="left"/>
      <w:pPr>
        <w:ind w:left="6523" w:hanging="360"/>
      </w:pPr>
    </w:lvl>
    <w:lvl w:ilvl="7" w:tplc="04190019">
      <w:start w:val="1"/>
      <w:numFmt w:val="lowerLetter"/>
      <w:lvlText w:val="%8."/>
      <w:lvlJc w:val="left"/>
      <w:pPr>
        <w:ind w:left="7243" w:hanging="360"/>
      </w:pPr>
    </w:lvl>
    <w:lvl w:ilvl="8" w:tplc="0419001B">
      <w:start w:val="1"/>
      <w:numFmt w:val="lowerRoman"/>
      <w:lvlText w:val="%9."/>
      <w:lvlJc w:val="right"/>
      <w:pPr>
        <w:ind w:left="7963" w:hanging="180"/>
      </w:pPr>
    </w:lvl>
  </w:abstractNum>
  <w:abstractNum w:abstractNumId="14" w15:restartNumberingAfterBreak="0">
    <w:nsid w:val="50AB789B"/>
    <w:multiLevelType w:val="hybridMultilevel"/>
    <w:tmpl w:val="2B722D48"/>
    <w:lvl w:ilvl="0" w:tplc="00644B28">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26A04E1"/>
    <w:multiLevelType w:val="multilevel"/>
    <w:tmpl w:val="4B22ABAC"/>
    <w:lvl w:ilvl="0">
      <w:start w:val="1"/>
      <w:numFmt w:val="bullet"/>
      <w:lvlText w:val=""/>
      <w:lvlJc w:val="left"/>
      <w:pPr>
        <w:tabs>
          <w:tab w:val="num" w:pos="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075241"/>
    <w:multiLevelType w:val="multilevel"/>
    <w:tmpl w:val="79924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0D661B"/>
    <w:multiLevelType w:val="hybridMultilevel"/>
    <w:tmpl w:val="FBF0E64A"/>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E1E74C0"/>
    <w:multiLevelType w:val="multilevel"/>
    <w:tmpl w:val="786EB6A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1F012C7"/>
    <w:multiLevelType w:val="hybridMultilevel"/>
    <w:tmpl w:val="131449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3B84480"/>
    <w:multiLevelType w:val="hybridMultilevel"/>
    <w:tmpl w:val="5E86AAFC"/>
    <w:lvl w:ilvl="0" w:tplc="75FCA3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0921F8"/>
    <w:multiLevelType w:val="hybridMultilevel"/>
    <w:tmpl w:val="F00C8682"/>
    <w:lvl w:ilvl="0" w:tplc="C8DE9464">
      <w:start w:val="1"/>
      <w:numFmt w:val="bullet"/>
      <w:lvlText w:val=""/>
      <w:lvlJc w:val="left"/>
      <w:pPr>
        <w:tabs>
          <w:tab w:val="num" w:pos="720"/>
        </w:tabs>
        <w:ind w:left="720" w:hanging="360"/>
      </w:pPr>
      <w:rPr>
        <w:rFonts w:ascii="Symbol" w:hAnsi="Symbol" w:hint="default"/>
        <w:color w:val="auto"/>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0433A9"/>
    <w:multiLevelType w:val="hybridMultilevel"/>
    <w:tmpl w:val="4B22ABAC"/>
    <w:lvl w:ilvl="0" w:tplc="81E0CBE0">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8F6907"/>
    <w:multiLevelType w:val="multilevel"/>
    <w:tmpl w:val="EE8E579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BFB57C6"/>
    <w:multiLevelType w:val="hybridMultilevel"/>
    <w:tmpl w:val="31A8512A"/>
    <w:lvl w:ilvl="0" w:tplc="190679EE">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5" w15:restartNumberingAfterBreak="0">
    <w:nsid w:val="6CA12924"/>
    <w:multiLevelType w:val="hybridMultilevel"/>
    <w:tmpl w:val="2C88ADE2"/>
    <w:lvl w:ilvl="0" w:tplc="E73EB278">
      <w:numFmt w:val="bullet"/>
      <w:lvlText w:val="-"/>
      <w:lvlJc w:val="left"/>
      <w:pPr>
        <w:ind w:left="825" w:hanging="360"/>
      </w:pPr>
      <w:rPr>
        <w:rFonts w:ascii="Times New Roman" w:eastAsia="MS Mincho" w:hAnsi="Times New Roman" w:cs="Times New Roman"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6" w15:restartNumberingAfterBreak="0">
    <w:nsid w:val="6E0A44A1"/>
    <w:multiLevelType w:val="hybridMultilevel"/>
    <w:tmpl w:val="3236CAC4"/>
    <w:lvl w:ilvl="0" w:tplc="06261CB6">
      <w:start w:val="1"/>
      <w:numFmt w:val="lowerRoman"/>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EF157AD"/>
    <w:multiLevelType w:val="hybridMultilevel"/>
    <w:tmpl w:val="8FA66840"/>
    <w:lvl w:ilvl="0" w:tplc="7A1291B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3D57BCD"/>
    <w:multiLevelType w:val="hybridMultilevel"/>
    <w:tmpl w:val="69AC42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4896C67"/>
    <w:multiLevelType w:val="multilevel"/>
    <w:tmpl w:val="B296C23C"/>
    <w:lvl w:ilvl="0">
      <w:start w:val="8"/>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1866" w:hanging="108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488" w:hanging="1440"/>
      </w:pPr>
      <w:rPr>
        <w:rFonts w:hint="default"/>
      </w:rPr>
    </w:lvl>
  </w:abstractNum>
  <w:abstractNum w:abstractNumId="30" w15:restartNumberingAfterBreak="0">
    <w:nsid w:val="76C2527A"/>
    <w:multiLevelType w:val="multilevel"/>
    <w:tmpl w:val="92764D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9846833">
    <w:abstractNumId w:val="0"/>
    <w:lvlOverride w:ilvl="0">
      <w:lvl w:ilvl="0">
        <w:numFmt w:val="bullet"/>
        <w:lvlText w:val="•"/>
        <w:legacy w:legacy="1" w:legacySpace="0" w:legacyIndent="326"/>
        <w:lvlJc w:val="left"/>
        <w:rPr>
          <w:rFonts w:ascii="Times New Roman" w:hAnsi="Times New Roman" w:cs="Times New Roman" w:hint="default"/>
        </w:rPr>
      </w:lvl>
    </w:lvlOverride>
  </w:num>
  <w:num w:numId="2" w16cid:durableId="475998103">
    <w:abstractNumId w:val="10"/>
  </w:num>
  <w:num w:numId="3" w16cid:durableId="654720521">
    <w:abstractNumId w:val="27"/>
  </w:num>
  <w:num w:numId="4" w16cid:durableId="265428857">
    <w:abstractNumId w:val="8"/>
  </w:num>
  <w:num w:numId="5" w16cid:durableId="1913539165">
    <w:abstractNumId w:val="5"/>
  </w:num>
  <w:num w:numId="6" w16cid:durableId="1171600596">
    <w:abstractNumId w:val="2"/>
  </w:num>
  <w:num w:numId="7" w16cid:durableId="555549069">
    <w:abstractNumId w:val="3"/>
  </w:num>
  <w:num w:numId="8" w16cid:durableId="534848545">
    <w:abstractNumId w:val="13"/>
  </w:num>
  <w:num w:numId="9" w16cid:durableId="929892751">
    <w:abstractNumId w:val="30"/>
  </w:num>
  <w:num w:numId="10" w16cid:durableId="174730065">
    <w:abstractNumId w:val="12"/>
  </w:num>
  <w:num w:numId="11" w16cid:durableId="532306630">
    <w:abstractNumId w:val="26"/>
  </w:num>
  <w:num w:numId="12" w16cid:durableId="214434969">
    <w:abstractNumId w:val="6"/>
  </w:num>
  <w:num w:numId="13" w16cid:durableId="851187299">
    <w:abstractNumId w:val="29"/>
  </w:num>
  <w:num w:numId="14" w16cid:durableId="385221095">
    <w:abstractNumId w:val="16"/>
  </w:num>
  <w:num w:numId="15" w16cid:durableId="126092737">
    <w:abstractNumId w:val="11"/>
  </w:num>
  <w:num w:numId="16" w16cid:durableId="2086293795">
    <w:abstractNumId w:val="14"/>
  </w:num>
  <w:num w:numId="17" w16cid:durableId="2031106080">
    <w:abstractNumId w:val="28"/>
  </w:num>
  <w:num w:numId="18" w16cid:durableId="1705886">
    <w:abstractNumId w:val="19"/>
  </w:num>
  <w:num w:numId="19" w16cid:durableId="95906201">
    <w:abstractNumId w:val="23"/>
  </w:num>
  <w:num w:numId="20" w16cid:durableId="97604506">
    <w:abstractNumId w:val="17"/>
  </w:num>
  <w:num w:numId="21" w16cid:durableId="1387412992">
    <w:abstractNumId w:val="18"/>
  </w:num>
  <w:num w:numId="22" w16cid:durableId="1220170607">
    <w:abstractNumId w:val="9"/>
  </w:num>
  <w:num w:numId="23" w16cid:durableId="364406300">
    <w:abstractNumId w:val="22"/>
  </w:num>
  <w:num w:numId="24" w16cid:durableId="457996641">
    <w:abstractNumId w:val="15"/>
  </w:num>
  <w:num w:numId="25" w16cid:durableId="1563130585">
    <w:abstractNumId w:val="21"/>
  </w:num>
  <w:num w:numId="26" w16cid:durableId="853689684">
    <w:abstractNumId w:val="4"/>
  </w:num>
  <w:num w:numId="27" w16cid:durableId="1527862284">
    <w:abstractNumId w:val="20"/>
  </w:num>
  <w:num w:numId="28" w16cid:durableId="589968527">
    <w:abstractNumId w:val="24"/>
  </w:num>
  <w:num w:numId="29" w16cid:durableId="202909284">
    <w:abstractNumId w:val="7"/>
  </w:num>
  <w:num w:numId="30" w16cid:durableId="66535242">
    <w:abstractNumId w:val="25"/>
  </w:num>
  <w:num w:numId="31" w16cid:durableId="68374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0C"/>
    <w:rsid w:val="00001E75"/>
    <w:rsid w:val="0000579A"/>
    <w:rsid w:val="000106D3"/>
    <w:rsid w:val="000134DC"/>
    <w:rsid w:val="00031602"/>
    <w:rsid w:val="0003563C"/>
    <w:rsid w:val="00042263"/>
    <w:rsid w:val="000540A7"/>
    <w:rsid w:val="00064DF0"/>
    <w:rsid w:val="00066E59"/>
    <w:rsid w:val="00070525"/>
    <w:rsid w:val="00073275"/>
    <w:rsid w:val="000756E9"/>
    <w:rsid w:val="00081D82"/>
    <w:rsid w:val="00083F50"/>
    <w:rsid w:val="0009191E"/>
    <w:rsid w:val="0009444C"/>
    <w:rsid w:val="000A1530"/>
    <w:rsid w:val="000A2DD0"/>
    <w:rsid w:val="000A35B8"/>
    <w:rsid w:val="000B42DC"/>
    <w:rsid w:val="000B48A2"/>
    <w:rsid w:val="000C3F99"/>
    <w:rsid w:val="000D2B93"/>
    <w:rsid w:val="000E1B3B"/>
    <w:rsid w:val="000E5402"/>
    <w:rsid w:val="000E585D"/>
    <w:rsid w:val="000F243F"/>
    <w:rsid w:val="000F5677"/>
    <w:rsid w:val="000F75B0"/>
    <w:rsid w:val="00110781"/>
    <w:rsid w:val="0012683A"/>
    <w:rsid w:val="001306A2"/>
    <w:rsid w:val="00131F87"/>
    <w:rsid w:val="001408B6"/>
    <w:rsid w:val="00142F84"/>
    <w:rsid w:val="001606D5"/>
    <w:rsid w:val="00162C8B"/>
    <w:rsid w:val="001633B0"/>
    <w:rsid w:val="00166BD5"/>
    <w:rsid w:val="001770E8"/>
    <w:rsid w:val="00181504"/>
    <w:rsid w:val="001818A2"/>
    <w:rsid w:val="00182A23"/>
    <w:rsid w:val="00190810"/>
    <w:rsid w:val="00194026"/>
    <w:rsid w:val="00196D1A"/>
    <w:rsid w:val="001A0314"/>
    <w:rsid w:val="001B7477"/>
    <w:rsid w:val="001B7CAF"/>
    <w:rsid w:val="001C0347"/>
    <w:rsid w:val="001C058F"/>
    <w:rsid w:val="001C5EE3"/>
    <w:rsid w:val="001D14CF"/>
    <w:rsid w:val="001D1D19"/>
    <w:rsid w:val="001D37DC"/>
    <w:rsid w:val="001E2E72"/>
    <w:rsid w:val="001E5EDE"/>
    <w:rsid w:val="001F21BB"/>
    <w:rsid w:val="00202C57"/>
    <w:rsid w:val="00207F13"/>
    <w:rsid w:val="002142F7"/>
    <w:rsid w:val="00215841"/>
    <w:rsid w:val="00225296"/>
    <w:rsid w:val="00233920"/>
    <w:rsid w:val="00235CF8"/>
    <w:rsid w:val="0024165C"/>
    <w:rsid w:val="00242F56"/>
    <w:rsid w:val="00244CC1"/>
    <w:rsid w:val="002458E0"/>
    <w:rsid w:val="00251E54"/>
    <w:rsid w:val="0025419E"/>
    <w:rsid w:val="00266BA2"/>
    <w:rsid w:val="00271F5B"/>
    <w:rsid w:val="002765E8"/>
    <w:rsid w:val="0028485D"/>
    <w:rsid w:val="002939F9"/>
    <w:rsid w:val="002A12AB"/>
    <w:rsid w:val="002A4778"/>
    <w:rsid w:val="002B2C08"/>
    <w:rsid w:val="002B53FD"/>
    <w:rsid w:val="002B76A8"/>
    <w:rsid w:val="002C1746"/>
    <w:rsid w:val="002C1ED3"/>
    <w:rsid w:val="002C6BE7"/>
    <w:rsid w:val="002D3AF5"/>
    <w:rsid w:val="002D44F4"/>
    <w:rsid w:val="002D6DD5"/>
    <w:rsid w:val="002F0230"/>
    <w:rsid w:val="002F2D28"/>
    <w:rsid w:val="002F3D4C"/>
    <w:rsid w:val="002F3DA9"/>
    <w:rsid w:val="002F4D43"/>
    <w:rsid w:val="00300B50"/>
    <w:rsid w:val="00310432"/>
    <w:rsid w:val="00316F38"/>
    <w:rsid w:val="003354C3"/>
    <w:rsid w:val="00342F59"/>
    <w:rsid w:val="00346669"/>
    <w:rsid w:val="003575FA"/>
    <w:rsid w:val="00370441"/>
    <w:rsid w:val="00380D4D"/>
    <w:rsid w:val="00394EDD"/>
    <w:rsid w:val="003977F8"/>
    <w:rsid w:val="00397A99"/>
    <w:rsid w:val="003A1198"/>
    <w:rsid w:val="003A19FC"/>
    <w:rsid w:val="003A218A"/>
    <w:rsid w:val="003A21AF"/>
    <w:rsid w:val="003A7FEA"/>
    <w:rsid w:val="003B21F8"/>
    <w:rsid w:val="003B47C5"/>
    <w:rsid w:val="003C06CB"/>
    <w:rsid w:val="003C2B7F"/>
    <w:rsid w:val="003C48A0"/>
    <w:rsid w:val="003D7243"/>
    <w:rsid w:val="00402BD0"/>
    <w:rsid w:val="00415FB5"/>
    <w:rsid w:val="00420DAE"/>
    <w:rsid w:val="0042507A"/>
    <w:rsid w:val="004338CA"/>
    <w:rsid w:val="0044055A"/>
    <w:rsid w:val="00442DA5"/>
    <w:rsid w:val="00443ED7"/>
    <w:rsid w:val="004475C2"/>
    <w:rsid w:val="0045489F"/>
    <w:rsid w:val="00461F80"/>
    <w:rsid w:val="00462E25"/>
    <w:rsid w:val="00466693"/>
    <w:rsid w:val="004679DD"/>
    <w:rsid w:val="00470134"/>
    <w:rsid w:val="00474FEC"/>
    <w:rsid w:val="00482227"/>
    <w:rsid w:val="0048367F"/>
    <w:rsid w:val="00484E7F"/>
    <w:rsid w:val="00496C64"/>
    <w:rsid w:val="004A1181"/>
    <w:rsid w:val="004B1AC3"/>
    <w:rsid w:val="004B5F96"/>
    <w:rsid w:val="004C0D2E"/>
    <w:rsid w:val="004C2186"/>
    <w:rsid w:val="004C271A"/>
    <w:rsid w:val="004C71DC"/>
    <w:rsid w:val="004D0FBD"/>
    <w:rsid w:val="004D16E4"/>
    <w:rsid w:val="004D608E"/>
    <w:rsid w:val="004D7614"/>
    <w:rsid w:val="004E0772"/>
    <w:rsid w:val="004E0D67"/>
    <w:rsid w:val="004E542E"/>
    <w:rsid w:val="004E6D8B"/>
    <w:rsid w:val="004E7289"/>
    <w:rsid w:val="004F470A"/>
    <w:rsid w:val="0050327D"/>
    <w:rsid w:val="005117ED"/>
    <w:rsid w:val="00515F63"/>
    <w:rsid w:val="00525DCB"/>
    <w:rsid w:val="00527CED"/>
    <w:rsid w:val="00534C43"/>
    <w:rsid w:val="00555C69"/>
    <w:rsid w:val="00556D45"/>
    <w:rsid w:val="005611C1"/>
    <w:rsid w:val="00563530"/>
    <w:rsid w:val="005722B4"/>
    <w:rsid w:val="00590848"/>
    <w:rsid w:val="0059368B"/>
    <w:rsid w:val="00596781"/>
    <w:rsid w:val="00597705"/>
    <w:rsid w:val="005A56F9"/>
    <w:rsid w:val="005A79D1"/>
    <w:rsid w:val="005C088E"/>
    <w:rsid w:val="005C24F6"/>
    <w:rsid w:val="005D0673"/>
    <w:rsid w:val="005D3D05"/>
    <w:rsid w:val="005D4D79"/>
    <w:rsid w:val="005D77F5"/>
    <w:rsid w:val="005E6B9A"/>
    <w:rsid w:val="005E7B6D"/>
    <w:rsid w:val="005F12FB"/>
    <w:rsid w:val="005F3D2F"/>
    <w:rsid w:val="005F74DF"/>
    <w:rsid w:val="005F7A5A"/>
    <w:rsid w:val="00610147"/>
    <w:rsid w:val="006103A5"/>
    <w:rsid w:val="0061664E"/>
    <w:rsid w:val="00620B6B"/>
    <w:rsid w:val="006272B0"/>
    <w:rsid w:val="00640519"/>
    <w:rsid w:val="00643BB4"/>
    <w:rsid w:val="00645F2C"/>
    <w:rsid w:val="006555E9"/>
    <w:rsid w:val="00656F73"/>
    <w:rsid w:val="00662889"/>
    <w:rsid w:val="0067001E"/>
    <w:rsid w:val="006708B9"/>
    <w:rsid w:val="006753C8"/>
    <w:rsid w:val="00677182"/>
    <w:rsid w:val="006778C3"/>
    <w:rsid w:val="00690CFA"/>
    <w:rsid w:val="006A05C2"/>
    <w:rsid w:val="006B2C42"/>
    <w:rsid w:val="006C5D22"/>
    <w:rsid w:val="006C7860"/>
    <w:rsid w:val="006D00BD"/>
    <w:rsid w:val="006E1720"/>
    <w:rsid w:val="006F24B3"/>
    <w:rsid w:val="00701E92"/>
    <w:rsid w:val="00726A4D"/>
    <w:rsid w:val="007324EE"/>
    <w:rsid w:val="00735DF4"/>
    <w:rsid w:val="00740291"/>
    <w:rsid w:val="00750DF1"/>
    <w:rsid w:val="00756596"/>
    <w:rsid w:val="00760173"/>
    <w:rsid w:val="00762112"/>
    <w:rsid w:val="00765C42"/>
    <w:rsid w:val="007676A0"/>
    <w:rsid w:val="00776094"/>
    <w:rsid w:val="00783468"/>
    <w:rsid w:val="0078444F"/>
    <w:rsid w:val="00787A85"/>
    <w:rsid w:val="00793305"/>
    <w:rsid w:val="00793E6E"/>
    <w:rsid w:val="007A1BAC"/>
    <w:rsid w:val="007A5183"/>
    <w:rsid w:val="007B3B3A"/>
    <w:rsid w:val="007B508A"/>
    <w:rsid w:val="007B78A8"/>
    <w:rsid w:val="007C52B9"/>
    <w:rsid w:val="007C5B92"/>
    <w:rsid w:val="007D7BA5"/>
    <w:rsid w:val="007F045C"/>
    <w:rsid w:val="007F23C1"/>
    <w:rsid w:val="007F5ADA"/>
    <w:rsid w:val="007F6D71"/>
    <w:rsid w:val="00803C80"/>
    <w:rsid w:val="00811B3E"/>
    <w:rsid w:val="00815FE3"/>
    <w:rsid w:val="008343EB"/>
    <w:rsid w:val="008473DB"/>
    <w:rsid w:val="00847791"/>
    <w:rsid w:val="00850368"/>
    <w:rsid w:val="00855B9A"/>
    <w:rsid w:val="00857801"/>
    <w:rsid w:val="00865D4E"/>
    <w:rsid w:val="00866328"/>
    <w:rsid w:val="008663E3"/>
    <w:rsid w:val="008664A0"/>
    <w:rsid w:val="00871252"/>
    <w:rsid w:val="0087722B"/>
    <w:rsid w:val="008840D7"/>
    <w:rsid w:val="008853C5"/>
    <w:rsid w:val="00887165"/>
    <w:rsid w:val="00893E69"/>
    <w:rsid w:val="008B379F"/>
    <w:rsid w:val="008C385E"/>
    <w:rsid w:val="008D35F4"/>
    <w:rsid w:val="008E61B9"/>
    <w:rsid w:val="008E763C"/>
    <w:rsid w:val="008F50D6"/>
    <w:rsid w:val="008F52D9"/>
    <w:rsid w:val="00904888"/>
    <w:rsid w:val="00915500"/>
    <w:rsid w:val="009236E9"/>
    <w:rsid w:val="00930EB8"/>
    <w:rsid w:val="00930F4C"/>
    <w:rsid w:val="0093194B"/>
    <w:rsid w:val="009358BA"/>
    <w:rsid w:val="009408BD"/>
    <w:rsid w:val="00952896"/>
    <w:rsid w:val="009531BE"/>
    <w:rsid w:val="00953DB7"/>
    <w:rsid w:val="00954336"/>
    <w:rsid w:val="0096057C"/>
    <w:rsid w:val="00961799"/>
    <w:rsid w:val="00974CEC"/>
    <w:rsid w:val="00975500"/>
    <w:rsid w:val="0098375A"/>
    <w:rsid w:val="00983A13"/>
    <w:rsid w:val="00984688"/>
    <w:rsid w:val="009A0F14"/>
    <w:rsid w:val="009A29EF"/>
    <w:rsid w:val="009A4B95"/>
    <w:rsid w:val="009B1E08"/>
    <w:rsid w:val="009D26C0"/>
    <w:rsid w:val="009D271A"/>
    <w:rsid w:val="009D5A48"/>
    <w:rsid w:val="009F21A9"/>
    <w:rsid w:val="009F458E"/>
    <w:rsid w:val="00A04140"/>
    <w:rsid w:val="00A04582"/>
    <w:rsid w:val="00A07CAA"/>
    <w:rsid w:val="00A10EF1"/>
    <w:rsid w:val="00A206DB"/>
    <w:rsid w:val="00A24FE6"/>
    <w:rsid w:val="00A4020C"/>
    <w:rsid w:val="00A4040B"/>
    <w:rsid w:val="00A50152"/>
    <w:rsid w:val="00A540F6"/>
    <w:rsid w:val="00A604E5"/>
    <w:rsid w:val="00A634A1"/>
    <w:rsid w:val="00A63BB4"/>
    <w:rsid w:val="00A82BED"/>
    <w:rsid w:val="00A85043"/>
    <w:rsid w:val="00A8731E"/>
    <w:rsid w:val="00A90271"/>
    <w:rsid w:val="00A9618F"/>
    <w:rsid w:val="00AC4CC8"/>
    <w:rsid w:val="00AC4EA2"/>
    <w:rsid w:val="00AC7173"/>
    <w:rsid w:val="00AD2255"/>
    <w:rsid w:val="00AF2D4F"/>
    <w:rsid w:val="00AF5300"/>
    <w:rsid w:val="00AF6BDD"/>
    <w:rsid w:val="00AF70CC"/>
    <w:rsid w:val="00B21C3B"/>
    <w:rsid w:val="00B27FB7"/>
    <w:rsid w:val="00B37693"/>
    <w:rsid w:val="00B42DAD"/>
    <w:rsid w:val="00B53E40"/>
    <w:rsid w:val="00B60A21"/>
    <w:rsid w:val="00B824EE"/>
    <w:rsid w:val="00B82D05"/>
    <w:rsid w:val="00B86C93"/>
    <w:rsid w:val="00B9120E"/>
    <w:rsid w:val="00B96035"/>
    <w:rsid w:val="00BC1E0F"/>
    <w:rsid w:val="00BC3866"/>
    <w:rsid w:val="00BD1056"/>
    <w:rsid w:val="00BD4C63"/>
    <w:rsid w:val="00BD6C00"/>
    <w:rsid w:val="00BE0487"/>
    <w:rsid w:val="00BE6651"/>
    <w:rsid w:val="00C06934"/>
    <w:rsid w:val="00C11DCD"/>
    <w:rsid w:val="00C12CC6"/>
    <w:rsid w:val="00C154B4"/>
    <w:rsid w:val="00C24D9C"/>
    <w:rsid w:val="00C24F6E"/>
    <w:rsid w:val="00C26393"/>
    <w:rsid w:val="00C47E9C"/>
    <w:rsid w:val="00C56554"/>
    <w:rsid w:val="00C63E41"/>
    <w:rsid w:val="00C6560E"/>
    <w:rsid w:val="00C879EF"/>
    <w:rsid w:val="00C927D1"/>
    <w:rsid w:val="00CA216E"/>
    <w:rsid w:val="00CA2929"/>
    <w:rsid w:val="00CA5DB0"/>
    <w:rsid w:val="00CA6B0C"/>
    <w:rsid w:val="00CB00DC"/>
    <w:rsid w:val="00CB46E9"/>
    <w:rsid w:val="00CB6F22"/>
    <w:rsid w:val="00CD14FD"/>
    <w:rsid w:val="00CD293A"/>
    <w:rsid w:val="00CD3046"/>
    <w:rsid w:val="00CD447E"/>
    <w:rsid w:val="00CE15A0"/>
    <w:rsid w:val="00CE3EE2"/>
    <w:rsid w:val="00CE59E6"/>
    <w:rsid w:val="00CF4410"/>
    <w:rsid w:val="00D00933"/>
    <w:rsid w:val="00D04809"/>
    <w:rsid w:val="00D10EA1"/>
    <w:rsid w:val="00D11E7D"/>
    <w:rsid w:val="00D1719F"/>
    <w:rsid w:val="00D17449"/>
    <w:rsid w:val="00D20E12"/>
    <w:rsid w:val="00D21799"/>
    <w:rsid w:val="00D25A92"/>
    <w:rsid w:val="00D25B17"/>
    <w:rsid w:val="00D26C79"/>
    <w:rsid w:val="00D30616"/>
    <w:rsid w:val="00D37A0C"/>
    <w:rsid w:val="00D37B32"/>
    <w:rsid w:val="00D51211"/>
    <w:rsid w:val="00D54C91"/>
    <w:rsid w:val="00D603D6"/>
    <w:rsid w:val="00D6456C"/>
    <w:rsid w:val="00D65F67"/>
    <w:rsid w:val="00D66011"/>
    <w:rsid w:val="00D6623B"/>
    <w:rsid w:val="00D71BEA"/>
    <w:rsid w:val="00D75217"/>
    <w:rsid w:val="00D81D64"/>
    <w:rsid w:val="00D90C6B"/>
    <w:rsid w:val="00D949F4"/>
    <w:rsid w:val="00DA11C2"/>
    <w:rsid w:val="00DB110F"/>
    <w:rsid w:val="00DB322B"/>
    <w:rsid w:val="00DB4863"/>
    <w:rsid w:val="00DC0F67"/>
    <w:rsid w:val="00DD0AD5"/>
    <w:rsid w:val="00DD327A"/>
    <w:rsid w:val="00DD4975"/>
    <w:rsid w:val="00DE057C"/>
    <w:rsid w:val="00DE48CD"/>
    <w:rsid w:val="00DF3B4D"/>
    <w:rsid w:val="00DF7990"/>
    <w:rsid w:val="00E04B46"/>
    <w:rsid w:val="00E07334"/>
    <w:rsid w:val="00E1215C"/>
    <w:rsid w:val="00E14D9A"/>
    <w:rsid w:val="00E20F65"/>
    <w:rsid w:val="00E325C0"/>
    <w:rsid w:val="00E40EFE"/>
    <w:rsid w:val="00E42108"/>
    <w:rsid w:val="00E5315D"/>
    <w:rsid w:val="00E53F1E"/>
    <w:rsid w:val="00E549A2"/>
    <w:rsid w:val="00E72161"/>
    <w:rsid w:val="00E75EEF"/>
    <w:rsid w:val="00E84F95"/>
    <w:rsid w:val="00E92D6F"/>
    <w:rsid w:val="00EA354E"/>
    <w:rsid w:val="00EB2454"/>
    <w:rsid w:val="00EB3F59"/>
    <w:rsid w:val="00EB663E"/>
    <w:rsid w:val="00EC2B99"/>
    <w:rsid w:val="00EC4DE0"/>
    <w:rsid w:val="00ED0816"/>
    <w:rsid w:val="00ED09DE"/>
    <w:rsid w:val="00ED735F"/>
    <w:rsid w:val="00EE0F7E"/>
    <w:rsid w:val="00EF438F"/>
    <w:rsid w:val="00F00083"/>
    <w:rsid w:val="00F16620"/>
    <w:rsid w:val="00F1691D"/>
    <w:rsid w:val="00F16B42"/>
    <w:rsid w:val="00F17526"/>
    <w:rsid w:val="00F20C40"/>
    <w:rsid w:val="00F22750"/>
    <w:rsid w:val="00F30E22"/>
    <w:rsid w:val="00F32191"/>
    <w:rsid w:val="00F32C2C"/>
    <w:rsid w:val="00F33CD4"/>
    <w:rsid w:val="00F37356"/>
    <w:rsid w:val="00F37874"/>
    <w:rsid w:val="00F37E9D"/>
    <w:rsid w:val="00F4048E"/>
    <w:rsid w:val="00F434DC"/>
    <w:rsid w:val="00F44C22"/>
    <w:rsid w:val="00F53898"/>
    <w:rsid w:val="00F56211"/>
    <w:rsid w:val="00F80347"/>
    <w:rsid w:val="00F93337"/>
    <w:rsid w:val="00F9520D"/>
    <w:rsid w:val="00FA269E"/>
    <w:rsid w:val="00FA3AE1"/>
    <w:rsid w:val="00FC3C2E"/>
    <w:rsid w:val="00FD184A"/>
    <w:rsid w:val="00FE1F21"/>
    <w:rsid w:val="00FF3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974A5"/>
  <w15:docId w15:val="{FBBD7117-FC06-4A4B-B3B4-8F04EE10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140"/>
    <w:rPr>
      <w:rFonts w:ascii="_Journal" w:hAnsi="_Journal" w:cs="_Journal"/>
    </w:rPr>
  </w:style>
  <w:style w:type="paragraph" w:styleId="1">
    <w:name w:val="heading 1"/>
    <w:basedOn w:val="a"/>
    <w:next w:val="a"/>
    <w:link w:val="10"/>
    <w:qFormat/>
    <w:rsid w:val="002F4D43"/>
    <w:pPr>
      <w:keepNext/>
      <w:spacing w:before="240" w:after="60"/>
      <w:outlineLvl w:val="0"/>
    </w:pPr>
    <w:rPr>
      <w:rFonts w:ascii="Cambria" w:hAnsi="Cambria" w:cs="Cambria"/>
      <w:b/>
      <w:bCs/>
      <w:kern w:val="32"/>
      <w:sz w:val="32"/>
      <w:szCs w:val="32"/>
    </w:rPr>
  </w:style>
  <w:style w:type="paragraph" w:styleId="2">
    <w:name w:val="heading 2"/>
    <w:aliases w:val="Heading 2 Char"/>
    <w:basedOn w:val="a"/>
    <w:next w:val="a"/>
    <w:link w:val="20"/>
    <w:qFormat/>
    <w:locked/>
    <w:rsid w:val="00BC3866"/>
    <w:pPr>
      <w:keepNext/>
      <w:tabs>
        <w:tab w:val="num" w:pos="994"/>
        <w:tab w:val="left" w:pos="1260"/>
      </w:tabs>
      <w:spacing w:before="120" w:after="120"/>
      <w:ind w:left="710"/>
      <w:outlineLvl w:val="1"/>
    </w:pPr>
    <w:rPr>
      <w:rFonts w:ascii="Arial" w:hAnsi="Arial" w:cs="Arial"/>
      <w:b/>
      <w:iCs/>
      <w:color w:val="000000"/>
      <w:sz w:val="24"/>
      <w:szCs w:val="16"/>
      <w:lang w:val="en-US" w:eastAsia="en-US"/>
    </w:rPr>
  </w:style>
  <w:style w:type="paragraph" w:styleId="3">
    <w:name w:val="heading 3"/>
    <w:aliases w:val="Heading 3 Char Char"/>
    <w:basedOn w:val="a"/>
    <w:next w:val="a"/>
    <w:link w:val="30"/>
    <w:qFormat/>
    <w:locked/>
    <w:rsid w:val="00BC3866"/>
    <w:pPr>
      <w:keepNext/>
      <w:tabs>
        <w:tab w:val="num" w:pos="994"/>
        <w:tab w:val="left" w:pos="1530"/>
        <w:tab w:val="left" w:pos="2160"/>
      </w:tabs>
      <w:spacing w:before="60" w:after="60"/>
      <w:ind w:left="710"/>
      <w:outlineLvl w:val="2"/>
    </w:pPr>
    <w:rPr>
      <w:rFonts w:ascii="Arial" w:hAnsi="Arial" w:cs="Arial"/>
      <w:color w:val="000000"/>
      <w:sz w:val="22"/>
      <w:szCs w:val="16"/>
      <w:lang w:val="en-GB" w:eastAsia="en-US"/>
    </w:rPr>
  </w:style>
  <w:style w:type="paragraph" w:styleId="5">
    <w:name w:val="heading 5"/>
    <w:basedOn w:val="a"/>
    <w:next w:val="a"/>
    <w:link w:val="50"/>
    <w:uiPriority w:val="99"/>
    <w:qFormat/>
    <w:rsid w:val="00ED735F"/>
    <w:pPr>
      <w:keepNext/>
      <w:ind w:left="5112"/>
      <w:jc w:val="center"/>
      <w:outlineLvl w:val="4"/>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locked/>
    <w:rsid w:val="002F4D43"/>
    <w:rPr>
      <w:rFonts w:ascii="Cambria" w:hAnsi="Cambria" w:cs="Cambria"/>
      <w:b/>
      <w:bCs/>
      <w:kern w:val="32"/>
      <w:sz w:val="32"/>
      <w:szCs w:val="32"/>
    </w:rPr>
  </w:style>
  <w:style w:type="character" w:customStyle="1" w:styleId="50">
    <w:name w:val="Заголовок 5 Знак"/>
    <w:link w:val="5"/>
    <w:uiPriority w:val="99"/>
    <w:semiHidden/>
    <w:locked/>
    <w:rsid w:val="005611C1"/>
    <w:rPr>
      <w:rFonts w:ascii="Calibri" w:hAnsi="Calibri" w:cs="Calibri"/>
      <w:b/>
      <w:bCs/>
      <w:i/>
      <w:iCs/>
      <w:sz w:val="26"/>
      <w:szCs w:val="26"/>
    </w:rPr>
  </w:style>
  <w:style w:type="paragraph" w:customStyle="1" w:styleId="Normal1">
    <w:name w:val="Normal1"/>
    <w:uiPriority w:val="99"/>
    <w:rsid w:val="00A04140"/>
    <w:pPr>
      <w:widowControl w:val="0"/>
    </w:pPr>
    <w:rPr>
      <w:rFonts w:ascii="Arial" w:hAnsi="Arial" w:cs="Arial"/>
    </w:rPr>
  </w:style>
  <w:style w:type="paragraph" w:styleId="a3">
    <w:name w:val="footer"/>
    <w:basedOn w:val="a"/>
    <w:link w:val="a4"/>
    <w:uiPriority w:val="99"/>
    <w:rsid w:val="00DE48CD"/>
    <w:pPr>
      <w:tabs>
        <w:tab w:val="center" w:pos="4536"/>
        <w:tab w:val="right" w:pos="9072"/>
      </w:tabs>
      <w:ind w:left="-108" w:right="-93" w:firstLine="288"/>
      <w:jc w:val="both"/>
    </w:pPr>
    <w:rPr>
      <w:sz w:val="17"/>
      <w:szCs w:val="17"/>
    </w:rPr>
  </w:style>
  <w:style w:type="character" w:customStyle="1" w:styleId="a4">
    <w:name w:val="Нижний колонтитул Знак"/>
    <w:link w:val="a3"/>
    <w:uiPriority w:val="99"/>
    <w:semiHidden/>
    <w:locked/>
    <w:rsid w:val="005611C1"/>
    <w:rPr>
      <w:rFonts w:ascii="_Journal" w:hAnsi="_Journal" w:cs="_Journal"/>
      <w:sz w:val="20"/>
      <w:szCs w:val="20"/>
    </w:rPr>
  </w:style>
  <w:style w:type="character" w:styleId="a5">
    <w:name w:val="annotation reference"/>
    <w:rsid w:val="007C5B92"/>
    <w:rPr>
      <w:sz w:val="16"/>
      <w:szCs w:val="16"/>
    </w:rPr>
  </w:style>
  <w:style w:type="paragraph" w:styleId="a6">
    <w:name w:val="annotation text"/>
    <w:basedOn w:val="a"/>
    <w:link w:val="a7"/>
    <w:rsid w:val="007C5B92"/>
  </w:style>
  <w:style w:type="character" w:customStyle="1" w:styleId="a7">
    <w:name w:val="Текст примечания Знак"/>
    <w:link w:val="a6"/>
    <w:locked/>
    <w:rsid w:val="005611C1"/>
    <w:rPr>
      <w:rFonts w:ascii="_Journal" w:hAnsi="_Journal" w:cs="_Journal"/>
      <w:sz w:val="20"/>
      <w:szCs w:val="20"/>
    </w:rPr>
  </w:style>
  <w:style w:type="paragraph" w:styleId="a8">
    <w:name w:val="annotation subject"/>
    <w:basedOn w:val="a6"/>
    <w:next w:val="a6"/>
    <w:link w:val="a9"/>
    <w:rsid w:val="007C5B92"/>
    <w:rPr>
      <w:b/>
      <w:bCs/>
    </w:rPr>
  </w:style>
  <w:style w:type="character" w:customStyle="1" w:styleId="a9">
    <w:name w:val="Тема примечания Знак"/>
    <w:link w:val="a8"/>
    <w:locked/>
    <w:rsid w:val="005611C1"/>
    <w:rPr>
      <w:rFonts w:ascii="_Journal" w:hAnsi="_Journal" w:cs="_Journal"/>
      <w:b/>
      <w:bCs/>
      <w:sz w:val="20"/>
      <w:szCs w:val="20"/>
    </w:rPr>
  </w:style>
  <w:style w:type="paragraph" w:styleId="aa">
    <w:name w:val="Balloon Text"/>
    <w:basedOn w:val="a"/>
    <w:link w:val="ab"/>
    <w:semiHidden/>
    <w:rsid w:val="007C5B92"/>
    <w:rPr>
      <w:rFonts w:ascii="Tahoma" w:hAnsi="Tahoma" w:cs="Tahoma"/>
      <w:sz w:val="16"/>
      <w:szCs w:val="16"/>
    </w:rPr>
  </w:style>
  <w:style w:type="character" w:customStyle="1" w:styleId="ab">
    <w:name w:val="Текст выноски Знак"/>
    <w:link w:val="aa"/>
    <w:uiPriority w:val="99"/>
    <w:semiHidden/>
    <w:locked/>
    <w:rsid w:val="005611C1"/>
    <w:rPr>
      <w:sz w:val="2"/>
      <w:szCs w:val="2"/>
    </w:rPr>
  </w:style>
  <w:style w:type="paragraph" w:customStyle="1" w:styleId="4">
    <w:name w:val="çàãîëîâîê 4"/>
    <w:basedOn w:val="a"/>
    <w:next w:val="a"/>
    <w:uiPriority w:val="99"/>
    <w:rsid w:val="00ED735F"/>
    <w:pPr>
      <w:keepNext/>
      <w:tabs>
        <w:tab w:val="left" w:pos="3686"/>
      </w:tabs>
    </w:pPr>
    <w:rPr>
      <w:sz w:val="24"/>
      <w:szCs w:val="24"/>
    </w:rPr>
  </w:style>
  <w:style w:type="paragraph" w:styleId="ac">
    <w:name w:val="Body Text"/>
    <w:basedOn w:val="a"/>
    <w:link w:val="ad"/>
    <w:uiPriority w:val="99"/>
    <w:rsid w:val="00233920"/>
    <w:pPr>
      <w:widowControl w:val="0"/>
      <w:jc w:val="both"/>
    </w:pPr>
    <w:rPr>
      <w:sz w:val="24"/>
      <w:szCs w:val="24"/>
      <w:lang w:val="en-US"/>
    </w:rPr>
  </w:style>
  <w:style w:type="character" w:customStyle="1" w:styleId="ad">
    <w:name w:val="Основной текст Знак"/>
    <w:link w:val="ac"/>
    <w:uiPriority w:val="99"/>
    <w:semiHidden/>
    <w:locked/>
    <w:rsid w:val="005611C1"/>
    <w:rPr>
      <w:rFonts w:ascii="_Journal" w:hAnsi="_Journal" w:cs="_Journal"/>
      <w:sz w:val="20"/>
      <w:szCs w:val="20"/>
    </w:rPr>
  </w:style>
  <w:style w:type="paragraph" w:customStyle="1" w:styleId="11">
    <w:name w:val="Стиль1"/>
    <w:basedOn w:val="ae"/>
    <w:uiPriority w:val="99"/>
    <w:rsid w:val="000C3F99"/>
    <w:pPr>
      <w:ind w:left="0" w:firstLine="567"/>
      <w:jc w:val="both"/>
    </w:pPr>
    <w:rPr>
      <w:rFonts w:ascii="SchoolBook" w:hAnsi="SchoolBook" w:cs="SchoolBook"/>
    </w:rPr>
  </w:style>
  <w:style w:type="paragraph" w:styleId="ae">
    <w:name w:val="Normal Indent"/>
    <w:basedOn w:val="a"/>
    <w:uiPriority w:val="99"/>
    <w:rsid w:val="000C3F99"/>
    <w:pPr>
      <w:ind w:left="708"/>
    </w:pPr>
  </w:style>
  <w:style w:type="paragraph" w:customStyle="1" w:styleId="af">
    <w:name w:val="???????"/>
    <w:uiPriority w:val="99"/>
    <w:rsid w:val="008B379F"/>
    <w:pPr>
      <w:widowControl w:val="0"/>
      <w:overflowPunct w:val="0"/>
      <w:autoSpaceDE w:val="0"/>
      <w:autoSpaceDN w:val="0"/>
      <w:adjustRightInd w:val="0"/>
      <w:textAlignment w:val="baseline"/>
    </w:pPr>
    <w:rPr>
      <w:rFonts w:ascii="_Journal" w:hAnsi="_Journal" w:cs="_Journal"/>
    </w:rPr>
  </w:style>
  <w:style w:type="paragraph" w:customStyle="1" w:styleId="12">
    <w:name w:val="???????1"/>
    <w:uiPriority w:val="99"/>
    <w:rsid w:val="008B379F"/>
    <w:pPr>
      <w:widowControl w:val="0"/>
      <w:overflowPunct w:val="0"/>
      <w:autoSpaceDE w:val="0"/>
      <w:autoSpaceDN w:val="0"/>
      <w:adjustRightInd w:val="0"/>
      <w:textAlignment w:val="baseline"/>
    </w:pPr>
    <w:rPr>
      <w:rFonts w:ascii="_Journal" w:hAnsi="_Journal" w:cs="_Journal"/>
      <w:sz w:val="24"/>
      <w:szCs w:val="24"/>
    </w:rPr>
  </w:style>
  <w:style w:type="table" w:styleId="af0">
    <w:name w:val="Table Grid"/>
    <w:basedOn w:val="a1"/>
    <w:rsid w:val="00190810"/>
    <w:rPr>
      <w:rFonts w:ascii="_Journal" w:hAnsi="_Journal" w:cs="_Journ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a"/>
    <w:uiPriority w:val="99"/>
    <w:rsid w:val="00190810"/>
    <w:pPr>
      <w:widowControl w:val="0"/>
      <w:autoSpaceDE w:val="0"/>
      <w:autoSpaceDN w:val="0"/>
      <w:adjustRightInd w:val="0"/>
      <w:spacing w:line="211" w:lineRule="exact"/>
      <w:jc w:val="both"/>
    </w:pPr>
    <w:rPr>
      <w:rFonts w:ascii="Garamond" w:hAnsi="Garamond" w:cs="Garamond"/>
      <w:sz w:val="24"/>
      <w:szCs w:val="24"/>
    </w:rPr>
  </w:style>
  <w:style w:type="character" w:customStyle="1" w:styleId="FontStyle32">
    <w:name w:val="Font Style32"/>
    <w:uiPriority w:val="99"/>
    <w:rsid w:val="00190810"/>
    <w:rPr>
      <w:rFonts w:ascii="Arial" w:hAnsi="Arial" w:cs="Arial"/>
      <w:sz w:val="16"/>
      <w:szCs w:val="16"/>
    </w:rPr>
  </w:style>
  <w:style w:type="character" w:customStyle="1" w:styleId="FontStyle27">
    <w:name w:val="Font Style27"/>
    <w:uiPriority w:val="99"/>
    <w:rsid w:val="00190810"/>
    <w:rPr>
      <w:rFonts w:ascii="Arial" w:hAnsi="Arial" w:cs="Arial"/>
      <w:b/>
      <w:bCs/>
      <w:sz w:val="16"/>
      <w:szCs w:val="16"/>
    </w:rPr>
  </w:style>
  <w:style w:type="paragraph" w:customStyle="1" w:styleId="Style3">
    <w:name w:val="Style3"/>
    <w:basedOn w:val="a"/>
    <w:uiPriority w:val="99"/>
    <w:rsid w:val="00190810"/>
    <w:pPr>
      <w:widowControl w:val="0"/>
      <w:autoSpaceDE w:val="0"/>
      <w:autoSpaceDN w:val="0"/>
      <w:adjustRightInd w:val="0"/>
      <w:spacing w:line="221" w:lineRule="exact"/>
      <w:jc w:val="both"/>
    </w:pPr>
    <w:rPr>
      <w:rFonts w:ascii="Garamond" w:hAnsi="Garamond" w:cs="Garamond"/>
      <w:sz w:val="24"/>
      <w:szCs w:val="24"/>
    </w:rPr>
  </w:style>
  <w:style w:type="character" w:customStyle="1" w:styleId="FontStyle31">
    <w:name w:val="Font Style31"/>
    <w:uiPriority w:val="99"/>
    <w:rsid w:val="00190810"/>
    <w:rPr>
      <w:rFonts w:ascii="Arial" w:hAnsi="Arial" w:cs="Arial"/>
      <w:b/>
      <w:bCs/>
      <w:i/>
      <w:iCs/>
      <w:sz w:val="16"/>
      <w:szCs w:val="16"/>
    </w:rPr>
  </w:style>
  <w:style w:type="paragraph" w:styleId="af1">
    <w:name w:val="Body Text Indent"/>
    <w:basedOn w:val="a"/>
    <w:link w:val="af2"/>
    <w:uiPriority w:val="99"/>
    <w:rsid w:val="002F4D43"/>
    <w:pPr>
      <w:spacing w:after="120"/>
      <w:ind w:left="283"/>
    </w:pPr>
  </w:style>
  <w:style w:type="character" w:customStyle="1" w:styleId="af2">
    <w:name w:val="Основной текст с отступом Знак"/>
    <w:link w:val="af1"/>
    <w:uiPriority w:val="99"/>
    <w:locked/>
    <w:rsid w:val="002F4D43"/>
    <w:rPr>
      <w:rFonts w:ascii="_Journal" w:hAnsi="_Journal" w:cs="_Journal"/>
    </w:rPr>
  </w:style>
  <w:style w:type="paragraph" w:customStyle="1" w:styleId="Numberedr">
    <w:name w:val="Numbered_r"/>
    <w:basedOn w:val="a"/>
    <w:uiPriority w:val="99"/>
    <w:rsid w:val="004E7289"/>
    <w:pPr>
      <w:tabs>
        <w:tab w:val="num" w:pos="855"/>
      </w:tabs>
      <w:spacing w:after="240"/>
      <w:ind w:left="855" w:hanging="567"/>
    </w:pPr>
    <w:rPr>
      <w:lang w:eastAsia="en-US"/>
    </w:rPr>
  </w:style>
  <w:style w:type="paragraph" w:styleId="af3">
    <w:name w:val="List Paragraph"/>
    <w:basedOn w:val="a"/>
    <w:uiPriority w:val="99"/>
    <w:qFormat/>
    <w:rsid w:val="00984688"/>
    <w:pPr>
      <w:ind w:left="708"/>
    </w:pPr>
  </w:style>
  <w:style w:type="paragraph" w:styleId="af4">
    <w:name w:val="footnote text"/>
    <w:aliases w:val=" Cha,Footnote New,Footnote Text Char,Footnote Text Char1,Footnote Text Char11,Footnote Text Char12,Footnote Text Char2,Footnote Text Char21,Footnote Text Char3,Footnote Text Char31,Footnote Text Char4,Footnote Text Char5"/>
    <w:basedOn w:val="a"/>
    <w:link w:val="af5"/>
    <w:semiHidden/>
    <w:rsid w:val="00BD1056"/>
    <w:pPr>
      <w:ind w:left="187" w:hanging="187"/>
    </w:pPr>
    <w:rPr>
      <w:rFonts w:ascii="Swiss 721 Roman" w:hAnsi="Swiss 721 Roman" w:cs="Swiss 721 Roman"/>
      <w:color w:val="000000"/>
      <w:sz w:val="18"/>
      <w:szCs w:val="18"/>
      <w:lang w:val="en-US" w:eastAsia="en-US"/>
    </w:rPr>
  </w:style>
  <w:style w:type="character" w:customStyle="1" w:styleId="af5">
    <w:name w:val="Текст сноски Знак"/>
    <w:aliases w:val=" Cha Знак,Footnote New Знак,Footnote Text Char Знак,Footnote Text Char1 Знак,Footnote Text Char11 Знак,Footnote Text Char12 Знак,Footnote Text Char2 Знак,Footnote Text Char21 Знак,Footnote Text Char3 Знак,Footnote Text Char31 Знак"/>
    <w:link w:val="af4"/>
    <w:locked/>
    <w:rsid w:val="00BD1056"/>
    <w:rPr>
      <w:rFonts w:ascii="Swiss 721 Roman" w:hAnsi="Swiss 721 Roman" w:cs="Swiss 721 Roman"/>
      <w:color w:val="000000"/>
      <w:sz w:val="18"/>
      <w:szCs w:val="18"/>
      <w:lang w:val="en-US" w:eastAsia="en-US"/>
    </w:rPr>
  </w:style>
  <w:style w:type="paragraph" w:customStyle="1" w:styleId="Style2">
    <w:name w:val="Style2"/>
    <w:basedOn w:val="a"/>
    <w:uiPriority w:val="99"/>
    <w:rsid w:val="002D3AF5"/>
    <w:pPr>
      <w:widowControl w:val="0"/>
      <w:autoSpaceDE w:val="0"/>
      <w:autoSpaceDN w:val="0"/>
      <w:adjustRightInd w:val="0"/>
      <w:spacing w:line="226" w:lineRule="exact"/>
      <w:jc w:val="both"/>
    </w:pPr>
    <w:rPr>
      <w:rFonts w:ascii="Arial" w:hAnsi="Arial" w:cs="Arial"/>
      <w:sz w:val="24"/>
      <w:szCs w:val="24"/>
    </w:rPr>
  </w:style>
  <w:style w:type="paragraph" w:customStyle="1" w:styleId="Style5">
    <w:name w:val="Style5"/>
    <w:basedOn w:val="a"/>
    <w:uiPriority w:val="99"/>
    <w:rsid w:val="002D3AF5"/>
    <w:pPr>
      <w:widowControl w:val="0"/>
      <w:autoSpaceDE w:val="0"/>
      <w:autoSpaceDN w:val="0"/>
      <w:adjustRightInd w:val="0"/>
    </w:pPr>
    <w:rPr>
      <w:rFonts w:ascii="Arial" w:hAnsi="Arial" w:cs="Arial"/>
      <w:sz w:val="24"/>
      <w:szCs w:val="24"/>
    </w:rPr>
  </w:style>
  <w:style w:type="paragraph" w:customStyle="1" w:styleId="Style6">
    <w:name w:val="Style6"/>
    <w:basedOn w:val="a"/>
    <w:uiPriority w:val="99"/>
    <w:rsid w:val="002D3AF5"/>
    <w:pPr>
      <w:widowControl w:val="0"/>
      <w:autoSpaceDE w:val="0"/>
      <w:autoSpaceDN w:val="0"/>
      <w:adjustRightInd w:val="0"/>
    </w:pPr>
    <w:rPr>
      <w:rFonts w:ascii="Arial" w:hAnsi="Arial" w:cs="Arial"/>
      <w:sz w:val="24"/>
      <w:szCs w:val="24"/>
    </w:rPr>
  </w:style>
  <w:style w:type="paragraph" w:customStyle="1" w:styleId="Style7">
    <w:name w:val="Style7"/>
    <w:basedOn w:val="a"/>
    <w:uiPriority w:val="99"/>
    <w:rsid w:val="002D3AF5"/>
    <w:pPr>
      <w:widowControl w:val="0"/>
      <w:autoSpaceDE w:val="0"/>
      <w:autoSpaceDN w:val="0"/>
      <w:adjustRightInd w:val="0"/>
      <w:spacing w:line="250" w:lineRule="exact"/>
      <w:ind w:firstLine="653"/>
    </w:pPr>
    <w:rPr>
      <w:rFonts w:ascii="Arial" w:hAnsi="Arial" w:cs="Arial"/>
      <w:sz w:val="24"/>
      <w:szCs w:val="24"/>
    </w:rPr>
  </w:style>
  <w:style w:type="paragraph" w:customStyle="1" w:styleId="Style8">
    <w:name w:val="Style8"/>
    <w:basedOn w:val="a"/>
    <w:uiPriority w:val="99"/>
    <w:rsid w:val="002D3AF5"/>
    <w:pPr>
      <w:widowControl w:val="0"/>
      <w:autoSpaceDE w:val="0"/>
      <w:autoSpaceDN w:val="0"/>
      <w:adjustRightInd w:val="0"/>
      <w:spacing w:line="350" w:lineRule="exact"/>
      <w:ind w:hanging="677"/>
    </w:pPr>
    <w:rPr>
      <w:rFonts w:ascii="Arial" w:hAnsi="Arial" w:cs="Arial"/>
      <w:sz w:val="24"/>
      <w:szCs w:val="24"/>
    </w:rPr>
  </w:style>
  <w:style w:type="character" w:customStyle="1" w:styleId="FontStyle12">
    <w:name w:val="Font Style12"/>
    <w:uiPriority w:val="99"/>
    <w:rsid w:val="002D3AF5"/>
    <w:rPr>
      <w:rFonts w:ascii="Franklin Gothic Medium Cond" w:hAnsi="Franklin Gothic Medium Cond" w:cs="Franklin Gothic Medium Cond"/>
      <w:b/>
      <w:bCs/>
      <w:spacing w:val="-10"/>
      <w:sz w:val="20"/>
      <w:szCs w:val="20"/>
    </w:rPr>
  </w:style>
  <w:style w:type="character" w:customStyle="1" w:styleId="FontStyle13">
    <w:name w:val="Font Style13"/>
    <w:uiPriority w:val="99"/>
    <w:rsid w:val="002D3AF5"/>
    <w:rPr>
      <w:rFonts w:ascii="Arial" w:hAnsi="Arial" w:cs="Arial"/>
      <w:sz w:val="20"/>
      <w:szCs w:val="20"/>
    </w:rPr>
  </w:style>
  <w:style w:type="character" w:customStyle="1" w:styleId="FontStyle14">
    <w:name w:val="Font Style14"/>
    <w:uiPriority w:val="99"/>
    <w:rsid w:val="002D3AF5"/>
    <w:rPr>
      <w:rFonts w:ascii="Arial" w:hAnsi="Arial" w:cs="Arial"/>
      <w:i/>
      <w:iCs/>
      <w:sz w:val="20"/>
      <w:szCs w:val="20"/>
    </w:rPr>
  </w:style>
  <w:style w:type="character" w:customStyle="1" w:styleId="FontStyle15">
    <w:name w:val="Font Style15"/>
    <w:uiPriority w:val="99"/>
    <w:rsid w:val="002D3AF5"/>
    <w:rPr>
      <w:rFonts w:ascii="Arial" w:hAnsi="Arial" w:cs="Arial"/>
      <w:sz w:val="18"/>
      <w:szCs w:val="18"/>
    </w:rPr>
  </w:style>
  <w:style w:type="character" w:customStyle="1" w:styleId="FontStyle16">
    <w:name w:val="Font Style16"/>
    <w:uiPriority w:val="99"/>
    <w:rsid w:val="002D3AF5"/>
    <w:rPr>
      <w:rFonts w:ascii="Arial" w:hAnsi="Arial" w:cs="Arial"/>
      <w:b/>
      <w:bCs/>
      <w:i/>
      <w:iCs/>
      <w:sz w:val="20"/>
      <w:szCs w:val="20"/>
    </w:rPr>
  </w:style>
  <w:style w:type="character" w:customStyle="1" w:styleId="FontStyle17">
    <w:name w:val="Font Style17"/>
    <w:uiPriority w:val="99"/>
    <w:rsid w:val="002D3AF5"/>
    <w:rPr>
      <w:rFonts w:ascii="Arial" w:hAnsi="Arial" w:cs="Arial"/>
      <w:b/>
      <w:bCs/>
      <w:i/>
      <w:iCs/>
      <w:sz w:val="20"/>
      <w:szCs w:val="20"/>
    </w:rPr>
  </w:style>
  <w:style w:type="paragraph" w:styleId="af6">
    <w:name w:val="Document Map"/>
    <w:basedOn w:val="a"/>
    <w:link w:val="af7"/>
    <w:uiPriority w:val="99"/>
    <w:semiHidden/>
    <w:rsid w:val="002D3AF5"/>
    <w:rPr>
      <w:rFonts w:ascii="Tahoma" w:hAnsi="Tahoma" w:cs="Tahoma"/>
      <w:sz w:val="16"/>
      <w:szCs w:val="16"/>
    </w:rPr>
  </w:style>
  <w:style w:type="character" w:customStyle="1" w:styleId="af7">
    <w:name w:val="Схема документа Знак"/>
    <w:link w:val="af6"/>
    <w:uiPriority w:val="99"/>
    <w:locked/>
    <w:rsid w:val="002D3AF5"/>
    <w:rPr>
      <w:rFonts w:ascii="Tahoma" w:hAnsi="Tahoma" w:cs="Tahoma"/>
      <w:sz w:val="16"/>
      <w:szCs w:val="16"/>
    </w:rPr>
  </w:style>
  <w:style w:type="paragraph" w:styleId="af8">
    <w:name w:val="Normal (Web)"/>
    <w:basedOn w:val="a"/>
    <w:uiPriority w:val="99"/>
    <w:rsid w:val="00A50152"/>
    <w:pPr>
      <w:spacing w:before="100" w:beforeAutospacing="1" w:after="100" w:afterAutospacing="1"/>
    </w:pPr>
    <w:rPr>
      <w:sz w:val="24"/>
      <w:szCs w:val="24"/>
    </w:rPr>
  </w:style>
  <w:style w:type="paragraph" w:styleId="af9">
    <w:name w:val="Title"/>
    <w:basedOn w:val="a"/>
    <w:link w:val="afa"/>
    <w:uiPriority w:val="99"/>
    <w:qFormat/>
    <w:locked/>
    <w:rsid w:val="00A50152"/>
    <w:pPr>
      <w:jc w:val="center"/>
    </w:pPr>
    <w:rPr>
      <w:b/>
      <w:bCs/>
      <w:sz w:val="24"/>
      <w:szCs w:val="24"/>
    </w:rPr>
  </w:style>
  <w:style w:type="character" w:customStyle="1" w:styleId="afa">
    <w:name w:val="Заголовок Знак"/>
    <w:link w:val="af9"/>
    <w:uiPriority w:val="99"/>
    <w:locked/>
    <w:rsid w:val="003A21AF"/>
    <w:rPr>
      <w:rFonts w:ascii="Cambria" w:hAnsi="Cambria" w:cs="Cambria"/>
      <w:b/>
      <w:bCs/>
      <w:kern w:val="28"/>
      <w:sz w:val="32"/>
      <w:szCs w:val="32"/>
    </w:rPr>
  </w:style>
  <w:style w:type="character" w:customStyle="1" w:styleId="20">
    <w:name w:val="Заголовок 2 Знак"/>
    <w:aliases w:val="Heading 2 Char Знак"/>
    <w:link w:val="2"/>
    <w:rsid w:val="00BC3866"/>
    <w:rPr>
      <w:rFonts w:ascii="Arial" w:hAnsi="Arial" w:cs="Arial"/>
      <w:b/>
      <w:iCs/>
      <w:color w:val="000000"/>
      <w:sz w:val="24"/>
      <w:szCs w:val="16"/>
      <w:lang w:val="en-US" w:eastAsia="en-US"/>
    </w:rPr>
  </w:style>
  <w:style w:type="character" w:customStyle="1" w:styleId="30">
    <w:name w:val="Заголовок 3 Знак"/>
    <w:aliases w:val="Heading 3 Char Char Знак"/>
    <w:link w:val="3"/>
    <w:rsid w:val="00BC3866"/>
    <w:rPr>
      <w:rFonts w:ascii="Arial" w:hAnsi="Arial" w:cs="Arial"/>
      <w:color w:val="000000"/>
      <w:sz w:val="22"/>
      <w:szCs w:val="16"/>
      <w:lang w:val="en-GB" w:eastAsia="en-US"/>
    </w:rPr>
  </w:style>
  <w:style w:type="paragraph" w:customStyle="1" w:styleId="13">
    <w:name w:val="Без интервала1"/>
    <w:link w:val="NoSpacingChar"/>
    <w:uiPriority w:val="1"/>
    <w:qFormat/>
    <w:rsid w:val="00BC3866"/>
    <w:rPr>
      <w:rFonts w:ascii="Calibri" w:eastAsia="Calibri" w:hAnsi="Calibri"/>
      <w:sz w:val="22"/>
      <w:szCs w:val="22"/>
      <w:lang w:eastAsia="en-US"/>
    </w:rPr>
  </w:style>
  <w:style w:type="character" w:customStyle="1" w:styleId="NoSpacingChar">
    <w:name w:val="No Spacing Char"/>
    <w:link w:val="13"/>
    <w:uiPriority w:val="1"/>
    <w:rsid w:val="00BC3866"/>
    <w:rPr>
      <w:rFonts w:ascii="Calibri" w:eastAsia="Calibri" w:hAnsi="Calibri"/>
      <w:sz w:val="22"/>
      <w:szCs w:val="22"/>
      <w:lang w:eastAsia="en-US"/>
    </w:rPr>
  </w:style>
  <w:style w:type="character" w:styleId="afb">
    <w:name w:val="Strong"/>
    <w:qFormat/>
    <w:locked/>
    <w:rsid w:val="00BC3866"/>
    <w:rPr>
      <w:rFonts w:cs="Times New Roman"/>
      <w:b/>
      <w:bCs/>
    </w:rPr>
  </w:style>
  <w:style w:type="paragraph" w:customStyle="1" w:styleId="Tabletext">
    <w:name w:val="Tabletext"/>
    <w:basedOn w:val="a"/>
    <w:autoRedefine/>
    <w:rsid w:val="00BC3866"/>
    <w:pPr>
      <w:jc w:val="center"/>
    </w:pPr>
    <w:rPr>
      <w:rFonts w:ascii="Times New Roman" w:hAnsi="Times New Roman" w:cs="Times New Roman"/>
      <w:lang w:val="en-US" w:eastAsia="en-US"/>
    </w:rPr>
  </w:style>
  <w:style w:type="character" w:styleId="afc">
    <w:name w:val="footnote reference"/>
    <w:semiHidden/>
    <w:unhideWhenUsed/>
    <w:rsid w:val="00BC3866"/>
    <w:rPr>
      <w:vertAlign w:val="superscript"/>
    </w:rPr>
  </w:style>
  <w:style w:type="paragraph" w:customStyle="1" w:styleId="afd">
    <w:name w:val="Текст таблицы"/>
    <w:basedOn w:val="a"/>
    <w:rsid w:val="00BC3866"/>
    <w:rPr>
      <w:rFonts w:ascii="Garamond" w:hAnsi="Garamond" w:cs="Times New Roman"/>
      <w:sz w:val="22"/>
      <w:szCs w:val="24"/>
    </w:rPr>
  </w:style>
  <w:style w:type="paragraph" w:customStyle="1" w:styleId="afe">
    <w:name w:val="Шапка таблицы"/>
    <w:basedOn w:val="a"/>
    <w:rsid w:val="00BC3866"/>
    <w:pPr>
      <w:jc w:val="center"/>
    </w:pPr>
    <w:rPr>
      <w:rFonts w:ascii="Garamond" w:hAnsi="Garamond" w:cs="Times New Roman"/>
      <w:b/>
      <w:sz w:val="22"/>
      <w:szCs w:val="22"/>
    </w:rPr>
  </w:style>
  <w:style w:type="paragraph" w:styleId="HTML">
    <w:name w:val="HTML Preformatted"/>
    <w:basedOn w:val="a"/>
    <w:link w:val="HTML0"/>
    <w:uiPriority w:val="99"/>
    <w:unhideWhenUsed/>
    <w:rsid w:val="00BC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C3866"/>
    <w:rPr>
      <w:rFonts w:ascii="Courier New" w:hAnsi="Courier New" w:cs="Courier New"/>
    </w:rPr>
  </w:style>
  <w:style w:type="character" w:customStyle="1" w:styleId="y2iqfc">
    <w:name w:val="y2iqfc"/>
    <w:basedOn w:val="a0"/>
    <w:rsid w:val="00BC3866"/>
  </w:style>
  <w:style w:type="paragraph" w:customStyle="1" w:styleId="14">
    <w:name w:val="Рецензия1"/>
    <w:hidden/>
    <w:uiPriority w:val="99"/>
    <w:semiHidden/>
    <w:rsid w:val="00BC3866"/>
    <w:rPr>
      <w:rFonts w:eastAsia="MS Mincho"/>
      <w:sz w:val="24"/>
      <w:szCs w:val="24"/>
      <w:lang w:eastAsia="ja-JP"/>
    </w:rPr>
  </w:style>
  <w:style w:type="paragraph" w:styleId="aff">
    <w:name w:val="Revision"/>
    <w:hidden/>
    <w:uiPriority w:val="99"/>
    <w:semiHidden/>
    <w:rsid w:val="00BC3866"/>
    <w:rPr>
      <w:rFonts w:eastAsia="MS Mincho"/>
      <w:sz w:val="24"/>
      <w:szCs w:val="24"/>
      <w:lang w:eastAsia="ja-JP"/>
    </w:rPr>
  </w:style>
  <w:style w:type="paragraph" w:customStyle="1" w:styleId="NoSpacing">
    <w:name w:val="No Spacing"/>
    <w:uiPriority w:val="1"/>
    <w:qFormat/>
    <w:rsid w:val="00893E69"/>
    <w:rPr>
      <w:rFonts w:ascii="Calibri" w:eastAsia="Calibri" w:hAnsi="Calibri"/>
      <w:sz w:val="22"/>
      <w:szCs w:val="22"/>
      <w:lang w:eastAsia="en-US"/>
    </w:rPr>
  </w:style>
  <w:style w:type="paragraph" w:customStyle="1" w:styleId="Revision">
    <w:name w:val="Revision"/>
    <w:hidden/>
    <w:uiPriority w:val="99"/>
    <w:semiHidden/>
    <w:rsid w:val="00893E69"/>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69684">
      <w:marLeft w:val="0"/>
      <w:marRight w:val="0"/>
      <w:marTop w:val="0"/>
      <w:marBottom w:val="0"/>
      <w:divBdr>
        <w:top w:val="none" w:sz="0" w:space="0" w:color="auto"/>
        <w:left w:val="none" w:sz="0" w:space="0" w:color="auto"/>
        <w:bottom w:val="none" w:sz="0" w:space="0" w:color="auto"/>
        <w:right w:val="none" w:sz="0" w:space="0" w:color="auto"/>
      </w:divBdr>
    </w:div>
    <w:div w:id="616569685">
      <w:marLeft w:val="0"/>
      <w:marRight w:val="0"/>
      <w:marTop w:val="0"/>
      <w:marBottom w:val="0"/>
      <w:divBdr>
        <w:top w:val="none" w:sz="0" w:space="0" w:color="auto"/>
        <w:left w:val="none" w:sz="0" w:space="0" w:color="auto"/>
        <w:bottom w:val="none" w:sz="0" w:space="0" w:color="auto"/>
        <w:right w:val="none" w:sz="0" w:space="0" w:color="auto"/>
      </w:divBdr>
    </w:div>
    <w:div w:id="732384777">
      <w:bodyDiv w:val="1"/>
      <w:marLeft w:val="0"/>
      <w:marRight w:val="0"/>
      <w:marTop w:val="0"/>
      <w:marBottom w:val="0"/>
      <w:divBdr>
        <w:top w:val="none" w:sz="0" w:space="0" w:color="auto"/>
        <w:left w:val="none" w:sz="0" w:space="0" w:color="auto"/>
        <w:bottom w:val="none" w:sz="0" w:space="0" w:color="auto"/>
        <w:right w:val="none" w:sz="0" w:space="0" w:color="auto"/>
      </w:divBdr>
      <w:divsChild>
        <w:div w:id="23170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80B0-BF74-4082-B8CB-727F9110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15691</Words>
  <Characters>89444</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CONTRACT № A-8/03</vt:lpstr>
    </vt:vector>
  </TitlesOfParts>
  <Company>CIARFIN</Company>
  <LinksUpToDate>false</LinksUpToDate>
  <CharactersWithSpaces>104926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 A-8/03</dc:title>
  <dc:subject/>
  <dc:creator>ACERVIEW</dc:creator>
  <cp:keywords/>
  <dc:description/>
  <cp:lastModifiedBy>Sanjar Ganikhodjaev</cp:lastModifiedBy>
  <cp:revision>3</cp:revision>
  <cp:lastPrinted>2013-11-11T06:04:00Z</cp:lastPrinted>
  <dcterms:created xsi:type="dcterms:W3CDTF">2022-08-08T04:54:00Z</dcterms:created>
  <dcterms:modified xsi:type="dcterms:W3CDTF">2022-08-08T04:58:00Z</dcterms:modified>
</cp:coreProperties>
</file>