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35" w:rsidRPr="008F25E0" w:rsidRDefault="00D26235" w:rsidP="00D26235">
      <w:pPr>
        <w:spacing w:after="240"/>
        <w:rPr>
          <w:rFonts w:ascii="Times New Roman" w:hAnsi="Times New Roman"/>
          <w:b/>
          <w:caps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lang w:val="uz-Cyrl-UZ"/>
        </w:rPr>
        <w:t>Shartnoma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uz-Cyrl-UZ"/>
        </w:rPr>
        <w:t>№</w:t>
      </w:r>
      <w:r w:rsidR="00027D7B">
        <w:rPr>
          <w:rFonts w:ascii="Times New Roman" w:hAnsi="Times New Roman"/>
          <w:b/>
          <w:sz w:val="20"/>
          <w:szCs w:val="20"/>
          <w:lang w:val="en-US"/>
        </w:rPr>
        <w:t>-</w:t>
      </w:r>
      <w:bookmarkStart w:id="0" w:name="_GoBack"/>
      <w:bookmarkEnd w:id="0"/>
    </w:p>
    <w:p w:rsidR="00D26235" w:rsidRPr="00BF35FD" w:rsidRDefault="00D26235" w:rsidP="007A3B6E">
      <w:pPr>
        <w:tabs>
          <w:tab w:val="left" w:pos="426"/>
          <w:tab w:val="left" w:pos="7230"/>
        </w:tabs>
        <w:rPr>
          <w:rFonts w:ascii="Times New Roman" w:hAnsi="Times New Roman"/>
          <w:b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lang w:val="uz-Cyrl-UZ"/>
        </w:rPr>
        <w:t>Toshkent vil</w:t>
      </w:r>
      <w:r>
        <w:rPr>
          <w:rFonts w:ascii="Times New Roman" w:hAnsi="Times New Roman"/>
          <w:b/>
          <w:sz w:val="20"/>
          <w:szCs w:val="20"/>
          <w:lang w:val="en-US"/>
        </w:rPr>
        <w:t>.</w:t>
      </w:r>
      <w:r>
        <w:rPr>
          <w:rFonts w:ascii="Times New Roman" w:hAnsi="Times New Roman"/>
          <w:b/>
          <w:sz w:val="20"/>
          <w:szCs w:val="20"/>
          <w:lang w:val="uz-Cyrl-UZ"/>
        </w:rPr>
        <w:tab/>
      </w:r>
      <w:r w:rsidRPr="00BF35FD">
        <w:rPr>
          <w:rFonts w:ascii="Times New Roman" w:hAnsi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4C17D1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F35FD">
        <w:rPr>
          <w:rFonts w:ascii="Times New Roman" w:hAnsi="Times New Roman"/>
          <w:b/>
          <w:sz w:val="20"/>
          <w:szCs w:val="20"/>
          <w:lang w:val="uz-Cyrl-UZ"/>
        </w:rPr>
        <w:t xml:space="preserve">» </w:t>
      </w:r>
      <w:r>
        <w:rPr>
          <w:rFonts w:ascii="Times New Roman" w:hAnsi="Times New Roman"/>
          <w:b/>
          <w:sz w:val="20"/>
          <w:szCs w:val="20"/>
          <w:lang w:val="uz-Cyrl-UZ"/>
        </w:rPr>
        <w:t xml:space="preserve">              </w:t>
      </w:r>
      <w:r w:rsidRPr="00BF35FD">
        <w:rPr>
          <w:rFonts w:ascii="Times New Roman" w:hAnsi="Times New Roman"/>
          <w:b/>
          <w:sz w:val="20"/>
          <w:szCs w:val="20"/>
          <w:lang w:val="uz-Cyrl-UZ"/>
        </w:rPr>
        <w:t>202</w:t>
      </w:r>
      <w:r>
        <w:rPr>
          <w:rFonts w:ascii="Times New Roman" w:hAnsi="Times New Roman"/>
          <w:b/>
          <w:sz w:val="20"/>
          <w:szCs w:val="20"/>
          <w:lang w:val="en-US"/>
        </w:rPr>
        <w:t>2</w:t>
      </w:r>
      <w:r w:rsidRPr="00BF35FD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uz-Cyrl-UZ"/>
        </w:rPr>
        <w:t>y</w:t>
      </w:r>
      <w:r w:rsidRPr="00BF35FD">
        <w:rPr>
          <w:rFonts w:ascii="Times New Roman" w:hAnsi="Times New Roman"/>
          <w:b/>
          <w:sz w:val="20"/>
          <w:szCs w:val="20"/>
          <w:lang w:val="uz-Cyrl-UZ"/>
        </w:rPr>
        <w:t>.</w:t>
      </w:r>
    </w:p>
    <w:p w:rsidR="00D26235" w:rsidRPr="00BF35FD" w:rsidRDefault="00D26235" w:rsidP="00D26235">
      <w:pPr>
        <w:tabs>
          <w:tab w:val="left" w:pos="426"/>
        </w:tabs>
        <w:jc w:val="both"/>
        <w:rPr>
          <w:rFonts w:ascii="Times New Roman" w:hAnsi="Times New Roman"/>
          <w:sz w:val="20"/>
          <w:szCs w:val="20"/>
          <w:lang w:val="uz-Cyrl-UZ"/>
        </w:rPr>
      </w:pPr>
      <w:r w:rsidRPr="00BF35FD">
        <w:rPr>
          <w:rFonts w:ascii="Times New Roman" w:hAnsi="Times New Roman"/>
          <w:sz w:val="20"/>
          <w:szCs w:val="20"/>
          <w:lang w:val="uz-Cyrl-UZ"/>
        </w:rPr>
        <w:t>___________________________________________________________</w:t>
      </w:r>
      <w:r>
        <w:rPr>
          <w:rFonts w:ascii="Times New Roman" w:hAnsi="Times New Roman"/>
          <w:sz w:val="20"/>
          <w:szCs w:val="20"/>
          <w:lang w:val="uz-Cyrl-UZ"/>
        </w:rPr>
        <w:t>dan</w:t>
      </w:r>
      <w:r w:rsidRPr="007235C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uz-Cyrl-UZ"/>
        </w:rPr>
        <w:t>___________</w:t>
      </w:r>
      <w:r>
        <w:rPr>
          <w:rFonts w:ascii="Times New Roman" w:hAnsi="Times New Roman"/>
          <w:sz w:val="20"/>
          <w:szCs w:val="20"/>
          <w:lang w:val="uz-Cyrl-UZ"/>
        </w:rPr>
        <w:t>asosida ish olib boradigan</w:t>
      </w:r>
      <w:r w:rsidRPr="007235C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________________________________________________________, </w:t>
      </w:r>
      <w:r>
        <w:rPr>
          <w:rFonts w:ascii="Times New Roman" w:hAnsi="Times New Roman"/>
          <w:sz w:val="20"/>
          <w:szCs w:val="20"/>
          <w:lang w:val="uz-Cyrl-UZ"/>
        </w:rPr>
        <w:t>bundan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keyin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/>
          <w:sz w:val="20"/>
          <w:szCs w:val="20"/>
          <w:lang w:val="uz-Cyrl-UZ"/>
        </w:rPr>
        <w:t>Buyurtmachi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/>
          <w:sz w:val="20"/>
          <w:szCs w:val="20"/>
          <w:lang w:val="uz-Cyrl-UZ"/>
        </w:rPr>
        <w:t>deb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yuritiladi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bir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tomondan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A3B6E">
        <w:rPr>
          <w:rFonts w:ascii="Times New Roman" w:hAnsi="Times New Roman"/>
          <w:sz w:val="20"/>
          <w:szCs w:val="20"/>
          <w:lang w:val="en-US"/>
        </w:rPr>
        <w:t>_____________________</w:t>
      </w:r>
      <w:r>
        <w:rPr>
          <w:rFonts w:ascii="Times New Roman" w:hAnsi="Times New Roman"/>
          <w:sz w:val="20"/>
          <w:szCs w:val="20"/>
          <w:lang w:val="uz-Cyrl-UZ"/>
        </w:rPr>
        <w:t>nomidan jamiyat Nizomi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asosida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olib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boradigan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direktor</w:t>
      </w:r>
      <w:r w:rsidRPr="00B67DEF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uz-Cyrl-UZ"/>
        </w:rPr>
        <w:t>_______________</w:t>
      </w:r>
      <w:r>
        <w:rPr>
          <w:rFonts w:ascii="Times New Roman" w:hAnsi="Times New Roman"/>
          <w:sz w:val="20"/>
          <w:szCs w:val="20"/>
          <w:lang w:val="uz-Cyrl-UZ"/>
        </w:rPr>
        <w:t xml:space="preserve"> bundan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keyin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/>
          <w:sz w:val="20"/>
          <w:szCs w:val="20"/>
          <w:lang w:val="uz-Cyrl-UZ"/>
        </w:rPr>
        <w:t>Pudratchi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/>
          <w:sz w:val="20"/>
          <w:szCs w:val="20"/>
          <w:lang w:val="uz-Cyrl-UZ"/>
        </w:rPr>
        <w:t>deb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yuritiladi,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boshqa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tomondan,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quyidagilar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bo‘yicha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ushbu</w:t>
      </w:r>
      <w:r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Shartnomani tuzdi</w:t>
      </w:r>
      <w:r w:rsidRPr="00BF35FD">
        <w:rPr>
          <w:rFonts w:ascii="Times New Roman" w:hAnsi="Times New Roman"/>
          <w:sz w:val="20"/>
          <w:szCs w:val="20"/>
          <w:lang w:val="uz-Cyrl-UZ"/>
        </w:rPr>
        <w:t>:</w:t>
      </w:r>
    </w:p>
    <w:p w:rsidR="00D26235" w:rsidRPr="00085A43" w:rsidRDefault="00D26235" w:rsidP="00D26235">
      <w:pPr>
        <w:pStyle w:val="a4"/>
        <w:spacing w:after="240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F718FB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1.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Shartnomaning</w:t>
      </w:r>
      <w:r w:rsidRPr="00085A43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mavzusi</w:t>
      </w:r>
    </w:p>
    <w:p w:rsidR="00D26235" w:rsidRDefault="00D26235" w:rsidP="00D26235">
      <w:pPr>
        <w:pStyle w:val="a4"/>
        <w:tabs>
          <w:tab w:val="left" w:pos="426"/>
        </w:tabs>
        <w:spacing w:before="0"/>
        <w:ind w:left="0"/>
        <w:jc w:val="both"/>
        <w:rPr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1.1. </w:t>
      </w:r>
      <w:r w:rsidRPr="00085A43">
        <w:rPr>
          <w:rFonts w:ascii="Times New Roman" w:hAnsi="Times New Roman"/>
          <w:sz w:val="20"/>
          <w:szCs w:val="20"/>
          <w:lang w:val="uz-Cyrl-UZ"/>
        </w:rPr>
        <w:t>«</w:t>
      </w:r>
      <w:r>
        <w:rPr>
          <w:rFonts w:ascii="Times New Roman" w:hAnsi="Times New Roman"/>
          <w:sz w:val="20"/>
          <w:szCs w:val="20"/>
          <w:lang w:val="uz-Cyrl-UZ"/>
        </w:rPr>
        <w:t>Buyurtmachi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/>
          <w:sz w:val="20"/>
          <w:szCs w:val="20"/>
          <w:lang w:val="uz-Cyrl-UZ"/>
        </w:rPr>
        <w:t>buyurtma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beradi</w:t>
      </w:r>
      <w:r w:rsidRPr="00085A43">
        <w:rPr>
          <w:rFonts w:ascii="Times New Roman" w:hAnsi="Times New Roman"/>
          <w:sz w:val="20"/>
          <w:szCs w:val="20"/>
          <w:lang w:val="uz-Cyrl-UZ"/>
        </w:rPr>
        <w:t>, «</w:t>
      </w:r>
      <w:r>
        <w:rPr>
          <w:rFonts w:ascii="Times New Roman" w:hAnsi="Times New Roman"/>
          <w:sz w:val="20"/>
          <w:szCs w:val="20"/>
          <w:lang w:val="uz-Cyrl-UZ"/>
        </w:rPr>
        <w:t>Pudratchi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/>
          <w:sz w:val="20"/>
          <w:szCs w:val="20"/>
          <w:lang w:val="uz-Cyrl-UZ"/>
        </w:rPr>
        <w:t>esa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quyidagi ob’ektda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ta’mirlash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ishlarini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bajarishni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o‘z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zimmasiga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oladi</w:t>
      </w:r>
      <w:r w:rsidRPr="00085A43">
        <w:rPr>
          <w:rFonts w:ascii="Times New Roman" w:hAnsi="Times New Roman"/>
          <w:sz w:val="20"/>
          <w:szCs w:val="20"/>
          <w:lang w:val="uz-Cyrl-UZ"/>
        </w:rPr>
        <w:t>:</w:t>
      </w:r>
      <w:r w:rsidRPr="00EA22CF">
        <w:rPr>
          <w:lang w:val="uz-Cyrl-UZ"/>
        </w:rPr>
        <w:t xml:space="preserve"> </w:t>
      </w:r>
    </w:p>
    <w:p w:rsidR="00D26235" w:rsidRDefault="00D26235" w:rsidP="00D26235">
      <w:pPr>
        <w:pStyle w:val="a4"/>
        <w:tabs>
          <w:tab w:val="left" w:pos="426"/>
        </w:tabs>
        <w:spacing w:before="0"/>
        <w:ind w:left="0"/>
        <w:jc w:val="both"/>
        <w:rPr>
          <w:lang w:val="uz-Cyrl-UZ"/>
        </w:rPr>
      </w:pPr>
      <w:r>
        <w:rPr>
          <w:lang w:val="uz-Cyrl-UZ"/>
        </w:rPr>
        <w:t xml:space="preserve">  </w:t>
      </w:r>
    </w:p>
    <w:p w:rsidR="00D26235" w:rsidRDefault="00D26235" w:rsidP="00D26235">
      <w:pPr>
        <w:pStyle w:val="a4"/>
        <w:tabs>
          <w:tab w:val="left" w:pos="426"/>
        </w:tabs>
        <w:spacing w:before="0"/>
        <w:ind w:left="0"/>
        <w:jc w:val="both"/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</w:pPr>
      <w:r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Pr="00EA22CF">
        <w:rPr>
          <w:rFonts w:ascii="Times New Roman" w:hAnsi="Times New Roman"/>
          <w:b/>
          <w:sz w:val="20"/>
          <w:szCs w:val="20"/>
          <w:lang w:val="uz-Cyrl-UZ"/>
        </w:rPr>
        <w:t xml:space="preserve">                                                   </w:t>
      </w:r>
    </w:p>
    <w:p w:rsidR="00D26235" w:rsidRPr="00BF35FD" w:rsidRDefault="00D26235" w:rsidP="00D26235">
      <w:pPr>
        <w:tabs>
          <w:tab w:val="left" w:pos="426"/>
        </w:tabs>
        <w:spacing w:before="0"/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</w:pPr>
    </w:p>
    <w:p w:rsidR="00D26235" w:rsidRPr="00085A43" w:rsidRDefault="00D26235" w:rsidP="00D26235">
      <w:pPr>
        <w:pStyle w:val="a4"/>
        <w:tabs>
          <w:tab w:val="left" w:pos="426"/>
        </w:tabs>
        <w:spacing w:before="0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1.2. </w:t>
      </w:r>
      <w:r w:rsidRPr="00085A43">
        <w:rPr>
          <w:rFonts w:ascii="Times New Roman" w:hAnsi="Times New Roman"/>
          <w:sz w:val="20"/>
          <w:szCs w:val="20"/>
          <w:lang w:val="uz-Cyrl-UZ"/>
        </w:rPr>
        <w:t>«</w:t>
      </w:r>
      <w:r>
        <w:rPr>
          <w:rFonts w:ascii="Times New Roman" w:hAnsi="Times New Roman"/>
          <w:sz w:val="20"/>
          <w:szCs w:val="20"/>
          <w:lang w:val="uz-Cyrl-UZ"/>
        </w:rPr>
        <w:t>Buyurtmachi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/>
          <w:sz w:val="20"/>
          <w:szCs w:val="20"/>
          <w:lang w:val="uz-Cyrl-UZ"/>
        </w:rPr>
        <w:t>ushbu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ishlarni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qabul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qilish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o‘z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vaqtida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haq to‘lash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majburiyatini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zimmasiga oladi</w:t>
      </w:r>
      <w:r w:rsidRPr="00085A43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085A43" w:rsidRDefault="00D26235" w:rsidP="00D26235">
      <w:pPr>
        <w:pStyle w:val="a4"/>
        <w:spacing w:after="240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A9753C">
        <w:rPr>
          <w:rFonts w:ascii="Times New Roman" w:hAnsi="Times New Roman"/>
          <w:b/>
          <w:caps/>
          <w:sz w:val="20"/>
          <w:szCs w:val="20"/>
          <w:lang w:val="uz-Cyrl-UZ"/>
        </w:rPr>
        <w:t>2.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Shartnoma</w:t>
      </w:r>
      <w:r w:rsidRPr="00A9753C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qiymati</w:t>
      </w:r>
    </w:p>
    <w:p w:rsidR="00D26235" w:rsidRPr="00085A43" w:rsidRDefault="00D26235" w:rsidP="00D26235">
      <w:pPr>
        <w:pStyle w:val="a4"/>
        <w:spacing w:before="120" w:after="120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2.1. </w:t>
      </w:r>
      <w:r w:rsidRPr="00085A43">
        <w:rPr>
          <w:rFonts w:ascii="Times New Roman" w:hAnsi="Times New Roman"/>
          <w:sz w:val="20"/>
          <w:szCs w:val="20"/>
          <w:lang w:val="uz-Cyrl-UZ"/>
        </w:rPr>
        <w:t>«</w:t>
      </w:r>
      <w:r>
        <w:rPr>
          <w:rFonts w:ascii="Times New Roman" w:hAnsi="Times New Roman"/>
          <w:sz w:val="20"/>
          <w:szCs w:val="20"/>
          <w:lang w:val="uz-Cyrl-UZ"/>
        </w:rPr>
        <w:t>Pudratchi</w:t>
      </w:r>
      <w:r w:rsidRPr="00085A43">
        <w:rPr>
          <w:rFonts w:ascii="Times New Roman" w:hAnsi="Times New Roman"/>
          <w:sz w:val="20"/>
          <w:szCs w:val="20"/>
          <w:lang w:val="uz-Cyrl-UZ"/>
        </w:rPr>
        <w:t>»</w:t>
      </w:r>
      <w:r>
        <w:rPr>
          <w:rFonts w:ascii="Times New Roman" w:hAnsi="Times New Roman"/>
          <w:sz w:val="20"/>
          <w:szCs w:val="20"/>
          <w:lang w:val="uz-Cyrl-UZ"/>
        </w:rPr>
        <w:t>ga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buyurtma asosida topshirilayotgan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barcha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ishlarning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qiymati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O‘zbekiston Respublikasi Vazirlar Mahkamasining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11.06.2003 </w:t>
      </w:r>
      <w:r>
        <w:rPr>
          <w:rFonts w:ascii="Times New Roman" w:hAnsi="Times New Roman"/>
          <w:sz w:val="20"/>
          <w:szCs w:val="20"/>
          <w:lang w:val="uz-Cyrl-UZ"/>
        </w:rPr>
        <w:t>yildagi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261-</w:t>
      </w:r>
      <w:r>
        <w:rPr>
          <w:rFonts w:ascii="Times New Roman" w:hAnsi="Times New Roman"/>
          <w:sz w:val="20"/>
          <w:szCs w:val="20"/>
          <w:lang w:val="uz-Cyrl-UZ"/>
        </w:rPr>
        <w:t>son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qarori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bilan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 xml:space="preserve">tasdiqlangan </w:t>
      </w:r>
      <w:r w:rsidRPr="00085A43">
        <w:rPr>
          <w:rFonts w:ascii="Times New Roman" w:hAnsi="Times New Roman"/>
          <w:sz w:val="20"/>
          <w:szCs w:val="20"/>
          <w:lang w:val="uz-Cyrl-UZ"/>
        </w:rPr>
        <w:t>«</w:t>
      </w:r>
      <w:r>
        <w:rPr>
          <w:rFonts w:ascii="Times New Roman" w:hAnsi="Times New Roman"/>
          <w:sz w:val="20"/>
          <w:szCs w:val="20"/>
          <w:lang w:val="uz-Cyrl-UZ"/>
        </w:rPr>
        <w:t>Ob’ektlarni</w:t>
      </w:r>
      <w:r w:rsidRPr="00E70CA8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qurish</w:t>
      </w:r>
      <w:r w:rsidRPr="00E70CA8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qiymatini</w:t>
      </w:r>
      <w:r w:rsidRPr="00E70CA8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Shartnomaviy</w:t>
      </w:r>
      <w:r w:rsidRPr="00E70CA8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joriy</w:t>
      </w:r>
      <w:r w:rsidRPr="00E70CA8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narxlarda</w:t>
      </w:r>
      <w:r w:rsidRPr="00E70CA8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belgilash</w:t>
      </w:r>
      <w:r w:rsidRPr="00E70CA8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tartibi</w:t>
      </w:r>
      <w:r w:rsidRPr="00E70CA8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to‘g‘risida vaqtinchalik nizom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/>
          <w:sz w:val="20"/>
          <w:szCs w:val="20"/>
          <w:lang w:val="uz-Cyrl-UZ"/>
        </w:rPr>
        <w:t>asosida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 xml:space="preserve">O‘zRVMning 54-son qarori bilan tasdiqlangan </w:t>
      </w:r>
      <w:r w:rsidRPr="00E07593">
        <w:rPr>
          <w:rFonts w:ascii="Times New Roman" w:hAnsi="Times New Roman"/>
          <w:sz w:val="20"/>
          <w:szCs w:val="20"/>
          <w:lang w:val="uz-Cyrl-UZ"/>
        </w:rPr>
        <w:t>«</w:t>
      </w:r>
      <w:r>
        <w:rPr>
          <w:rFonts w:ascii="Times New Roman" w:hAnsi="Times New Roman"/>
          <w:sz w:val="20"/>
          <w:szCs w:val="20"/>
          <w:lang w:val="uz-Cyrl-UZ"/>
        </w:rPr>
        <w:t>Mahsulot</w:t>
      </w:r>
      <w:r w:rsidRPr="00E70CA8">
        <w:rPr>
          <w:rFonts w:ascii="Times New Roman" w:hAnsi="Times New Roman"/>
          <w:sz w:val="20"/>
          <w:szCs w:val="20"/>
          <w:lang w:val="uz-Cyrl-UZ"/>
        </w:rPr>
        <w:t xml:space="preserve"> (</w:t>
      </w:r>
      <w:r>
        <w:rPr>
          <w:rFonts w:ascii="Times New Roman" w:hAnsi="Times New Roman"/>
          <w:sz w:val="20"/>
          <w:szCs w:val="20"/>
          <w:lang w:val="uz-Cyrl-UZ"/>
        </w:rPr>
        <w:t>ishlar</w:t>
      </w:r>
      <w:r w:rsidRPr="00E70CA8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xizmatlar</w:t>
      </w:r>
      <w:r w:rsidRPr="00E70CA8">
        <w:rPr>
          <w:rFonts w:ascii="Times New Roman" w:hAnsi="Times New Roman"/>
          <w:sz w:val="20"/>
          <w:szCs w:val="20"/>
          <w:lang w:val="uz-Cyrl-UZ"/>
        </w:rPr>
        <w:t>)</w:t>
      </w:r>
      <w:r>
        <w:rPr>
          <w:rFonts w:ascii="Times New Roman" w:hAnsi="Times New Roman"/>
          <w:sz w:val="20"/>
          <w:szCs w:val="20"/>
          <w:lang w:val="uz-Cyrl-UZ"/>
        </w:rPr>
        <w:t>ni</w:t>
      </w:r>
      <w:r w:rsidRPr="00E70CA8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ishlab</w:t>
      </w:r>
      <w:r w:rsidRPr="00E70CA8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chiqarish</w:t>
      </w:r>
      <w:r w:rsidRPr="00E70CA8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70CA8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sotish</w:t>
      </w:r>
      <w:r w:rsidRPr="00E70CA8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xarajatlarining</w:t>
      </w:r>
      <w:r w:rsidRPr="00E70CA8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tarkibi</w:t>
      </w:r>
      <w:r w:rsidRPr="00E70CA8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hamda</w:t>
      </w:r>
      <w:r w:rsidRPr="00E70CA8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moliyaviy</w:t>
      </w:r>
      <w:r w:rsidRPr="00E70CA8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natijalarni</w:t>
      </w:r>
      <w:r w:rsidRPr="00E70CA8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shakllantirish</w:t>
      </w:r>
      <w:r w:rsidRPr="00E70CA8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tartibi</w:t>
      </w:r>
      <w:r w:rsidRPr="00E70CA8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to‘g‘risida nizom</w:t>
      </w:r>
      <w:r w:rsidRPr="00085A43">
        <w:rPr>
          <w:rFonts w:ascii="Times New Roman" w:hAnsi="Times New Roman"/>
          <w:sz w:val="20"/>
          <w:szCs w:val="20"/>
          <w:lang w:val="uz-Cyrl-UZ"/>
        </w:rPr>
        <w:t>»</w:t>
      </w:r>
      <w:r>
        <w:rPr>
          <w:rFonts w:ascii="Times New Roman" w:hAnsi="Times New Roman"/>
          <w:sz w:val="20"/>
          <w:szCs w:val="20"/>
          <w:lang w:val="uz-Cyrl-UZ"/>
        </w:rPr>
        <w:t xml:space="preserve"> asosida belgilanadi</w:t>
      </w:r>
      <w:r w:rsidRPr="00085A43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085A43" w:rsidRDefault="00D26235" w:rsidP="00D26235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2.2. Loyiha</w:t>
      </w:r>
      <w:r w:rsidRPr="00085A43">
        <w:rPr>
          <w:rFonts w:ascii="Times New Roman" w:hAnsi="Times New Roman"/>
          <w:sz w:val="20"/>
          <w:szCs w:val="20"/>
          <w:lang w:val="uz-Cyrl-UZ"/>
        </w:rPr>
        <w:t>-</w:t>
      </w:r>
      <w:r>
        <w:rPr>
          <w:rFonts w:ascii="Times New Roman" w:hAnsi="Times New Roman"/>
          <w:sz w:val="20"/>
          <w:szCs w:val="20"/>
          <w:lang w:val="uz-Cyrl-UZ"/>
        </w:rPr>
        <w:t>smeta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hujjatlari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asosida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barcha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buyurtma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qilingan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ishlarning</w:t>
      </w:r>
      <w:r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qiymati</w:t>
      </w:r>
      <w:r w:rsidRPr="00085A43">
        <w:rPr>
          <w:rFonts w:ascii="Times New Roman" w:hAnsi="Times New Roman"/>
          <w:sz w:val="20"/>
          <w:szCs w:val="20"/>
          <w:lang w:val="uz-Cyrl-UZ"/>
        </w:rPr>
        <w:t>:</w:t>
      </w:r>
    </w:p>
    <w:p w:rsidR="00D26235" w:rsidRPr="004C17D1" w:rsidRDefault="00D26235" w:rsidP="00D26235">
      <w:pPr>
        <w:pStyle w:val="a4"/>
        <w:tabs>
          <w:tab w:val="left" w:pos="426"/>
        </w:tabs>
        <w:ind w:left="0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 xml:space="preserve">                </w:t>
      </w:r>
      <w:r w:rsidRPr="004C17D1"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 xml:space="preserve">   </w:t>
      </w:r>
      <w:r w:rsidRPr="004C17D1"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>(</w:t>
      </w:r>
      <w:r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 xml:space="preserve">                                                                                                               </w:t>
      </w:r>
      <w:r w:rsidRPr="004C17D1"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 xml:space="preserve">) </w:t>
      </w:r>
      <w:r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>QQS</w:t>
      </w:r>
      <w:r w:rsidRPr="004C17D1"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>bilan</w:t>
      </w:r>
      <w:r w:rsidRPr="004C17D1"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>so‘m</w:t>
      </w:r>
      <w:r w:rsidRPr="004C17D1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ni</w:t>
      </w:r>
      <w:r w:rsidRPr="004C17D1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tashkil</w:t>
      </w:r>
      <w:r w:rsidRPr="004C17D1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etadi</w:t>
      </w:r>
      <w:r w:rsidRPr="004C17D1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B33779" w:rsidRDefault="00D26235" w:rsidP="00D26235">
      <w:pPr>
        <w:pStyle w:val="a4"/>
        <w:spacing w:after="240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en-US"/>
        </w:rPr>
      </w:pPr>
      <w:r w:rsidRPr="00A9753C">
        <w:rPr>
          <w:rFonts w:ascii="Times New Roman" w:hAnsi="Times New Roman"/>
          <w:b/>
          <w:caps/>
          <w:sz w:val="20"/>
          <w:szCs w:val="20"/>
          <w:lang w:val="uz-Cyrl-UZ"/>
        </w:rPr>
        <w:t>3.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Ish</w:t>
      </w:r>
      <w:r w:rsidRPr="00A9753C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bajarilishi</w:t>
      </w:r>
      <w:r w:rsidRPr="00A9753C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muddatlari</w:t>
      </w:r>
    </w:p>
    <w:p w:rsidR="00D26235" w:rsidRPr="00B33779" w:rsidRDefault="00D26235" w:rsidP="00D26235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3.1.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Barcha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topshirilgan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ishlar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ish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jadvalida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B33779">
        <w:rPr>
          <w:rFonts w:ascii="Times New Roman" w:hAnsi="Times New Roman"/>
          <w:sz w:val="20"/>
          <w:szCs w:val="20"/>
          <w:lang w:val="en-US"/>
        </w:rPr>
        <w:t>ko‘zda</w:t>
      </w:r>
      <w:proofErr w:type="spellEnd"/>
      <w:proofErr w:type="gramEnd"/>
      <w:r w:rsidRPr="00B3377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tutilgan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muddatlarda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amalga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oshiriladi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>.</w:t>
      </w:r>
    </w:p>
    <w:p w:rsidR="00D26235" w:rsidRPr="00B33779" w:rsidRDefault="00D26235" w:rsidP="00D26235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3.2.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Ishni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boshlash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B33779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proofErr w:type="gramEnd"/>
      <w:r w:rsidRPr="00B3377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tugatish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uchun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quyidagi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sanalar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belgilanadi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>:</w:t>
      </w:r>
    </w:p>
    <w:p w:rsidR="00D26235" w:rsidRPr="00B33779" w:rsidRDefault="00D26235" w:rsidP="00D26235">
      <w:pPr>
        <w:pStyle w:val="a4"/>
        <w:ind w:left="0" w:firstLine="426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33779">
        <w:rPr>
          <w:rFonts w:ascii="Times New Roman" w:hAnsi="Times New Roman"/>
          <w:b/>
          <w:sz w:val="20"/>
          <w:szCs w:val="20"/>
          <w:lang w:val="en-US"/>
        </w:rPr>
        <w:t>Boshlanishi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 xml:space="preserve"> - bank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hisobvarag‘iga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oldindan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to‘lov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kelib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tushgan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kundan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boshlab</w:t>
      </w:r>
      <w:proofErr w:type="spellEnd"/>
      <w:proofErr w:type="gramStart"/>
      <w:r w:rsidRPr="00B33779">
        <w:rPr>
          <w:rFonts w:ascii="Times New Roman" w:hAnsi="Times New Roman"/>
          <w:sz w:val="20"/>
          <w:szCs w:val="20"/>
          <w:lang w:val="en-US"/>
        </w:rPr>
        <w:t>;</w:t>
      </w:r>
      <w:proofErr w:type="gramEnd"/>
    </w:p>
    <w:p w:rsidR="00D26235" w:rsidRPr="004C17D1" w:rsidRDefault="00D26235" w:rsidP="00D26235">
      <w:pPr>
        <w:pStyle w:val="a4"/>
        <w:ind w:left="0" w:firstLine="426"/>
        <w:jc w:val="both"/>
        <w:rPr>
          <w:rFonts w:ascii="Times New Roman" w:hAnsi="Times New Roman"/>
          <w:sz w:val="20"/>
          <w:szCs w:val="20"/>
          <w:lang w:val="uz-Cyrl-UZ"/>
        </w:rPr>
      </w:pPr>
      <w:proofErr w:type="spellStart"/>
      <w:r w:rsidRPr="00B33779">
        <w:rPr>
          <w:rFonts w:ascii="Times New Roman" w:hAnsi="Times New Roman"/>
          <w:b/>
          <w:sz w:val="20"/>
          <w:szCs w:val="20"/>
          <w:lang w:val="en-US"/>
        </w:rPr>
        <w:t>Tugatish</w:t>
      </w:r>
      <w:proofErr w:type="spellEnd"/>
      <w:r w:rsidRPr="00B33779">
        <w:rPr>
          <w:rFonts w:ascii="Times New Roman" w:hAnsi="Times New Roman"/>
          <w:sz w:val="20"/>
          <w:szCs w:val="20"/>
          <w:lang w:val="en-US"/>
        </w:rPr>
        <w:t xml:space="preserve"> - «____» ____________ 202</w:t>
      </w:r>
      <w:r>
        <w:rPr>
          <w:rFonts w:ascii="Times New Roman" w:hAnsi="Times New Roman"/>
          <w:sz w:val="20"/>
          <w:szCs w:val="20"/>
          <w:lang w:val="en-US"/>
        </w:rPr>
        <w:t>2</w:t>
      </w:r>
      <w:r w:rsidRPr="00B3377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33779">
        <w:rPr>
          <w:rFonts w:ascii="Times New Roman" w:hAnsi="Times New Roman"/>
          <w:sz w:val="20"/>
          <w:szCs w:val="20"/>
          <w:lang w:val="en-US"/>
        </w:rPr>
        <w:t>yil</w:t>
      </w:r>
      <w:proofErr w:type="spellEnd"/>
      <w:r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B33779" w:rsidRDefault="00D26235" w:rsidP="00D26235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3.3. </w:t>
      </w:r>
      <w:r w:rsidRPr="00B33779">
        <w:rPr>
          <w:rFonts w:ascii="Times New Roman" w:hAnsi="Times New Roman"/>
          <w:sz w:val="20"/>
          <w:szCs w:val="20"/>
          <w:lang w:val="uz-Cyrl-UZ"/>
        </w:rPr>
        <w:t>Agar ish jarayonida ta’mirlash vaqtini va ish hajmini jadvalga muvofiq o‘zgartirish zarurati tug‘ilsa, unda bunday o‘zgarishlar tomonlarning kelishuvi bilan amalga oshirilishi va Shartnomaga Qo‘shimcha kelishuv bilan rasmiylashtirilishi kerak.</w:t>
      </w:r>
    </w:p>
    <w:p w:rsidR="00D26235" w:rsidRPr="003259A0" w:rsidRDefault="00D26235" w:rsidP="00D26235">
      <w:pPr>
        <w:pStyle w:val="a4"/>
        <w:spacing w:after="240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3259A0">
        <w:rPr>
          <w:rFonts w:ascii="Times New Roman" w:hAnsi="Times New Roman"/>
          <w:b/>
          <w:caps/>
          <w:sz w:val="20"/>
          <w:szCs w:val="20"/>
          <w:lang w:val="uz-Cyrl-UZ"/>
        </w:rPr>
        <w:t>4.</w:t>
      </w:r>
      <w:r w:rsidRPr="00B33779">
        <w:rPr>
          <w:rFonts w:ascii="Times New Roman" w:hAnsi="Times New Roman"/>
          <w:b/>
          <w:caps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To‘lov</w:t>
      </w:r>
      <w:r w:rsidRPr="003259A0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shartlari</w:t>
      </w:r>
    </w:p>
    <w:p w:rsidR="00D26235" w:rsidRPr="00EB347F" w:rsidRDefault="00D26235" w:rsidP="00D26235">
      <w:pPr>
        <w:pStyle w:val="a4"/>
        <w:spacing w:before="0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4.1. Ushbu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bo‘yicha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986CC1">
        <w:rPr>
          <w:rFonts w:ascii="Times New Roman" w:hAnsi="Times New Roman"/>
          <w:caps/>
          <w:sz w:val="20"/>
          <w:szCs w:val="20"/>
          <w:lang w:val="uz-Cyrl-UZ"/>
        </w:rPr>
        <w:t>«</w:t>
      </w:r>
      <w:r>
        <w:rPr>
          <w:rFonts w:ascii="Times New Roman" w:hAnsi="Times New Roman"/>
          <w:sz w:val="20"/>
          <w:szCs w:val="20"/>
          <w:lang w:val="uz-Cyrl-UZ"/>
        </w:rPr>
        <w:t>Pudratchi</w:t>
      </w:r>
      <w:r w:rsidRPr="00986CC1">
        <w:rPr>
          <w:rFonts w:ascii="Times New Roman" w:hAnsi="Times New Roman"/>
          <w:caps/>
          <w:sz w:val="20"/>
          <w:szCs w:val="20"/>
          <w:lang w:val="uz-Cyrl-UZ"/>
        </w:rPr>
        <w:t>»</w:t>
      </w:r>
      <w:r>
        <w:rPr>
          <w:rFonts w:ascii="Times New Roman" w:hAnsi="Times New Roman"/>
          <w:sz w:val="20"/>
          <w:szCs w:val="20"/>
          <w:lang w:val="uz-Cyrl-UZ"/>
        </w:rPr>
        <w:t>ga barcha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to‘lovlar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O‘zbekiston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Respublikasining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milliy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valyutasi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- </w:t>
      </w:r>
      <w:r>
        <w:rPr>
          <w:rFonts w:ascii="Times New Roman" w:hAnsi="Times New Roman"/>
          <w:b/>
          <w:sz w:val="20"/>
          <w:szCs w:val="20"/>
          <w:lang w:val="uz-Cyrl-UZ"/>
        </w:rPr>
        <w:t>so‘m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amalga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oshiriladi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spacing w:before="0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4.2. To‘lov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shartlari</w:t>
      </w:r>
      <w:r w:rsidRPr="00EB347F">
        <w:rPr>
          <w:rFonts w:ascii="Times New Roman" w:hAnsi="Times New Roman"/>
          <w:sz w:val="20"/>
          <w:szCs w:val="20"/>
          <w:lang w:val="uz-Cyrl-UZ"/>
        </w:rPr>
        <w:t>:</w:t>
      </w:r>
    </w:p>
    <w:p w:rsidR="00D26235" w:rsidRPr="00EB347F" w:rsidRDefault="00D26235" w:rsidP="00D26235">
      <w:pPr>
        <w:pStyle w:val="a4"/>
        <w:spacing w:before="0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- </w:t>
      </w:r>
      <w:r>
        <w:rPr>
          <w:rFonts w:ascii="Times New Roman" w:hAnsi="Times New Roman"/>
          <w:sz w:val="20"/>
          <w:szCs w:val="20"/>
          <w:lang w:val="uz-Cyrl-UZ"/>
        </w:rPr>
        <w:t>«Buyurtmachi»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986CC1">
        <w:rPr>
          <w:rFonts w:ascii="Times New Roman" w:hAnsi="Times New Roman"/>
          <w:caps/>
          <w:sz w:val="20"/>
          <w:szCs w:val="20"/>
          <w:lang w:val="uz-Cyrl-UZ"/>
        </w:rPr>
        <w:t>«</w:t>
      </w:r>
      <w:r>
        <w:rPr>
          <w:rFonts w:ascii="Times New Roman" w:hAnsi="Times New Roman"/>
          <w:sz w:val="20"/>
          <w:szCs w:val="20"/>
          <w:lang w:val="uz-Cyrl-UZ"/>
        </w:rPr>
        <w:t>Pudratchi</w:t>
      </w:r>
      <w:r w:rsidRPr="00986CC1">
        <w:rPr>
          <w:rFonts w:ascii="Times New Roman" w:hAnsi="Times New Roman"/>
          <w:caps/>
          <w:sz w:val="20"/>
          <w:szCs w:val="20"/>
          <w:lang w:val="uz-Cyrl-UZ"/>
        </w:rPr>
        <w:t>»</w:t>
      </w:r>
      <w:r>
        <w:rPr>
          <w:rFonts w:ascii="Times New Roman" w:hAnsi="Times New Roman"/>
          <w:sz w:val="20"/>
          <w:szCs w:val="20"/>
          <w:lang w:val="uz-Cyrl-UZ"/>
        </w:rPr>
        <w:t>ga ushbu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qiymati miqdorining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30</w:t>
      </w:r>
      <w:r w:rsidRPr="00EB347F">
        <w:rPr>
          <w:rFonts w:ascii="Times New Roman" w:hAnsi="Times New Roman"/>
          <w:sz w:val="20"/>
          <w:szCs w:val="20"/>
          <w:lang w:val="uz-Cyrl-UZ"/>
        </w:rPr>
        <w:t>%</w:t>
      </w:r>
      <w:r>
        <w:rPr>
          <w:rFonts w:ascii="Times New Roman" w:hAnsi="Times New Roman"/>
          <w:sz w:val="20"/>
          <w:szCs w:val="20"/>
          <w:lang w:val="uz-Cyrl-UZ"/>
        </w:rPr>
        <w:t>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avans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shaklida to‘laydi</w:t>
      </w:r>
      <w:r w:rsidRPr="00EB347F">
        <w:rPr>
          <w:rFonts w:ascii="Times New Roman" w:hAnsi="Times New Roman"/>
          <w:sz w:val="20"/>
          <w:szCs w:val="20"/>
          <w:lang w:val="uz-Cyrl-UZ"/>
        </w:rPr>
        <w:t>;</w:t>
      </w:r>
    </w:p>
    <w:p w:rsidR="00D26235" w:rsidRPr="00EB347F" w:rsidRDefault="00D26235" w:rsidP="00D26235">
      <w:pPr>
        <w:pStyle w:val="a4"/>
        <w:tabs>
          <w:tab w:val="left" w:pos="426"/>
        </w:tabs>
        <w:spacing w:before="0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- </w:t>
      </w:r>
      <w:r>
        <w:rPr>
          <w:rFonts w:ascii="Times New Roman" w:hAnsi="Times New Roman"/>
          <w:sz w:val="20"/>
          <w:szCs w:val="20"/>
          <w:lang w:val="uz-Cyrl-UZ"/>
        </w:rPr>
        <w:t>Qolgan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70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% </w:t>
      </w:r>
      <w:r>
        <w:rPr>
          <w:rFonts w:ascii="Times New Roman" w:hAnsi="Times New Roman"/>
          <w:sz w:val="20"/>
          <w:szCs w:val="20"/>
          <w:lang w:val="uz-Cyrl-UZ"/>
        </w:rPr>
        <w:t>to‘lovni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ushbu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bo‘yicha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«Buyurtmachi»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 tomonidan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taqdim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etilgan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hisobvaraqlar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asosida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amalda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bajarilgan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hajmlari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uchun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to‘laydi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tabs>
          <w:tab w:val="left" w:pos="426"/>
        </w:tabs>
        <w:spacing w:before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4.3. </w:t>
      </w:r>
      <w:r>
        <w:rPr>
          <w:rFonts w:ascii="Times New Roman" w:hAnsi="Times New Roman"/>
          <w:sz w:val="20"/>
          <w:szCs w:val="20"/>
          <w:lang w:val="uz-Cyrl-UZ"/>
        </w:rPr>
        <w:t>«Pudratchi»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bajarilgan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miqdori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bo‘yicha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barcha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oylik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to‘lovlar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«Buyurtmachi»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taqdim etilgan fakturalardagi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joriy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narxlar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bo‘yicha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amalga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oshiriladi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«Buyurtmachi»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oyda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bajarilgan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hajmiga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mutanosib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ravishda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avans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to‘lovining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tegishli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ulushini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ushlab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qoladi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«Pudratchi»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bajarilgan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uchun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hisob</w:t>
      </w:r>
      <w:r w:rsidRPr="00EB347F">
        <w:rPr>
          <w:rFonts w:ascii="Times New Roman" w:hAnsi="Times New Roman"/>
          <w:sz w:val="20"/>
          <w:szCs w:val="20"/>
          <w:lang w:val="uz-Cyrl-UZ"/>
        </w:rPr>
        <w:t>-</w:t>
      </w:r>
      <w:r>
        <w:rPr>
          <w:rFonts w:ascii="Times New Roman" w:hAnsi="Times New Roman"/>
          <w:sz w:val="20"/>
          <w:szCs w:val="20"/>
          <w:lang w:val="uz-Cyrl-UZ"/>
        </w:rPr>
        <w:t>faktura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«Buyurtmachi»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hisobot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oyining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25-</w:t>
      </w:r>
      <w:r>
        <w:rPr>
          <w:rFonts w:ascii="Times New Roman" w:hAnsi="Times New Roman"/>
          <w:sz w:val="20"/>
          <w:szCs w:val="20"/>
          <w:lang w:val="uz-Cyrl-UZ"/>
        </w:rPr>
        <w:t>kunigacha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so‘zsiz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imzolanadi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tabs>
          <w:tab w:val="left" w:pos="426"/>
        </w:tabs>
        <w:spacing w:before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4.4. </w:t>
      </w:r>
      <w:r>
        <w:rPr>
          <w:rFonts w:ascii="Times New Roman" w:hAnsi="Times New Roman"/>
          <w:sz w:val="20"/>
          <w:szCs w:val="20"/>
          <w:lang w:val="uz-Cyrl-UZ"/>
        </w:rPr>
        <w:t>Joriy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to‘lovlarni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amalga oshirish hisobot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oyida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bajarilgan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uchun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hisob</w:t>
      </w:r>
      <w:r w:rsidRPr="00EB347F">
        <w:rPr>
          <w:rFonts w:ascii="Times New Roman" w:hAnsi="Times New Roman"/>
          <w:sz w:val="20"/>
          <w:szCs w:val="20"/>
          <w:lang w:val="uz-Cyrl-UZ"/>
        </w:rPr>
        <w:t>-</w:t>
      </w:r>
      <w:r>
        <w:rPr>
          <w:rFonts w:ascii="Times New Roman" w:hAnsi="Times New Roman"/>
          <w:sz w:val="20"/>
          <w:szCs w:val="20"/>
          <w:lang w:val="uz-Cyrl-UZ"/>
        </w:rPr>
        <w:t>fakturalar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imzolanganidan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keyin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7 (</w:t>
      </w:r>
      <w:r>
        <w:rPr>
          <w:rFonts w:ascii="Times New Roman" w:hAnsi="Times New Roman"/>
          <w:sz w:val="20"/>
          <w:szCs w:val="20"/>
          <w:lang w:val="uz-Cyrl-UZ"/>
        </w:rPr>
        <w:t>etti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/>
          <w:sz w:val="20"/>
          <w:szCs w:val="20"/>
          <w:lang w:val="uz-Cyrl-UZ"/>
        </w:rPr>
        <w:t>kalendar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kun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ichida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amalga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oshiriladi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tabs>
          <w:tab w:val="left" w:pos="426"/>
        </w:tabs>
        <w:spacing w:before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4.5. </w:t>
      </w:r>
      <w:r>
        <w:rPr>
          <w:rFonts w:ascii="Times New Roman" w:hAnsi="Times New Roman"/>
          <w:sz w:val="20"/>
          <w:szCs w:val="20"/>
          <w:lang w:val="uz-Cyrl-UZ"/>
        </w:rPr>
        <w:t>Ishlarni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qabul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tomonlarning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vakolatli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vakillaridan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iborat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komissiya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aktiga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binoan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amalga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oshiriladi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Bajarilgan ishlarda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nuqsonlar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loyihadan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chetga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chiqish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kamchiliklar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  <w:r>
        <w:rPr>
          <w:rFonts w:ascii="Times New Roman" w:hAnsi="Times New Roman"/>
          <w:sz w:val="20"/>
          <w:szCs w:val="20"/>
          <w:lang w:val="uz-Cyrl-UZ"/>
        </w:rPr>
        <w:t>k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topilsa, ular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Aktda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aks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ettiriladi 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aniq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muddat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lekin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dalolatnoma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imzolangan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kundan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boshlab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10 </w:t>
      </w:r>
      <w:r>
        <w:rPr>
          <w:rFonts w:ascii="Times New Roman" w:hAnsi="Times New Roman"/>
          <w:sz w:val="20"/>
          <w:szCs w:val="20"/>
          <w:lang w:val="uz-Cyrl-UZ"/>
        </w:rPr>
        <w:t>kundan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ortiq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bo‘lmagan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vaqt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davomida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aniqlangan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kamchiliklarni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bartaraf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etish majburiyati yuklanadi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tabs>
          <w:tab w:val="left" w:pos="426"/>
        </w:tabs>
        <w:spacing w:before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4.6. </w:t>
      </w:r>
      <w:r>
        <w:rPr>
          <w:rFonts w:ascii="Times New Roman" w:hAnsi="Times New Roman"/>
          <w:sz w:val="20"/>
          <w:szCs w:val="20"/>
          <w:lang w:val="uz-Cyrl-UZ"/>
        </w:rPr>
        <w:t>Ushbu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bo‘yicha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yakuniy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to‘lov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aslida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bajarilgan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qabul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qilingan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turlari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hajmlari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uchun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amalga oshiriladi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Default="00D26235" w:rsidP="00D26235">
      <w:pPr>
        <w:pStyle w:val="a4"/>
        <w:spacing w:after="240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D26235" w:rsidRDefault="00D26235" w:rsidP="00D26235">
      <w:pPr>
        <w:pStyle w:val="a4"/>
        <w:spacing w:after="240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D26235" w:rsidRPr="00EB347F" w:rsidRDefault="00D26235" w:rsidP="00D26235">
      <w:pPr>
        <w:pStyle w:val="a4"/>
        <w:spacing w:after="240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>
        <w:rPr>
          <w:rFonts w:ascii="Times New Roman" w:hAnsi="Times New Roman"/>
          <w:b/>
          <w:caps/>
          <w:sz w:val="20"/>
          <w:szCs w:val="20"/>
          <w:lang w:val="uz-Cyrl-UZ"/>
        </w:rPr>
        <w:lastRenderedPageBreak/>
        <w:t>5. Pudratchining majburiyatlari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5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  <w:r>
        <w:rPr>
          <w:rFonts w:ascii="Times New Roman" w:hAnsi="Times New Roman"/>
          <w:sz w:val="20"/>
          <w:szCs w:val="20"/>
          <w:lang w:val="uz-Cyrl-UZ"/>
        </w:rPr>
        <w:t>1.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bo‘yicha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buyurilgan ta’mirlash</w:t>
      </w:r>
      <w:r w:rsidRPr="00EB347F">
        <w:rPr>
          <w:rFonts w:ascii="Times New Roman" w:hAnsi="Times New Roman"/>
          <w:sz w:val="20"/>
          <w:szCs w:val="20"/>
          <w:lang w:val="uz-Cyrl-UZ"/>
        </w:rPr>
        <w:t>-</w:t>
      </w:r>
      <w:r>
        <w:rPr>
          <w:rFonts w:ascii="Times New Roman" w:hAnsi="Times New Roman"/>
          <w:sz w:val="20"/>
          <w:szCs w:val="20"/>
          <w:lang w:val="uz-Cyrl-UZ"/>
        </w:rPr>
        <w:t>qurilish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ishlarini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bajarish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majburiyatini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o‘z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zimmasiga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oladi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5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  <w:r>
        <w:rPr>
          <w:rFonts w:ascii="Times New Roman" w:hAnsi="Times New Roman"/>
          <w:sz w:val="20"/>
          <w:szCs w:val="20"/>
          <w:lang w:val="uz-Cyrl-UZ"/>
        </w:rPr>
        <w:t>2.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ta’mirlash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qurilish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ishlarini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- 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jarayonidagi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qo‘shimchalar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o‘zgarishlarga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muvofiq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qo‘shimcha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muddatlarda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bilan birga - 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jadvalida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belgilangan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muddatlarda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bajarilishini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ta’minlaydi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5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  <w:r>
        <w:rPr>
          <w:rFonts w:ascii="Times New Roman" w:hAnsi="Times New Roman"/>
          <w:sz w:val="20"/>
          <w:szCs w:val="20"/>
          <w:lang w:val="uz-Cyrl-UZ"/>
        </w:rPr>
        <w:t>3.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doirasida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o‘z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kuchi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vositalari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materiallar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mahsulotlarni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tushirish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qabul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saqlash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taqsimlash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tashishni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amalga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oshiradi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5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  <w:r>
        <w:rPr>
          <w:rFonts w:ascii="Times New Roman" w:hAnsi="Times New Roman"/>
          <w:sz w:val="20"/>
          <w:szCs w:val="20"/>
          <w:lang w:val="uz-Cyrl-UZ"/>
        </w:rPr>
        <w:t>4.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paytida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qurilish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maydonchasida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zarur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bo‘lgan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yong‘inga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qarshi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choralar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mehnat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xavfsizligi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choralarini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amalga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oshirilishini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ta’minlaydi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5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  <w:r>
        <w:rPr>
          <w:rFonts w:ascii="Times New Roman" w:hAnsi="Times New Roman"/>
          <w:sz w:val="20"/>
          <w:szCs w:val="20"/>
          <w:lang w:val="uz-Cyrl-UZ"/>
        </w:rPr>
        <w:t>5.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loyiha</w:t>
      </w:r>
      <w:r w:rsidRPr="00EB347F">
        <w:rPr>
          <w:rFonts w:ascii="Times New Roman" w:hAnsi="Times New Roman"/>
          <w:sz w:val="20"/>
          <w:szCs w:val="20"/>
          <w:lang w:val="uz-Cyrl-UZ"/>
        </w:rPr>
        <w:t>-</w:t>
      </w:r>
      <w:r>
        <w:rPr>
          <w:rFonts w:ascii="Times New Roman" w:hAnsi="Times New Roman"/>
          <w:sz w:val="20"/>
          <w:szCs w:val="20"/>
          <w:lang w:val="uz-Cyrl-UZ"/>
        </w:rPr>
        <w:t>smeta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hujjatlarini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olgandan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keyin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3 </w:t>
      </w:r>
      <w:r>
        <w:rPr>
          <w:rFonts w:ascii="Times New Roman" w:hAnsi="Times New Roman"/>
          <w:sz w:val="20"/>
          <w:szCs w:val="20"/>
          <w:lang w:val="uz-Cyrl-UZ"/>
        </w:rPr>
        <w:t>kun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ichida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jadvalini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taqdim etadi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ta’mirlash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qurilish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ishlari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o‘z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vaqtida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sifatli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bajarilishini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ta’minlaydi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5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  <w:r>
        <w:rPr>
          <w:rFonts w:ascii="Times New Roman" w:hAnsi="Times New Roman"/>
          <w:sz w:val="20"/>
          <w:szCs w:val="20"/>
          <w:lang w:val="uz-Cyrl-UZ"/>
        </w:rPr>
        <w:t>6.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ishlarni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tasdiqlangan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loyihalar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imzolangan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hujjatlar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chizmalar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smetalarga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muvofiq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amaldagi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qurilish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me’yorlari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qoidalariga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shuningdek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bajarilgan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ishlarni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ishlab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chiqarish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qabul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qoidalariga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muvofiq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amalga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oshirilishini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kafolatlaydi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tabs>
          <w:tab w:val="left" w:pos="426"/>
        </w:tabs>
        <w:spacing w:after="240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297412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6.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Buyurtmachining</w:t>
      </w:r>
      <w:r w:rsidRPr="00297412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majburiyatlari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6.1.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«Buyurtmachi»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boshlanishidan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oldin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tasdiqlangan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tartibda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loyiha</w:t>
      </w:r>
      <w:r w:rsidRPr="00EB347F">
        <w:rPr>
          <w:rFonts w:ascii="Times New Roman" w:hAnsi="Times New Roman"/>
          <w:sz w:val="20"/>
          <w:szCs w:val="20"/>
          <w:lang w:val="uz-Cyrl-UZ"/>
        </w:rPr>
        <w:t>-</w:t>
      </w:r>
      <w:r>
        <w:rPr>
          <w:rFonts w:ascii="Times New Roman" w:hAnsi="Times New Roman"/>
          <w:sz w:val="20"/>
          <w:szCs w:val="20"/>
          <w:lang w:val="uz-Cyrl-UZ"/>
        </w:rPr>
        <w:t>smeta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hujjatlari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agar «varaqdan» bo‘lsa - kerakli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miqdordagi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chizmalarni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 </w:t>
      </w:r>
      <w:r>
        <w:rPr>
          <w:rFonts w:ascii="Times New Roman" w:hAnsi="Times New Roman"/>
          <w:sz w:val="20"/>
          <w:szCs w:val="20"/>
          <w:lang w:val="uz-Cyrl-UZ"/>
        </w:rPr>
        <w:t>«Pudratchi»ga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o‘tkazadi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«Buyurtmachi»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boshlanishidan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oldin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«Pudratchi»ga 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hajmini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taqdim etadi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ularni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amalga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oshirish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jarayonida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tasdiqlangan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smetani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«Pudratchi»ga taqdim etadi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6.2.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«Buyurtmachi»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bajarish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uchun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kelishilgan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ta’mirlash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maydonini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taqdim etadi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6.3.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Qurilish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ishlari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boshlanishidan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oldin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«Buyurtmachi»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mebel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uskunalar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inventarlardan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ozod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qilingan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ob’ektni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taqdim etadi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6.4.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«Buyurtmachi»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joriy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oyning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25-</w:t>
      </w:r>
      <w:r>
        <w:rPr>
          <w:rFonts w:ascii="Times New Roman" w:hAnsi="Times New Roman"/>
          <w:sz w:val="20"/>
          <w:szCs w:val="20"/>
          <w:lang w:val="uz-Cyrl-UZ"/>
        </w:rPr>
        <w:t>kunigacha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bajarilgan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ishlarning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qabul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qilinishini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ta’minlaydi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3 </w:t>
      </w:r>
      <w:r>
        <w:rPr>
          <w:rFonts w:ascii="Times New Roman" w:hAnsi="Times New Roman"/>
          <w:sz w:val="20"/>
          <w:szCs w:val="20"/>
          <w:lang w:val="uz-Cyrl-UZ"/>
        </w:rPr>
        <w:t>kun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ichida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hisob</w:t>
      </w:r>
      <w:r w:rsidRPr="00EB347F">
        <w:rPr>
          <w:rFonts w:ascii="Times New Roman" w:hAnsi="Times New Roman"/>
          <w:sz w:val="20"/>
          <w:szCs w:val="20"/>
          <w:lang w:val="uz-Cyrl-UZ"/>
        </w:rPr>
        <w:t>-</w:t>
      </w:r>
      <w:r>
        <w:rPr>
          <w:rFonts w:ascii="Times New Roman" w:hAnsi="Times New Roman"/>
          <w:sz w:val="20"/>
          <w:szCs w:val="20"/>
          <w:lang w:val="uz-Cyrl-UZ"/>
        </w:rPr>
        <w:t>kitoblarni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tekshiradi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rasmiylashtiradi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spacing w:after="240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297412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7.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Tomonlarning</w:t>
      </w:r>
      <w:r w:rsidRPr="00297412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javobgarligi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7.1.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Ushbu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bo‘yicha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majburiyatlarni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bajarmagan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yoki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lozim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darajada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bajarmagan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taqdirda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«</w:t>
      </w:r>
      <w:r>
        <w:rPr>
          <w:rFonts w:ascii="Times New Roman" w:hAnsi="Times New Roman"/>
          <w:caps/>
          <w:sz w:val="20"/>
          <w:szCs w:val="20"/>
          <w:lang w:val="uz-Cyrl-UZ"/>
        </w:rPr>
        <w:t>Buyurtmachi</w:t>
      </w:r>
      <w:r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O‘zRning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«Xo‘jalik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yurituvchi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sub’ektlar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faoliyatining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Shartnomaviy</w:t>
      </w:r>
      <w:r w:rsidRPr="00EB347F">
        <w:rPr>
          <w:rFonts w:ascii="Times New Roman" w:hAnsi="Times New Roman"/>
          <w:sz w:val="20"/>
          <w:szCs w:val="20"/>
          <w:lang w:val="uz-Cyrl-UZ"/>
        </w:rPr>
        <w:t>-</w:t>
      </w:r>
      <w:r>
        <w:rPr>
          <w:rFonts w:ascii="Times New Roman" w:hAnsi="Times New Roman"/>
          <w:sz w:val="20"/>
          <w:szCs w:val="20"/>
          <w:lang w:val="uz-Cyrl-UZ"/>
        </w:rPr>
        <w:t>huquqiy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asoslari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to‘g‘risida»gi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Qonuniga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muvofiq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mulkiy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javobgarlikni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o‘z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zimmalariga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oladilar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 xml:space="preserve">O‘zRVMning 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12.09.2003 </w:t>
      </w:r>
      <w:r>
        <w:rPr>
          <w:rFonts w:ascii="Times New Roman" w:hAnsi="Times New Roman"/>
          <w:sz w:val="20"/>
          <w:szCs w:val="20"/>
          <w:lang w:val="uz-Cyrl-UZ"/>
        </w:rPr>
        <w:t>yildagi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395-</w:t>
      </w:r>
      <w:r>
        <w:rPr>
          <w:rFonts w:ascii="Times New Roman" w:hAnsi="Times New Roman"/>
          <w:sz w:val="20"/>
          <w:szCs w:val="20"/>
          <w:lang w:val="uz-Cyrl-UZ"/>
        </w:rPr>
        <w:t>son Qarori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7.2.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Tayyor holdagi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ob’ektni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qabul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qilishni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kechiktirgani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uchun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«BUYURTMACHI»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kechikkan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kun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uchun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asosiy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narxining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0,1% </w:t>
      </w:r>
      <w:r>
        <w:rPr>
          <w:rFonts w:ascii="Times New Roman" w:hAnsi="Times New Roman"/>
          <w:sz w:val="20"/>
          <w:szCs w:val="20"/>
          <w:lang w:val="uz-Cyrl-UZ"/>
        </w:rPr>
        <w:t>miqdorida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lekin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miqdorining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50 </w:t>
      </w:r>
      <w:r>
        <w:rPr>
          <w:rFonts w:ascii="Times New Roman" w:hAnsi="Times New Roman"/>
          <w:sz w:val="20"/>
          <w:szCs w:val="20"/>
          <w:lang w:val="uz-Cyrl-UZ"/>
        </w:rPr>
        <w:t>foizidan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ko‘p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bo‘lmagan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miqdorda</w:t>
      </w:r>
      <w:r w:rsidRPr="006947F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jarima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to‘laydi.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7.3.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Moliyalashtirishni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20 </w:t>
      </w:r>
      <w:r>
        <w:rPr>
          <w:rFonts w:ascii="Times New Roman" w:hAnsi="Times New Roman"/>
          <w:sz w:val="20"/>
          <w:szCs w:val="20"/>
          <w:lang w:val="uz-Cyrl-UZ"/>
        </w:rPr>
        <w:t>kundan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ko‘proqqa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kechiktirgani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uchun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- </w:t>
      </w:r>
      <w:r>
        <w:rPr>
          <w:rFonts w:ascii="Times New Roman" w:hAnsi="Times New Roman"/>
          <w:sz w:val="20"/>
          <w:szCs w:val="20"/>
          <w:lang w:val="uz-Cyrl-UZ"/>
        </w:rPr>
        <w:t>«BUYURTMACHI»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kechikkan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kun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uchun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kam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haqining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0,1% </w:t>
      </w:r>
      <w:r>
        <w:rPr>
          <w:rFonts w:ascii="Times New Roman" w:hAnsi="Times New Roman"/>
          <w:sz w:val="20"/>
          <w:szCs w:val="20"/>
          <w:lang w:val="uz-Cyrl-UZ"/>
        </w:rPr>
        <w:t>miqdorida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jarima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to‘laydi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7.4.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Ob’ekt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qurilishining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o‘z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vaqtida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bajarilmaganligi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uchun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«BUYURTMACHI»ga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kechiktirilgan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kun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uchun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asosiy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narxining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0,4% </w:t>
      </w:r>
      <w:r>
        <w:rPr>
          <w:rFonts w:ascii="Times New Roman" w:hAnsi="Times New Roman"/>
          <w:sz w:val="20"/>
          <w:szCs w:val="20"/>
          <w:lang w:val="uz-Cyrl-UZ"/>
        </w:rPr>
        <w:t>miqdorida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jarima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to‘laydi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7.5.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Ishdagi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nuqsonlar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nuqsonlarni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bartaraf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etish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kechiktirilganligi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uchun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«BUYURTMACHI»ga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bir kechikkan kun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uchun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kam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haqining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1 </w:t>
      </w:r>
      <w:r>
        <w:rPr>
          <w:rFonts w:ascii="Times New Roman" w:hAnsi="Times New Roman"/>
          <w:sz w:val="20"/>
          <w:szCs w:val="20"/>
          <w:lang w:val="uz-Cyrl-UZ"/>
        </w:rPr>
        <w:t>barobari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miqdorida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jarima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to‘laydi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B33779" w:rsidRDefault="00D26235" w:rsidP="00D26235">
      <w:pPr>
        <w:pStyle w:val="a4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en-US"/>
        </w:rPr>
      </w:pPr>
      <w:r w:rsidRPr="00297412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8.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Engib</w:t>
      </w:r>
      <w:r w:rsidRPr="00297412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bo‘lmas</w:t>
      </w:r>
      <w:r w:rsidRPr="00297412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kuch</w:t>
      </w:r>
      <w:r w:rsidRPr="00297412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sharti</w:t>
      </w:r>
      <w:r w:rsidRPr="00297412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(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Fors</w:t>
      </w:r>
      <w:r w:rsidRPr="00297412">
        <w:rPr>
          <w:rFonts w:ascii="Times New Roman" w:hAnsi="Times New Roman"/>
          <w:b/>
          <w:caps/>
          <w:sz w:val="20"/>
          <w:szCs w:val="20"/>
          <w:lang w:val="uz-Cyrl-UZ"/>
        </w:rPr>
        <w:t>-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major</w:t>
      </w:r>
      <w:r w:rsidRPr="00297412">
        <w:rPr>
          <w:rFonts w:ascii="Times New Roman" w:hAnsi="Times New Roman"/>
          <w:b/>
          <w:caps/>
          <w:sz w:val="20"/>
          <w:szCs w:val="20"/>
          <w:lang w:val="uz-Cyrl-UZ"/>
        </w:rPr>
        <w:t>)</w:t>
      </w:r>
    </w:p>
    <w:p w:rsidR="00D26235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D26235" w:rsidRPr="00297412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8.1.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Hech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bir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boshqa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oldida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e’lon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qilingan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yoki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amaldagi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urush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fuqarolik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tartibsizliklari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epidemiyalar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embargo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blokadalar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zilzila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toshqinlar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yong‘inlar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boshqa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tabiiy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ofatlar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sababli vujudga kelgan kechikishlar yoki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etkazib</w:t>
      </w:r>
      <w:r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berilmagan xizmatlar uchun javobgar bo‘lmaydi</w:t>
      </w:r>
      <w:r w:rsidRPr="00297412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8.2.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Tegishli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savdo</w:t>
      </w:r>
      <w:r w:rsidRPr="00EB347F">
        <w:rPr>
          <w:rFonts w:ascii="Times New Roman" w:hAnsi="Times New Roman"/>
          <w:sz w:val="20"/>
          <w:szCs w:val="20"/>
          <w:lang w:val="uz-Cyrl-UZ"/>
        </w:rPr>
        <w:t>-</w:t>
      </w:r>
      <w:r>
        <w:rPr>
          <w:rFonts w:ascii="Times New Roman" w:hAnsi="Times New Roman"/>
          <w:sz w:val="20"/>
          <w:szCs w:val="20"/>
          <w:lang w:val="uz-Cyrl-UZ"/>
        </w:rPr>
        <w:t>sanoat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palatasi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yoki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boshqa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vakolatli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organ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berilgan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sertifikat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fors</w:t>
      </w:r>
      <w:r w:rsidRPr="00EB347F">
        <w:rPr>
          <w:rFonts w:ascii="Times New Roman" w:hAnsi="Times New Roman"/>
          <w:sz w:val="20"/>
          <w:szCs w:val="20"/>
          <w:lang w:val="uz-Cyrl-UZ"/>
        </w:rPr>
        <w:t>-</w:t>
      </w:r>
      <w:r>
        <w:rPr>
          <w:rFonts w:ascii="Times New Roman" w:hAnsi="Times New Roman"/>
          <w:sz w:val="20"/>
          <w:szCs w:val="20"/>
          <w:lang w:val="uz-Cyrl-UZ"/>
        </w:rPr>
        <w:t>major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holatlarining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mavjudligi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davomiyligi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to‘g‘risida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etarli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dalildir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8.3.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O‘z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majburiyatlarini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bajarmagan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boshqa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to‘siq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bo‘yicha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majburiyatlarning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bajarilishiga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ta’siri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to‘g‘risida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ogohlantirishi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kerak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8.4.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Agar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fors</w:t>
      </w:r>
      <w:r w:rsidRPr="00EB347F">
        <w:rPr>
          <w:rFonts w:ascii="Times New Roman" w:hAnsi="Times New Roman"/>
          <w:sz w:val="20"/>
          <w:szCs w:val="20"/>
          <w:lang w:val="uz-Cyrl-UZ"/>
        </w:rPr>
        <w:t>-</w:t>
      </w:r>
      <w:r>
        <w:rPr>
          <w:rFonts w:ascii="Times New Roman" w:hAnsi="Times New Roman"/>
          <w:sz w:val="20"/>
          <w:szCs w:val="20"/>
          <w:lang w:val="uz-Cyrl-UZ"/>
        </w:rPr>
        <w:t>major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holatlari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ketma</w:t>
      </w:r>
      <w:r w:rsidRPr="00EB347F">
        <w:rPr>
          <w:rFonts w:ascii="Times New Roman" w:hAnsi="Times New Roman"/>
          <w:sz w:val="20"/>
          <w:szCs w:val="20"/>
          <w:lang w:val="uz-Cyrl-UZ"/>
        </w:rPr>
        <w:t>-</w:t>
      </w:r>
      <w:r>
        <w:rPr>
          <w:rFonts w:ascii="Times New Roman" w:hAnsi="Times New Roman"/>
          <w:sz w:val="20"/>
          <w:szCs w:val="20"/>
          <w:lang w:val="uz-Cyrl-UZ"/>
        </w:rPr>
        <w:t>ket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olti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oy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davomida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amal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bo‘lsa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bekor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alomatlari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ko‘rilmasa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ushbu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«BUYURTMACHI» va/yoki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boshqa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bildirishnoma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yuborish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orqali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bekor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qilinishi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mumkin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D26235" w:rsidRDefault="00D26235" w:rsidP="00D26235">
      <w:pPr>
        <w:pStyle w:val="a4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8126ED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9.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Tortishuvlarni</w:t>
      </w:r>
      <w:r w:rsidRPr="008126ED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hal</w:t>
      </w:r>
      <w:r w:rsidRPr="008126ED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qilish</w:t>
      </w:r>
      <w:r w:rsidRPr="008126ED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tartibi</w:t>
      </w:r>
    </w:p>
    <w:p w:rsidR="00D26235" w:rsidRPr="00D26235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9.1.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«BUYURTMACHI»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ushbu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kelib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chiqadigan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yoki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bog‘liq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barcha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nizolarni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kelishmovchiliklarni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do‘stona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tarzda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hal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uchun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barcha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choralarni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ko‘radi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9.2.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Agar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kelishuvga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erisha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olmasalar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holda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Umumiy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yurisdiksiya sudi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vakolatidan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tashqari barcha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sud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nizolari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kelishmovchiliklar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ushbu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sud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yuritish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qoidalariga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muvofiq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xo‘jalik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sudida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hal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qilinadi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922774" w:rsidRDefault="00922774" w:rsidP="00D26235">
      <w:pPr>
        <w:pStyle w:val="a4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</w:p>
    <w:p w:rsidR="00222635" w:rsidRDefault="00222635" w:rsidP="00D26235">
      <w:pPr>
        <w:pStyle w:val="a4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</w:p>
    <w:p w:rsidR="00D26235" w:rsidRPr="00EB347F" w:rsidRDefault="00D26235" w:rsidP="00D26235">
      <w:pPr>
        <w:pStyle w:val="a4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>
        <w:rPr>
          <w:rFonts w:ascii="Times New Roman" w:hAnsi="Times New Roman"/>
          <w:b/>
          <w:caps/>
          <w:sz w:val="20"/>
          <w:szCs w:val="20"/>
          <w:lang w:val="uz-Cyrl-UZ"/>
        </w:rPr>
        <w:lastRenderedPageBreak/>
        <w:t>10. Shartnomani</w:t>
      </w:r>
      <w:r w:rsidRPr="00EB347F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o‘zgartirish</w:t>
      </w:r>
      <w:r w:rsidRPr="00EB347F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bekor</w:t>
      </w:r>
      <w:r w:rsidRPr="00EB347F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qilish</w:t>
      </w:r>
      <w:r w:rsidRPr="00EB347F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tartibi</w:t>
      </w:r>
    </w:p>
    <w:p w:rsidR="00D26235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10.1.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kiritilgan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barcha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o‘zgartirishlar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qo‘shimchalar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faqat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yozma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ravishda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tuzilgan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ikkala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imzolagan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taqdirda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kuchga ega bo‘ladi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10.2.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muddatidan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oldin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bekor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tomonlarning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kelishuviga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binoan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yoki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O‘zbekiston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Respublikasi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hududida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amaldagi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fuqarolik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qonunchiligida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nazarda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tutilgan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asoslarda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etkazilgan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zararni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qoplash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amalga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oshirilishi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mumkin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10.3.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«BUYURTMACHI»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quyidagi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hollarda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bekor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qilishga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haqlidir</w:t>
      </w:r>
      <w:r w:rsidRPr="00EB347F">
        <w:rPr>
          <w:rFonts w:ascii="Times New Roman" w:hAnsi="Times New Roman"/>
          <w:sz w:val="20"/>
          <w:szCs w:val="20"/>
          <w:lang w:val="uz-Cyrl-UZ"/>
        </w:rPr>
        <w:t>: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- </w:t>
      </w:r>
      <w:r>
        <w:rPr>
          <w:rFonts w:ascii="Times New Roman" w:hAnsi="Times New Roman"/>
          <w:sz w:val="20"/>
          <w:szCs w:val="20"/>
          <w:lang w:val="uz-Cyrl-UZ"/>
        </w:rPr>
        <w:t>Shartnomada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belgilangan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qurilishni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tugatish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muddati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oydan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oshganida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aybi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qurilish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jarayonining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kechikishi</w:t>
      </w:r>
      <w:r w:rsidRPr="00EB347F">
        <w:rPr>
          <w:rFonts w:ascii="Times New Roman" w:hAnsi="Times New Roman"/>
          <w:sz w:val="20"/>
          <w:szCs w:val="20"/>
          <w:lang w:val="uz-Cyrl-UZ"/>
        </w:rPr>
        <w:t>;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- </w:t>
      </w:r>
      <w:r>
        <w:rPr>
          <w:rFonts w:ascii="Times New Roman" w:hAnsi="Times New Roman"/>
          <w:sz w:val="20"/>
          <w:szCs w:val="20"/>
          <w:lang w:val="uz-Cyrl-UZ"/>
        </w:rPr>
        <w:t>«PUDRATCHI»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shartlarini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buzilishi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natijasida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loyihada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ko‘zda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tutilgan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sifatining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pasayishi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10.4.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quyidagi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hollarda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bekor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qilishga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haqlidir</w:t>
      </w:r>
      <w:r w:rsidRPr="00EB347F">
        <w:rPr>
          <w:rFonts w:ascii="Times New Roman" w:hAnsi="Times New Roman"/>
          <w:sz w:val="20"/>
          <w:szCs w:val="20"/>
          <w:lang w:val="uz-Cyrl-UZ"/>
        </w:rPr>
        <w:t>: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- </w:t>
      </w:r>
      <w:r>
        <w:rPr>
          <w:rFonts w:ascii="Times New Roman" w:hAnsi="Times New Roman"/>
          <w:sz w:val="20"/>
          <w:szCs w:val="20"/>
          <w:lang w:val="uz-Cyrl-UZ"/>
        </w:rPr>
        <w:t>«BUYURTMACHI»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qurilish</w:t>
      </w:r>
      <w:r w:rsidRPr="00EB347F">
        <w:rPr>
          <w:rFonts w:ascii="Times New Roman" w:hAnsi="Times New Roman"/>
          <w:sz w:val="20"/>
          <w:szCs w:val="20"/>
          <w:lang w:val="uz-Cyrl-UZ"/>
        </w:rPr>
        <w:t>-</w:t>
      </w:r>
      <w:r>
        <w:rPr>
          <w:rFonts w:ascii="Times New Roman" w:hAnsi="Times New Roman"/>
          <w:sz w:val="20"/>
          <w:szCs w:val="20"/>
          <w:lang w:val="uz-Cyrl-UZ"/>
        </w:rPr>
        <w:t>montaj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ishlarining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bajarilishini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ixtiyoriga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bog‘liq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bo‘lmagan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sabab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o‘n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kundan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ortiq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muddatga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to‘xtatib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qo‘yish</w:t>
      </w:r>
      <w:r w:rsidRPr="00EB347F">
        <w:rPr>
          <w:rFonts w:ascii="Times New Roman" w:hAnsi="Times New Roman"/>
          <w:sz w:val="20"/>
          <w:szCs w:val="20"/>
          <w:lang w:val="uz-Cyrl-UZ"/>
        </w:rPr>
        <w:t>;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- </w:t>
      </w:r>
      <w:r>
        <w:rPr>
          <w:rFonts w:ascii="Times New Roman" w:hAnsi="Times New Roman"/>
          <w:sz w:val="20"/>
          <w:szCs w:val="20"/>
          <w:lang w:val="uz-Cyrl-UZ"/>
        </w:rPr>
        <w:t>«BUYURTMACHI»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loyiha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hujjatlariga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o‘zgartirishlar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kiritilishi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sababli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qurilish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narxining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50% </w:t>
      </w:r>
      <w:r>
        <w:rPr>
          <w:rFonts w:ascii="Times New Roman" w:hAnsi="Times New Roman"/>
          <w:sz w:val="20"/>
          <w:szCs w:val="20"/>
          <w:lang w:val="uz-Cyrl-UZ"/>
        </w:rPr>
        <w:t>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ortiqqa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pasayishi</w:t>
      </w:r>
      <w:r w:rsidRPr="00EB347F">
        <w:rPr>
          <w:rFonts w:ascii="Times New Roman" w:hAnsi="Times New Roman"/>
          <w:sz w:val="20"/>
          <w:szCs w:val="20"/>
          <w:lang w:val="uz-Cyrl-UZ"/>
        </w:rPr>
        <w:t>;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- </w:t>
      </w:r>
      <w:r>
        <w:rPr>
          <w:rFonts w:ascii="Times New Roman" w:hAnsi="Times New Roman"/>
          <w:sz w:val="20"/>
          <w:szCs w:val="20"/>
          <w:lang w:val="uz-Cyrl-UZ"/>
        </w:rPr>
        <w:t>«BUYURTMACHI»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qurilishni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moliyalashtirishni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davom ettirish imkoniyatini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yo‘qotish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10.5.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«BUYURTMACHI»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birgalikdagi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qarori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bekor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qilingandan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so‘ng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tugallanmagan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qurilish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«BUYURTMACHI»ga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o‘tkaziladi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amalda bajarilgan va birgalikda kelishilgan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haqi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miqdorini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to‘laydi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10.6.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bekor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qilishga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qaror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boshqa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yozma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ravishda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xabar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yuboradi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8126ED" w:rsidRDefault="00D26235" w:rsidP="00D26235">
      <w:pPr>
        <w:pStyle w:val="a4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8126ED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11.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O‘zga</w:t>
      </w:r>
      <w:r w:rsidRPr="008126ED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shartlar</w:t>
      </w:r>
    </w:p>
    <w:p w:rsidR="00D26235" w:rsidRPr="00D26235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D26235" w:rsidRPr="008126ED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11.1.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Ob’ektning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normal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ishlashi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unga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kiritilgan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muhandislik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tizimlari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uskunalari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materiallari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ishlarining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kafolat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muddati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tomonlar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tomonidan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ob’ektning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qurilishi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tugallanganligi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uchun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qabul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qilish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dalolatnomasi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imzolangan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kundan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boshlab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12 </w:t>
      </w:r>
      <w:r>
        <w:rPr>
          <w:rFonts w:ascii="Times New Roman" w:hAnsi="Times New Roman"/>
          <w:sz w:val="20"/>
          <w:szCs w:val="20"/>
          <w:lang w:val="uz-Cyrl-UZ"/>
        </w:rPr>
        <w:t>oy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davomida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belgilanadi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bunda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uchinchi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shaxslar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tomonidan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qasddan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zarar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etkazish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holatlari istisno etiladi</w:t>
      </w:r>
      <w:r w:rsidRPr="008126ED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8126ED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11.2.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Agar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kafolat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muddati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davomida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ular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bartaraf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etilgunga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qadar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ob’ektning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normal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ishlashiga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imkon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bermaydigan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kamchiliklar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aniqlansa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kafolat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muddati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kamchiliklarni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bartaraf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etish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davriga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uzaytiriladi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Kamchiliklarni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bartaraf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etish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tomonidan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o‘z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mablag‘lari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hisobidan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amalga</w:t>
      </w:r>
      <w:r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oshiriladi</w:t>
      </w:r>
      <w:r w:rsidRPr="008126ED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11.3.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Kamchiliklarning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mavjudligi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ularni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yo‘q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muddati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tomonlarning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ikki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tomonlama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imzolangan Akt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belgilanadi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11.4.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Agar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tomonlardan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biri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bajarilgan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aktini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tuzishdan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yoki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imzolashdan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tortsa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tomonlar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bajarilgan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ishning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qiymati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sifatini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tasdiqlash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uchun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malakali ekspertizani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jalb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qilishadi va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tegishli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dalolatnoma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tuzishadi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Ushbu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dalolatnoma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iqtisodiy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sudga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shikoyat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berish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uchun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asos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bo‘lib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xizmat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qiladi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11.5.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aybi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ob’ektni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qurilishi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natijasida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uchinchi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shaxsga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etkazilgan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zarar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«PUDRATCHI»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«BUYURTMACHI»ning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aybi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bilan esa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- </w:t>
      </w:r>
      <w:r>
        <w:rPr>
          <w:rFonts w:ascii="Times New Roman" w:hAnsi="Times New Roman"/>
          <w:sz w:val="20"/>
          <w:szCs w:val="20"/>
          <w:lang w:val="uz-Cyrl-UZ"/>
        </w:rPr>
        <w:t>«Buyurtmachi»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tomonidan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qoplanadi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11.6.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Ushbu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teng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yuridik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kuchga ega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ikki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nusxada tuzilgan bo‘lib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tomonlarning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har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biriga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bitta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nusxadan berilgan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EB347F" w:rsidRDefault="00D26235" w:rsidP="00D26235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11.7.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Ushbu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Shartnomaning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amal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qilish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muddati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imzolangan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kundan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202</w:t>
      </w:r>
      <w:r w:rsidRPr="00570D52">
        <w:rPr>
          <w:rFonts w:ascii="Times New Roman" w:hAnsi="Times New Roman"/>
          <w:sz w:val="20"/>
          <w:szCs w:val="20"/>
          <w:lang w:val="uz-Cyrl-UZ"/>
        </w:rPr>
        <w:t>2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yil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31 </w:t>
      </w:r>
      <w:r>
        <w:rPr>
          <w:rFonts w:ascii="Times New Roman" w:hAnsi="Times New Roman"/>
          <w:sz w:val="20"/>
          <w:szCs w:val="20"/>
          <w:lang w:val="uz-Cyrl-UZ"/>
        </w:rPr>
        <w:t>dekabrgacha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26235" w:rsidRPr="004374C9" w:rsidRDefault="00D26235" w:rsidP="00D26235">
      <w:pPr>
        <w:spacing w:after="24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4374C9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12.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TARAFLARNING</w:t>
      </w:r>
      <w:r w:rsidRPr="004374C9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MANZILLARI</w:t>
      </w:r>
      <w:r w:rsidRPr="004374C9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VA</w:t>
      </w:r>
      <w:r w:rsidRPr="004374C9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Tafsilotlari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786"/>
        <w:gridCol w:w="284"/>
        <w:gridCol w:w="4853"/>
      </w:tblGrid>
      <w:tr w:rsidR="00D26235" w:rsidRPr="004374C9" w:rsidTr="0038125D">
        <w:tc>
          <w:tcPr>
            <w:tcW w:w="4786" w:type="dxa"/>
          </w:tcPr>
          <w:p w:rsidR="00D26235" w:rsidRPr="004374C9" w:rsidRDefault="00D26235" w:rsidP="0038125D">
            <w:pPr>
              <w:tabs>
                <w:tab w:val="left" w:pos="426"/>
              </w:tabs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         </w:t>
            </w:r>
            <w:r w:rsidRPr="004374C9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«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  <w:lang w:val="uz-Cyrl-UZ"/>
              </w:rPr>
              <w:t>Buyurtmachi</w:t>
            </w:r>
            <w:r w:rsidRPr="004374C9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  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284" w:type="dxa"/>
          </w:tcPr>
          <w:p w:rsidR="00D26235" w:rsidRPr="004374C9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4853" w:type="dxa"/>
          </w:tcPr>
          <w:p w:rsidR="00D26235" w:rsidRPr="004374C9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4374C9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PUDRATCHI</w:t>
            </w:r>
            <w:r w:rsidRPr="004374C9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»</w:t>
            </w:r>
          </w:p>
        </w:tc>
      </w:tr>
      <w:tr w:rsidR="00D26235" w:rsidRPr="004374C9" w:rsidTr="0038125D">
        <w:trPr>
          <w:trHeight w:val="80"/>
        </w:trPr>
        <w:tc>
          <w:tcPr>
            <w:tcW w:w="4786" w:type="dxa"/>
          </w:tcPr>
          <w:p w:rsidR="00D26235" w:rsidRPr="004374C9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:rsidR="00D26235" w:rsidRPr="004374C9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4853" w:type="dxa"/>
          </w:tcPr>
          <w:p w:rsidR="00D26235" w:rsidRPr="004374C9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</w:tr>
      <w:tr w:rsidR="00D26235" w:rsidRPr="004374C9" w:rsidTr="0038125D">
        <w:trPr>
          <w:trHeight w:val="249"/>
        </w:trPr>
        <w:tc>
          <w:tcPr>
            <w:tcW w:w="4786" w:type="dxa"/>
          </w:tcPr>
          <w:p w:rsidR="00D26235" w:rsidRPr="004374C9" w:rsidRDefault="00D26235" w:rsidP="0038125D">
            <w:pPr>
              <w:tabs>
                <w:tab w:val="left" w:pos="142"/>
              </w:tabs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:rsidR="00D26235" w:rsidRPr="004374C9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53" w:type="dxa"/>
          </w:tcPr>
          <w:p w:rsidR="00D26235" w:rsidRPr="004374C9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D26235" w:rsidRPr="00B67DEF" w:rsidTr="0038125D">
        <w:tc>
          <w:tcPr>
            <w:tcW w:w="4786" w:type="dxa"/>
          </w:tcPr>
          <w:p w:rsidR="00D26235" w:rsidRPr="00137C74" w:rsidRDefault="00D26235" w:rsidP="0038125D">
            <w:pPr>
              <w:tabs>
                <w:tab w:val="left" w:pos="142"/>
              </w:tabs>
              <w:spacing w:before="0"/>
              <w:jc w:val="left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:rsidR="00D26235" w:rsidRPr="00B67DEF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:rsidR="00D26235" w:rsidRPr="00B67DEF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235" w:rsidRPr="00B67DEF" w:rsidTr="0038125D">
        <w:tc>
          <w:tcPr>
            <w:tcW w:w="4786" w:type="dxa"/>
          </w:tcPr>
          <w:p w:rsidR="00D26235" w:rsidRPr="00137C74" w:rsidRDefault="00D26235" w:rsidP="0038125D">
            <w:pPr>
              <w:tabs>
                <w:tab w:val="left" w:pos="142"/>
              </w:tabs>
              <w:spacing w:before="0"/>
              <w:jc w:val="left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:rsidR="00D26235" w:rsidRPr="00B67DEF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:rsidR="00D26235" w:rsidRPr="00B67DEF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235" w:rsidRPr="00B67DEF" w:rsidTr="0038125D">
        <w:trPr>
          <w:trHeight w:val="183"/>
        </w:trPr>
        <w:tc>
          <w:tcPr>
            <w:tcW w:w="4786" w:type="dxa"/>
          </w:tcPr>
          <w:p w:rsidR="00D26235" w:rsidRPr="00137C74" w:rsidRDefault="00D26235" w:rsidP="0038125D">
            <w:pPr>
              <w:tabs>
                <w:tab w:val="left" w:pos="142"/>
              </w:tabs>
              <w:spacing w:before="0"/>
              <w:jc w:val="left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:rsidR="00D26235" w:rsidRPr="00B67DEF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:rsidR="00D26235" w:rsidRPr="00B67DEF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235" w:rsidRPr="00B67DEF" w:rsidTr="0038125D">
        <w:tc>
          <w:tcPr>
            <w:tcW w:w="4786" w:type="dxa"/>
          </w:tcPr>
          <w:p w:rsidR="00D26235" w:rsidRPr="00E77C2D" w:rsidRDefault="00D26235" w:rsidP="0038125D">
            <w:pPr>
              <w:tabs>
                <w:tab w:val="left" w:pos="142"/>
              </w:tabs>
              <w:spacing w:before="0"/>
              <w:jc w:val="left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:rsidR="00D26235" w:rsidRPr="00B67DEF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:rsidR="00D26235" w:rsidRPr="00B67DEF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235" w:rsidRPr="00B67DEF" w:rsidTr="0038125D">
        <w:tc>
          <w:tcPr>
            <w:tcW w:w="4786" w:type="dxa"/>
          </w:tcPr>
          <w:p w:rsidR="00D26235" w:rsidRPr="00E77C2D" w:rsidRDefault="00D26235" w:rsidP="0038125D">
            <w:pPr>
              <w:tabs>
                <w:tab w:val="left" w:pos="142"/>
              </w:tabs>
              <w:spacing w:before="0"/>
              <w:jc w:val="left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:rsidR="00D26235" w:rsidRPr="00B67DEF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:rsidR="00D26235" w:rsidRPr="00B67DEF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235" w:rsidRPr="00B67DEF" w:rsidTr="0038125D">
        <w:tc>
          <w:tcPr>
            <w:tcW w:w="4786" w:type="dxa"/>
          </w:tcPr>
          <w:p w:rsidR="00D26235" w:rsidRPr="00E12883" w:rsidRDefault="00D26235" w:rsidP="0038125D">
            <w:pPr>
              <w:tabs>
                <w:tab w:val="left" w:pos="142"/>
              </w:tabs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6235" w:rsidRPr="00B67DEF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:rsidR="00D26235" w:rsidRPr="00B67DEF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D26235" w:rsidRPr="00B67DEF" w:rsidTr="0038125D">
        <w:tc>
          <w:tcPr>
            <w:tcW w:w="4786" w:type="dxa"/>
          </w:tcPr>
          <w:p w:rsidR="00D26235" w:rsidRPr="00B67DEF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6235" w:rsidRPr="00B67DEF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:rsidR="00D26235" w:rsidRPr="00B67DEF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235" w:rsidRPr="00B67DEF" w:rsidTr="0038125D">
        <w:tc>
          <w:tcPr>
            <w:tcW w:w="4786" w:type="dxa"/>
          </w:tcPr>
          <w:p w:rsidR="00D26235" w:rsidRPr="00B67DEF" w:rsidRDefault="00D26235" w:rsidP="0038125D">
            <w:pPr>
              <w:tabs>
                <w:tab w:val="left" w:pos="426"/>
              </w:tabs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6235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:rsidR="00D26235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:rsidR="00D26235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:rsidR="00D26235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:rsidR="00D26235" w:rsidRPr="00B67DEF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</w:tcPr>
          <w:p w:rsidR="00D26235" w:rsidRPr="00B67DEF" w:rsidRDefault="00D26235" w:rsidP="0038125D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6235" w:rsidRPr="00B67DEF" w:rsidRDefault="00D26235" w:rsidP="00D26235">
      <w:pPr>
        <w:tabs>
          <w:tab w:val="left" w:pos="426"/>
        </w:tabs>
        <w:jc w:val="right"/>
        <w:rPr>
          <w:rFonts w:ascii="Times New Roman" w:hAnsi="Times New Roman"/>
          <w:sz w:val="20"/>
          <w:szCs w:val="20"/>
          <w:lang w:val="en-US"/>
        </w:rPr>
      </w:pPr>
    </w:p>
    <w:p w:rsidR="00B26886" w:rsidRDefault="00027D7B"/>
    <w:sectPr w:rsidR="00B26886" w:rsidSect="009227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15672"/>
    <w:multiLevelType w:val="multilevel"/>
    <w:tmpl w:val="5BCE6D58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934788E"/>
    <w:multiLevelType w:val="hybridMultilevel"/>
    <w:tmpl w:val="670E19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E4374"/>
    <w:multiLevelType w:val="hybridMultilevel"/>
    <w:tmpl w:val="F15033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06841"/>
    <w:multiLevelType w:val="hybridMultilevel"/>
    <w:tmpl w:val="910E55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C5"/>
    <w:rsid w:val="00027D7B"/>
    <w:rsid w:val="00222635"/>
    <w:rsid w:val="00523493"/>
    <w:rsid w:val="007A3B6E"/>
    <w:rsid w:val="008675C5"/>
    <w:rsid w:val="00922774"/>
    <w:rsid w:val="00A7766C"/>
    <w:rsid w:val="00D2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0945F-026F-4535-B509-CDE712EE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235"/>
    <w:pPr>
      <w:spacing w:before="240"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62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6235"/>
    <w:pPr>
      <w:ind w:left="720"/>
      <w:contextualSpacing/>
    </w:pPr>
  </w:style>
  <w:style w:type="table" w:styleId="a5">
    <w:name w:val="Table Grid"/>
    <w:basedOn w:val="a1"/>
    <w:uiPriority w:val="59"/>
    <w:rsid w:val="00D262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Light List"/>
    <w:basedOn w:val="a1"/>
    <w:uiPriority w:val="61"/>
    <w:rsid w:val="00D26235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D26235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D26235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DecimalAligned">
    <w:name w:val="Decimal Aligned"/>
    <w:basedOn w:val="a"/>
    <w:uiPriority w:val="40"/>
    <w:qFormat/>
    <w:rsid w:val="00D26235"/>
    <w:pPr>
      <w:tabs>
        <w:tab w:val="decimal" w:pos="360"/>
      </w:tabs>
    </w:pPr>
    <w:rPr>
      <w:rFonts w:eastAsia="Times New Roman"/>
    </w:rPr>
  </w:style>
  <w:style w:type="paragraph" w:styleId="a9">
    <w:name w:val="footnote text"/>
    <w:basedOn w:val="a"/>
    <w:link w:val="aa"/>
    <w:uiPriority w:val="99"/>
    <w:unhideWhenUsed/>
    <w:rsid w:val="00D26235"/>
    <w:rPr>
      <w:rFonts w:eastAsia="Times New Roman"/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uiPriority w:val="99"/>
    <w:rsid w:val="00D26235"/>
    <w:rPr>
      <w:rFonts w:ascii="Calibri" w:eastAsia="Times New Roman" w:hAnsi="Calibri" w:cs="Times New Roman"/>
      <w:sz w:val="20"/>
      <w:szCs w:val="20"/>
      <w:lang w:val="x-none"/>
    </w:rPr>
  </w:style>
  <w:style w:type="character" w:styleId="ab">
    <w:name w:val="Subtle Emphasis"/>
    <w:uiPriority w:val="19"/>
    <w:qFormat/>
    <w:rsid w:val="00D26235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D26235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c">
    <w:name w:val="header"/>
    <w:basedOn w:val="a"/>
    <w:link w:val="ad"/>
    <w:uiPriority w:val="99"/>
    <w:semiHidden/>
    <w:unhideWhenUsed/>
    <w:rsid w:val="00D2623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D26235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D2623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D26235"/>
    <w:rPr>
      <w:rFonts w:ascii="Calibri" w:eastAsia="Calibri" w:hAnsi="Calibri" w:cs="Times New Roman"/>
      <w:lang w:val="x-none"/>
    </w:rPr>
  </w:style>
  <w:style w:type="paragraph" w:styleId="af0">
    <w:name w:val="No Spacing"/>
    <w:link w:val="af1"/>
    <w:uiPriority w:val="1"/>
    <w:qFormat/>
    <w:rsid w:val="00D26235"/>
    <w:pPr>
      <w:spacing w:before="240"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rsid w:val="00D26235"/>
    <w:rPr>
      <w:rFonts w:ascii="Calibri" w:eastAsia="Times New Roman" w:hAnsi="Calibri" w:cs="Times New Roman"/>
    </w:rPr>
  </w:style>
  <w:style w:type="character" w:styleId="af2">
    <w:name w:val="page number"/>
    <w:uiPriority w:val="99"/>
    <w:unhideWhenUsed/>
    <w:rsid w:val="00D26235"/>
    <w:rPr>
      <w:rFonts w:eastAsia="Times New Roman" w:cs="Times New Roman"/>
      <w:bCs w:val="0"/>
      <w:iCs w:val="0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1710</Words>
  <Characters>9747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Гулираъно</dc:creator>
  <cp:keywords/>
  <dc:description/>
  <cp:lastModifiedBy>Гулираъно</cp:lastModifiedBy>
  <cp:revision>7</cp:revision>
  <dcterms:created xsi:type="dcterms:W3CDTF">2022-03-01T04:07:00Z</dcterms:created>
  <dcterms:modified xsi:type="dcterms:W3CDTF">2022-04-29T10:57:00Z</dcterms:modified>
</cp:coreProperties>
</file>