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8" w:type="dxa"/>
        <w:tblLayout w:type="fixed"/>
        <w:tblLook w:val="01E0"/>
      </w:tblPr>
      <w:tblGrid>
        <w:gridCol w:w="712"/>
        <w:gridCol w:w="4277"/>
        <w:gridCol w:w="236"/>
        <w:gridCol w:w="3999"/>
        <w:gridCol w:w="940"/>
        <w:gridCol w:w="256"/>
      </w:tblGrid>
      <w:tr w:rsidR="005B6DBC" w:rsidRPr="00B06114">
        <w:trPr>
          <w:gridAfter w:val="1"/>
          <w:wAfter w:w="256" w:type="dxa"/>
        </w:trPr>
        <w:tc>
          <w:tcPr>
            <w:tcW w:w="10164" w:type="dxa"/>
            <w:gridSpan w:val="5"/>
          </w:tcPr>
          <w:p w:rsidR="009A20BA" w:rsidRPr="00B06114" w:rsidRDefault="00AD4416" w:rsidP="009A20BA">
            <w:pPr>
              <w:pStyle w:val="a3"/>
              <w:jc w:val="center"/>
              <w:rPr>
                <w:rFonts w:ascii="Times New Roman" w:hAnsi="Times New Roman"/>
                <w:b/>
                <w:sz w:val="22"/>
                <w:szCs w:val="22"/>
                <w:lang w:val="uz-Cyrl-UZ"/>
              </w:rPr>
            </w:pPr>
            <w:r>
              <w:rPr>
                <w:rFonts w:ascii="Times New Roman" w:hAnsi="Times New Roman"/>
                <w:b/>
                <w:sz w:val="22"/>
                <w:szCs w:val="22"/>
                <w:lang w:val="uz-Cyrl-UZ"/>
              </w:rPr>
              <w:t>ОБЪЕКТНИ</w:t>
            </w:r>
            <w:r w:rsidR="009A20BA" w:rsidRPr="00B06114">
              <w:rPr>
                <w:rFonts w:ascii="Times New Roman" w:hAnsi="Times New Roman"/>
                <w:b/>
                <w:sz w:val="22"/>
                <w:szCs w:val="22"/>
                <w:lang w:val="uz-Cyrl-UZ"/>
              </w:rPr>
              <w:t xml:space="preserve"> ФОЙДАЛАНИШГА</w:t>
            </w:r>
          </w:p>
          <w:p w:rsidR="009A20BA" w:rsidRPr="00B06114" w:rsidRDefault="009A20BA" w:rsidP="009A20BA">
            <w:pPr>
              <w:pStyle w:val="a3"/>
              <w:jc w:val="center"/>
              <w:rPr>
                <w:rFonts w:ascii="Times New Roman" w:hAnsi="Times New Roman"/>
                <w:b/>
                <w:sz w:val="22"/>
                <w:szCs w:val="22"/>
                <w:lang w:val="uz-Cyrl-UZ"/>
              </w:rPr>
            </w:pPr>
            <w:r w:rsidRPr="00B06114">
              <w:rPr>
                <w:rFonts w:ascii="Times New Roman" w:hAnsi="Times New Roman"/>
                <w:b/>
                <w:sz w:val="22"/>
                <w:szCs w:val="22"/>
                <w:lang w:val="uz-Cyrl-UZ"/>
              </w:rPr>
              <w:t xml:space="preserve">ТАЙЁР ҲОЛДА ҚУРИШГА ДОИР </w:t>
            </w:r>
            <w:r w:rsidR="00156C06">
              <w:rPr>
                <w:rFonts w:ascii="Times New Roman" w:hAnsi="Times New Roman"/>
                <w:b/>
                <w:sz w:val="22"/>
                <w:szCs w:val="22"/>
                <w:lang w:val="uz-Cyrl-UZ"/>
              </w:rPr>
              <w:t>___</w:t>
            </w:r>
            <w:r w:rsidR="00656206">
              <w:rPr>
                <w:rFonts w:ascii="Times New Roman" w:hAnsi="Times New Roman"/>
                <w:b/>
                <w:sz w:val="22"/>
                <w:szCs w:val="22"/>
                <w:lang w:val="uz-Cyrl-UZ"/>
              </w:rPr>
              <w:t xml:space="preserve"> </w:t>
            </w:r>
            <w:r w:rsidRPr="00B06114">
              <w:rPr>
                <w:rFonts w:ascii="Times New Roman" w:hAnsi="Times New Roman"/>
                <w:b/>
                <w:sz w:val="22"/>
                <w:szCs w:val="22"/>
                <w:lang w:val="uz-Cyrl-UZ"/>
              </w:rPr>
              <w:t>СОНЛИ</w:t>
            </w:r>
          </w:p>
          <w:p w:rsidR="005B6DBC" w:rsidRPr="00B06114" w:rsidRDefault="009A20BA" w:rsidP="009A20BA">
            <w:pPr>
              <w:pStyle w:val="a3"/>
              <w:jc w:val="center"/>
              <w:rPr>
                <w:rFonts w:ascii="Times New Roman" w:hAnsi="Times New Roman"/>
                <w:b/>
                <w:sz w:val="22"/>
                <w:szCs w:val="22"/>
                <w:lang w:val="uz-Cyrl-UZ"/>
              </w:rPr>
            </w:pPr>
            <w:r w:rsidRPr="00B06114">
              <w:rPr>
                <w:rFonts w:ascii="Times New Roman" w:hAnsi="Times New Roman"/>
                <w:b/>
                <w:sz w:val="22"/>
                <w:szCs w:val="22"/>
                <w:lang w:val="uz-Cyrl-UZ"/>
              </w:rPr>
              <w:t>ПУДРАТ ШАРТНОМАСИ</w:t>
            </w:r>
          </w:p>
          <w:p w:rsidR="005B6DBC" w:rsidRPr="00B06114" w:rsidRDefault="005B6DBC" w:rsidP="007C1EED">
            <w:pPr>
              <w:pStyle w:val="a3"/>
              <w:jc w:val="center"/>
              <w:rPr>
                <w:rFonts w:ascii="Virtec Times New Roman Uz" w:hAnsi="Virtec Times New Roman Uz" w:cs="Virtec Times New Roman Uz"/>
                <w:sz w:val="22"/>
                <w:szCs w:val="22"/>
                <w:lang w:val="uz-Cyrl-UZ"/>
              </w:rPr>
            </w:pPr>
          </w:p>
        </w:tc>
      </w:tr>
      <w:tr w:rsidR="005B6DBC" w:rsidRPr="00B06114">
        <w:trPr>
          <w:gridAfter w:val="1"/>
          <w:wAfter w:w="256" w:type="dxa"/>
          <w:trHeight w:val="327"/>
        </w:trPr>
        <w:tc>
          <w:tcPr>
            <w:tcW w:w="10164" w:type="dxa"/>
            <w:gridSpan w:val="5"/>
          </w:tcPr>
          <w:p w:rsidR="005B6DBC" w:rsidRPr="00B06114" w:rsidRDefault="005B6DBC" w:rsidP="007C1EED">
            <w:pPr>
              <w:pStyle w:val="a3"/>
              <w:jc w:val="center"/>
              <w:rPr>
                <w:rFonts w:ascii="Times New Roman" w:hAnsi="Times New Roman"/>
                <w:sz w:val="22"/>
                <w:szCs w:val="22"/>
              </w:rPr>
            </w:pPr>
            <w:r w:rsidRPr="00275BF5">
              <w:rPr>
                <w:rFonts w:ascii="Times New Roman" w:hAnsi="Times New Roman"/>
                <w:sz w:val="24"/>
                <w:szCs w:val="22"/>
                <w:lang w:val="uz-Cyrl-UZ"/>
              </w:rPr>
              <w:t>«</w:t>
            </w:r>
            <w:r w:rsidR="00156C06">
              <w:rPr>
                <w:rFonts w:ascii="Times New Roman" w:hAnsi="Times New Roman"/>
                <w:sz w:val="24"/>
                <w:szCs w:val="22"/>
                <w:lang w:val="uz-Cyrl-UZ"/>
              </w:rPr>
              <w:t>___</w:t>
            </w:r>
            <w:r w:rsidRPr="00275BF5">
              <w:rPr>
                <w:rFonts w:ascii="Times New Roman" w:hAnsi="Times New Roman"/>
                <w:sz w:val="24"/>
                <w:szCs w:val="22"/>
                <w:lang w:val="uz-Cyrl-UZ"/>
              </w:rPr>
              <w:t>»</w:t>
            </w:r>
            <w:r w:rsidRPr="00275BF5">
              <w:rPr>
                <w:rFonts w:ascii="Times New Roman" w:hAnsi="Times New Roman"/>
                <w:sz w:val="24"/>
                <w:szCs w:val="22"/>
              </w:rPr>
              <w:t xml:space="preserve"> </w:t>
            </w:r>
            <w:r w:rsidR="00156C06">
              <w:rPr>
                <w:rFonts w:ascii="Times New Roman" w:hAnsi="Times New Roman"/>
                <w:sz w:val="24"/>
                <w:szCs w:val="22"/>
              </w:rPr>
              <w:t>________</w:t>
            </w:r>
            <w:r w:rsidRPr="00275BF5">
              <w:rPr>
                <w:rFonts w:ascii="Times New Roman" w:hAnsi="Times New Roman"/>
                <w:sz w:val="24"/>
                <w:szCs w:val="22"/>
              </w:rPr>
              <w:t xml:space="preserve"> </w:t>
            </w:r>
            <w:r w:rsidRPr="00275BF5">
              <w:rPr>
                <w:rFonts w:ascii="Times New Roman" w:hAnsi="Times New Roman"/>
                <w:sz w:val="24"/>
                <w:szCs w:val="22"/>
                <w:lang w:val="uz-Cyrl-UZ"/>
              </w:rPr>
              <w:t>20</w:t>
            </w:r>
            <w:r w:rsidR="00C0763B">
              <w:rPr>
                <w:rFonts w:ascii="Times New Roman" w:hAnsi="Times New Roman"/>
                <w:sz w:val="24"/>
                <w:szCs w:val="22"/>
                <w:lang w:val="uz-Cyrl-UZ"/>
              </w:rPr>
              <w:t>22</w:t>
            </w:r>
            <w:r w:rsidRPr="00275BF5">
              <w:rPr>
                <w:rFonts w:ascii="Times New Roman" w:hAnsi="Times New Roman"/>
                <w:sz w:val="24"/>
                <w:szCs w:val="22"/>
                <w:lang w:val="uz-Cyrl-UZ"/>
              </w:rPr>
              <w:t xml:space="preserve"> йил                     </w:t>
            </w:r>
            <w:r w:rsidRPr="00275BF5">
              <w:rPr>
                <w:rFonts w:ascii="Times New Roman" w:hAnsi="Times New Roman"/>
                <w:sz w:val="24"/>
                <w:szCs w:val="22"/>
              </w:rPr>
              <w:t xml:space="preserve">           </w:t>
            </w:r>
            <w:r w:rsidRPr="00275BF5">
              <w:rPr>
                <w:rFonts w:ascii="Times New Roman" w:hAnsi="Times New Roman"/>
                <w:sz w:val="24"/>
                <w:szCs w:val="22"/>
                <w:lang w:val="uz-Cyrl-UZ"/>
              </w:rPr>
              <w:t xml:space="preserve">                                                         </w:t>
            </w:r>
            <w:r w:rsidRPr="00275BF5">
              <w:rPr>
                <w:rFonts w:ascii="Times New Roman" w:hAnsi="Times New Roman"/>
                <w:sz w:val="24"/>
                <w:szCs w:val="22"/>
              </w:rPr>
              <w:t>Н</w:t>
            </w:r>
            <w:r w:rsidRPr="00275BF5">
              <w:rPr>
                <w:rFonts w:ascii="Times New Roman" w:hAnsi="Times New Roman"/>
                <w:sz w:val="24"/>
                <w:szCs w:val="22"/>
                <w:lang w:val="uz-Cyrl-UZ"/>
              </w:rPr>
              <w:t>аманган  ш</w:t>
            </w:r>
            <w:r w:rsidRPr="00275BF5">
              <w:rPr>
                <w:rFonts w:ascii="Times New Roman" w:hAnsi="Times New Roman"/>
                <w:sz w:val="24"/>
                <w:szCs w:val="22"/>
              </w:rPr>
              <w:t>ахри</w:t>
            </w:r>
          </w:p>
          <w:p w:rsidR="005B6DBC" w:rsidRPr="00B06114" w:rsidRDefault="005B6DBC" w:rsidP="007C1EED">
            <w:pPr>
              <w:pStyle w:val="a3"/>
              <w:jc w:val="both"/>
              <w:rPr>
                <w:rFonts w:ascii="Times New Roman" w:hAnsi="Times New Roman"/>
                <w:sz w:val="22"/>
                <w:szCs w:val="22"/>
                <w:lang w:val="uz-Cyrl-UZ"/>
              </w:rPr>
            </w:pPr>
          </w:p>
        </w:tc>
      </w:tr>
      <w:tr w:rsidR="00DE536E" w:rsidRPr="00B06114">
        <w:trPr>
          <w:gridAfter w:val="1"/>
          <w:wAfter w:w="256" w:type="dxa"/>
        </w:trPr>
        <w:tc>
          <w:tcPr>
            <w:tcW w:w="10164" w:type="dxa"/>
            <w:gridSpan w:val="5"/>
          </w:tcPr>
          <w:p w:rsidR="00DE536E" w:rsidRPr="00B06114" w:rsidRDefault="00DE536E" w:rsidP="004F5903">
            <w:pPr>
              <w:pStyle w:val="a3"/>
              <w:ind w:firstLine="612"/>
              <w:jc w:val="both"/>
              <w:rPr>
                <w:rFonts w:ascii="Times New Roman" w:hAnsi="Times New Roman"/>
                <w:sz w:val="22"/>
                <w:szCs w:val="22"/>
                <w:lang w:val="uz-Cyrl-UZ"/>
              </w:rPr>
            </w:pPr>
            <w:r w:rsidRPr="004F5903">
              <w:rPr>
                <w:rFonts w:ascii="Times New Roman" w:hAnsi="Times New Roman"/>
                <w:sz w:val="22"/>
                <w:szCs w:val="22"/>
                <w:lang w:val="uz-Cyrl-UZ"/>
              </w:rPr>
              <w:t>"</w:t>
            </w:r>
            <w:r w:rsidR="00BE723A" w:rsidRPr="004F5903">
              <w:rPr>
                <w:rFonts w:ascii="Times New Roman" w:hAnsi="Times New Roman"/>
                <w:sz w:val="22"/>
                <w:szCs w:val="22"/>
                <w:lang w:val="uz-Cyrl-UZ"/>
              </w:rPr>
              <w:t>Namangan xalqaro aeroport</w:t>
            </w:r>
            <w:r w:rsidR="00656206" w:rsidRPr="004F5903">
              <w:rPr>
                <w:rFonts w:ascii="Times New Roman" w:hAnsi="Times New Roman"/>
                <w:sz w:val="22"/>
                <w:szCs w:val="22"/>
                <w:lang w:val="uz-Cyrl-UZ"/>
              </w:rPr>
              <w:t>i</w:t>
            </w:r>
            <w:r w:rsidRPr="004F5903">
              <w:rPr>
                <w:rFonts w:ascii="Times New Roman" w:hAnsi="Times New Roman"/>
                <w:sz w:val="22"/>
                <w:szCs w:val="22"/>
                <w:lang w:val="uz-Cyrl-UZ"/>
              </w:rPr>
              <w:t>"</w:t>
            </w:r>
            <w:r w:rsidR="002557CD">
              <w:rPr>
                <w:rFonts w:ascii="Times New Roman" w:hAnsi="Times New Roman"/>
                <w:sz w:val="22"/>
                <w:szCs w:val="22"/>
                <w:lang w:val="uz-Cyrl-UZ"/>
              </w:rPr>
              <w:t xml:space="preserve"> </w:t>
            </w:r>
            <w:r w:rsidR="004F5903" w:rsidRPr="002557CD">
              <w:rPr>
                <w:rFonts w:ascii="Times New Roman" w:hAnsi="Times New Roman"/>
                <w:sz w:val="22"/>
                <w:szCs w:val="22"/>
                <w:lang w:val="uz-Cyrl-UZ"/>
              </w:rPr>
              <w:t>МЧЖ</w:t>
            </w:r>
            <w:r w:rsidRPr="002557CD">
              <w:rPr>
                <w:rFonts w:ascii="Times New Roman" w:hAnsi="Times New Roman"/>
                <w:sz w:val="22"/>
                <w:szCs w:val="22"/>
                <w:lang w:val="uz-Cyrl-UZ"/>
              </w:rPr>
              <w:t xml:space="preserve"> </w:t>
            </w:r>
            <w:r w:rsidR="004F5903" w:rsidRPr="002557CD">
              <w:rPr>
                <w:rFonts w:ascii="Times New Roman" w:hAnsi="Times New Roman"/>
                <w:sz w:val="22"/>
                <w:szCs w:val="22"/>
                <w:lang w:val="uz-Cyrl-UZ"/>
              </w:rPr>
              <w:t xml:space="preserve">20__ йил «__» _________даги __-сонли ишончнома асосида ҳаракат қилувчи директори </w:t>
            </w:r>
            <w:r w:rsidR="004F5903" w:rsidRPr="002557CD">
              <w:rPr>
                <w:rFonts w:ascii="Times New Roman" w:hAnsi="Times New Roman"/>
                <w:b/>
                <w:sz w:val="22"/>
                <w:szCs w:val="22"/>
                <w:lang w:val="uz-Cyrl-UZ"/>
              </w:rPr>
              <w:t>________________</w:t>
            </w:r>
            <w:r w:rsidR="00B35740">
              <w:rPr>
                <w:rFonts w:ascii="Times New Roman" w:hAnsi="Times New Roman"/>
                <w:b/>
                <w:sz w:val="22"/>
                <w:szCs w:val="22"/>
                <w:lang w:val="uz-Cyrl-UZ"/>
              </w:rPr>
              <w:t>____</w:t>
            </w:r>
            <w:r w:rsidR="004F5903" w:rsidRPr="002557CD">
              <w:rPr>
                <w:rFonts w:ascii="Times New Roman" w:hAnsi="Times New Roman"/>
                <w:sz w:val="22"/>
                <w:szCs w:val="22"/>
                <w:lang w:val="uz-Cyrl-UZ"/>
              </w:rPr>
              <w:t xml:space="preserve"> тимсолида, </w:t>
            </w:r>
            <w:r w:rsidR="00E20547" w:rsidRPr="004F5903">
              <w:rPr>
                <w:rFonts w:ascii="Times New Roman" w:hAnsi="Times New Roman"/>
                <w:sz w:val="22"/>
                <w:szCs w:val="22"/>
                <w:lang w:val="uz-Cyrl-UZ"/>
              </w:rPr>
              <w:t>кейинги ўринларда</w:t>
            </w:r>
            <w:r w:rsidR="00E20547" w:rsidRPr="00BE723A">
              <w:rPr>
                <w:rFonts w:ascii="Times New Roman" w:hAnsi="Times New Roman"/>
                <w:sz w:val="22"/>
                <w:szCs w:val="22"/>
                <w:lang w:val="uz-Cyrl-UZ"/>
              </w:rPr>
              <w:t xml:space="preserve"> </w:t>
            </w:r>
            <w:r w:rsidR="00E20547" w:rsidRPr="00BE723A">
              <w:rPr>
                <w:rFonts w:ascii="Times New Roman" w:hAnsi="Times New Roman"/>
                <w:b/>
                <w:sz w:val="22"/>
                <w:szCs w:val="22"/>
                <w:lang w:val="uz-Cyrl-UZ"/>
              </w:rPr>
              <w:t>«Буюртмачи»</w:t>
            </w:r>
            <w:r w:rsidR="00E20547" w:rsidRPr="00BE723A">
              <w:rPr>
                <w:rFonts w:ascii="Times New Roman" w:hAnsi="Times New Roman"/>
                <w:sz w:val="22"/>
                <w:szCs w:val="22"/>
                <w:lang w:val="uz-Cyrl-UZ"/>
              </w:rPr>
              <w:t xml:space="preserve"> деб аталувчи, бир томондан</w:t>
            </w:r>
            <w:r w:rsidRPr="00B06114">
              <w:rPr>
                <w:rFonts w:ascii="Times New Roman" w:hAnsi="Times New Roman"/>
                <w:sz w:val="22"/>
                <w:szCs w:val="22"/>
                <w:lang w:val="uz-Cyrl-UZ"/>
              </w:rPr>
              <w:t xml:space="preserve"> ва </w:t>
            </w:r>
            <w:r w:rsidR="00153478" w:rsidRPr="00AE50E9">
              <w:rPr>
                <w:rFonts w:ascii="Times New Roman" w:hAnsi="Times New Roman"/>
                <w:b/>
                <w:color w:val="000000"/>
                <w:sz w:val="22"/>
                <w:szCs w:val="22"/>
                <w:lang w:val="uz-Cyrl-UZ"/>
              </w:rPr>
              <w:t>“</w:t>
            </w:r>
            <w:r w:rsidR="00156C06" w:rsidRPr="00AE50E9">
              <w:rPr>
                <w:rFonts w:ascii="Times New Roman" w:hAnsi="Times New Roman"/>
                <w:b/>
                <w:color w:val="000000"/>
                <w:sz w:val="22"/>
                <w:szCs w:val="22"/>
                <w:lang w:val="uz-Cyrl-UZ"/>
              </w:rPr>
              <w:t>_____________________________</w:t>
            </w:r>
            <w:r w:rsidR="00303424" w:rsidRPr="00AE50E9">
              <w:rPr>
                <w:rFonts w:ascii="Times New Roman" w:hAnsi="Times New Roman"/>
                <w:b/>
                <w:color w:val="000000"/>
                <w:sz w:val="22"/>
                <w:szCs w:val="22"/>
                <w:lang w:val="uz-Cyrl-UZ"/>
              </w:rPr>
              <w:t xml:space="preserve">” </w:t>
            </w:r>
            <w:r w:rsidR="00153478" w:rsidRPr="00AE50E9">
              <w:rPr>
                <w:rFonts w:ascii="Times New Roman" w:hAnsi="Times New Roman"/>
                <w:b/>
                <w:color w:val="000000"/>
                <w:sz w:val="22"/>
                <w:szCs w:val="22"/>
                <w:lang w:val="uz-Cyrl-UZ"/>
              </w:rPr>
              <w:t>МЧЖ</w:t>
            </w:r>
            <w:r w:rsidR="00B03F52" w:rsidRPr="002726C0">
              <w:rPr>
                <w:rFonts w:ascii="Times New Roman" w:hAnsi="Times New Roman"/>
                <w:sz w:val="22"/>
                <w:szCs w:val="22"/>
                <w:lang w:val="uz-Cyrl-UZ"/>
              </w:rPr>
              <w:t xml:space="preserve"> буйрук асосида ҳаракат қилувчи директори </w:t>
            </w:r>
            <w:r w:rsidR="00156C06">
              <w:rPr>
                <w:rFonts w:ascii="Times New Roman" w:hAnsi="Times New Roman"/>
                <w:b/>
                <w:sz w:val="22"/>
                <w:szCs w:val="22"/>
                <w:lang w:val="uz-Cyrl-UZ"/>
              </w:rPr>
              <w:t>________________</w:t>
            </w:r>
            <w:r w:rsidRPr="00B06114">
              <w:rPr>
                <w:rFonts w:ascii="Times New Roman" w:hAnsi="Times New Roman"/>
                <w:sz w:val="22"/>
                <w:szCs w:val="22"/>
                <w:lang w:val="uz-Cyrl-UZ"/>
              </w:rPr>
              <w:t xml:space="preserve">, кейинги ўринларда </w:t>
            </w:r>
            <w:r w:rsidRPr="00B06114">
              <w:rPr>
                <w:rFonts w:ascii="Times New Roman" w:hAnsi="Times New Roman"/>
                <w:b/>
                <w:sz w:val="22"/>
                <w:szCs w:val="22"/>
                <w:lang w:val="uz-Cyrl-UZ"/>
              </w:rPr>
              <w:t>«Пудратчи»</w:t>
            </w:r>
            <w:r w:rsidRPr="00B06114">
              <w:rPr>
                <w:rFonts w:ascii="Times New Roman" w:hAnsi="Times New Roman"/>
                <w:sz w:val="22"/>
                <w:szCs w:val="22"/>
                <w:lang w:val="uz-Cyrl-UZ"/>
              </w:rPr>
              <w:t xml:space="preserve"> деб аталувчи</w:t>
            </w:r>
            <w:r w:rsidR="00AD5F59" w:rsidRPr="00B06114">
              <w:rPr>
                <w:rFonts w:ascii="Times New Roman" w:hAnsi="Times New Roman"/>
                <w:sz w:val="22"/>
                <w:szCs w:val="22"/>
                <w:lang w:val="uz-Cyrl-UZ"/>
              </w:rPr>
              <w:t xml:space="preserve"> иккинчи томондан</w:t>
            </w:r>
            <w:r w:rsidR="005A0D19" w:rsidRPr="00B06114">
              <w:rPr>
                <w:rFonts w:ascii="Times New Roman" w:hAnsi="Times New Roman"/>
                <w:sz w:val="22"/>
                <w:szCs w:val="22"/>
                <w:lang w:val="uz-Cyrl-UZ"/>
              </w:rPr>
              <w:t xml:space="preserve"> (</w:t>
            </w:r>
            <w:r w:rsidR="0074284F" w:rsidRPr="00B06114">
              <w:rPr>
                <w:rFonts w:ascii="Times New Roman" w:hAnsi="Times New Roman"/>
                <w:sz w:val="22"/>
                <w:szCs w:val="22"/>
                <w:lang w:val="uz-Cyrl-UZ"/>
              </w:rPr>
              <w:t xml:space="preserve">иккала томон ҳам </w:t>
            </w:r>
            <w:r w:rsidR="005A0D19" w:rsidRPr="00B06114">
              <w:rPr>
                <w:rFonts w:ascii="Times New Roman" w:hAnsi="Times New Roman"/>
                <w:sz w:val="22"/>
                <w:szCs w:val="22"/>
                <w:lang w:val="uz-Cyrl-UZ"/>
              </w:rPr>
              <w:t>кейинчалик томонлар деб юритилади)</w:t>
            </w:r>
            <w:r w:rsidRPr="00B06114">
              <w:rPr>
                <w:rFonts w:ascii="Times New Roman" w:hAnsi="Times New Roman"/>
                <w:sz w:val="22"/>
                <w:szCs w:val="22"/>
                <w:lang w:val="uz-Cyrl-UZ"/>
              </w:rPr>
              <w:t>, ушбу пудрат шартномасини</w:t>
            </w:r>
            <w:r w:rsidR="008844FF" w:rsidRPr="00B06114">
              <w:rPr>
                <w:rFonts w:ascii="Times New Roman" w:hAnsi="Times New Roman"/>
                <w:sz w:val="22"/>
                <w:szCs w:val="22"/>
                <w:lang w:val="uz-Cyrl-UZ"/>
              </w:rPr>
              <w:t xml:space="preserve"> </w:t>
            </w:r>
            <w:r w:rsidRPr="00B06114">
              <w:rPr>
                <w:rFonts w:ascii="Times New Roman" w:hAnsi="Times New Roman"/>
                <w:sz w:val="22"/>
                <w:szCs w:val="22"/>
                <w:lang w:val="uz-Cyrl-UZ"/>
              </w:rPr>
              <w:t xml:space="preserve">тайёр ҳолда қуриш тўғрисида туздилар: </w:t>
            </w:r>
          </w:p>
        </w:tc>
      </w:tr>
      <w:tr w:rsidR="00DE536E" w:rsidRPr="00B06114">
        <w:trPr>
          <w:gridAfter w:val="1"/>
          <w:wAfter w:w="256" w:type="dxa"/>
        </w:trPr>
        <w:tc>
          <w:tcPr>
            <w:tcW w:w="10164" w:type="dxa"/>
            <w:gridSpan w:val="5"/>
          </w:tcPr>
          <w:p w:rsidR="00956596" w:rsidRDefault="00956596" w:rsidP="002A6D60">
            <w:pPr>
              <w:pStyle w:val="a3"/>
              <w:jc w:val="center"/>
              <w:rPr>
                <w:rFonts w:ascii="Times New Roman" w:hAnsi="Times New Roman"/>
                <w:b/>
                <w:sz w:val="22"/>
                <w:szCs w:val="22"/>
                <w:lang w:val="uz-Cyrl-UZ"/>
              </w:rPr>
            </w:pPr>
          </w:p>
          <w:p w:rsidR="00DE536E" w:rsidRDefault="00DE536E" w:rsidP="00F608B6">
            <w:pPr>
              <w:pStyle w:val="a3"/>
              <w:numPr>
                <w:ilvl w:val="0"/>
                <w:numId w:val="6"/>
              </w:numPr>
              <w:jc w:val="center"/>
              <w:rPr>
                <w:rFonts w:ascii="Times New Roman" w:hAnsi="Times New Roman"/>
                <w:b/>
                <w:sz w:val="22"/>
                <w:szCs w:val="22"/>
                <w:lang w:val="uz-Cyrl-UZ"/>
              </w:rPr>
            </w:pPr>
            <w:r w:rsidRPr="00B06114">
              <w:rPr>
                <w:rFonts w:ascii="Times New Roman" w:hAnsi="Times New Roman"/>
                <w:b/>
                <w:sz w:val="22"/>
                <w:szCs w:val="22"/>
                <w:lang w:val="uz-Cyrl-UZ"/>
              </w:rPr>
              <w:t>ТАРИФЛАР</w:t>
            </w:r>
          </w:p>
          <w:p w:rsidR="00F608B6" w:rsidRPr="00B06114" w:rsidRDefault="00F608B6" w:rsidP="00F608B6">
            <w:pPr>
              <w:pStyle w:val="a3"/>
              <w:ind w:left="1080"/>
              <w:rPr>
                <w:rFonts w:ascii="Times New Roman" w:hAnsi="Times New Roman"/>
                <w:b/>
                <w:sz w:val="22"/>
                <w:szCs w:val="22"/>
                <w:lang w:val="uz-Cyrl-UZ"/>
              </w:rPr>
            </w:pPr>
          </w:p>
        </w:tc>
      </w:tr>
      <w:tr w:rsidR="00DE536E" w:rsidRPr="00B06114">
        <w:trPr>
          <w:gridAfter w:val="1"/>
          <w:wAfter w:w="256" w:type="dxa"/>
        </w:trPr>
        <w:tc>
          <w:tcPr>
            <w:tcW w:w="10164" w:type="dxa"/>
            <w:gridSpan w:val="5"/>
          </w:tcPr>
          <w:p w:rsidR="00DE536E" w:rsidRPr="00B06114" w:rsidRDefault="00DE536E" w:rsidP="002A6D60">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1. Мазкур шартномада қуйидаги тарифлар қўлланилади:</w:t>
            </w:r>
          </w:p>
        </w:tc>
      </w:tr>
      <w:tr w:rsidR="00DE536E" w:rsidRPr="00B06114">
        <w:trPr>
          <w:gridAfter w:val="1"/>
          <w:wAfter w:w="256" w:type="dxa"/>
        </w:trPr>
        <w:tc>
          <w:tcPr>
            <w:tcW w:w="10164" w:type="dxa"/>
            <w:gridSpan w:val="5"/>
          </w:tcPr>
          <w:p w:rsidR="00DE536E" w:rsidRPr="00B06114" w:rsidRDefault="00DE536E" w:rsidP="002A6D60">
            <w:pPr>
              <w:pStyle w:val="a3"/>
              <w:ind w:firstLine="612"/>
              <w:jc w:val="both"/>
              <w:rPr>
                <w:rFonts w:ascii="Times New Roman" w:hAnsi="Times New Roman"/>
                <w:sz w:val="22"/>
                <w:szCs w:val="22"/>
                <w:lang w:val="uz-Cyrl-UZ"/>
              </w:rPr>
            </w:pPr>
            <w:r w:rsidRPr="00B06114">
              <w:rPr>
                <w:rFonts w:ascii="Times New Roman" w:hAnsi="Times New Roman"/>
                <w:b/>
                <w:sz w:val="22"/>
                <w:szCs w:val="22"/>
                <w:lang w:val="uz-Cyrl-UZ"/>
              </w:rPr>
              <w:t>ижро ҳужжатлари</w:t>
            </w:r>
            <w:r w:rsidRPr="00B06114">
              <w:rPr>
                <w:rFonts w:ascii="Times New Roman" w:hAnsi="Times New Roman"/>
                <w:sz w:val="22"/>
                <w:szCs w:val="22"/>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tc>
      </w:tr>
      <w:tr w:rsidR="00DE536E" w:rsidRPr="00D254B3">
        <w:trPr>
          <w:gridAfter w:val="1"/>
          <w:wAfter w:w="256" w:type="dxa"/>
        </w:trPr>
        <w:tc>
          <w:tcPr>
            <w:tcW w:w="10164" w:type="dxa"/>
            <w:gridSpan w:val="5"/>
          </w:tcPr>
          <w:p w:rsidR="00DE536E" w:rsidRPr="00B06114" w:rsidRDefault="00DE536E" w:rsidP="002A6D60">
            <w:pPr>
              <w:pStyle w:val="a3"/>
              <w:ind w:firstLine="612"/>
              <w:jc w:val="both"/>
              <w:rPr>
                <w:rFonts w:ascii="Times New Roman" w:hAnsi="Times New Roman"/>
                <w:sz w:val="22"/>
                <w:szCs w:val="22"/>
                <w:lang w:val="uz-Cyrl-UZ"/>
              </w:rPr>
            </w:pPr>
            <w:r w:rsidRPr="00B06114">
              <w:rPr>
                <w:rFonts w:ascii="Times New Roman" w:hAnsi="Times New Roman"/>
                <w:b/>
                <w:sz w:val="22"/>
                <w:szCs w:val="22"/>
                <w:lang w:val="uz-Cyrl-UZ"/>
              </w:rPr>
              <w:t>қурилиш майдони</w:t>
            </w:r>
            <w:r w:rsidRPr="00B06114">
              <w:rPr>
                <w:rFonts w:ascii="Times New Roman" w:hAnsi="Times New Roman"/>
                <w:sz w:val="22"/>
                <w:szCs w:val="22"/>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tc>
      </w:tr>
      <w:tr w:rsidR="00DE536E" w:rsidRPr="00D254B3">
        <w:trPr>
          <w:gridAfter w:val="1"/>
          <w:wAfter w:w="256" w:type="dxa"/>
        </w:trPr>
        <w:tc>
          <w:tcPr>
            <w:tcW w:w="10164" w:type="dxa"/>
            <w:gridSpan w:val="5"/>
          </w:tcPr>
          <w:p w:rsidR="00DE536E" w:rsidRPr="00B06114" w:rsidRDefault="00DE536E" w:rsidP="002A6D60">
            <w:pPr>
              <w:pStyle w:val="a3"/>
              <w:ind w:firstLine="612"/>
              <w:jc w:val="both"/>
              <w:rPr>
                <w:rFonts w:ascii="Times New Roman" w:hAnsi="Times New Roman"/>
                <w:sz w:val="22"/>
                <w:szCs w:val="22"/>
                <w:lang w:val="uz-Cyrl-UZ"/>
              </w:rPr>
            </w:pPr>
            <w:r w:rsidRPr="00B06114">
              <w:rPr>
                <w:rFonts w:ascii="Times New Roman" w:hAnsi="Times New Roman"/>
                <w:b/>
                <w:sz w:val="22"/>
                <w:szCs w:val="22"/>
                <w:lang w:val="uz-Cyrl-UZ"/>
              </w:rPr>
              <w:t>вақтинчалик иншоотлар</w:t>
            </w:r>
            <w:r w:rsidRPr="00B06114">
              <w:rPr>
                <w:rFonts w:ascii="Times New Roman" w:hAnsi="Times New Roman"/>
                <w:sz w:val="22"/>
                <w:szCs w:val="22"/>
                <w:lang w:val="uz-Cyrl-UZ"/>
              </w:rPr>
              <w:t xml:space="preserve"> </w:t>
            </w:r>
            <w:r w:rsidR="00094212">
              <w:rPr>
                <w:rFonts w:ascii="Times New Roman" w:hAnsi="Times New Roman"/>
                <w:sz w:val="22"/>
                <w:szCs w:val="22"/>
                <w:lang w:val="uz-Cyrl-UZ"/>
              </w:rPr>
              <w:t>–</w:t>
            </w:r>
            <w:r w:rsidRPr="00B06114">
              <w:rPr>
                <w:rFonts w:ascii="Times New Roman" w:hAnsi="Times New Roman"/>
                <w:sz w:val="22"/>
                <w:szCs w:val="22"/>
                <w:lang w:val="uz-Cyrl-UZ"/>
              </w:rPr>
              <w:t xml:space="preserve"> </w:t>
            </w:r>
            <w:r w:rsidR="00094212">
              <w:rPr>
                <w:rFonts w:ascii="Times New Roman" w:hAnsi="Times New Roman"/>
                <w:sz w:val="22"/>
                <w:szCs w:val="22"/>
                <w:lang w:val="uz-Cyrl-UZ"/>
              </w:rPr>
              <w:t>“</w:t>
            </w:r>
            <w:r w:rsidRPr="00B06114">
              <w:rPr>
                <w:rFonts w:ascii="Times New Roman" w:hAnsi="Times New Roman"/>
                <w:sz w:val="22"/>
                <w:szCs w:val="22"/>
                <w:lang w:val="uz-Cyrl-UZ"/>
              </w:rPr>
              <w:t>Пудратчи</w:t>
            </w:r>
            <w:r w:rsidR="00094212">
              <w:rPr>
                <w:rFonts w:ascii="Times New Roman" w:hAnsi="Times New Roman"/>
                <w:sz w:val="22"/>
                <w:szCs w:val="22"/>
                <w:lang w:val="uz-Cyrl-UZ"/>
              </w:rPr>
              <w:t>”</w:t>
            </w:r>
            <w:r w:rsidRPr="00B06114">
              <w:rPr>
                <w:rFonts w:ascii="Times New Roman" w:hAnsi="Times New Roman"/>
                <w:sz w:val="22"/>
                <w:szCs w:val="22"/>
                <w:lang w:val="uz-Cyrl-UZ"/>
              </w:rPr>
              <w:t xml:space="preserve"> томонидан қурилиш майдонида ўрнатиладиган ва ишларни бажариш учун зарур бўлган ҳар қандай типдаги вақтинчалик бинолар ва иншоотлар;</w:t>
            </w:r>
          </w:p>
        </w:tc>
      </w:tr>
      <w:tr w:rsidR="00DE536E" w:rsidRPr="00D254B3">
        <w:trPr>
          <w:gridAfter w:val="1"/>
          <w:wAfter w:w="256" w:type="dxa"/>
        </w:trPr>
        <w:tc>
          <w:tcPr>
            <w:tcW w:w="10164" w:type="dxa"/>
            <w:gridSpan w:val="5"/>
          </w:tcPr>
          <w:p w:rsidR="00DE536E" w:rsidRPr="00B06114" w:rsidRDefault="00DE536E" w:rsidP="002A6D60">
            <w:pPr>
              <w:pStyle w:val="a3"/>
              <w:ind w:firstLine="612"/>
              <w:jc w:val="both"/>
              <w:rPr>
                <w:rFonts w:ascii="Times New Roman" w:hAnsi="Times New Roman"/>
                <w:sz w:val="22"/>
                <w:szCs w:val="22"/>
                <w:lang w:val="uz-Cyrl-UZ"/>
              </w:rPr>
            </w:pPr>
            <w:r w:rsidRPr="00B06114">
              <w:rPr>
                <w:rFonts w:ascii="Times New Roman" w:hAnsi="Times New Roman"/>
                <w:b/>
                <w:sz w:val="22"/>
                <w:szCs w:val="22"/>
                <w:lang w:val="uz-Cyrl-UZ"/>
              </w:rPr>
              <w:t>беркитиладиган ишлар</w:t>
            </w:r>
            <w:r w:rsidRPr="00B06114">
              <w:rPr>
                <w:rFonts w:ascii="Times New Roman" w:hAnsi="Times New Roman"/>
                <w:sz w:val="22"/>
                <w:szCs w:val="22"/>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tc>
      </w:tr>
      <w:tr w:rsidR="00DE536E" w:rsidRPr="00D254B3">
        <w:trPr>
          <w:gridAfter w:val="1"/>
          <w:wAfter w:w="256" w:type="dxa"/>
        </w:trPr>
        <w:tc>
          <w:tcPr>
            <w:tcW w:w="10164" w:type="dxa"/>
            <w:gridSpan w:val="5"/>
          </w:tcPr>
          <w:p w:rsidR="00DE536E" w:rsidRPr="00B06114" w:rsidRDefault="00DE536E" w:rsidP="002A6D60">
            <w:pPr>
              <w:pStyle w:val="a3"/>
              <w:ind w:firstLine="612"/>
              <w:jc w:val="both"/>
              <w:rPr>
                <w:rFonts w:ascii="Times New Roman" w:hAnsi="Times New Roman"/>
                <w:sz w:val="22"/>
                <w:szCs w:val="22"/>
                <w:lang w:val="uz-Cyrl-UZ"/>
              </w:rPr>
            </w:pPr>
            <w:r w:rsidRPr="00B06114">
              <w:rPr>
                <w:rFonts w:ascii="Times New Roman" w:hAnsi="Times New Roman"/>
                <w:b/>
                <w:sz w:val="22"/>
                <w:szCs w:val="22"/>
                <w:lang w:val="uz-Cyrl-UZ"/>
              </w:rPr>
              <w:t>шартнома нархини бўлиб чиқиш</w:t>
            </w:r>
            <w:r w:rsidRPr="00B06114">
              <w:rPr>
                <w:rFonts w:ascii="Times New Roman" w:hAnsi="Times New Roman"/>
                <w:sz w:val="22"/>
                <w:szCs w:val="22"/>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tc>
      </w:tr>
      <w:tr w:rsidR="00DE536E" w:rsidRPr="00B06114">
        <w:trPr>
          <w:gridAfter w:val="1"/>
          <w:wAfter w:w="256" w:type="dxa"/>
        </w:trPr>
        <w:tc>
          <w:tcPr>
            <w:tcW w:w="10164" w:type="dxa"/>
            <w:gridSpan w:val="5"/>
          </w:tcPr>
          <w:p w:rsidR="00956596" w:rsidRPr="00D254B3" w:rsidRDefault="00956596" w:rsidP="002A6D60">
            <w:pPr>
              <w:pStyle w:val="a3"/>
              <w:ind w:firstLine="612"/>
              <w:jc w:val="center"/>
              <w:rPr>
                <w:rFonts w:ascii="Times New Roman" w:hAnsi="Times New Roman"/>
                <w:b/>
                <w:sz w:val="22"/>
                <w:szCs w:val="22"/>
                <w:lang w:val="uz-Cyrl-UZ"/>
              </w:rPr>
            </w:pPr>
          </w:p>
          <w:p w:rsidR="00DE536E" w:rsidRDefault="002557CD" w:rsidP="00F608B6">
            <w:pPr>
              <w:pStyle w:val="a3"/>
              <w:numPr>
                <w:ilvl w:val="0"/>
                <w:numId w:val="6"/>
              </w:numPr>
              <w:jc w:val="center"/>
              <w:rPr>
                <w:rFonts w:ascii="Times New Roman" w:hAnsi="Times New Roman"/>
                <w:b/>
                <w:sz w:val="22"/>
                <w:szCs w:val="22"/>
              </w:rPr>
            </w:pPr>
            <w:r>
              <w:rPr>
                <w:rFonts w:ascii="Times New Roman" w:hAnsi="Times New Roman"/>
                <w:b/>
                <w:sz w:val="22"/>
                <w:szCs w:val="22"/>
              </w:rPr>
              <w:t>ШАРТНОМА МАЗМУНИ</w:t>
            </w:r>
          </w:p>
          <w:p w:rsidR="00F608B6" w:rsidRPr="00B06114" w:rsidRDefault="00F608B6" w:rsidP="00F608B6">
            <w:pPr>
              <w:pStyle w:val="a3"/>
              <w:ind w:left="1080"/>
              <w:rPr>
                <w:rFonts w:ascii="Times New Roman" w:hAnsi="Times New Roman"/>
                <w:b/>
                <w:sz w:val="22"/>
                <w:szCs w:val="22"/>
              </w:rPr>
            </w:pPr>
          </w:p>
        </w:tc>
      </w:tr>
      <w:tr w:rsidR="00DE536E" w:rsidRPr="00B06114">
        <w:trPr>
          <w:gridAfter w:val="1"/>
          <w:wAfter w:w="256" w:type="dxa"/>
        </w:trPr>
        <w:tc>
          <w:tcPr>
            <w:tcW w:w="10164" w:type="dxa"/>
            <w:gridSpan w:val="5"/>
          </w:tcPr>
          <w:p w:rsidR="003F53DE" w:rsidRPr="00B06114" w:rsidRDefault="00C64D2A" w:rsidP="00156C06">
            <w:pPr>
              <w:pStyle w:val="a3"/>
              <w:jc w:val="both"/>
              <w:rPr>
                <w:rFonts w:ascii="Times New Roman" w:hAnsi="Times New Roman"/>
                <w:sz w:val="22"/>
                <w:szCs w:val="22"/>
                <w:lang w:val="uz-Cyrl-UZ"/>
              </w:rPr>
            </w:pPr>
            <w:r w:rsidRPr="00B06114">
              <w:rPr>
                <w:rFonts w:ascii="Times New Roman" w:hAnsi="Times New Roman"/>
                <w:sz w:val="22"/>
                <w:szCs w:val="22"/>
                <w:lang w:val="uz-Cyrl-UZ"/>
              </w:rPr>
              <w:t xml:space="preserve">    2. </w:t>
            </w:r>
            <w:r w:rsidR="00097A36">
              <w:rPr>
                <w:rFonts w:ascii="Times New Roman" w:hAnsi="Times New Roman"/>
                <w:sz w:val="22"/>
                <w:szCs w:val="22"/>
                <w:lang w:val="uz-Cyrl-UZ"/>
              </w:rPr>
              <w:t>“Буюртмачи” томонидан олдиндан тайёрланган лойиха смета хужжатларига асосан</w:t>
            </w:r>
            <w:r w:rsidR="00097A36">
              <w:rPr>
                <w:rFonts w:ascii="Times New Roman" w:hAnsi="Times New Roman"/>
                <w:b/>
                <w:sz w:val="22"/>
                <w:szCs w:val="22"/>
                <w:lang w:val="uz-Cyrl-UZ"/>
              </w:rPr>
              <w:softHyphen/>
            </w:r>
            <w:r w:rsidR="00097A36">
              <w:rPr>
                <w:rFonts w:ascii="Times New Roman" w:hAnsi="Times New Roman"/>
                <w:b/>
                <w:sz w:val="22"/>
                <w:szCs w:val="22"/>
                <w:lang w:val="uz-Cyrl-UZ"/>
              </w:rPr>
              <w:softHyphen/>
            </w:r>
            <w:r w:rsidR="00097A36">
              <w:rPr>
                <w:rFonts w:ascii="Times New Roman" w:hAnsi="Times New Roman"/>
                <w:b/>
                <w:sz w:val="22"/>
                <w:szCs w:val="22"/>
                <w:lang w:val="uz-Cyrl-UZ"/>
              </w:rPr>
              <w:softHyphen/>
            </w:r>
            <w:r w:rsidR="00097A36">
              <w:rPr>
                <w:rFonts w:ascii="Times New Roman" w:hAnsi="Times New Roman"/>
                <w:b/>
                <w:sz w:val="22"/>
                <w:szCs w:val="22"/>
                <w:lang w:val="uz-Cyrl-UZ"/>
              </w:rPr>
              <w:softHyphen/>
            </w:r>
            <w:r w:rsidR="00097A36">
              <w:rPr>
                <w:rFonts w:ascii="Times New Roman" w:hAnsi="Times New Roman"/>
                <w:b/>
                <w:sz w:val="22"/>
                <w:szCs w:val="22"/>
                <w:lang w:val="uz-Cyrl-UZ"/>
              </w:rPr>
              <w:softHyphen/>
            </w:r>
            <w:r w:rsidR="00DE536E" w:rsidRPr="00B06114">
              <w:rPr>
                <w:rFonts w:ascii="Times New Roman" w:hAnsi="Times New Roman"/>
                <w:sz w:val="22"/>
                <w:szCs w:val="22"/>
                <w:lang w:val="uz-Cyrl-UZ"/>
              </w:rPr>
              <w:t xml:space="preserve"> қурилиш ишларини бажариш мажбуриятини олади, </w:t>
            </w:r>
            <w:r w:rsidR="002557CD">
              <w:rPr>
                <w:rFonts w:ascii="Times New Roman" w:hAnsi="Times New Roman"/>
                <w:sz w:val="22"/>
                <w:szCs w:val="22"/>
                <w:lang w:val="uz-Cyrl-UZ"/>
              </w:rPr>
              <w:t>“</w:t>
            </w:r>
            <w:r w:rsidR="00DE536E" w:rsidRPr="00B06114">
              <w:rPr>
                <w:rFonts w:ascii="Times New Roman" w:hAnsi="Times New Roman"/>
                <w:sz w:val="22"/>
                <w:szCs w:val="22"/>
                <w:lang w:val="uz-Cyrl-UZ"/>
              </w:rPr>
              <w:t>Буюртмачи</w:t>
            </w:r>
            <w:r w:rsidR="002557CD">
              <w:rPr>
                <w:rFonts w:ascii="Times New Roman" w:hAnsi="Times New Roman"/>
                <w:sz w:val="22"/>
                <w:szCs w:val="22"/>
                <w:lang w:val="uz-Cyrl-UZ"/>
              </w:rPr>
              <w:t>”</w:t>
            </w:r>
            <w:r w:rsidR="00DE536E" w:rsidRPr="00B06114">
              <w:rPr>
                <w:rFonts w:ascii="Times New Roman" w:hAnsi="Times New Roman"/>
                <w:sz w:val="22"/>
                <w:szCs w:val="22"/>
                <w:lang w:val="uz-Cyrl-UZ"/>
              </w:rPr>
              <w:t xml:space="preserve"> эса </w:t>
            </w:r>
            <w:r w:rsidR="002557CD">
              <w:rPr>
                <w:rFonts w:ascii="Times New Roman" w:hAnsi="Times New Roman"/>
                <w:sz w:val="22"/>
                <w:szCs w:val="22"/>
                <w:lang w:val="uz-Cyrl-UZ"/>
              </w:rPr>
              <w:t>“</w:t>
            </w:r>
            <w:r w:rsidR="00DE536E" w:rsidRPr="00B06114">
              <w:rPr>
                <w:rFonts w:ascii="Times New Roman" w:hAnsi="Times New Roman"/>
                <w:sz w:val="22"/>
                <w:szCs w:val="22"/>
                <w:lang w:val="uz-Cyrl-UZ"/>
              </w:rPr>
              <w:t>Пудратчи</w:t>
            </w:r>
            <w:r w:rsidR="00094212">
              <w:rPr>
                <w:rFonts w:ascii="Times New Roman" w:hAnsi="Times New Roman"/>
                <w:sz w:val="22"/>
                <w:szCs w:val="22"/>
                <w:lang w:val="uz-Cyrl-UZ"/>
              </w:rPr>
              <w:t>”</w:t>
            </w:r>
            <w:r w:rsidR="00DE536E" w:rsidRPr="00B06114">
              <w:rPr>
                <w:rFonts w:ascii="Times New Roman" w:hAnsi="Times New Roman"/>
                <w:sz w:val="22"/>
                <w:szCs w:val="22"/>
                <w:lang w:val="uz-Cyrl-UZ"/>
              </w:rPr>
              <w:t>га қурилиш ишларини бажариш</w:t>
            </w:r>
            <w:r w:rsidR="009E5BF6" w:rsidRPr="00B06114">
              <w:rPr>
                <w:rFonts w:ascii="Times New Roman" w:hAnsi="Times New Roman"/>
                <w:sz w:val="22"/>
                <w:szCs w:val="22"/>
                <w:lang w:val="uz-Cyrl-UZ"/>
              </w:rPr>
              <w:t>и учун зарур шароитлар яратиш,</w:t>
            </w:r>
            <w:r w:rsidR="00DE536E" w:rsidRPr="00B06114">
              <w:rPr>
                <w:rFonts w:ascii="Times New Roman" w:hAnsi="Times New Roman"/>
                <w:sz w:val="22"/>
                <w:szCs w:val="22"/>
                <w:lang w:val="uz-Cyrl-UZ"/>
              </w:rPr>
              <w:t xml:space="preserve"> уларни қабул қилиш ва</w:t>
            </w:r>
            <w:r w:rsidR="009E5BF6" w:rsidRPr="00B06114">
              <w:rPr>
                <w:rFonts w:ascii="Times New Roman" w:hAnsi="Times New Roman"/>
                <w:sz w:val="22"/>
                <w:szCs w:val="22"/>
                <w:lang w:val="uz-Cyrl-UZ"/>
              </w:rPr>
              <w:t xml:space="preserve"> бажарилган</w:t>
            </w:r>
            <w:r w:rsidR="00DE536E" w:rsidRPr="00B06114">
              <w:rPr>
                <w:rFonts w:ascii="Times New Roman" w:hAnsi="Times New Roman"/>
                <w:sz w:val="22"/>
                <w:szCs w:val="22"/>
                <w:lang w:val="uz-Cyrl-UZ"/>
              </w:rPr>
              <w:t xml:space="preserve"> </w:t>
            </w:r>
            <w:r w:rsidR="00EB1E6F" w:rsidRPr="00B06114">
              <w:rPr>
                <w:rFonts w:ascii="Times New Roman" w:hAnsi="Times New Roman"/>
                <w:sz w:val="22"/>
                <w:szCs w:val="22"/>
                <w:lang w:val="uz-Cyrl-UZ"/>
              </w:rPr>
              <w:t xml:space="preserve">ишларга </w:t>
            </w:r>
            <w:r w:rsidR="00DE536E" w:rsidRPr="00B06114">
              <w:rPr>
                <w:rFonts w:ascii="Times New Roman" w:hAnsi="Times New Roman"/>
                <w:sz w:val="22"/>
                <w:szCs w:val="22"/>
                <w:lang w:val="uz-Cyrl-UZ"/>
              </w:rPr>
              <w:t>тўловни амалга ошириш мажбуриятини олади.</w:t>
            </w:r>
          </w:p>
        </w:tc>
      </w:tr>
      <w:tr w:rsidR="00DE536E" w:rsidRPr="00B06114">
        <w:trPr>
          <w:gridAfter w:val="1"/>
          <w:wAfter w:w="256" w:type="dxa"/>
        </w:trPr>
        <w:tc>
          <w:tcPr>
            <w:tcW w:w="10164" w:type="dxa"/>
            <w:gridSpan w:val="5"/>
          </w:tcPr>
          <w:p w:rsidR="00956596" w:rsidRPr="002557CD" w:rsidRDefault="00956596" w:rsidP="002A6D60">
            <w:pPr>
              <w:pStyle w:val="a3"/>
              <w:ind w:firstLine="612"/>
              <w:jc w:val="center"/>
              <w:rPr>
                <w:rFonts w:ascii="Times New Roman" w:hAnsi="Times New Roman"/>
                <w:b/>
                <w:sz w:val="22"/>
                <w:szCs w:val="22"/>
                <w:lang w:val="uz-Cyrl-UZ"/>
              </w:rPr>
            </w:pPr>
          </w:p>
          <w:p w:rsidR="00DE536E" w:rsidRDefault="00DE536E" w:rsidP="002A6D60">
            <w:pPr>
              <w:pStyle w:val="a3"/>
              <w:ind w:firstLine="612"/>
              <w:jc w:val="center"/>
              <w:rPr>
                <w:rFonts w:ascii="Times New Roman" w:hAnsi="Times New Roman"/>
                <w:b/>
                <w:sz w:val="22"/>
                <w:szCs w:val="22"/>
              </w:rPr>
            </w:pPr>
            <w:r w:rsidRPr="00B06114">
              <w:rPr>
                <w:rFonts w:ascii="Times New Roman" w:hAnsi="Times New Roman"/>
                <w:b/>
                <w:sz w:val="22"/>
                <w:szCs w:val="22"/>
              </w:rPr>
              <w:t>III. ШАРТНОМА БЎЙИЧА</w:t>
            </w:r>
            <w:r w:rsidR="002557CD">
              <w:rPr>
                <w:rFonts w:ascii="Times New Roman" w:hAnsi="Times New Roman"/>
                <w:b/>
                <w:sz w:val="22"/>
                <w:szCs w:val="22"/>
              </w:rPr>
              <w:t xml:space="preserve"> БАЖАРИЛАДИГАН</w:t>
            </w:r>
            <w:r w:rsidRPr="00B06114">
              <w:rPr>
                <w:rFonts w:ascii="Times New Roman" w:hAnsi="Times New Roman"/>
                <w:b/>
                <w:sz w:val="22"/>
                <w:szCs w:val="22"/>
              </w:rPr>
              <w:t xml:space="preserve"> ИШЛАР ҚИЙМАТИ</w:t>
            </w:r>
          </w:p>
          <w:p w:rsidR="00F608B6" w:rsidRPr="00B06114" w:rsidRDefault="00F608B6" w:rsidP="002A6D60">
            <w:pPr>
              <w:pStyle w:val="a3"/>
              <w:ind w:firstLine="612"/>
              <w:jc w:val="center"/>
              <w:rPr>
                <w:rFonts w:ascii="Times New Roman" w:hAnsi="Times New Roman"/>
                <w:b/>
                <w:sz w:val="22"/>
                <w:szCs w:val="22"/>
              </w:rPr>
            </w:pPr>
          </w:p>
        </w:tc>
      </w:tr>
      <w:tr w:rsidR="00DE536E" w:rsidRPr="00B06114">
        <w:trPr>
          <w:gridAfter w:val="1"/>
          <w:wAfter w:w="256" w:type="dxa"/>
          <w:trHeight w:val="465"/>
        </w:trPr>
        <w:tc>
          <w:tcPr>
            <w:tcW w:w="10164" w:type="dxa"/>
            <w:gridSpan w:val="5"/>
          </w:tcPr>
          <w:p w:rsidR="00DE536E" w:rsidRPr="005B6DBC" w:rsidRDefault="00DE536E" w:rsidP="00097A36">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3</w:t>
            </w:r>
            <w:r w:rsidRPr="00B06114">
              <w:rPr>
                <w:sz w:val="22"/>
                <w:szCs w:val="22"/>
              </w:rPr>
              <w:t xml:space="preserve">. </w:t>
            </w:r>
            <w:r w:rsidR="005B6DBC" w:rsidRPr="001D3451">
              <w:rPr>
                <w:rFonts w:ascii="Times New Roman" w:hAnsi="Times New Roman"/>
                <w:sz w:val="22"/>
                <w:szCs w:val="22"/>
                <w:lang w:val="uz-Cyrl-UZ"/>
              </w:rPr>
              <w:t xml:space="preserve">Мазкур шартнома бўйича </w:t>
            </w:r>
            <w:r w:rsidR="002557CD">
              <w:rPr>
                <w:rFonts w:ascii="Times New Roman" w:hAnsi="Times New Roman"/>
                <w:sz w:val="22"/>
                <w:szCs w:val="22"/>
                <w:lang w:val="uz-Cyrl-UZ"/>
              </w:rPr>
              <w:t>“</w:t>
            </w:r>
            <w:r w:rsidR="005B6DBC" w:rsidRPr="001D3451">
              <w:rPr>
                <w:rFonts w:ascii="Times New Roman" w:hAnsi="Times New Roman"/>
                <w:sz w:val="22"/>
                <w:szCs w:val="22"/>
                <w:lang w:val="uz-Cyrl-UZ"/>
              </w:rPr>
              <w:t>Пудратчи</w:t>
            </w:r>
            <w:r w:rsidR="002557CD">
              <w:rPr>
                <w:rFonts w:ascii="Times New Roman" w:hAnsi="Times New Roman"/>
                <w:sz w:val="22"/>
                <w:szCs w:val="22"/>
                <w:lang w:val="uz-Cyrl-UZ"/>
              </w:rPr>
              <w:t>”</w:t>
            </w:r>
            <w:r w:rsidR="005B6DBC" w:rsidRPr="001D3451">
              <w:rPr>
                <w:rFonts w:ascii="Times New Roman" w:hAnsi="Times New Roman"/>
                <w:sz w:val="22"/>
                <w:szCs w:val="22"/>
                <w:lang w:val="uz-Cyrl-UZ"/>
              </w:rPr>
              <w:t xml:space="preserve"> томонидан бажариладиган қурилиш монтаж ишлари </w:t>
            </w:r>
            <w:r w:rsidR="005B6DBC" w:rsidRPr="00EE478C">
              <w:rPr>
                <w:rFonts w:ascii="Times New Roman" w:hAnsi="Times New Roman"/>
                <w:sz w:val="22"/>
                <w:szCs w:val="22"/>
                <w:lang w:val="uz-Cyrl-UZ"/>
              </w:rPr>
              <w:t xml:space="preserve">қиймати </w:t>
            </w:r>
            <w:r w:rsidR="00AE50E9">
              <w:rPr>
                <w:rFonts w:ascii="Times New Roman" w:hAnsi="Times New Roman"/>
                <w:b/>
                <w:sz w:val="22"/>
                <w:szCs w:val="22"/>
                <w:lang w:val="uz-Cyrl-UZ"/>
              </w:rPr>
              <w:t>_______________________</w:t>
            </w:r>
            <w:r w:rsidR="001322E0">
              <w:rPr>
                <w:rFonts w:ascii="Times New Roman" w:hAnsi="Times New Roman"/>
                <w:b/>
                <w:sz w:val="22"/>
                <w:szCs w:val="22"/>
                <w:lang w:val="uz-Cyrl-UZ"/>
              </w:rPr>
              <w:t xml:space="preserve"> (</w:t>
            </w:r>
            <w:r w:rsidR="00AE50E9">
              <w:rPr>
                <w:rFonts w:ascii="Times New Roman" w:hAnsi="Times New Roman"/>
                <w:b/>
                <w:sz w:val="22"/>
                <w:szCs w:val="22"/>
                <w:lang w:val="uz-Cyrl-UZ"/>
              </w:rPr>
              <w:t>________________________________________________</w:t>
            </w:r>
            <w:r w:rsidR="005B6DBC" w:rsidRPr="00EE478C">
              <w:rPr>
                <w:rFonts w:ascii="Times New Roman" w:hAnsi="Times New Roman"/>
                <w:b/>
                <w:sz w:val="22"/>
                <w:szCs w:val="22"/>
                <w:lang w:val="uz-Cyrl-UZ"/>
              </w:rPr>
              <w:t>)</w:t>
            </w:r>
            <w:r w:rsidR="005B6DBC" w:rsidRPr="00EE478C">
              <w:rPr>
                <w:rFonts w:ascii="Times New Roman" w:hAnsi="Times New Roman"/>
                <w:sz w:val="22"/>
                <w:szCs w:val="22"/>
                <w:lang w:val="uz-Cyrl-UZ"/>
              </w:rPr>
              <w:t xml:space="preserve"> сўмни ташкил этади.</w:t>
            </w:r>
            <w:r w:rsidR="005B6DBC" w:rsidRPr="001D3451">
              <w:rPr>
                <w:rFonts w:ascii="Times New Roman" w:hAnsi="Times New Roman"/>
                <w:sz w:val="22"/>
                <w:szCs w:val="22"/>
                <w:lang w:val="uz-Cyrl-UZ"/>
              </w:rPr>
              <w:t xml:space="preserve"> </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4. Ишлар қиймати узил-кесил ҳисобланади ва кейинчалик қайта кўриб чиқилиши мумкин эмас, қуйидаги ҳоллар бундан мустасно:</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қурилиш қийматини кўпайтиришга енгиб бўлмайдиган куч (форс-мажор) ҳолатлари сабаб бўлганда;</w:t>
            </w:r>
          </w:p>
        </w:tc>
      </w:tr>
      <w:tr w:rsidR="00C13063" w:rsidRPr="00B06114">
        <w:trPr>
          <w:gridAfter w:val="1"/>
          <w:wAfter w:w="256" w:type="dxa"/>
        </w:trPr>
        <w:tc>
          <w:tcPr>
            <w:tcW w:w="10164" w:type="dxa"/>
            <w:gridSpan w:val="5"/>
          </w:tcPr>
          <w:p w:rsidR="00C13063" w:rsidRPr="00B06114" w:rsidRDefault="00C13063" w:rsidP="002557CD">
            <w:pPr>
              <w:pStyle w:val="a3"/>
              <w:ind w:firstLine="612"/>
              <w:jc w:val="both"/>
              <w:rPr>
                <w:rFonts w:ascii="Times New Roman" w:hAnsi="Times New Roman"/>
                <w:sz w:val="22"/>
                <w:szCs w:val="22"/>
              </w:rPr>
            </w:pPr>
            <w:r w:rsidRPr="00B06114">
              <w:rPr>
                <w:rFonts w:ascii="Times New Roman" w:hAnsi="Times New Roman"/>
                <w:sz w:val="22"/>
                <w:szCs w:val="22"/>
              </w:rPr>
              <w:t xml:space="preserve">ишлар ҳажми </w:t>
            </w:r>
            <w:r w:rsidR="002557CD">
              <w:rPr>
                <w:rFonts w:ascii="Times New Roman" w:hAnsi="Times New Roman"/>
                <w:sz w:val="22"/>
                <w:szCs w:val="22"/>
              </w:rPr>
              <w:t>"</w:t>
            </w:r>
            <w:r w:rsidRPr="00B06114">
              <w:rPr>
                <w:rFonts w:ascii="Times New Roman" w:hAnsi="Times New Roman"/>
                <w:sz w:val="22"/>
                <w:szCs w:val="22"/>
              </w:rPr>
              <w:t>Буюртмачи</w:t>
            </w:r>
            <w:r w:rsidR="002557CD">
              <w:rPr>
                <w:rFonts w:ascii="Times New Roman" w:hAnsi="Times New Roman"/>
                <w:sz w:val="22"/>
                <w:szCs w:val="22"/>
              </w:rPr>
              <w:t>"</w:t>
            </w:r>
            <w:r w:rsidRPr="00B06114">
              <w:rPr>
                <w:rFonts w:ascii="Times New Roman" w:hAnsi="Times New Roman"/>
                <w:sz w:val="22"/>
                <w:szCs w:val="22"/>
              </w:rPr>
              <w:t xml:space="preserve"> томонидан белгиланган тартибда ўзгартирилганда;</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5. Тегишли асослар мавжуд бўлганда, санаб ўтилган ўзгаришлар </w:t>
            </w:r>
            <w:r w:rsidR="002557CD">
              <w:rPr>
                <w:rFonts w:ascii="Times New Roman" w:hAnsi="Times New Roman"/>
                <w:sz w:val="22"/>
                <w:szCs w:val="22"/>
                <w:lang w:val="uz-Cyrl-UZ"/>
              </w:rPr>
              <w:t>“</w:t>
            </w:r>
            <w:r w:rsidRPr="00B06114">
              <w:rPr>
                <w:rFonts w:ascii="Times New Roman" w:hAnsi="Times New Roman"/>
                <w:sz w:val="22"/>
                <w:szCs w:val="22"/>
                <w:lang w:val="uz-Cyrl-UZ"/>
              </w:rPr>
              <w:t>Буюртмачи</w:t>
            </w:r>
            <w:r w:rsidR="002557CD">
              <w:rPr>
                <w:rFonts w:ascii="Times New Roman" w:hAnsi="Times New Roman"/>
                <w:sz w:val="22"/>
                <w:szCs w:val="22"/>
                <w:lang w:val="uz-Cyrl-UZ"/>
              </w:rPr>
              <w:t>”</w:t>
            </w:r>
            <w:r w:rsidRPr="00B06114">
              <w:rPr>
                <w:rFonts w:ascii="Times New Roman" w:hAnsi="Times New Roman"/>
                <w:sz w:val="22"/>
                <w:szCs w:val="22"/>
                <w:lang w:val="uz-Cyrl-UZ"/>
              </w:rPr>
              <w:t xml:space="preserve"> билан </w:t>
            </w:r>
            <w:r w:rsidR="002557CD">
              <w:rPr>
                <w:rFonts w:ascii="Times New Roman" w:hAnsi="Times New Roman"/>
                <w:sz w:val="22"/>
                <w:szCs w:val="22"/>
                <w:lang w:val="uz-Cyrl-UZ"/>
              </w:rPr>
              <w:t>“</w:t>
            </w:r>
            <w:r w:rsidRPr="00B06114">
              <w:rPr>
                <w:rFonts w:ascii="Times New Roman" w:hAnsi="Times New Roman"/>
                <w:sz w:val="22"/>
                <w:szCs w:val="22"/>
                <w:lang w:val="uz-Cyrl-UZ"/>
              </w:rPr>
              <w:t>Пудратчи</w:t>
            </w:r>
            <w:r w:rsidR="002557CD">
              <w:rPr>
                <w:rFonts w:ascii="Times New Roman" w:hAnsi="Times New Roman"/>
                <w:sz w:val="22"/>
                <w:szCs w:val="22"/>
                <w:lang w:val="uz-Cyrl-UZ"/>
              </w:rPr>
              <w:t>”</w:t>
            </w:r>
            <w:r w:rsidRPr="00B06114">
              <w:rPr>
                <w:rFonts w:ascii="Times New Roman" w:hAnsi="Times New Roman"/>
                <w:sz w:val="22"/>
                <w:szCs w:val="22"/>
                <w:lang w:val="uz-Cyrl-UZ"/>
              </w:rPr>
              <w:t xml:space="preserve"> ўртасидаги шартномага қўшимча битим билан расмийлаштирилади.</w:t>
            </w:r>
          </w:p>
        </w:tc>
      </w:tr>
      <w:tr w:rsidR="00C13063" w:rsidRPr="00B06114">
        <w:trPr>
          <w:gridAfter w:val="1"/>
          <w:wAfter w:w="256" w:type="dxa"/>
        </w:trPr>
        <w:tc>
          <w:tcPr>
            <w:tcW w:w="10164" w:type="dxa"/>
            <w:gridSpan w:val="5"/>
          </w:tcPr>
          <w:p w:rsidR="00956596" w:rsidRDefault="00956596" w:rsidP="00A22D0B">
            <w:pPr>
              <w:pStyle w:val="a3"/>
              <w:ind w:firstLine="612"/>
              <w:jc w:val="center"/>
              <w:rPr>
                <w:rFonts w:ascii="Times New Roman" w:hAnsi="Times New Roman"/>
                <w:b/>
                <w:sz w:val="22"/>
                <w:szCs w:val="22"/>
              </w:rPr>
            </w:pPr>
          </w:p>
          <w:p w:rsidR="009851CF" w:rsidRDefault="00C13063" w:rsidP="009851CF">
            <w:pPr>
              <w:pStyle w:val="a3"/>
              <w:ind w:firstLine="612"/>
              <w:jc w:val="center"/>
              <w:rPr>
                <w:rFonts w:ascii="Times New Roman" w:hAnsi="Times New Roman"/>
                <w:b/>
                <w:sz w:val="22"/>
                <w:szCs w:val="22"/>
                <w:lang w:val="uz-Cyrl-UZ"/>
              </w:rPr>
            </w:pPr>
            <w:r w:rsidRPr="00B06114">
              <w:rPr>
                <w:rFonts w:ascii="Times New Roman" w:hAnsi="Times New Roman"/>
                <w:b/>
                <w:sz w:val="22"/>
                <w:szCs w:val="22"/>
              </w:rPr>
              <w:t>IV. ПУДРАТЧИНИНГ МАЖБУРИЯТЛАРИ</w:t>
            </w:r>
          </w:p>
          <w:p w:rsidR="00BA4653" w:rsidRPr="00BA4653" w:rsidRDefault="00BA4653" w:rsidP="00BA4653">
            <w:pPr>
              <w:pStyle w:val="a3"/>
              <w:rPr>
                <w:rFonts w:ascii="Times New Roman" w:hAnsi="Times New Roman"/>
                <w:b/>
                <w:sz w:val="22"/>
                <w:szCs w:val="22"/>
                <w:lang w:val="uz-Cyrl-UZ"/>
              </w:rPr>
            </w:pPr>
          </w:p>
        </w:tc>
      </w:tr>
      <w:tr w:rsidR="00C13063" w:rsidRPr="00B06114">
        <w:trPr>
          <w:gridAfter w:val="1"/>
          <w:wAfter w:w="256" w:type="dxa"/>
        </w:trPr>
        <w:tc>
          <w:tcPr>
            <w:tcW w:w="10164" w:type="dxa"/>
            <w:gridSpan w:val="5"/>
          </w:tcPr>
          <w:p w:rsidR="00C13063" w:rsidRDefault="00C13063" w:rsidP="00A22D0B">
            <w:pPr>
              <w:autoSpaceDE w:val="0"/>
              <w:autoSpaceDN w:val="0"/>
              <w:adjustRightInd w:val="0"/>
              <w:ind w:firstLine="570"/>
              <w:jc w:val="both"/>
              <w:rPr>
                <w:sz w:val="22"/>
                <w:szCs w:val="22"/>
              </w:rPr>
            </w:pPr>
            <w:r w:rsidRPr="00B06114">
              <w:rPr>
                <w:sz w:val="22"/>
                <w:szCs w:val="22"/>
                <w:lang w:val="uz-Cyrl-UZ"/>
              </w:rPr>
              <w:t>6</w:t>
            </w:r>
            <w:r w:rsidRPr="00B06114">
              <w:rPr>
                <w:sz w:val="22"/>
                <w:szCs w:val="22"/>
              </w:rPr>
              <w:t xml:space="preserve">. Мазкур шартнома бўйича </w:t>
            </w:r>
            <w:r w:rsidR="002557CD">
              <w:rPr>
                <w:sz w:val="22"/>
                <w:szCs w:val="22"/>
              </w:rPr>
              <w:t>"</w:t>
            </w:r>
            <w:r w:rsidRPr="00B06114">
              <w:rPr>
                <w:sz w:val="22"/>
                <w:szCs w:val="22"/>
              </w:rPr>
              <w:t>Пудратчи</w:t>
            </w:r>
            <w:r w:rsidR="002557CD">
              <w:rPr>
                <w:sz w:val="22"/>
                <w:szCs w:val="22"/>
              </w:rPr>
              <w:t>"</w:t>
            </w:r>
            <w:r w:rsidRPr="00B06114">
              <w:rPr>
                <w:sz w:val="22"/>
                <w:szCs w:val="22"/>
              </w:rPr>
              <w:t xml:space="preserve"> ушбу шартноманинг II бўлимида назарда тутилган </w:t>
            </w:r>
            <w:r w:rsidRPr="00B06114">
              <w:rPr>
                <w:sz w:val="22"/>
                <w:szCs w:val="22"/>
              </w:rPr>
              <w:lastRenderedPageBreak/>
              <w:t xml:space="preserve">ишларни бажариш учун: </w:t>
            </w:r>
          </w:p>
          <w:p w:rsidR="00F608B6" w:rsidRPr="00B06114" w:rsidRDefault="00F608B6" w:rsidP="00A22D0B">
            <w:pPr>
              <w:autoSpaceDE w:val="0"/>
              <w:autoSpaceDN w:val="0"/>
              <w:adjustRightInd w:val="0"/>
              <w:ind w:firstLine="570"/>
              <w:jc w:val="both"/>
              <w:rPr>
                <w:sz w:val="22"/>
                <w:szCs w:val="22"/>
              </w:rPr>
            </w:pPr>
          </w:p>
        </w:tc>
      </w:tr>
      <w:tr w:rsidR="00C13063" w:rsidRPr="00B06114">
        <w:trPr>
          <w:gridAfter w:val="1"/>
          <w:wAfter w:w="256" w:type="dxa"/>
        </w:trPr>
        <w:tc>
          <w:tcPr>
            <w:tcW w:w="10164" w:type="dxa"/>
            <w:gridSpan w:val="5"/>
          </w:tcPr>
          <w:p w:rsidR="00BA4653" w:rsidRPr="00B06114" w:rsidRDefault="00C13063" w:rsidP="00743ED0">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lastRenderedPageBreak/>
              <w:t xml:space="preserve">Барча ишларни мазкур шартномага мувофиқ ишларни бажариш жадвалида назарда тутилган ҳажмда ва муддатларда ўзининг </w:t>
            </w:r>
            <w:r w:rsidR="00743ED0" w:rsidRPr="00743ED0">
              <w:rPr>
                <w:rFonts w:ascii="Times New Roman" w:hAnsi="Times New Roman"/>
                <w:sz w:val="22"/>
                <w:szCs w:val="22"/>
                <w:lang w:val="uz-Cyrl-UZ"/>
              </w:rPr>
              <w:t>малакали</w:t>
            </w:r>
            <w:r w:rsidRPr="00743ED0">
              <w:rPr>
                <w:rFonts w:ascii="Times New Roman" w:hAnsi="Times New Roman"/>
                <w:sz w:val="22"/>
                <w:szCs w:val="22"/>
                <w:lang w:val="uz-Cyrl-UZ"/>
              </w:rPr>
              <w:t xml:space="preserve"> </w:t>
            </w:r>
            <w:r w:rsidR="00743ED0" w:rsidRPr="00743ED0">
              <w:rPr>
                <w:rFonts w:ascii="Times New Roman" w:hAnsi="Times New Roman"/>
                <w:sz w:val="22"/>
                <w:szCs w:val="22"/>
                <w:lang w:val="uz-Cyrl-UZ"/>
              </w:rPr>
              <w:t>ишчилар</w:t>
            </w:r>
            <w:r w:rsidRPr="00B06114">
              <w:rPr>
                <w:rFonts w:ascii="Times New Roman" w:hAnsi="Times New Roman"/>
                <w:sz w:val="22"/>
                <w:szCs w:val="22"/>
                <w:lang w:val="uz-Cyrl-UZ"/>
              </w:rPr>
              <w:t xml:space="preserve"> билан бажариш</w:t>
            </w:r>
            <w:r w:rsidR="00B35740">
              <w:rPr>
                <w:rFonts w:ascii="Times New Roman" w:hAnsi="Times New Roman"/>
                <w:sz w:val="22"/>
                <w:szCs w:val="22"/>
                <w:lang w:val="uz-Cyrl-UZ"/>
              </w:rPr>
              <w:t>и</w:t>
            </w:r>
            <w:r w:rsidRPr="00B06114">
              <w:rPr>
                <w:rFonts w:ascii="Times New Roman" w:hAnsi="Times New Roman"/>
                <w:sz w:val="22"/>
                <w:szCs w:val="22"/>
                <w:lang w:val="uz-Cyrl-UZ"/>
              </w:rPr>
              <w:t xml:space="preserve"> ҳамда ишни </w:t>
            </w:r>
            <w:r w:rsidR="002557CD">
              <w:rPr>
                <w:rFonts w:ascii="Times New Roman" w:hAnsi="Times New Roman"/>
                <w:sz w:val="22"/>
                <w:szCs w:val="22"/>
                <w:lang w:val="uz-Cyrl-UZ"/>
              </w:rPr>
              <w:t>“</w:t>
            </w:r>
            <w:r w:rsidRPr="00B06114">
              <w:rPr>
                <w:rFonts w:ascii="Times New Roman" w:hAnsi="Times New Roman"/>
                <w:sz w:val="22"/>
                <w:szCs w:val="22"/>
                <w:lang w:val="uz-Cyrl-UZ"/>
              </w:rPr>
              <w:t>Буюртмачи</w:t>
            </w:r>
            <w:r w:rsidR="00094212">
              <w:rPr>
                <w:rFonts w:ascii="Times New Roman" w:hAnsi="Times New Roman"/>
                <w:sz w:val="22"/>
                <w:szCs w:val="22"/>
                <w:lang w:val="uz-Cyrl-UZ"/>
              </w:rPr>
              <w:t>”</w:t>
            </w:r>
            <w:r w:rsidRPr="00B06114">
              <w:rPr>
                <w:rFonts w:ascii="Times New Roman" w:hAnsi="Times New Roman"/>
                <w:sz w:val="22"/>
                <w:szCs w:val="22"/>
                <w:lang w:val="uz-Cyrl-UZ"/>
              </w:rPr>
              <w:t>га мазкур шартнома шартларига мувофиқ топшириш;</w:t>
            </w:r>
          </w:p>
        </w:tc>
      </w:tr>
      <w:tr w:rsidR="00C13063" w:rsidRPr="00B06114">
        <w:trPr>
          <w:gridAfter w:val="1"/>
          <w:wAfter w:w="256" w:type="dxa"/>
        </w:trPr>
        <w:tc>
          <w:tcPr>
            <w:tcW w:w="10164" w:type="dxa"/>
            <w:gridSpan w:val="5"/>
          </w:tcPr>
          <w:p w:rsidR="00C13063" w:rsidRPr="00B06114" w:rsidRDefault="00C13063" w:rsidP="00DA4038">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 </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Лойиҳа-смета ҳужжатларига асосан зарур асбоб-ускуналарни етказилишини таъминлаш;</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Лойиҳа қарорлари ва қурилиш меъёрлари ҳамда қоидаларига риоя қилган ҳолда қурилиш-мантаж, махсус ишларни  вақтида ва сифатли бажарилишини таъминлаш;</w:t>
            </w:r>
          </w:p>
        </w:tc>
      </w:tr>
      <w:tr w:rsidR="00C13063" w:rsidRPr="00D254B3">
        <w:trPr>
          <w:gridAfter w:val="1"/>
          <w:wAfter w:w="256" w:type="dxa"/>
        </w:trPr>
        <w:tc>
          <w:tcPr>
            <w:tcW w:w="10164" w:type="dxa"/>
            <w:gridSpan w:val="5"/>
          </w:tcPr>
          <w:p w:rsidR="00C13063" w:rsidRPr="00743ED0" w:rsidRDefault="00C13063" w:rsidP="00A22D0B">
            <w:pPr>
              <w:pStyle w:val="a3"/>
              <w:ind w:firstLine="612"/>
              <w:jc w:val="both"/>
              <w:rPr>
                <w:rFonts w:ascii="Times New Roman" w:hAnsi="Times New Roman"/>
                <w:sz w:val="22"/>
                <w:szCs w:val="22"/>
                <w:lang w:val="uz-Cyrl-UZ"/>
              </w:rPr>
            </w:pPr>
            <w:r w:rsidRPr="00743ED0">
              <w:rPr>
                <w:rFonts w:ascii="Times New Roman" w:hAnsi="Times New Roman"/>
                <w:sz w:val="22"/>
                <w:szCs w:val="22"/>
                <w:lang w:val="uz-Cyrl-UZ"/>
              </w:rPr>
              <w:t>Қурилиш майдони ҳудудида вақтинчалик иншоотлар</w:t>
            </w:r>
            <w:r w:rsidR="009851CF" w:rsidRPr="00743ED0">
              <w:rPr>
                <w:rFonts w:ascii="Times New Roman" w:hAnsi="Times New Roman"/>
                <w:sz w:val="22"/>
                <w:szCs w:val="22"/>
                <w:lang w:val="uz-Cyrl-UZ"/>
              </w:rPr>
              <w:t xml:space="preserve"> </w:t>
            </w:r>
            <w:r w:rsidRPr="00743ED0">
              <w:rPr>
                <w:rFonts w:ascii="Times New Roman" w:hAnsi="Times New Roman"/>
                <w:sz w:val="22"/>
                <w:szCs w:val="22"/>
                <w:lang w:val="uz-Cyrl-UZ"/>
              </w:rPr>
              <w:t>(хожатхона, ювиниш хонаси, ошхона, ётоқхона ваҳоказолар) қуриш;</w:t>
            </w:r>
          </w:p>
          <w:p w:rsidR="009851CF" w:rsidRPr="00743ED0" w:rsidRDefault="00743ED0" w:rsidP="00A22D0B">
            <w:pPr>
              <w:pStyle w:val="a3"/>
              <w:ind w:firstLine="612"/>
              <w:jc w:val="both"/>
              <w:rPr>
                <w:rFonts w:ascii="Times New Roman" w:hAnsi="Times New Roman"/>
                <w:sz w:val="22"/>
                <w:szCs w:val="22"/>
                <w:lang w:val="uz-Cyrl-UZ"/>
              </w:rPr>
            </w:pPr>
            <w:r w:rsidRPr="00743ED0">
              <w:rPr>
                <w:rFonts w:ascii="Times New Roman" w:hAnsi="Times New Roman"/>
                <w:sz w:val="22"/>
                <w:szCs w:val="22"/>
                <w:lang w:val="uz-Cyrl-UZ"/>
              </w:rPr>
              <w:t>“</w:t>
            </w:r>
            <w:r w:rsidR="009851CF" w:rsidRPr="00743ED0">
              <w:rPr>
                <w:rFonts w:ascii="Times New Roman" w:hAnsi="Times New Roman"/>
                <w:sz w:val="22"/>
                <w:szCs w:val="22"/>
                <w:lang w:val="uz-Cyrl-UZ"/>
              </w:rPr>
              <w:t>Буюртмачи</w:t>
            </w:r>
            <w:r w:rsidRPr="00743ED0">
              <w:rPr>
                <w:rFonts w:ascii="Times New Roman" w:hAnsi="Times New Roman"/>
                <w:sz w:val="22"/>
                <w:szCs w:val="22"/>
                <w:lang w:val="uz-Cyrl-UZ"/>
              </w:rPr>
              <w:t>”</w:t>
            </w:r>
            <w:r w:rsidR="009851CF" w:rsidRPr="00743ED0">
              <w:rPr>
                <w:rFonts w:ascii="Times New Roman" w:hAnsi="Times New Roman"/>
                <w:sz w:val="22"/>
                <w:szCs w:val="22"/>
                <w:lang w:val="uz-Cyrl-UZ"/>
              </w:rPr>
              <w:t xml:space="preserve"> томонидан ажратилган коммуникация тармоқлари (электр , сув ва х.к) га </w:t>
            </w:r>
            <w:r w:rsidR="00BA4653" w:rsidRPr="00743ED0">
              <w:rPr>
                <w:rFonts w:ascii="Times New Roman" w:hAnsi="Times New Roman"/>
                <w:sz w:val="22"/>
                <w:szCs w:val="22"/>
                <w:lang w:val="uz-Cyrl-UZ"/>
              </w:rPr>
              <w:t>ўз хисобидан хисоблагич ўрнатиш</w:t>
            </w:r>
            <w:r w:rsidR="009851CF" w:rsidRPr="00743ED0">
              <w:rPr>
                <w:rFonts w:ascii="Times New Roman" w:hAnsi="Times New Roman"/>
                <w:sz w:val="22"/>
                <w:szCs w:val="22"/>
                <w:lang w:val="uz-Cyrl-UZ"/>
              </w:rPr>
              <w:t xml:space="preserve"> ва хисоблагич  кўрсаткичи бўйича тўловларни амалга ош</w:t>
            </w:r>
            <w:r w:rsidR="00BA4653" w:rsidRPr="00743ED0">
              <w:rPr>
                <w:rFonts w:ascii="Times New Roman" w:hAnsi="Times New Roman"/>
                <w:sz w:val="22"/>
                <w:szCs w:val="22"/>
                <w:lang w:val="uz-Cyrl-UZ"/>
              </w:rPr>
              <w:t>ириш мажбуриятини олади</w:t>
            </w:r>
            <w:r w:rsidR="009851CF" w:rsidRPr="00743ED0">
              <w:rPr>
                <w:rFonts w:ascii="Times New Roman" w:hAnsi="Times New Roman"/>
                <w:sz w:val="22"/>
                <w:szCs w:val="22"/>
                <w:lang w:val="uz-Cyrl-UZ"/>
              </w:rPr>
              <w:t xml:space="preserve">. </w:t>
            </w:r>
          </w:p>
        </w:tc>
      </w:tr>
      <w:tr w:rsidR="00C13063" w:rsidRPr="00B06114">
        <w:trPr>
          <w:gridAfter w:val="1"/>
          <w:wAfter w:w="256" w:type="dxa"/>
        </w:trPr>
        <w:tc>
          <w:tcPr>
            <w:tcW w:w="10164" w:type="dxa"/>
            <w:gridSpan w:val="5"/>
          </w:tcPr>
          <w:p w:rsidR="00C13063" w:rsidRPr="00743ED0" w:rsidRDefault="00743ED0" w:rsidP="00094212">
            <w:pPr>
              <w:pStyle w:val="a3"/>
              <w:ind w:firstLine="612"/>
              <w:jc w:val="both"/>
              <w:rPr>
                <w:rFonts w:ascii="Times New Roman" w:hAnsi="Times New Roman"/>
                <w:sz w:val="22"/>
                <w:szCs w:val="22"/>
                <w:lang w:val="uz-Cyrl-UZ"/>
              </w:rPr>
            </w:pPr>
            <w:r w:rsidRPr="00743ED0">
              <w:rPr>
                <w:rFonts w:ascii="Times New Roman" w:hAnsi="Times New Roman"/>
                <w:sz w:val="22"/>
                <w:szCs w:val="22"/>
                <w:lang w:val="uz-Cyrl-UZ"/>
              </w:rPr>
              <w:t>“</w:t>
            </w:r>
            <w:r w:rsidR="00C13063" w:rsidRPr="00743ED0">
              <w:rPr>
                <w:rFonts w:ascii="Times New Roman" w:hAnsi="Times New Roman"/>
                <w:sz w:val="22"/>
                <w:szCs w:val="22"/>
                <w:lang w:val="uz-Cyrl-UZ"/>
              </w:rPr>
              <w:t>Буюртмачи</w:t>
            </w:r>
            <w:r w:rsidR="00094212">
              <w:rPr>
                <w:rFonts w:ascii="Times New Roman" w:hAnsi="Times New Roman"/>
                <w:sz w:val="22"/>
                <w:szCs w:val="22"/>
                <w:lang w:val="uz-Cyrl-UZ"/>
              </w:rPr>
              <w:t>”</w:t>
            </w:r>
            <w:r w:rsidR="00C13063" w:rsidRPr="00743ED0">
              <w:rPr>
                <w:rFonts w:ascii="Times New Roman" w:hAnsi="Times New Roman"/>
                <w:sz w:val="22"/>
                <w:szCs w:val="22"/>
                <w:lang w:val="uz-Cyrl-UZ"/>
              </w:rPr>
              <w:t xml:space="preserve">ни ва </w:t>
            </w:r>
            <w:r w:rsidRPr="00743ED0">
              <w:rPr>
                <w:rFonts w:ascii="Times New Roman" w:hAnsi="Times New Roman"/>
                <w:sz w:val="22"/>
                <w:szCs w:val="22"/>
                <w:lang w:val="uz-Cyrl-UZ"/>
              </w:rPr>
              <w:t>“</w:t>
            </w:r>
            <w:r w:rsidR="009851CF" w:rsidRPr="00743ED0">
              <w:rPr>
                <w:rFonts w:ascii="Times New Roman" w:hAnsi="Times New Roman"/>
                <w:sz w:val="22"/>
                <w:szCs w:val="22"/>
                <w:lang w:val="uz-Cyrl-UZ"/>
              </w:rPr>
              <w:t>Пудратчи</w:t>
            </w:r>
            <w:r w:rsidR="00094212">
              <w:rPr>
                <w:rFonts w:ascii="Times New Roman" w:hAnsi="Times New Roman"/>
                <w:sz w:val="22"/>
                <w:szCs w:val="22"/>
                <w:lang w:val="uz-Cyrl-UZ"/>
              </w:rPr>
              <w:t>”</w:t>
            </w:r>
            <w:r w:rsidR="009851CF" w:rsidRPr="00743ED0">
              <w:rPr>
                <w:rFonts w:ascii="Times New Roman" w:hAnsi="Times New Roman"/>
                <w:sz w:val="22"/>
                <w:szCs w:val="22"/>
                <w:lang w:val="uz-Cyrl-UZ"/>
              </w:rPr>
              <w:t>ни</w:t>
            </w:r>
            <w:r w:rsidR="00C13063" w:rsidRPr="00743ED0">
              <w:rPr>
                <w:rFonts w:ascii="Times New Roman" w:hAnsi="Times New Roman"/>
                <w:sz w:val="22"/>
                <w:szCs w:val="22"/>
                <w:lang w:val="uz-Cyrl-UZ"/>
              </w:rPr>
              <w:t xml:space="preserve"> қурилишни амалга оширилиши тўғрисида ёзма хабар бериш;</w:t>
            </w:r>
          </w:p>
        </w:tc>
      </w:tr>
      <w:tr w:rsidR="00C13063" w:rsidRPr="00B06114">
        <w:trPr>
          <w:gridAfter w:val="1"/>
          <w:wAfter w:w="256" w:type="dxa"/>
        </w:trPr>
        <w:tc>
          <w:tcPr>
            <w:tcW w:w="10164" w:type="dxa"/>
            <w:gridSpan w:val="5"/>
          </w:tcPr>
          <w:p w:rsidR="00C13063" w:rsidRPr="00743ED0" w:rsidRDefault="00743ED0" w:rsidP="00A22D0B">
            <w:pPr>
              <w:pStyle w:val="a3"/>
              <w:ind w:firstLine="612"/>
              <w:jc w:val="both"/>
              <w:rPr>
                <w:rFonts w:ascii="Times New Roman" w:hAnsi="Times New Roman"/>
                <w:sz w:val="22"/>
                <w:szCs w:val="22"/>
                <w:lang w:val="uz-Cyrl-UZ"/>
              </w:rPr>
            </w:pPr>
            <w:r w:rsidRPr="00743ED0">
              <w:rPr>
                <w:rFonts w:ascii="Times New Roman" w:hAnsi="Times New Roman"/>
                <w:sz w:val="22"/>
                <w:szCs w:val="22"/>
                <w:lang w:val="uz-Cyrl-UZ"/>
              </w:rPr>
              <w:t>“</w:t>
            </w:r>
            <w:r w:rsidR="00C13063" w:rsidRPr="00743ED0">
              <w:rPr>
                <w:rFonts w:ascii="Times New Roman" w:hAnsi="Times New Roman"/>
                <w:sz w:val="22"/>
                <w:szCs w:val="22"/>
                <w:lang w:val="uz-Cyrl-UZ"/>
              </w:rPr>
              <w:t>Буюртмачи</w:t>
            </w:r>
            <w:r w:rsidR="00094212">
              <w:rPr>
                <w:rFonts w:ascii="Times New Roman" w:hAnsi="Times New Roman"/>
                <w:sz w:val="22"/>
                <w:szCs w:val="22"/>
                <w:lang w:val="uz-Cyrl-UZ"/>
              </w:rPr>
              <w:t>”</w:t>
            </w:r>
            <w:r w:rsidR="00C13063" w:rsidRPr="00743ED0">
              <w:rPr>
                <w:rFonts w:ascii="Times New Roman" w:hAnsi="Times New Roman"/>
                <w:sz w:val="22"/>
                <w:szCs w:val="22"/>
                <w:lang w:val="uz-Cyrl-UZ"/>
              </w:rPr>
              <w:t xml:space="preserve">ни ва </w:t>
            </w:r>
            <w:r w:rsidRPr="00743ED0">
              <w:rPr>
                <w:rFonts w:ascii="Times New Roman" w:hAnsi="Times New Roman"/>
                <w:sz w:val="22"/>
                <w:szCs w:val="22"/>
                <w:lang w:val="uz-Cyrl-UZ"/>
              </w:rPr>
              <w:t>“</w:t>
            </w:r>
            <w:r w:rsidR="009851CF" w:rsidRPr="00743ED0">
              <w:rPr>
                <w:rFonts w:ascii="Times New Roman" w:hAnsi="Times New Roman"/>
                <w:sz w:val="22"/>
                <w:szCs w:val="22"/>
                <w:lang w:val="uz-Cyrl-UZ"/>
              </w:rPr>
              <w:t>Пудратчи</w:t>
            </w:r>
            <w:r w:rsidR="00094212">
              <w:rPr>
                <w:rFonts w:ascii="Times New Roman" w:hAnsi="Times New Roman"/>
                <w:sz w:val="22"/>
                <w:szCs w:val="22"/>
                <w:lang w:val="uz-Cyrl-UZ"/>
              </w:rPr>
              <w:t>”</w:t>
            </w:r>
            <w:r w:rsidR="009851CF" w:rsidRPr="00743ED0">
              <w:rPr>
                <w:rFonts w:ascii="Times New Roman" w:hAnsi="Times New Roman"/>
                <w:sz w:val="22"/>
                <w:szCs w:val="22"/>
                <w:lang w:val="uz-Cyrl-UZ"/>
              </w:rPr>
              <w:t>ни</w:t>
            </w:r>
            <w:r w:rsidR="00C13063" w:rsidRPr="00743ED0">
              <w:rPr>
                <w:rFonts w:ascii="Times New Roman" w:hAnsi="Times New Roman"/>
                <w:sz w:val="22"/>
                <w:szCs w:val="22"/>
                <w:lang w:val="uz-Cyrl-UZ"/>
              </w:rPr>
              <w:t xml:space="preserve"> қурилиш ишлари амалга оширилиши кузатиб боришга имконият бериш; </w:t>
            </w:r>
          </w:p>
        </w:tc>
      </w:tr>
      <w:tr w:rsidR="00C13063" w:rsidRPr="00B06114">
        <w:trPr>
          <w:gridAfter w:val="1"/>
          <w:wAfter w:w="256" w:type="dxa"/>
        </w:trPr>
        <w:tc>
          <w:tcPr>
            <w:tcW w:w="10164" w:type="dxa"/>
            <w:gridSpan w:val="5"/>
          </w:tcPr>
          <w:p w:rsidR="00C13063" w:rsidRPr="00743ED0" w:rsidRDefault="00743ED0" w:rsidP="00A22D0B">
            <w:pPr>
              <w:pStyle w:val="a3"/>
              <w:ind w:firstLine="612"/>
              <w:jc w:val="both"/>
              <w:rPr>
                <w:rFonts w:ascii="Times New Roman" w:hAnsi="Times New Roman"/>
                <w:sz w:val="22"/>
                <w:szCs w:val="22"/>
                <w:lang w:val="uz-Cyrl-UZ"/>
              </w:rPr>
            </w:pPr>
            <w:r w:rsidRPr="00743ED0">
              <w:rPr>
                <w:rFonts w:ascii="Times New Roman" w:hAnsi="Times New Roman"/>
                <w:sz w:val="22"/>
                <w:szCs w:val="22"/>
                <w:lang w:val="uz-Cyrl-UZ"/>
              </w:rPr>
              <w:t>“</w:t>
            </w:r>
            <w:r w:rsidR="00C13063" w:rsidRPr="00743ED0">
              <w:rPr>
                <w:rFonts w:ascii="Times New Roman" w:hAnsi="Times New Roman"/>
                <w:sz w:val="22"/>
                <w:szCs w:val="22"/>
                <w:lang w:val="uz-Cyrl-UZ"/>
              </w:rPr>
              <w:t>Буюртмачи</w:t>
            </w:r>
            <w:r w:rsidR="00094212">
              <w:rPr>
                <w:rFonts w:ascii="Times New Roman" w:hAnsi="Times New Roman"/>
                <w:sz w:val="22"/>
                <w:szCs w:val="22"/>
                <w:lang w:val="uz-Cyrl-UZ"/>
              </w:rPr>
              <w:t>”</w:t>
            </w:r>
            <w:r w:rsidR="00C13063" w:rsidRPr="00743ED0">
              <w:rPr>
                <w:rFonts w:ascii="Times New Roman" w:hAnsi="Times New Roman"/>
                <w:sz w:val="22"/>
                <w:szCs w:val="22"/>
                <w:lang w:val="uz-Cyrl-UZ"/>
              </w:rPr>
              <w:t xml:space="preserve">ни ва </w:t>
            </w:r>
            <w:r w:rsidRPr="00743ED0">
              <w:rPr>
                <w:rFonts w:ascii="Times New Roman" w:hAnsi="Times New Roman"/>
                <w:sz w:val="22"/>
                <w:szCs w:val="22"/>
                <w:lang w:val="uz-Cyrl-UZ"/>
              </w:rPr>
              <w:t>“</w:t>
            </w:r>
            <w:r w:rsidR="009851CF" w:rsidRPr="00743ED0">
              <w:rPr>
                <w:rFonts w:ascii="Times New Roman" w:hAnsi="Times New Roman"/>
                <w:sz w:val="22"/>
                <w:szCs w:val="22"/>
                <w:lang w:val="uz-Cyrl-UZ"/>
              </w:rPr>
              <w:t>Пудратчи</w:t>
            </w:r>
            <w:r w:rsidR="00094212">
              <w:rPr>
                <w:rFonts w:ascii="Times New Roman" w:hAnsi="Times New Roman"/>
                <w:sz w:val="22"/>
                <w:szCs w:val="22"/>
                <w:lang w:val="uz-Cyrl-UZ"/>
              </w:rPr>
              <w:t>”</w:t>
            </w:r>
            <w:r w:rsidR="009851CF" w:rsidRPr="00743ED0">
              <w:rPr>
                <w:rFonts w:ascii="Times New Roman" w:hAnsi="Times New Roman"/>
                <w:sz w:val="22"/>
                <w:szCs w:val="22"/>
                <w:lang w:val="uz-Cyrl-UZ"/>
              </w:rPr>
              <w:t>ни</w:t>
            </w:r>
            <w:r w:rsidR="00C13063" w:rsidRPr="00743ED0">
              <w:rPr>
                <w:rFonts w:ascii="Times New Roman" w:hAnsi="Times New Roman"/>
                <w:sz w:val="22"/>
                <w:szCs w:val="22"/>
                <w:lang w:val="uz-Cyrl-UZ"/>
              </w:rPr>
              <w:t xml:space="preserve"> таклифларини ва шикоятларини инобатга олиб бориш; </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вақтинчалик ёритиш чироқлари ўрнатиш;</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Қурилиш таваккалчиликларини юқори рейтинга эга бўлган суғурта компаниялари томонидан суғурта қилиш;</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Мазкур шартнома бўйича объектни фойдаланишга қабул қилиб олиш тўғрисидаги далолатнома имзоланг</w:t>
            </w:r>
            <w:r w:rsidR="00097A36">
              <w:rPr>
                <w:rFonts w:ascii="Times New Roman" w:hAnsi="Times New Roman"/>
                <w:sz w:val="22"/>
                <w:szCs w:val="22"/>
                <w:lang w:val="uz-Cyrl-UZ"/>
              </w:rPr>
              <w:t>ан кундан бошлаб</w:t>
            </w:r>
            <w:r w:rsidRPr="00B06114">
              <w:rPr>
                <w:rFonts w:ascii="Times New Roman" w:hAnsi="Times New Roman"/>
                <w:sz w:val="22"/>
                <w:szCs w:val="22"/>
                <w:lang w:val="uz-Cyrl-UZ"/>
              </w:rPr>
              <w:t xml:space="preserve">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вақтинчалик бинолардан бўшатиш ҳамда </w:t>
            </w:r>
            <w:r w:rsidR="00097A36">
              <w:rPr>
                <w:rFonts w:ascii="Times New Roman" w:hAnsi="Times New Roman"/>
                <w:sz w:val="22"/>
                <w:szCs w:val="22"/>
                <w:lang w:val="uz-Cyrl-UZ"/>
              </w:rPr>
              <w:t>мунтазам қурилиш чиқиндиларидан тозалаш, ва қурилиши тугалланган бино ва иншоотларни “Буюртмачи”га тоза холда топшириш;</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lang w:val="uz-Cyrl-UZ"/>
              </w:rPr>
              <w:t>Қ</w:t>
            </w:r>
            <w:r w:rsidRPr="00B06114">
              <w:rPr>
                <w:rFonts w:ascii="Times New Roman" w:hAnsi="Times New Roman"/>
                <w:sz w:val="22"/>
                <w:szCs w:val="22"/>
              </w:rPr>
              <w:t>урилиш майдони қўриқланишини таъминлаш;</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Мазкур шартномада назарда тутилган барча мажбуриятларни тўлиқ ҳажмда бажариш мажбуриятини ўз зиммасига олади.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7.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мазкур шартнома бўйича барча ишларнинг ўз кучлари билан ва </w:t>
            </w:r>
            <w:r w:rsidRPr="00B35740">
              <w:rPr>
                <w:rFonts w:ascii="Times New Roman" w:hAnsi="Times New Roman"/>
                <w:sz w:val="22"/>
                <w:szCs w:val="22"/>
                <w:lang w:val="uz-Cyrl-UZ"/>
              </w:rPr>
              <w:t>субпудратчилар</w:t>
            </w:r>
            <w:r w:rsidRPr="00B06114">
              <w:rPr>
                <w:rFonts w:ascii="Times New Roman" w:hAnsi="Times New Roman"/>
                <w:sz w:val="22"/>
                <w:szCs w:val="22"/>
                <w:lang w:val="uz-Cyrl-UZ"/>
              </w:rPr>
              <w:t xml:space="preserve"> </w:t>
            </w:r>
            <w:r w:rsidR="00B35740">
              <w:rPr>
                <w:rFonts w:ascii="Times New Roman" w:hAnsi="Times New Roman"/>
                <w:sz w:val="22"/>
                <w:szCs w:val="22"/>
                <w:lang w:val="uz-Cyrl-UZ"/>
              </w:rPr>
              <w:t>(бу ерда курилиш ишларига тааълуқли бўлмаган ишлар назарда тутилади)</w:t>
            </w:r>
            <w:r w:rsidR="00F32C79">
              <w:rPr>
                <w:rFonts w:ascii="Times New Roman" w:hAnsi="Times New Roman"/>
                <w:sz w:val="22"/>
                <w:szCs w:val="22"/>
                <w:lang w:val="uz-Cyrl-UZ"/>
              </w:rPr>
              <w:t xml:space="preserve"> ишларни пудратчи </w:t>
            </w:r>
            <w:r w:rsidRPr="00B06114">
              <w:rPr>
                <w:rFonts w:ascii="Times New Roman" w:hAnsi="Times New Roman"/>
                <w:sz w:val="22"/>
                <w:szCs w:val="22"/>
                <w:lang w:val="uz-Cyrl-UZ"/>
              </w:rPr>
              <w:t xml:space="preserve">томонидан зарур тарзда бажарилиши ҳамда объектнинг фойдаланишга тайёр ҳолда топширилиши учун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олдида тўлиқ мулкий жавоб беради.</w:t>
            </w:r>
          </w:p>
        </w:tc>
      </w:tr>
      <w:tr w:rsidR="00C13063" w:rsidRPr="00B06114">
        <w:trPr>
          <w:gridAfter w:val="1"/>
          <w:wAfter w:w="256" w:type="dxa"/>
        </w:trPr>
        <w:tc>
          <w:tcPr>
            <w:tcW w:w="10164" w:type="dxa"/>
            <w:gridSpan w:val="5"/>
          </w:tcPr>
          <w:p w:rsidR="00956596" w:rsidRPr="00690764" w:rsidRDefault="00956596" w:rsidP="00A22D0B">
            <w:pPr>
              <w:pStyle w:val="a3"/>
              <w:jc w:val="center"/>
              <w:rPr>
                <w:rFonts w:ascii="Times New Roman" w:hAnsi="Times New Roman"/>
                <w:b/>
                <w:sz w:val="22"/>
                <w:szCs w:val="22"/>
                <w:lang w:val="uz-Cyrl-UZ"/>
              </w:rPr>
            </w:pPr>
          </w:p>
          <w:p w:rsidR="00C13063" w:rsidRDefault="00C13063" w:rsidP="00A22D0B">
            <w:pPr>
              <w:pStyle w:val="a3"/>
              <w:jc w:val="center"/>
              <w:rPr>
                <w:rFonts w:ascii="Times New Roman" w:hAnsi="Times New Roman"/>
                <w:b/>
                <w:sz w:val="22"/>
                <w:szCs w:val="22"/>
                <w:lang w:val="uz-Cyrl-UZ"/>
              </w:rPr>
            </w:pPr>
            <w:r w:rsidRPr="00B06114">
              <w:rPr>
                <w:rFonts w:ascii="Times New Roman" w:hAnsi="Times New Roman"/>
                <w:b/>
                <w:sz w:val="22"/>
                <w:szCs w:val="22"/>
              </w:rPr>
              <w:t>V. БУЮРТМАЧИНИНГ МАЖБУРИЯТЛАРИ</w:t>
            </w:r>
          </w:p>
          <w:p w:rsidR="00656206" w:rsidRPr="00656206" w:rsidRDefault="00656206" w:rsidP="00A22D0B">
            <w:pPr>
              <w:pStyle w:val="a3"/>
              <w:jc w:val="center"/>
              <w:rPr>
                <w:rFonts w:ascii="Times New Roman" w:hAnsi="Times New Roman"/>
                <w:b/>
                <w:sz w:val="22"/>
                <w:szCs w:val="22"/>
                <w:lang w:val="uz-Cyrl-UZ"/>
              </w:rPr>
            </w:pP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lang w:val="uz-Cyrl-UZ"/>
              </w:rPr>
              <w:t>8</w:t>
            </w:r>
            <w:r w:rsidRPr="00B06114">
              <w:rPr>
                <w:rFonts w:ascii="Times New Roman" w:hAnsi="Times New Roman"/>
                <w:sz w:val="22"/>
                <w:szCs w:val="22"/>
              </w:rPr>
              <w:t xml:space="preserve">. Мазкур шартномани бажариш учун </w:t>
            </w:r>
            <w:r w:rsidR="00690764">
              <w:rPr>
                <w:rFonts w:ascii="Times New Roman" w:hAnsi="Times New Roman"/>
                <w:sz w:val="22"/>
                <w:szCs w:val="22"/>
              </w:rPr>
              <w:t>«</w:t>
            </w:r>
            <w:r w:rsidRPr="00B06114">
              <w:rPr>
                <w:rFonts w:ascii="Times New Roman" w:hAnsi="Times New Roman"/>
                <w:sz w:val="22"/>
                <w:szCs w:val="22"/>
              </w:rPr>
              <w:t>Буюртмачи</w:t>
            </w:r>
            <w:r w:rsidR="00690764">
              <w:rPr>
                <w:rFonts w:ascii="Times New Roman" w:hAnsi="Times New Roman"/>
                <w:sz w:val="22"/>
                <w:szCs w:val="22"/>
              </w:rPr>
              <w:t>»</w:t>
            </w:r>
            <w:r w:rsidRPr="00B06114">
              <w:rPr>
                <w:rFonts w:ascii="Times New Roman" w:hAnsi="Times New Roman"/>
                <w:sz w:val="22"/>
                <w:szCs w:val="22"/>
              </w:rPr>
              <w:t>:</w:t>
            </w:r>
          </w:p>
        </w:tc>
      </w:tr>
      <w:tr w:rsidR="00C13063" w:rsidRPr="00B06114">
        <w:trPr>
          <w:gridAfter w:val="1"/>
          <w:wAfter w:w="256" w:type="dxa"/>
        </w:trPr>
        <w:tc>
          <w:tcPr>
            <w:tcW w:w="10164" w:type="dxa"/>
            <w:gridSpan w:val="5"/>
          </w:tcPr>
          <w:p w:rsidR="00C13063" w:rsidRPr="00B06114" w:rsidRDefault="00C13063" w:rsidP="00EE7DB4">
            <w:pPr>
              <w:pStyle w:val="a3"/>
              <w:ind w:firstLine="612"/>
              <w:jc w:val="both"/>
              <w:rPr>
                <w:rFonts w:ascii="Times New Roman" w:hAnsi="Times New Roman"/>
                <w:sz w:val="22"/>
                <w:szCs w:val="22"/>
              </w:rPr>
            </w:pPr>
            <w:r w:rsidRPr="00B06114">
              <w:rPr>
                <w:rFonts w:ascii="Times New Roman" w:hAnsi="Times New Roman"/>
                <w:sz w:val="22"/>
                <w:szCs w:val="22"/>
                <w:lang w:val="uz-Cyrl-UZ"/>
              </w:rPr>
              <w:t>М</w:t>
            </w:r>
            <w:r w:rsidRPr="00B06114">
              <w:rPr>
                <w:rFonts w:ascii="Times New Roman" w:hAnsi="Times New Roman"/>
                <w:sz w:val="22"/>
                <w:szCs w:val="22"/>
              </w:rPr>
              <w:t xml:space="preserve">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тугаллангунгача бўлган даврда далолатнома бўйича </w:t>
            </w:r>
            <w:r w:rsidR="00690764">
              <w:rPr>
                <w:rFonts w:ascii="Times New Roman" w:hAnsi="Times New Roman"/>
                <w:sz w:val="22"/>
                <w:szCs w:val="22"/>
              </w:rPr>
              <w:t>"</w:t>
            </w:r>
            <w:r w:rsidRPr="00B06114">
              <w:rPr>
                <w:rFonts w:ascii="Times New Roman" w:hAnsi="Times New Roman"/>
                <w:sz w:val="22"/>
                <w:szCs w:val="22"/>
              </w:rPr>
              <w:t>Пудратчи</w:t>
            </w:r>
            <w:r w:rsidR="00EE7DB4">
              <w:rPr>
                <w:rFonts w:ascii="Times New Roman" w:hAnsi="Times New Roman"/>
                <w:sz w:val="22"/>
                <w:szCs w:val="22"/>
              </w:rPr>
              <w:t>"</w:t>
            </w:r>
            <w:r w:rsidRPr="00B06114">
              <w:rPr>
                <w:rFonts w:ascii="Times New Roman" w:hAnsi="Times New Roman"/>
                <w:sz w:val="22"/>
                <w:szCs w:val="22"/>
              </w:rPr>
              <w:t>га бериш;</w:t>
            </w:r>
          </w:p>
        </w:tc>
      </w:tr>
      <w:tr w:rsidR="00C13063" w:rsidRPr="00B06114">
        <w:trPr>
          <w:gridAfter w:val="1"/>
          <w:wAfter w:w="256" w:type="dxa"/>
        </w:trPr>
        <w:tc>
          <w:tcPr>
            <w:tcW w:w="10164" w:type="dxa"/>
            <w:gridSpan w:val="5"/>
          </w:tcPr>
          <w:p w:rsidR="00C13063" w:rsidRPr="00B06114" w:rsidRDefault="00C13063" w:rsidP="00EE7DB4">
            <w:pPr>
              <w:pStyle w:val="a3"/>
              <w:ind w:firstLine="612"/>
              <w:jc w:val="both"/>
              <w:rPr>
                <w:rFonts w:ascii="Times New Roman" w:hAnsi="Times New Roman"/>
                <w:sz w:val="22"/>
                <w:szCs w:val="22"/>
              </w:rPr>
            </w:pPr>
            <w:r w:rsidRPr="00B06114">
              <w:rPr>
                <w:rFonts w:ascii="Times New Roman" w:hAnsi="Times New Roman"/>
                <w:sz w:val="22"/>
                <w:szCs w:val="22"/>
                <w:lang w:val="uz-Cyrl-UZ"/>
              </w:rPr>
              <w:t>И</w:t>
            </w:r>
            <w:r w:rsidRPr="00B06114">
              <w:rPr>
                <w:rFonts w:ascii="Times New Roman" w:hAnsi="Times New Roman"/>
                <w:sz w:val="22"/>
                <w:szCs w:val="22"/>
              </w:rPr>
              <w:t xml:space="preserve">шлар бажарилиши устидан доимий архитектура-қурилиш назоратини ва мазкур шартномада қайд этилган </w:t>
            </w:r>
            <w:r w:rsidR="00690764">
              <w:rPr>
                <w:rFonts w:ascii="Times New Roman" w:hAnsi="Times New Roman"/>
                <w:sz w:val="22"/>
                <w:szCs w:val="22"/>
              </w:rPr>
              <w:t>"</w:t>
            </w:r>
            <w:r w:rsidRPr="00B06114">
              <w:rPr>
                <w:rFonts w:ascii="Times New Roman" w:hAnsi="Times New Roman"/>
                <w:sz w:val="22"/>
                <w:szCs w:val="22"/>
              </w:rPr>
              <w:t>Пудратчи</w:t>
            </w:r>
            <w:r w:rsidR="00690764">
              <w:rPr>
                <w:rFonts w:ascii="Times New Roman" w:hAnsi="Times New Roman"/>
                <w:sz w:val="22"/>
                <w:szCs w:val="22"/>
              </w:rPr>
              <w:t>"</w:t>
            </w:r>
            <w:r w:rsidRPr="00B06114">
              <w:rPr>
                <w:rFonts w:ascii="Times New Roman" w:hAnsi="Times New Roman"/>
                <w:sz w:val="22"/>
                <w:szCs w:val="22"/>
              </w:rPr>
              <w:t xml:space="preserve"> томонидан қабул қилинган мажбуриятлар ва бошқа функцияларга риоя этилишини назорат қилиш, </w:t>
            </w:r>
            <w:r w:rsidR="00690764">
              <w:rPr>
                <w:rFonts w:ascii="Times New Roman" w:hAnsi="Times New Roman"/>
                <w:sz w:val="22"/>
                <w:szCs w:val="22"/>
              </w:rPr>
              <w:t>"</w:t>
            </w:r>
            <w:r w:rsidRPr="00B06114">
              <w:rPr>
                <w:rFonts w:ascii="Times New Roman" w:hAnsi="Times New Roman"/>
                <w:sz w:val="22"/>
                <w:szCs w:val="22"/>
              </w:rPr>
              <w:t>Пудратчи</w:t>
            </w:r>
            <w:r w:rsidR="00EE7DB4">
              <w:rPr>
                <w:rFonts w:ascii="Times New Roman" w:hAnsi="Times New Roman"/>
                <w:sz w:val="22"/>
                <w:szCs w:val="22"/>
              </w:rPr>
              <w:t>"</w:t>
            </w:r>
            <w:r w:rsidRPr="00B06114">
              <w:rPr>
                <w:rFonts w:ascii="Times New Roman" w:hAnsi="Times New Roman"/>
                <w:sz w:val="22"/>
                <w:szCs w:val="22"/>
              </w:rPr>
              <w:t>дан тугалланган ишларни қабул қилиб олишни таъминлаш;</w:t>
            </w:r>
          </w:p>
        </w:tc>
      </w:tr>
      <w:tr w:rsidR="00C13063" w:rsidRPr="00B06114">
        <w:trPr>
          <w:gridAfter w:val="1"/>
          <w:wAfter w:w="256" w:type="dxa"/>
        </w:trPr>
        <w:tc>
          <w:tcPr>
            <w:tcW w:w="10164" w:type="dxa"/>
            <w:gridSpan w:val="5"/>
          </w:tcPr>
          <w:p w:rsidR="00C13063" w:rsidRPr="00B06114" w:rsidRDefault="00690764" w:rsidP="00EE7DB4">
            <w:pPr>
              <w:pStyle w:val="a3"/>
              <w:ind w:firstLine="612"/>
              <w:jc w:val="both"/>
              <w:rPr>
                <w:rFonts w:ascii="Times New Roman" w:hAnsi="Times New Roman"/>
                <w:sz w:val="22"/>
                <w:szCs w:val="22"/>
              </w:rPr>
            </w:pPr>
            <w:r>
              <w:rPr>
                <w:rFonts w:ascii="Times New Roman" w:hAnsi="Times New Roman"/>
                <w:sz w:val="22"/>
                <w:szCs w:val="22"/>
              </w:rPr>
              <w:t>"</w:t>
            </w:r>
            <w:r w:rsidR="00C13063" w:rsidRPr="00B06114">
              <w:rPr>
                <w:rFonts w:ascii="Times New Roman" w:hAnsi="Times New Roman"/>
                <w:sz w:val="22"/>
                <w:szCs w:val="22"/>
              </w:rPr>
              <w:t>Пудратчи</w:t>
            </w:r>
            <w:r w:rsidR="00EE7DB4">
              <w:rPr>
                <w:rFonts w:ascii="Times New Roman" w:hAnsi="Times New Roman"/>
                <w:sz w:val="22"/>
                <w:szCs w:val="22"/>
              </w:rPr>
              <w:t>"</w:t>
            </w:r>
            <w:r w:rsidR="00C13063" w:rsidRPr="00B06114">
              <w:rPr>
                <w:rFonts w:ascii="Times New Roman" w:hAnsi="Times New Roman"/>
                <w:sz w:val="22"/>
                <w:szCs w:val="22"/>
              </w:rPr>
              <w:t>нинг барча мурожаатларини ўн кун муддатда кўриб чиқиш ва қарор қабул қилиш;</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lang w:val="uz-Cyrl-UZ"/>
              </w:rPr>
              <w:t>М</w:t>
            </w:r>
            <w:r w:rsidRPr="00B06114">
              <w:rPr>
                <w:rFonts w:ascii="Times New Roman" w:hAnsi="Times New Roman"/>
                <w:sz w:val="22"/>
                <w:szCs w:val="22"/>
              </w:rPr>
              <w:t xml:space="preserve">олиялаштириш жадвалига биноан </w:t>
            </w:r>
            <w:r w:rsidR="00690764">
              <w:rPr>
                <w:rFonts w:ascii="Times New Roman" w:hAnsi="Times New Roman"/>
                <w:sz w:val="22"/>
                <w:szCs w:val="22"/>
              </w:rPr>
              <w:t>"</w:t>
            </w:r>
            <w:r w:rsidRPr="00B06114">
              <w:rPr>
                <w:rFonts w:ascii="Times New Roman" w:hAnsi="Times New Roman"/>
                <w:sz w:val="22"/>
                <w:szCs w:val="22"/>
              </w:rPr>
              <w:t>Пудратчи</w:t>
            </w:r>
            <w:r w:rsidR="00EE7DB4">
              <w:rPr>
                <w:rFonts w:ascii="Times New Roman" w:hAnsi="Times New Roman"/>
                <w:sz w:val="22"/>
                <w:szCs w:val="22"/>
              </w:rPr>
              <w:t>"</w:t>
            </w:r>
            <w:r w:rsidRPr="00B06114">
              <w:rPr>
                <w:rFonts w:ascii="Times New Roman" w:hAnsi="Times New Roman"/>
                <w:sz w:val="22"/>
                <w:szCs w:val="22"/>
              </w:rPr>
              <w:t>га аванс бериш ва жорий молиялаштиришни амалга ошириш;</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Мазкур шартнома имзоланган кундан бошлаб </w:t>
            </w:r>
            <w:r w:rsidR="0025102B">
              <w:rPr>
                <w:rFonts w:ascii="Times New Roman" w:hAnsi="Times New Roman"/>
                <w:b/>
                <w:sz w:val="22"/>
                <w:szCs w:val="22"/>
                <w:lang w:val="uz-Cyrl-UZ"/>
              </w:rPr>
              <w:t>9</w:t>
            </w:r>
            <w:r w:rsidRPr="00B06114">
              <w:rPr>
                <w:rFonts w:ascii="Times New Roman" w:hAnsi="Times New Roman"/>
                <w:b/>
                <w:sz w:val="22"/>
                <w:szCs w:val="22"/>
                <w:lang w:val="uz-Cyrl-UZ"/>
              </w:rPr>
              <w:t xml:space="preserve"> ой</w:t>
            </w:r>
            <w:r w:rsidRPr="00B06114">
              <w:rPr>
                <w:rFonts w:ascii="Times New Roman" w:hAnsi="Times New Roman"/>
                <w:sz w:val="22"/>
                <w:szCs w:val="22"/>
                <w:lang w:val="uz-Cyrl-UZ"/>
              </w:rPr>
              <w:t xml:space="preserve"> давомида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га ишларни қабул қилиш учун зарур бўлган ижро ҳужжатлари рўйхатини тақдим этиш;</w:t>
            </w:r>
          </w:p>
        </w:tc>
      </w:tr>
      <w:tr w:rsidR="00C13063" w:rsidRPr="00B06114">
        <w:trPr>
          <w:gridAfter w:val="1"/>
          <w:wAfter w:w="256" w:type="dxa"/>
        </w:trPr>
        <w:tc>
          <w:tcPr>
            <w:tcW w:w="10164" w:type="dxa"/>
            <w:gridSpan w:val="5"/>
          </w:tcPr>
          <w:p w:rsidR="00C13063" w:rsidRPr="00B06114" w:rsidRDefault="00656206" w:rsidP="00656206">
            <w:pPr>
              <w:pStyle w:val="a3"/>
              <w:jc w:val="both"/>
              <w:rPr>
                <w:rFonts w:ascii="Times New Roman" w:hAnsi="Times New Roman"/>
                <w:sz w:val="22"/>
                <w:szCs w:val="22"/>
                <w:lang w:val="uz-Cyrl-UZ"/>
              </w:rPr>
            </w:pPr>
            <w:r>
              <w:rPr>
                <w:rFonts w:ascii="Times New Roman" w:hAnsi="Times New Roman"/>
                <w:sz w:val="22"/>
                <w:szCs w:val="22"/>
                <w:lang w:val="uz-Cyrl-UZ"/>
              </w:rPr>
              <w:t xml:space="preserve">           </w:t>
            </w:r>
          </w:p>
        </w:tc>
      </w:tr>
      <w:tr w:rsidR="00C13063" w:rsidRPr="00B06114">
        <w:trPr>
          <w:gridAfter w:val="1"/>
          <w:wAfter w:w="256" w:type="dxa"/>
        </w:trPr>
        <w:tc>
          <w:tcPr>
            <w:tcW w:w="10164" w:type="dxa"/>
            <w:gridSpan w:val="5"/>
          </w:tcPr>
          <w:p w:rsidR="00956596" w:rsidRDefault="00956596" w:rsidP="00A22D0B">
            <w:pPr>
              <w:pStyle w:val="a3"/>
              <w:ind w:firstLine="612"/>
              <w:jc w:val="center"/>
              <w:rPr>
                <w:rFonts w:ascii="Times New Roman" w:hAnsi="Times New Roman"/>
                <w:b/>
                <w:sz w:val="22"/>
                <w:szCs w:val="22"/>
              </w:rPr>
            </w:pPr>
          </w:p>
          <w:p w:rsidR="00C13063" w:rsidRDefault="00C13063" w:rsidP="00A22D0B">
            <w:pPr>
              <w:pStyle w:val="a3"/>
              <w:ind w:firstLine="612"/>
              <w:jc w:val="center"/>
              <w:rPr>
                <w:rFonts w:ascii="Times New Roman" w:hAnsi="Times New Roman"/>
                <w:b/>
                <w:sz w:val="22"/>
                <w:szCs w:val="22"/>
                <w:lang w:val="uz-Cyrl-UZ"/>
              </w:rPr>
            </w:pPr>
            <w:r w:rsidRPr="00B06114">
              <w:rPr>
                <w:rFonts w:ascii="Times New Roman" w:hAnsi="Times New Roman"/>
                <w:b/>
                <w:sz w:val="22"/>
                <w:szCs w:val="22"/>
              </w:rPr>
              <w:t>VI. ИШЛАРНИ БАЖАРИШ МУДДАТЛАРИ</w:t>
            </w:r>
          </w:p>
          <w:p w:rsidR="00656206" w:rsidRPr="00656206" w:rsidRDefault="00656206" w:rsidP="00A22D0B">
            <w:pPr>
              <w:pStyle w:val="a3"/>
              <w:ind w:firstLine="612"/>
              <w:jc w:val="center"/>
              <w:rPr>
                <w:rFonts w:ascii="Times New Roman" w:hAnsi="Times New Roman"/>
                <w:b/>
                <w:sz w:val="22"/>
                <w:szCs w:val="22"/>
                <w:lang w:val="uz-Cyrl-UZ"/>
              </w:rPr>
            </w:pPr>
          </w:p>
        </w:tc>
      </w:tr>
      <w:tr w:rsidR="00C13063" w:rsidRPr="00B06114">
        <w:trPr>
          <w:gridAfter w:val="1"/>
          <w:wAfter w:w="256" w:type="dxa"/>
        </w:trPr>
        <w:tc>
          <w:tcPr>
            <w:tcW w:w="10164" w:type="dxa"/>
            <w:gridSpan w:val="5"/>
          </w:tcPr>
          <w:p w:rsidR="00C13063"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9</w:t>
            </w:r>
            <w:r w:rsidRPr="00B06114">
              <w:rPr>
                <w:rFonts w:ascii="Times New Roman" w:hAnsi="Times New Roman"/>
                <w:sz w:val="22"/>
                <w:szCs w:val="22"/>
              </w:rPr>
              <w:t>. Шартномани кучга кириш муддати</w:t>
            </w:r>
            <w:r w:rsidRPr="00B06114">
              <w:rPr>
                <w:rFonts w:ascii="Times New Roman" w:hAnsi="Times New Roman"/>
                <w:sz w:val="22"/>
                <w:szCs w:val="22"/>
                <w:lang w:val="uz-Cyrl-UZ"/>
              </w:rPr>
              <w:t xml:space="preserve"> томон</w:t>
            </w:r>
            <w:r w:rsidRPr="00B06114">
              <w:rPr>
                <w:rFonts w:ascii="Times New Roman" w:hAnsi="Times New Roman"/>
                <w:sz w:val="22"/>
                <w:szCs w:val="22"/>
              </w:rPr>
              <w:t xml:space="preserve">лар </w:t>
            </w:r>
            <w:r w:rsidRPr="00B06114">
              <w:rPr>
                <w:rFonts w:ascii="Times New Roman" w:hAnsi="Times New Roman"/>
                <w:sz w:val="22"/>
                <w:szCs w:val="22"/>
                <w:lang w:val="uz-Cyrl-UZ"/>
              </w:rPr>
              <w:t>тарафидан имзоланиши пайти ҳисобланади;</w:t>
            </w:r>
            <w:r w:rsidRPr="00B06114">
              <w:rPr>
                <w:rFonts w:ascii="Times New Roman" w:hAnsi="Times New Roman"/>
                <w:sz w:val="22"/>
                <w:szCs w:val="22"/>
              </w:rPr>
              <w:t xml:space="preserve"> </w:t>
            </w:r>
          </w:p>
          <w:p w:rsidR="00BA4653" w:rsidRPr="00743ED0" w:rsidRDefault="00097A36" w:rsidP="00A22D0B">
            <w:pPr>
              <w:pStyle w:val="a3"/>
              <w:ind w:firstLine="612"/>
              <w:jc w:val="both"/>
              <w:rPr>
                <w:rFonts w:ascii="Times New Roman" w:hAnsi="Times New Roman"/>
                <w:sz w:val="22"/>
                <w:szCs w:val="22"/>
                <w:lang w:val="uz-Cyrl-UZ"/>
              </w:rPr>
            </w:pPr>
            <w:r>
              <w:rPr>
                <w:rFonts w:ascii="Times New Roman" w:hAnsi="Times New Roman"/>
                <w:sz w:val="22"/>
                <w:szCs w:val="22"/>
                <w:lang w:val="uz-Cyrl-UZ"/>
              </w:rPr>
              <w:t>10. Курилиш монтаж ишлари уч босқич</w:t>
            </w:r>
            <w:r w:rsidR="00BA4653" w:rsidRPr="00743ED0">
              <w:rPr>
                <w:rFonts w:ascii="Times New Roman" w:hAnsi="Times New Roman"/>
                <w:sz w:val="22"/>
                <w:szCs w:val="22"/>
                <w:lang w:val="uz-Cyrl-UZ"/>
              </w:rPr>
              <w:t xml:space="preserve">да амалга оширилади: </w:t>
            </w:r>
          </w:p>
          <w:p w:rsidR="00BA4653" w:rsidRPr="00743ED0" w:rsidRDefault="00BA4653" w:rsidP="00A22D0B">
            <w:pPr>
              <w:pStyle w:val="a3"/>
              <w:ind w:firstLine="612"/>
              <w:jc w:val="both"/>
              <w:rPr>
                <w:rFonts w:ascii="Times New Roman" w:hAnsi="Times New Roman"/>
                <w:sz w:val="22"/>
                <w:szCs w:val="22"/>
                <w:lang w:val="uz-Cyrl-UZ"/>
              </w:rPr>
            </w:pPr>
            <w:r w:rsidRPr="00743ED0">
              <w:rPr>
                <w:rFonts w:ascii="Times New Roman" w:hAnsi="Times New Roman"/>
                <w:b/>
                <w:sz w:val="22"/>
                <w:szCs w:val="22"/>
                <w:lang w:val="en-US"/>
              </w:rPr>
              <w:t>I</w:t>
            </w:r>
            <w:r w:rsidRPr="00743ED0">
              <w:rPr>
                <w:rFonts w:ascii="Times New Roman" w:hAnsi="Times New Roman"/>
                <w:b/>
                <w:sz w:val="22"/>
                <w:szCs w:val="22"/>
              </w:rPr>
              <w:t xml:space="preserve"> </w:t>
            </w:r>
            <w:r w:rsidRPr="00743ED0">
              <w:rPr>
                <w:rFonts w:ascii="Times New Roman" w:hAnsi="Times New Roman"/>
                <w:b/>
                <w:sz w:val="22"/>
                <w:szCs w:val="22"/>
                <w:lang w:val="uz-Cyrl-UZ"/>
              </w:rPr>
              <w:t xml:space="preserve">–  </w:t>
            </w:r>
            <w:r w:rsidR="00097A36">
              <w:rPr>
                <w:rFonts w:ascii="Times New Roman" w:hAnsi="Times New Roman"/>
                <w:b/>
                <w:sz w:val="22"/>
                <w:szCs w:val="22"/>
                <w:lang w:val="uz-Cyrl-UZ"/>
              </w:rPr>
              <w:t>босқич</w:t>
            </w:r>
            <w:r w:rsidRPr="00743ED0">
              <w:rPr>
                <w:rFonts w:ascii="Times New Roman" w:hAnsi="Times New Roman"/>
                <w:sz w:val="22"/>
                <w:szCs w:val="22"/>
                <w:lang w:val="uz-Cyrl-UZ"/>
              </w:rPr>
              <w:t xml:space="preserve"> АВК-2 биносини реконструкция қилиш  (под ключ)</w:t>
            </w:r>
          </w:p>
          <w:p w:rsidR="00BA4653" w:rsidRPr="00743ED0" w:rsidRDefault="00BA4653" w:rsidP="00A22D0B">
            <w:pPr>
              <w:pStyle w:val="a3"/>
              <w:ind w:firstLine="612"/>
              <w:jc w:val="both"/>
              <w:rPr>
                <w:rFonts w:ascii="Times New Roman" w:hAnsi="Times New Roman"/>
                <w:sz w:val="22"/>
                <w:szCs w:val="22"/>
                <w:lang w:val="uz-Cyrl-UZ"/>
              </w:rPr>
            </w:pPr>
            <w:r w:rsidRPr="00743ED0">
              <w:rPr>
                <w:rFonts w:ascii="Times New Roman" w:hAnsi="Times New Roman"/>
                <w:b/>
                <w:sz w:val="22"/>
                <w:szCs w:val="22"/>
                <w:lang w:val="en-US"/>
              </w:rPr>
              <w:t>II</w:t>
            </w:r>
            <w:r w:rsidRPr="00743ED0">
              <w:rPr>
                <w:rFonts w:ascii="Times New Roman" w:hAnsi="Times New Roman"/>
                <w:b/>
                <w:sz w:val="22"/>
                <w:szCs w:val="22"/>
                <w:lang w:val="uz-Cyrl-UZ"/>
              </w:rPr>
              <w:t xml:space="preserve"> - </w:t>
            </w:r>
            <w:r w:rsidR="00097A36">
              <w:rPr>
                <w:rFonts w:ascii="Times New Roman" w:hAnsi="Times New Roman"/>
                <w:b/>
                <w:sz w:val="22"/>
                <w:szCs w:val="22"/>
                <w:lang w:val="uz-Cyrl-UZ"/>
              </w:rPr>
              <w:t>босқич</w:t>
            </w:r>
            <w:r w:rsidRPr="00743ED0">
              <w:rPr>
                <w:rFonts w:ascii="Times New Roman" w:hAnsi="Times New Roman"/>
                <w:sz w:val="22"/>
                <w:szCs w:val="22"/>
                <w:lang w:val="uz-Cyrl-UZ"/>
              </w:rPr>
              <w:t xml:space="preserve"> АВК-1 биносини</w:t>
            </w:r>
            <w:r w:rsidR="00743ED0" w:rsidRPr="00743ED0">
              <w:rPr>
                <w:rFonts w:ascii="Times New Roman" w:hAnsi="Times New Roman"/>
                <w:sz w:val="22"/>
                <w:szCs w:val="22"/>
                <w:lang w:val="uz-Cyrl-UZ"/>
              </w:rPr>
              <w:t xml:space="preserve"> </w:t>
            </w:r>
            <w:r w:rsidR="00B35740">
              <w:rPr>
                <w:rFonts w:ascii="Times New Roman" w:hAnsi="Times New Roman"/>
                <w:sz w:val="22"/>
                <w:szCs w:val="22"/>
              </w:rPr>
              <w:t>(</w:t>
            </w:r>
            <w:r w:rsidR="00B35740">
              <w:rPr>
                <w:rFonts w:ascii="Times New Roman" w:hAnsi="Times New Roman"/>
                <w:sz w:val="22"/>
                <w:szCs w:val="22"/>
                <w:lang w:val="uz-Cyrl-UZ"/>
              </w:rPr>
              <w:t>ўнг</w:t>
            </w:r>
            <w:r w:rsidR="00743ED0" w:rsidRPr="00743ED0">
              <w:rPr>
                <w:rFonts w:ascii="Times New Roman" w:hAnsi="Times New Roman"/>
                <w:sz w:val="22"/>
                <w:szCs w:val="22"/>
              </w:rPr>
              <w:t xml:space="preserve"> томони) </w:t>
            </w:r>
            <w:r w:rsidRPr="00743ED0">
              <w:rPr>
                <w:rFonts w:ascii="Times New Roman" w:hAnsi="Times New Roman"/>
                <w:sz w:val="22"/>
                <w:szCs w:val="22"/>
                <w:lang w:val="uz-Cyrl-UZ"/>
              </w:rPr>
              <w:t xml:space="preserve"> </w:t>
            </w:r>
            <w:r w:rsidR="00743ED0" w:rsidRPr="00743ED0">
              <w:rPr>
                <w:rFonts w:ascii="Times New Roman" w:hAnsi="Times New Roman"/>
                <w:sz w:val="22"/>
                <w:szCs w:val="22"/>
                <w:lang w:val="uz-Cyrl-UZ"/>
              </w:rPr>
              <w:t>р</w:t>
            </w:r>
            <w:r w:rsidRPr="00743ED0">
              <w:rPr>
                <w:rFonts w:ascii="Times New Roman" w:hAnsi="Times New Roman"/>
                <w:sz w:val="22"/>
                <w:szCs w:val="22"/>
                <w:lang w:val="uz-Cyrl-UZ"/>
              </w:rPr>
              <w:t>еконструкция килиш ишлари (под ключ)</w:t>
            </w:r>
          </w:p>
          <w:p w:rsidR="00743ED0" w:rsidRDefault="00743ED0" w:rsidP="00A22D0B">
            <w:pPr>
              <w:pStyle w:val="a3"/>
              <w:ind w:firstLine="612"/>
              <w:jc w:val="both"/>
              <w:rPr>
                <w:rFonts w:ascii="Times New Roman" w:hAnsi="Times New Roman"/>
                <w:sz w:val="22"/>
                <w:szCs w:val="22"/>
                <w:lang w:val="uz-Cyrl-UZ"/>
              </w:rPr>
            </w:pPr>
            <w:r w:rsidRPr="00743ED0">
              <w:rPr>
                <w:rFonts w:ascii="Times New Roman" w:hAnsi="Times New Roman"/>
                <w:b/>
                <w:sz w:val="22"/>
                <w:szCs w:val="22"/>
                <w:lang w:val="en-US"/>
              </w:rPr>
              <w:lastRenderedPageBreak/>
              <w:t>III</w:t>
            </w:r>
            <w:r w:rsidR="00097A36">
              <w:rPr>
                <w:rFonts w:ascii="Times New Roman" w:hAnsi="Times New Roman"/>
                <w:b/>
                <w:sz w:val="22"/>
                <w:szCs w:val="22"/>
              </w:rPr>
              <w:t xml:space="preserve"> – </w:t>
            </w:r>
            <w:r w:rsidR="00097A36">
              <w:rPr>
                <w:rFonts w:ascii="Times New Roman" w:hAnsi="Times New Roman"/>
                <w:b/>
                <w:sz w:val="22"/>
                <w:szCs w:val="22"/>
                <w:lang w:val="uz-Cyrl-UZ"/>
              </w:rPr>
              <w:t>босқич</w:t>
            </w:r>
            <w:r w:rsidRPr="00743ED0">
              <w:rPr>
                <w:rFonts w:ascii="Times New Roman" w:hAnsi="Times New Roman"/>
                <w:b/>
                <w:sz w:val="22"/>
                <w:szCs w:val="22"/>
              </w:rPr>
              <w:t xml:space="preserve"> </w:t>
            </w:r>
            <w:r w:rsidR="00B35740">
              <w:rPr>
                <w:rFonts w:ascii="Times New Roman" w:hAnsi="Times New Roman"/>
                <w:sz w:val="22"/>
                <w:szCs w:val="22"/>
              </w:rPr>
              <w:t>АВК-1 биносини (</w:t>
            </w:r>
            <w:r w:rsidR="00B35740">
              <w:rPr>
                <w:rFonts w:ascii="Times New Roman" w:hAnsi="Times New Roman"/>
                <w:sz w:val="22"/>
                <w:szCs w:val="22"/>
                <w:lang w:val="uz-Cyrl-UZ"/>
              </w:rPr>
              <w:t>чап</w:t>
            </w:r>
            <w:r w:rsidRPr="00743ED0">
              <w:rPr>
                <w:rFonts w:ascii="Times New Roman" w:hAnsi="Times New Roman"/>
                <w:sz w:val="22"/>
                <w:szCs w:val="22"/>
              </w:rPr>
              <w:t xml:space="preserve"> томони) реконструкция килиш ишлари (под ключ) </w:t>
            </w:r>
          </w:p>
          <w:p w:rsidR="00B35740" w:rsidRPr="00B35740" w:rsidRDefault="00B35740" w:rsidP="00A22D0B">
            <w:pPr>
              <w:pStyle w:val="a3"/>
              <w:ind w:firstLine="612"/>
              <w:jc w:val="both"/>
              <w:rPr>
                <w:rFonts w:ascii="Times New Roman" w:hAnsi="Times New Roman"/>
                <w:sz w:val="22"/>
                <w:szCs w:val="22"/>
                <w:lang w:val="uz-Cyrl-UZ"/>
              </w:rPr>
            </w:pPr>
          </w:p>
        </w:tc>
      </w:tr>
      <w:tr w:rsidR="00C13063" w:rsidRPr="00B06114">
        <w:trPr>
          <w:gridAfter w:val="1"/>
          <w:wAfter w:w="256" w:type="dxa"/>
        </w:trPr>
        <w:tc>
          <w:tcPr>
            <w:tcW w:w="10164" w:type="dxa"/>
            <w:gridSpan w:val="5"/>
          </w:tcPr>
          <w:p w:rsidR="00C13063" w:rsidRDefault="00690764" w:rsidP="00A22D0B">
            <w:pPr>
              <w:pStyle w:val="a3"/>
              <w:ind w:firstLine="612"/>
              <w:jc w:val="both"/>
              <w:rPr>
                <w:rFonts w:ascii="Times New Roman" w:hAnsi="Times New Roman"/>
                <w:sz w:val="22"/>
                <w:szCs w:val="22"/>
                <w:lang w:val="uz-Cyrl-UZ"/>
              </w:rPr>
            </w:pPr>
            <w:r>
              <w:rPr>
                <w:rFonts w:ascii="Times New Roman" w:hAnsi="Times New Roman"/>
                <w:sz w:val="22"/>
                <w:szCs w:val="22"/>
                <w:lang w:val="uz-Cyrl-UZ"/>
              </w:rPr>
              <w:lastRenderedPageBreak/>
              <w:t>“</w:t>
            </w:r>
            <w:r w:rsidR="00C13063" w:rsidRPr="00B06114">
              <w:rPr>
                <w:rFonts w:ascii="Times New Roman" w:hAnsi="Times New Roman"/>
                <w:sz w:val="22"/>
                <w:szCs w:val="22"/>
                <w:lang w:val="uz-Cyrl-UZ"/>
              </w:rPr>
              <w:t>Пудратчи</w:t>
            </w:r>
            <w:r>
              <w:rPr>
                <w:rFonts w:ascii="Times New Roman" w:hAnsi="Times New Roman"/>
                <w:sz w:val="22"/>
                <w:szCs w:val="22"/>
                <w:lang w:val="uz-Cyrl-UZ"/>
              </w:rPr>
              <w:t>”</w:t>
            </w:r>
            <w:r w:rsidR="00C13063" w:rsidRPr="00B06114">
              <w:rPr>
                <w:rFonts w:ascii="Times New Roman" w:hAnsi="Times New Roman"/>
                <w:sz w:val="22"/>
                <w:szCs w:val="22"/>
                <w:lang w:val="uz-Cyrl-UZ"/>
              </w:rPr>
              <w:t xml:space="preserve"> мазкур шартномага илова қилинадиган молиялаштириш жадвали (1-илова)га мувофиқ биринчи аванс тўлови амалга оширади.</w:t>
            </w:r>
          </w:p>
          <w:p w:rsidR="00BA4653" w:rsidRPr="00B06114" w:rsidRDefault="00BA4653" w:rsidP="00A22D0B">
            <w:pPr>
              <w:pStyle w:val="a3"/>
              <w:ind w:firstLine="612"/>
              <w:jc w:val="both"/>
              <w:rPr>
                <w:rFonts w:ascii="Times New Roman" w:hAnsi="Times New Roman"/>
                <w:sz w:val="22"/>
                <w:szCs w:val="22"/>
                <w:lang w:val="uz-Cyrl-UZ"/>
              </w:rPr>
            </w:pP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11. Мазкур шартнома бўйича ҚМИ ишларни бажариш жадвали (2-илова)га мувофиқ амалга оширилади.</w:t>
            </w:r>
          </w:p>
        </w:tc>
      </w:tr>
      <w:tr w:rsidR="00C13063" w:rsidRPr="00B06114">
        <w:trPr>
          <w:gridAfter w:val="1"/>
          <w:wAfter w:w="256" w:type="dxa"/>
        </w:trPr>
        <w:tc>
          <w:tcPr>
            <w:tcW w:w="10164" w:type="dxa"/>
            <w:gridSpan w:val="5"/>
          </w:tcPr>
          <w:p w:rsidR="00C13063" w:rsidRDefault="00C13063" w:rsidP="0086685A">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12. </w:t>
            </w:r>
            <w:r w:rsidRPr="0025102B">
              <w:rPr>
                <w:rFonts w:ascii="Times New Roman" w:hAnsi="Times New Roman"/>
                <w:sz w:val="22"/>
                <w:szCs w:val="22"/>
                <w:lang w:val="uz-Cyrl-UZ"/>
              </w:rPr>
              <w:t>Мазкур шартномага асосан</w:t>
            </w:r>
            <w:r w:rsidR="00BA4653">
              <w:rPr>
                <w:rFonts w:ascii="Times New Roman" w:hAnsi="Times New Roman"/>
                <w:sz w:val="22"/>
                <w:szCs w:val="22"/>
                <w:lang w:val="uz-Cyrl-UZ"/>
              </w:rPr>
              <w:t xml:space="preserve"> </w:t>
            </w:r>
            <w:r w:rsidR="00BA4653" w:rsidRPr="00743ED0">
              <w:rPr>
                <w:rFonts w:ascii="Times New Roman" w:hAnsi="Times New Roman"/>
                <w:sz w:val="22"/>
                <w:szCs w:val="22"/>
                <w:lang w:val="uz-Cyrl-UZ"/>
              </w:rPr>
              <w:t>(АВК-1 ва АВК-2 терминаллари)</w:t>
            </w:r>
            <w:r w:rsidR="00BA4653" w:rsidRPr="00DA4038">
              <w:rPr>
                <w:rFonts w:ascii="Times New Roman" w:hAnsi="Times New Roman"/>
                <w:color w:val="FF0000"/>
                <w:sz w:val="22"/>
                <w:szCs w:val="22"/>
                <w:lang w:val="uz-Cyrl-UZ"/>
              </w:rPr>
              <w:t xml:space="preserve"> </w:t>
            </w:r>
            <w:r w:rsidRPr="00B06114">
              <w:rPr>
                <w:rFonts w:ascii="Times New Roman" w:hAnsi="Times New Roman"/>
                <w:sz w:val="22"/>
                <w:szCs w:val="22"/>
                <w:lang w:val="uz-Cyrl-UZ"/>
              </w:rPr>
              <w:t>объектнинг</w:t>
            </w:r>
            <w:r w:rsidRPr="0025102B">
              <w:rPr>
                <w:rFonts w:ascii="Times New Roman" w:hAnsi="Times New Roman"/>
                <w:sz w:val="22"/>
                <w:szCs w:val="22"/>
                <w:lang w:val="uz-Cyrl-UZ"/>
              </w:rPr>
              <w:t xml:space="preserve"> </w:t>
            </w:r>
            <w:r w:rsidR="00BA4653">
              <w:rPr>
                <w:rFonts w:ascii="Times New Roman" w:hAnsi="Times New Roman"/>
                <w:sz w:val="22"/>
                <w:szCs w:val="22"/>
                <w:lang w:val="uz-Cyrl-UZ"/>
              </w:rPr>
              <w:t xml:space="preserve">тўлиқ </w:t>
            </w:r>
            <w:r w:rsidR="00690764">
              <w:rPr>
                <w:rFonts w:ascii="Times New Roman" w:hAnsi="Times New Roman"/>
                <w:sz w:val="22"/>
                <w:szCs w:val="22"/>
                <w:lang w:val="uz-Cyrl-UZ"/>
              </w:rPr>
              <w:t>“Б</w:t>
            </w:r>
            <w:r w:rsidRPr="0025102B">
              <w:rPr>
                <w:rFonts w:ascii="Times New Roman" w:hAnsi="Times New Roman"/>
                <w:sz w:val="22"/>
                <w:szCs w:val="22"/>
                <w:lang w:val="uz-Cyrl-UZ"/>
              </w:rPr>
              <w:t>уюртмачи</w:t>
            </w:r>
            <w:r w:rsidR="00EE7DB4">
              <w:rPr>
                <w:rFonts w:ascii="Times New Roman" w:hAnsi="Times New Roman"/>
                <w:sz w:val="22"/>
                <w:szCs w:val="22"/>
                <w:lang w:val="uz-Cyrl-UZ"/>
              </w:rPr>
              <w:t>”</w:t>
            </w:r>
            <w:r w:rsidRPr="0025102B">
              <w:rPr>
                <w:rFonts w:ascii="Times New Roman" w:hAnsi="Times New Roman"/>
                <w:sz w:val="22"/>
                <w:szCs w:val="22"/>
                <w:lang w:val="uz-Cyrl-UZ"/>
              </w:rPr>
              <w:t>га</w:t>
            </w:r>
            <w:r w:rsidRPr="00B06114">
              <w:rPr>
                <w:rFonts w:ascii="Times New Roman" w:hAnsi="Times New Roman"/>
                <w:sz w:val="22"/>
                <w:szCs w:val="22"/>
                <w:lang w:val="uz-Cyrl-UZ"/>
              </w:rPr>
              <w:t xml:space="preserve"> топшириш муддати</w:t>
            </w:r>
            <w:r w:rsidR="004E50FC">
              <w:rPr>
                <w:rFonts w:ascii="Times New Roman" w:hAnsi="Times New Roman"/>
                <w:sz w:val="22"/>
                <w:szCs w:val="22"/>
                <w:lang w:val="uz-Cyrl-UZ"/>
              </w:rPr>
              <w:t xml:space="preserve"> </w:t>
            </w:r>
            <w:r w:rsidR="0025102B">
              <w:rPr>
                <w:rFonts w:ascii="Times New Roman" w:hAnsi="Times New Roman"/>
                <w:sz w:val="22"/>
                <w:szCs w:val="22"/>
                <w:lang w:val="uz-Cyrl-UZ"/>
              </w:rPr>
              <w:t xml:space="preserve">пудратчига аванс маблағлари тўланган кундан бошлаб </w:t>
            </w:r>
            <w:r w:rsidR="0025102B">
              <w:rPr>
                <w:rFonts w:ascii="Times New Roman" w:hAnsi="Times New Roman"/>
                <w:b/>
                <w:sz w:val="22"/>
                <w:szCs w:val="22"/>
                <w:lang w:val="uz-Cyrl-UZ"/>
              </w:rPr>
              <w:t>9</w:t>
            </w:r>
            <w:r w:rsidRPr="00B06114">
              <w:rPr>
                <w:rFonts w:ascii="Times New Roman" w:hAnsi="Times New Roman"/>
                <w:b/>
                <w:sz w:val="22"/>
                <w:szCs w:val="22"/>
                <w:lang w:val="uz-Cyrl-UZ"/>
              </w:rPr>
              <w:t xml:space="preserve"> ойни</w:t>
            </w:r>
            <w:r w:rsidRPr="00B06114">
              <w:rPr>
                <w:rFonts w:ascii="Times New Roman" w:hAnsi="Times New Roman"/>
                <w:sz w:val="22"/>
                <w:szCs w:val="22"/>
                <w:lang w:val="uz-Cyrl-UZ"/>
              </w:rPr>
              <w:t xml:space="preserve"> ташкил этади.</w:t>
            </w:r>
          </w:p>
          <w:p w:rsidR="00656206" w:rsidRPr="00B06114" w:rsidRDefault="00656206" w:rsidP="00BA4653">
            <w:pPr>
              <w:pStyle w:val="a3"/>
              <w:jc w:val="both"/>
              <w:rPr>
                <w:rFonts w:ascii="Times New Roman" w:hAnsi="Times New Roman"/>
                <w:sz w:val="22"/>
                <w:szCs w:val="22"/>
                <w:lang w:val="uz-Cyrl-UZ"/>
              </w:rPr>
            </w:pPr>
          </w:p>
        </w:tc>
      </w:tr>
      <w:tr w:rsidR="00C13063" w:rsidRPr="00B06114">
        <w:trPr>
          <w:gridAfter w:val="1"/>
          <w:wAfter w:w="256" w:type="dxa"/>
        </w:trPr>
        <w:tc>
          <w:tcPr>
            <w:tcW w:w="10164" w:type="dxa"/>
            <w:gridSpan w:val="5"/>
          </w:tcPr>
          <w:p w:rsidR="00956596" w:rsidRDefault="00956596" w:rsidP="00A22D0B">
            <w:pPr>
              <w:pStyle w:val="a3"/>
              <w:ind w:firstLine="612"/>
              <w:jc w:val="center"/>
              <w:rPr>
                <w:rFonts w:ascii="Times New Roman" w:hAnsi="Times New Roman"/>
                <w:b/>
                <w:sz w:val="22"/>
                <w:szCs w:val="22"/>
                <w:lang w:val="uz-Cyrl-UZ"/>
              </w:rPr>
            </w:pPr>
          </w:p>
          <w:p w:rsidR="00C13063" w:rsidRDefault="00C13063" w:rsidP="00A22D0B">
            <w:pPr>
              <w:pStyle w:val="a3"/>
              <w:ind w:firstLine="612"/>
              <w:jc w:val="center"/>
              <w:rPr>
                <w:rFonts w:ascii="Times New Roman" w:hAnsi="Times New Roman"/>
                <w:b/>
                <w:sz w:val="22"/>
                <w:szCs w:val="22"/>
                <w:lang w:val="uz-Cyrl-UZ"/>
              </w:rPr>
            </w:pPr>
            <w:r w:rsidRPr="00B06114">
              <w:rPr>
                <w:rFonts w:ascii="Times New Roman" w:hAnsi="Times New Roman"/>
                <w:b/>
                <w:sz w:val="22"/>
                <w:szCs w:val="22"/>
                <w:lang w:val="uz-Cyrl-UZ"/>
              </w:rPr>
              <w:t>VII. ТЎЛОВЛАР ВА ҲИСОБ-КИТОБЛАР</w:t>
            </w:r>
          </w:p>
          <w:p w:rsidR="00656206" w:rsidRPr="00B06114" w:rsidRDefault="00656206" w:rsidP="00A22D0B">
            <w:pPr>
              <w:pStyle w:val="a3"/>
              <w:ind w:firstLine="612"/>
              <w:jc w:val="center"/>
              <w:rPr>
                <w:rFonts w:ascii="Times New Roman" w:hAnsi="Times New Roman"/>
                <w:b/>
                <w:sz w:val="22"/>
                <w:szCs w:val="22"/>
                <w:lang w:val="uz-Cyrl-UZ"/>
              </w:rPr>
            </w:pPr>
          </w:p>
        </w:tc>
      </w:tr>
      <w:tr w:rsidR="00C13063" w:rsidRPr="00B06114">
        <w:trPr>
          <w:gridAfter w:val="1"/>
          <w:wAfter w:w="256" w:type="dxa"/>
        </w:trPr>
        <w:tc>
          <w:tcPr>
            <w:tcW w:w="10164" w:type="dxa"/>
            <w:gridSpan w:val="5"/>
          </w:tcPr>
          <w:p w:rsidR="00C13063" w:rsidRPr="00B06114" w:rsidRDefault="00C13063" w:rsidP="00FC36A5">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13.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га шартнома бўйича умумий ишлар қийматининг </w:t>
            </w:r>
            <w:r w:rsidR="0025102B">
              <w:rPr>
                <w:rFonts w:ascii="Times New Roman" w:hAnsi="Times New Roman"/>
                <w:sz w:val="22"/>
                <w:szCs w:val="22"/>
                <w:lang w:val="uz-Cyrl-UZ"/>
              </w:rPr>
              <w:t>15</w:t>
            </w:r>
            <w:r w:rsidRPr="00B06114">
              <w:rPr>
                <w:rFonts w:ascii="Times New Roman" w:hAnsi="Times New Roman"/>
                <w:sz w:val="22"/>
                <w:szCs w:val="22"/>
                <w:lang w:val="uz-Cyrl-UZ"/>
              </w:rPr>
              <w:t xml:space="preserve"> фоиз миқдорида аванс</w:t>
            </w:r>
            <w:r w:rsidR="00097A36">
              <w:rPr>
                <w:rFonts w:ascii="Times New Roman" w:hAnsi="Times New Roman"/>
                <w:sz w:val="22"/>
                <w:szCs w:val="22"/>
                <w:lang w:val="uz-Cyrl-UZ"/>
              </w:rPr>
              <w:t>ни ўн кун муддат ичида</w:t>
            </w:r>
            <w:r w:rsidRPr="00B06114">
              <w:rPr>
                <w:rFonts w:ascii="Times New Roman" w:hAnsi="Times New Roman"/>
                <w:sz w:val="22"/>
                <w:szCs w:val="22"/>
                <w:lang w:val="uz-Cyrl-UZ"/>
              </w:rPr>
              <w:t xml:space="preserve"> ўтказади.</w:t>
            </w:r>
          </w:p>
        </w:tc>
      </w:tr>
      <w:tr w:rsidR="00C13063" w:rsidRPr="00B06114">
        <w:trPr>
          <w:gridAfter w:val="1"/>
          <w:wAfter w:w="256" w:type="dxa"/>
        </w:trPr>
        <w:tc>
          <w:tcPr>
            <w:tcW w:w="10164" w:type="dxa"/>
            <w:gridSpan w:val="5"/>
          </w:tcPr>
          <w:p w:rsidR="00C13063" w:rsidRPr="00B06114" w:rsidRDefault="00C13063" w:rsidP="00AE50E9">
            <w:pPr>
              <w:pStyle w:val="a3"/>
              <w:ind w:firstLine="612"/>
              <w:jc w:val="both"/>
              <w:rPr>
                <w:rFonts w:ascii="Times New Roman" w:hAnsi="Times New Roman"/>
                <w:b/>
                <w:sz w:val="22"/>
                <w:szCs w:val="22"/>
                <w:lang w:val="uz-Cyrl-UZ"/>
              </w:rPr>
            </w:pPr>
            <w:r w:rsidRPr="00B06114">
              <w:rPr>
                <w:rFonts w:ascii="Times New Roman" w:hAnsi="Times New Roman"/>
                <w:b/>
                <w:sz w:val="22"/>
                <w:szCs w:val="22"/>
                <w:lang w:val="uz-Cyrl-UZ"/>
              </w:rPr>
              <w:t xml:space="preserve">14. </w:t>
            </w:r>
            <w:r w:rsidR="00690764">
              <w:rPr>
                <w:rFonts w:ascii="Times New Roman" w:hAnsi="Times New Roman"/>
                <w:b/>
                <w:sz w:val="22"/>
                <w:szCs w:val="22"/>
                <w:lang w:val="uz-Cyrl-UZ"/>
              </w:rPr>
              <w:t>“</w:t>
            </w:r>
            <w:r w:rsidRPr="00B06114">
              <w:rPr>
                <w:rFonts w:ascii="Times New Roman" w:hAnsi="Times New Roman"/>
                <w:b/>
                <w:sz w:val="22"/>
                <w:szCs w:val="22"/>
                <w:lang w:val="uz-Cyrl-UZ"/>
              </w:rPr>
              <w:t>Буюртмачи</w:t>
            </w:r>
            <w:r w:rsidR="00690764">
              <w:rPr>
                <w:rFonts w:ascii="Times New Roman" w:hAnsi="Times New Roman"/>
                <w:b/>
                <w:sz w:val="22"/>
                <w:szCs w:val="22"/>
                <w:lang w:val="uz-Cyrl-UZ"/>
              </w:rPr>
              <w:t>”</w:t>
            </w:r>
            <w:r w:rsidRPr="00B06114">
              <w:rPr>
                <w:rFonts w:ascii="Times New Roman" w:hAnsi="Times New Roman"/>
                <w:b/>
                <w:sz w:val="22"/>
                <w:szCs w:val="22"/>
                <w:lang w:val="uz-Cyrl-UZ"/>
              </w:rPr>
              <w:t xml:space="preserve"> томонидан </w:t>
            </w:r>
            <w:r w:rsidR="00690764">
              <w:rPr>
                <w:rFonts w:ascii="Times New Roman" w:hAnsi="Times New Roman"/>
                <w:b/>
                <w:sz w:val="22"/>
                <w:szCs w:val="22"/>
                <w:lang w:val="uz-Cyrl-UZ"/>
              </w:rPr>
              <w:t>“</w:t>
            </w:r>
            <w:r w:rsidRPr="00B06114">
              <w:rPr>
                <w:rFonts w:ascii="Times New Roman" w:hAnsi="Times New Roman"/>
                <w:b/>
                <w:sz w:val="22"/>
                <w:szCs w:val="22"/>
                <w:lang w:val="uz-Cyrl-UZ"/>
              </w:rPr>
              <w:t>Пудратчи</w:t>
            </w:r>
            <w:r w:rsidR="00EE7DB4">
              <w:rPr>
                <w:rFonts w:ascii="Times New Roman" w:hAnsi="Times New Roman"/>
                <w:b/>
                <w:sz w:val="22"/>
                <w:szCs w:val="22"/>
                <w:lang w:val="uz-Cyrl-UZ"/>
              </w:rPr>
              <w:t>”</w:t>
            </w:r>
            <w:r w:rsidRPr="00B06114">
              <w:rPr>
                <w:rFonts w:ascii="Times New Roman" w:hAnsi="Times New Roman"/>
                <w:b/>
                <w:sz w:val="22"/>
                <w:szCs w:val="22"/>
                <w:lang w:val="uz-Cyrl-UZ"/>
              </w:rPr>
              <w:t xml:space="preserve">ни жорий молиялаштириш учун ҳар ойнинг </w:t>
            </w:r>
            <w:r w:rsidR="00FC36A5">
              <w:rPr>
                <w:rFonts w:ascii="Times New Roman" w:hAnsi="Times New Roman"/>
                <w:b/>
                <w:sz w:val="22"/>
                <w:szCs w:val="22"/>
                <w:lang w:val="uz-Cyrl-UZ"/>
              </w:rPr>
              <w:t xml:space="preserve">15 </w:t>
            </w:r>
            <w:r w:rsidR="00AE50E9">
              <w:rPr>
                <w:rFonts w:ascii="Times New Roman" w:hAnsi="Times New Roman"/>
                <w:b/>
                <w:sz w:val="22"/>
                <w:szCs w:val="22"/>
                <w:lang w:val="uz-Cyrl-UZ"/>
              </w:rPr>
              <w:t xml:space="preserve"> </w:t>
            </w:r>
            <w:r w:rsidRPr="00B06114">
              <w:rPr>
                <w:rFonts w:ascii="Times New Roman" w:hAnsi="Times New Roman"/>
                <w:b/>
                <w:sz w:val="22"/>
                <w:szCs w:val="22"/>
                <w:lang w:val="uz-Cyrl-UZ"/>
              </w:rPr>
              <w:t xml:space="preserve">санасигача тақдим этиладиган амалга оширилган қурилиш ишлар нархи (ҳаражатлари) тўғрисидаги ҳисоб-фактура-маълумотномасига асосан </w:t>
            </w:r>
            <w:r w:rsidR="00FC36A5">
              <w:rPr>
                <w:rFonts w:ascii="Times New Roman" w:hAnsi="Times New Roman"/>
                <w:b/>
                <w:sz w:val="22"/>
                <w:szCs w:val="22"/>
                <w:lang w:val="uz-Cyrl-UZ"/>
              </w:rPr>
              <w:t xml:space="preserve">банк </w:t>
            </w:r>
            <w:r w:rsidRPr="00B06114">
              <w:rPr>
                <w:rFonts w:ascii="Times New Roman" w:hAnsi="Times New Roman"/>
                <w:b/>
                <w:sz w:val="22"/>
                <w:szCs w:val="22"/>
                <w:lang w:val="uz-Cyrl-UZ"/>
              </w:rPr>
              <w:t xml:space="preserve">томонидан қурилиш учун ажратилган маблағлар берилган кундан бошлаб </w:t>
            </w:r>
            <w:r w:rsidR="00631166">
              <w:rPr>
                <w:rFonts w:ascii="Times New Roman" w:hAnsi="Times New Roman"/>
                <w:b/>
                <w:sz w:val="22"/>
                <w:szCs w:val="22"/>
                <w:lang w:val="uz-Cyrl-UZ"/>
              </w:rPr>
              <w:t>1</w:t>
            </w:r>
            <w:r w:rsidR="007E6733" w:rsidRPr="007E6733">
              <w:rPr>
                <w:rFonts w:ascii="Times New Roman" w:hAnsi="Times New Roman"/>
                <w:b/>
                <w:sz w:val="22"/>
                <w:szCs w:val="22"/>
                <w:lang w:val="uz-Cyrl-UZ"/>
              </w:rPr>
              <w:t>0</w:t>
            </w:r>
            <w:r w:rsidRPr="00B06114">
              <w:rPr>
                <w:rFonts w:ascii="Times New Roman" w:hAnsi="Times New Roman"/>
                <w:b/>
                <w:sz w:val="22"/>
                <w:szCs w:val="22"/>
                <w:lang w:val="uz-Cyrl-UZ"/>
              </w:rPr>
              <w:t xml:space="preserve"> банк иш кунида молиялаштириш амалга оширилади.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15. Жорий молиялаштириш (бажарилган ишлар сифати ва ҳажми т</w:t>
            </w:r>
            <w:r w:rsidR="001E6681" w:rsidRPr="001E6681">
              <w:rPr>
                <w:rFonts w:ascii="Times New Roman" w:hAnsi="Times New Roman"/>
                <w:sz w:val="22"/>
                <w:szCs w:val="22"/>
                <w:lang w:val="uz-Cyrl-UZ"/>
              </w:rPr>
              <w:t>асди</w:t>
            </w:r>
            <w:r w:rsidR="001E6681">
              <w:rPr>
                <w:rFonts w:ascii="Times New Roman" w:hAnsi="Times New Roman"/>
                <w:sz w:val="22"/>
                <w:szCs w:val="22"/>
                <w:lang w:val="uz-Cyrl-UZ"/>
              </w:rPr>
              <w:t>қлангандан</w:t>
            </w:r>
            <w:r w:rsidRPr="00B06114">
              <w:rPr>
                <w:rFonts w:ascii="Times New Roman" w:hAnsi="Times New Roman"/>
                <w:sz w:val="22"/>
                <w:szCs w:val="22"/>
                <w:lang w:val="uz-Cyrl-UZ"/>
              </w:rPr>
              <w:t xml:space="preserve"> кейин), берилган авансни амалда бажарилган КМИ хажмига нисбатан </w:t>
            </w:r>
            <w:r w:rsidR="007D7B3C">
              <w:rPr>
                <w:rFonts w:ascii="Times New Roman" w:hAnsi="Times New Roman"/>
                <w:sz w:val="22"/>
                <w:szCs w:val="22"/>
                <w:lang w:val="uz-Cyrl-UZ"/>
              </w:rPr>
              <w:t>мутаносиб</w:t>
            </w:r>
            <w:r w:rsidRPr="00B06114">
              <w:rPr>
                <w:rFonts w:ascii="Times New Roman" w:hAnsi="Times New Roman"/>
                <w:sz w:val="22"/>
                <w:szCs w:val="22"/>
                <w:lang w:val="uz-Cyrl-UZ"/>
              </w:rPr>
              <w:t xml:space="preserve"> ушлаб қолишни ҳисобга олган ҳолда, объектнинг умумий шартномавий жорий қийматининг 95 фоизи</w:t>
            </w:r>
            <w:r w:rsidR="007D7B3C">
              <w:rPr>
                <w:rFonts w:ascii="Times New Roman" w:hAnsi="Times New Roman"/>
                <w:sz w:val="22"/>
                <w:szCs w:val="22"/>
                <w:lang w:val="uz-Cyrl-UZ"/>
              </w:rPr>
              <w:t>гача миқдорда</w:t>
            </w:r>
            <w:r w:rsidRPr="00B06114">
              <w:rPr>
                <w:rFonts w:ascii="Times New Roman" w:hAnsi="Times New Roman"/>
                <w:sz w:val="22"/>
                <w:szCs w:val="22"/>
                <w:lang w:val="uz-Cyrl-UZ"/>
              </w:rPr>
              <w:t xml:space="preserve"> амалга оширилади.</w:t>
            </w:r>
          </w:p>
        </w:tc>
      </w:tr>
      <w:tr w:rsidR="00C13063" w:rsidRPr="00D254B3">
        <w:trPr>
          <w:gridAfter w:val="1"/>
          <w:wAfter w:w="256" w:type="dxa"/>
        </w:trPr>
        <w:tc>
          <w:tcPr>
            <w:tcW w:w="10164" w:type="dxa"/>
            <w:gridSpan w:val="5"/>
          </w:tcPr>
          <w:p w:rsidR="00C13063" w:rsidRPr="00B06114" w:rsidRDefault="00C13063" w:rsidP="0069076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16. Объектнинг шартномавий жорий қийматининг қолган 5 фоизини тўлаб бериш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ва </w:t>
            </w:r>
            <w:r w:rsidR="00690764">
              <w:rPr>
                <w:rFonts w:ascii="Times New Roman" w:hAnsi="Times New Roman"/>
                <w:sz w:val="22"/>
                <w:szCs w:val="22"/>
                <w:lang w:val="uz-Cyrl-UZ"/>
              </w:rPr>
              <w:t>“Пудрат</w:t>
            </w:r>
            <w:r w:rsidR="00631166">
              <w:rPr>
                <w:rFonts w:ascii="Times New Roman" w:hAnsi="Times New Roman"/>
                <w:sz w:val="22"/>
                <w:szCs w:val="22"/>
                <w:lang w:val="uz-Cyrl-UZ"/>
              </w:rPr>
              <w:t>чи</w:t>
            </w:r>
            <w:r w:rsidR="00690764">
              <w:rPr>
                <w:rFonts w:ascii="Times New Roman" w:hAnsi="Times New Roman"/>
                <w:sz w:val="22"/>
                <w:szCs w:val="22"/>
                <w:lang w:val="uz-Cyrl-UZ"/>
              </w:rPr>
              <w:t>”</w:t>
            </w:r>
            <w:r w:rsidR="00A14137">
              <w:rPr>
                <w:rFonts w:ascii="Times New Roman" w:hAnsi="Times New Roman"/>
                <w:sz w:val="22"/>
                <w:szCs w:val="22"/>
                <w:lang w:val="uz-Cyrl-UZ"/>
              </w:rPr>
              <w:t xml:space="preserve"> </w:t>
            </w:r>
            <w:r w:rsidRPr="00B06114">
              <w:rPr>
                <w:rFonts w:ascii="Times New Roman" w:hAnsi="Times New Roman"/>
                <w:sz w:val="22"/>
                <w:szCs w:val="22"/>
                <w:lang w:val="uz-Cyrl-UZ"/>
              </w:rPr>
              <w:t xml:space="preserve">томонидан шикоятлар бўлмаган тақдирда кафолат муддати ўтгандан сўнг амалга оширилади. Кафолат муддати </w:t>
            </w:r>
            <w:r w:rsidR="007D7B3C">
              <w:rPr>
                <w:rFonts w:ascii="Times New Roman" w:hAnsi="Times New Roman"/>
                <w:sz w:val="22"/>
                <w:szCs w:val="22"/>
                <w:lang w:val="uz-Cyrl-UZ"/>
              </w:rPr>
              <w:t xml:space="preserve">топшириш-қабул қилиш далолатномаси қабул қилувчи </w:t>
            </w:r>
            <w:r w:rsidR="00656206">
              <w:rPr>
                <w:rFonts w:ascii="Times New Roman" w:hAnsi="Times New Roman"/>
                <w:sz w:val="22"/>
                <w:szCs w:val="22"/>
                <w:lang w:val="uz-Cyrl-UZ"/>
              </w:rPr>
              <w:t xml:space="preserve">ишчи комиссияси </w:t>
            </w:r>
            <w:r w:rsidR="007D7B3C">
              <w:rPr>
                <w:rFonts w:ascii="Times New Roman" w:hAnsi="Times New Roman"/>
                <w:sz w:val="22"/>
                <w:szCs w:val="22"/>
                <w:lang w:val="uz-Cyrl-UZ"/>
              </w:rPr>
              <w:t xml:space="preserve">томонидан имзоланган кундан бошлаб </w:t>
            </w:r>
            <w:r w:rsidRPr="007D7B3C">
              <w:rPr>
                <w:rFonts w:ascii="Times New Roman" w:hAnsi="Times New Roman"/>
                <w:b/>
                <w:sz w:val="22"/>
                <w:szCs w:val="22"/>
                <w:lang w:val="uz-Cyrl-UZ"/>
              </w:rPr>
              <w:t>12 ой</w:t>
            </w:r>
            <w:r w:rsidRPr="00B06114">
              <w:rPr>
                <w:rFonts w:ascii="Times New Roman" w:hAnsi="Times New Roman"/>
                <w:sz w:val="22"/>
                <w:szCs w:val="22"/>
                <w:lang w:val="uz-Cyrl-UZ"/>
              </w:rPr>
              <w:t xml:space="preserve"> деб белгиланади.</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17.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объект фойдаланишга топширилгунга қадар мазкур шартнома бўйича объектга мулк ҳуқуқини ўзида сақлаб қолади. Объект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га топширилгунга қадар объектнинг тасодифий йўқ қилиниши ва шикастланиши хавфи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нинг зиммасида бўлади.</w:t>
            </w:r>
          </w:p>
        </w:tc>
      </w:tr>
      <w:tr w:rsidR="00C13063" w:rsidRPr="00D254B3">
        <w:trPr>
          <w:gridAfter w:val="1"/>
          <w:wAfter w:w="256" w:type="dxa"/>
        </w:trPr>
        <w:tc>
          <w:tcPr>
            <w:tcW w:w="10164" w:type="dxa"/>
            <w:gridSpan w:val="5"/>
          </w:tcPr>
          <w:p w:rsidR="00C13063" w:rsidRPr="00B06114" w:rsidRDefault="00C13063" w:rsidP="0069076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18.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мазкур шартнома бўйича ўз зиммасига қабул қилган мажбуриятларни шартнома кучга кирган кундан бошлаб ўттиз кун мобайнида бажармаган тақдирда,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бу ҳақда қонун ҳужжатларида белгиланган тартибда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ни ёзма равишда хабардор қилган ҳолда, шартномага ўзгартиришлар киритиш ёки шартномани бир томонлама тартибда бекор қилиш ҳуқуқига эгадир. Бунда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690764">
              <w:rPr>
                <w:rFonts w:ascii="Times New Roman" w:hAnsi="Times New Roman"/>
                <w:sz w:val="22"/>
                <w:szCs w:val="22"/>
                <w:lang w:val="uz-Cyrl-UZ"/>
              </w:rPr>
              <w:t>” “</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томонидан бажарилган ишлар учун ҳақ тўлашдан озод қилинмайди.</w:t>
            </w:r>
          </w:p>
        </w:tc>
      </w:tr>
      <w:tr w:rsidR="00C13063" w:rsidRPr="00B06114">
        <w:trPr>
          <w:gridAfter w:val="1"/>
          <w:wAfter w:w="256" w:type="dxa"/>
        </w:trPr>
        <w:tc>
          <w:tcPr>
            <w:tcW w:w="10164" w:type="dxa"/>
            <w:gridSpan w:val="5"/>
          </w:tcPr>
          <w:p w:rsidR="00956596" w:rsidRPr="00690764" w:rsidRDefault="00956596" w:rsidP="00A22D0B">
            <w:pPr>
              <w:pStyle w:val="a3"/>
              <w:jc w:val="center"/>
              <w:rPr>
                <w:rFonts w:ascii="Times New Roman" w:hAnsi="Times New Roman"/>
                <w:b/>
                <w:sz w:val="22"/>
                <w:szCs w:val="22"/>
                <w:lang w:val="uz-Cyrl-UZ"/>
              </w:rPr>
            </w:pPr>
          </w:p>
          <w:p w:rsidR="00C13063" w:rsidRDefault="00C13063" w:rsidP="00A22D0B">
            <w:pPr>
              <w:pStyle w:val="a3"/>
              <w:jc w:val="center"/>
              <w:rPr>
                <w:rFonts w:ascii="Times New Roman" w:hAnsi="Times New Roman"/>
                <w:b/>
                <w:sz w:val="22"/>
                <w:szCs w:val="22"/>
                <w:lang w:val="uz-Cyrl-UZ"/>
              </w:rPr>
            </w:pPr>
            <w:r w:rsidRPr="00B06114">
              <w:rPr>
                <w:rFonts w:ascii="Times New Roman" w:hAnsi="Times New Roman"/>
                <w:b/>
                <w:sz w:val="22"/>
                <w:szCs w:val="22"/>
              </w:rPr>
              <w:t>VIII. ИШЛАРНИ БАЖАРИШ</w:t>
            </w:r>
          </w:p>
          <w:p w:rsidR="00656206" w:rsidRPr="00656206" w:rsidRDefault="00656206" w:rsidP="00A22D0B">
            <w:pPr>
              <w:pStyle w:val="a3"/>
              <w:jc w:val="center"/>
              <w:rPr>
                <w:rFonts w:ascii="Times New Roman" w:hAnsi="Times New Roman"/>
                <w:b/>
                <w:sz w:val="22"/>
                <w:szCs w:val="22"/>
                <w:lang w:val="uz-Cyrl-UZ"/>
              </w:rPr>
            </w:pP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lang w:val="uz-Cyrl-UZ"/>
              </w:rPr>
              <w:t>19</w:t>
            </w:r>
            <w:r w:rsidRPr="00B06114">
              <w:rPr>
                <w:rFonts w:ascii="Times New Roman" w:hAnsi="Times New Roman"/>
                <w:sz w:val="22"/>
                <w:szCs w:val="22"/>
              </w:rPr>
              <w:t xml:space="preserve">. </w:t>
            </w:r>
            <w:r w:rsidR="00690764">
              <w:rPr>
                <w:rFonts w:ascii="Times New Roman" w:hAnsi="Times New Roman"/>
                <w:sz w:val="22"/>
                <w:szCs w:val="22"/>
              </w:rPr>
              <w:t>"</w:t>
            </w:r>
            <w:r w:rsidRPr="00B06114">
              <w:rPr>
                <w:rFonts w:ascii="Times New Roman" w:hAnsi="Times New Roman"/>
                <w:sz w:val="22"/>
                <w:szCs w:val="22"/>
              </w:rPr>
              <w:t>Буюртмачи</w:t>
            </w:r>
            <w:r w:rsidR="00690764">
              <w:rPr>
                <w:rFonts w:ascii="Times New Roman" w:hAnsi="Times New Roman"/>
                <w:sz w:val="22"/>
                <w:szCs w:val="22"/>
              </w:rPr>
              <w:t>"</w:t>
            </w:r>
            <w:r w:rsidRPr="00B06114">
              <w:rPr>
                <w:rFonts w:ascii="Times New Roman" w:hAnsi="Times New Roman"/>
                <w:sz w:val="22"/>
                <w:szCs w:val="22"/>
              </w:rPr>
              <w:t xml:space="preserve"> қурилиш майдонида ўз вакилини - техник аудиторни тайинлайди, у </w:t>
            </w:r>
            <w:r w:rsidR="00690764">
              <w:rPr>
                <w:rFonts w:ascii="Times New Roman" w:hAnsi="Times New Roman"/>
                <w:sz w:val="22"/>
                <w:szCs w:val="22"/>
              </w:rPr>
              <w:t>"</w:t>
            </w:r>
            <w:r w:rsidRPr="00B06114">
              <w:rPr>
                <w:rFonts w:ascii="Times New Roman" w:hAnsi="Times New Roman"/>
                <w:sz w:val="22"/>
                <w:szCs w:val="22"/>
              </w:rPr>
              <w:t>Буюртмачининг</w:t>
            </w:r>
            <w:r w:rsidR="00690764">
              <w:rPr>
                <w:rFonts w:ascii="Times New Roman" w:hAnsi="Times New Roman"/>
                <w:sz w:val="22"/>
                <w:szCs w:val="22"/>
              </w:rPr>
              <w:t>"</w:t>
            </w:r>
            <w:r w:rsidRPr="00B06114">
              <w:rPr>
                <w:rFonts w:ascii="Times New Roman" w:hAnsi="Times New Roman"/>
                <w:sz w:val="22"/>
                <w:szCs w:val="22"/>
              </w:rPr>
              <w:t xml:space="preserve"> номидан бажарилаётган ишлар сифати устидан техник назоратни амалга оширади, шунингдек </w:t>
            </w:r>
            <w:r w:rsidR="00690764">
              <w:rPr>
                <w:rFonts w:ascii="Times New Roman" w:hAnsi="Times New Roman"/>
                <w:sz w:val="22"/>
                <w:szCs w:val="22"/>
              </w:rPr>
              <w:t>"</w:t>
            </w:r>
            <w:r w:rsidRPr="00B06114">
              <w:rPr>
                <w:rFonts w:ascii="Times New Roman" w:hAnsi="Times New Roman"/>
                <w:sz w:val="22"/>
                <w:szCs w:val="22"/>
              </w:rPr>
              <w:t>Пудратчи</w:t>
            </w:r>
            <w:r w:rsidR="00690764">
              <w:rPr>
                <w:rFonts w:ascii="Times New Roman" w:hAnsi="Times New Roman"/>
                <w:sz w:val="22"/>
                <w:szCs w:val="22"/>
              </w:rPr>
              <w:t>"</w:t>
            </w:r>
            <w:r w:rsidRPr="00B06114">
              <w:rPr>
                <w:rFonts w:ascii="Times New Roman" w:hAnsi="Times New Roman"/>
                <w:sz w:val="22"/>
                <w:szCs w:val="22"/>
              </w:rPr>
              <w:t xml:space="preserve"> томонидан фойдаланиладиган материаллар ва асбоб-ускуналарнинг шартнома шартларига ва иш ҳужжатларига мувофиқлигини текширади. </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rPr>
              <w:t>2</w:t>
            </w:r>
            <w:r w:rsidRPr="00B06114">
              <w:rPr>
                <w:rFonts w:ascii="Times New Roman" w:hAnsi="Times New Roman"/>
                <w:sz w:val="22"/>
                <w:szCs w:val="22"/>
                <w:lang w:val="uz-Cyrl-UZ"/>
              </w:rPr>
              <w:t>0</w:t>
            </w:r>
            <w:r w:rsidRPr="00B06114">
              <w:rPr>
                <w:rFonts w:ascii="Times New Roman" w:hAnsi="Times New Roman"/>
                <w:sz w:val="22"/>
                <w:szCs w:val="22"/>
              </w:rPr>
              <w:t>. Техник аудитор ишлар бажарилишининг ва шартноманинг бутун даври мобайнида ишларнинг барча турлари билан тўсиқсиз танишиш ҳуқуқига эгадир.</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rPr>
              <w:t>2</w:t>
            </w:r>
            <w:r w:rsidRPr="00B06114">
              <w:rPr>
                <w:rFonts w:ascii="Times New Roman" w:hAnsi="Times New Roman"/>
                <w:sz w:val="22"/>
                <w:szCs w:val="22"/>
                <w:lang w:val="uz-Cyrl-UZ"/>
              </w:rPr>
              <w:t>1</w:t>
            </w:r>
            <w:r w:rsidRPr="00B06114">
              <w:rPr>
                <w:rFonts w:ascii="Times New Roman" w:hAnsi="Times New Roman"/>
                <w:sz w:val="22"/>
                <w:szCs w:val="22"/>
              </w:rPr>
              <w:t xml:space="preserve">. </w:t>
            </w:r>
            <w:r w:rsidR="00690764">
              <w:rPr>
                <w:rFonts w:ascii="Times New Roman" w:hAnsi="Times New Roman"/>
                <w:sz w:val="22"/>
                <w:szCs w:val="22"/>
              </w:rPr>
              <w:t>"</w:t>
            </w:r>
            <w:r w:rsidRPr="00B06114">
              <w:rPr>
                <w:rFonts w:ascii="Times New Roman" w:hAnsi="Times New Roman"/>
                <w:sz w:val="22"/>
                <w:szCs w:val="22"/>
              </w:rPr>
              <w:t>Пудратчи</w:t>
            </w:r>
            <w:r w:rsidR="00690764">
              <w:rPr>
                <w:rFonts w:ascii="Times New Roman" w:hAnsi="Times New Roman"/>
                <w:sz w:val="22"/>
                <w:szCs w:val="22"/>
              </w:rPr>
              <w:t>"</w:t>
            </w:r>
            <w:r w:rsidRPr="00B06114">
              <w:rPr>
                <w:rFonts w:ascii="Times New Roman" w:hAnsi="Times New Roman"/>
                <w:sz w:val="22"/>
                <w:szCs w:val="22"/>
              </w:rPr>
              <w:t xml:space="preserve"> техник аудиторни ишлаш учун жой билан таъминлайди. Техник аудитор </w:t>
            </w:r>
            <w:r w:rsidR="00690764">
              <w:rPr>
                <w:rFonts w:ascii="Times New Roman" w:hAnsi="Times New Roman"/>
                <w:sz w:val="22"/>
                <w:szCs w:val="22"/>
              </w:rPr>
              <w:t>"</w:t>
            </w:r>
            <w:r w:rsidRPr="00B06114">
              <w:rPr>
                <w:rFonts w:ascii="Times New Roman" w:hAnsi="Times New Roman"/>
                <w:sz w:val="22"/>
                <w:szCs w:val="22"/>
              </w:rPr>
              <w:t>Пудратчи</w:t>
            </w:r>
            <w:r w:rsidR="00690764">
              <w:rPr>
                <w:rFonts w:ascii="Times New Roman" w:hAnsi="Times New Roman"/>
                <w:sz w:val="22"/>
                <w:szCs w:val="22"/>
              </w:rPr>
              <w:t>"</w:t>
            </w:r>
            <w:r w:rsidRPr="00B06114">
              <w:rPr>
                <w:rFonts w:ascii="Times New Roman" w:hAnsi="Times New Roman"/>
                <w:sz w:val="22"/>
                <w:szCs w:val="22"/>
              </w:rPr>
              <w:t xml:space="preserve">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rPr>
              <w:t>2</w:t>
            </w:r>
            <w:r w:rsidRPr="00B06114">
              <w:rPr>
                <w:rFonts w:ascii="Times New Roman" w:hAnsi="Times New Roman"/>
                <w:sz w:val="22"/>
                <w:szCs w:val="22"/>
                <w:lang w:val="uz-Cyrl-UZ"/>
              </w:rPr>
              <w:t>2</w:t>
            </w:r>
            <w:r w:rsidRPr="00B06114">
              <w:rPr>
                <w:rFonts w:ascii="Times New Roman" w:hAnsi="Times New Roman"/>
                <w:sz w:val="22"/>
                <w:szCs w:val="22"/>
              </w:rPr>
              <w:t xml:space="preserve">. </w:t>
            </w:r>
            <w:r w:rsidR="00690764">
              <w:rPr>
                <w:rFonts w:ascii="Times New Roman" w:hAnsi="Times New Roman"/>
                <w:sz w:val="22"/>
                <w:szCs w:val="22"/>
              </w:rPr>
              <w:t>"</w:t>
            </w:r>
            <w:r w:rsidRPr="00B06114">
              <w:rPr>
                <w:rFonts w:ascii="Times New Roman" w:hAnsi="Times New Roman"/>
                <w:sz w:val="22"/>
                <w:szCs w:val="22"/>
              </w:rPr>
              <w:t>Пудратчи</w:t>
            </w:r>
            <w:r w:rsidR="00690764">
              <w:rPr>
                <w:rFonts w:ascii="Times New Roman" w:hAnsi="Times New Roman"/>
                <w:sz w:val="22"/>
                <w:szCs w:val="22"/>
              </w:rPr>
              <w:t>"</w:t>
            </w:r>
            <w:r w:rsidRPr="00B06114">
              <w:rPr>
                <w:rFonts w:ascii="Times New Roman" w:hAnsi="Times New Roman"/>
                <w:sz w:val="22"/>
                <w:szCs w:val="22"/>
              </w:rPr>
              <w:t xml:space="preserve">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23.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24. Қурилиш майдонида умумий тартибни таъминлаш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нинг вазифаси ҳисобланади.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26.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га геодезия нуқталари, уларнинг координатлари ва баландлик белгиларини тақдим этади.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27.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lastRenderedPageBreak/>
              <w:t xml:space="preserve">Агар ишларни бажариш жараёнида амалга оширилган бўлиш ва геодезия ишларида хатолар аниқланса,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билан келишган ҳолда тегишли тузатишларни ўз ҳисобидан киритади.</w:t>
            </w:r>
          </w:p>
        </w:tc>
      </w:tr>
      <w:tr w:rsidR="00C13063" w:rsidRPr="00B06114">
        <w:trPr>
          <w:gridAfter w:val="1"/>
          <w:wAfter w:w="256" w:type="dxa"/>
        </w:trPr>
        <w:tc>
          <w:tcPr>
            <w:tcW w:w="10164" w:type="dxa"/>
            <w:gridSpan w:val="5"/>
          </w:tcPr>
          <w:p w:rsidR="00C13063"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28. </w:t>
            </w:r>
            <w:r w:rsidR="00690764">
              <w:rPr>
                <w:rFonts w:ascii="Times New Roman" w:hAnsi="Times New Roman"/>
                <w:sz w:val="22"/>
                <w:szCs w:val="22"/>
                <w:lang w:val="uz-Cyrl-UZ"/>
              </w:rPr>
              <w:t>“</w:t>
            </w:r>
            <w:r w:rsidRPr="00B06114">
              <w:rPr>
                <w:rFonts w:ascii="Times New Roman" w:hAnsi="Times New Roman"/>
                <w:sz w:val="22"/>
                <w:szCs w:val="22"/>
                <w:lang w:val="uz-Cyrl-UZ"/>
              </w:rPr>
              <w:t>Пудратчи</w:t>
            </w:r>
            <w:r w:rsidR="00690764">
              <w:rPr>
                <w:rFonts w:ascii="Times New Roman" w:hAnsi="Times New Roman"/>
                <w:sz w:val="22"/>
                <w:szCs w:val="22"/>
                <w:lang w:val="uz-Cyrl-UZ"/>
              </w:rPr>
              <w:t>”</w:t>
            </w:r>
            <w:r w:rsidRPr="00B06114">
              <w:rPr>
                <w:rFonts w:ascii="Times New Roman" w:hAnsi="Times New Roman"/>
                <w:sz w:val="22"/>
                <w:szCs w:val="22"/>
                <w:lang w:val="uz-Cyrl-UZ"/>
              </w:rPr>
              <w:t xml:space="preserve">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w:t>
            </w:r>
            <w:r w:rsidR="00690764">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га беради.</w:t>
            </w:r>
          </w:p>
          <w:p w:rsidR="00BA4653" w:rsidRPr="00B06114" w:rsidRDefault="00BA4653" w:rsidP="00A22D0B">
            <w:pPr>
              <w:pStyle w:val="a3"/>
              <w:ind w:firstLine="612"/>
              <w:jc w:val="both"/>
              <w:rPr>
                <w:rFonts w:ascii="Times New Roman" w:hAnsi="Times New Roman"/>
                <w:sz w:val="22"/>
                <w:szCs w:val="22"/>
                <w:lang w:val="uz-Cyrl-UZ"/>
              </w:rPr>
            </w:pPr>
          </w:p>
        </w:tc>
      </w:tr>
      <w:tr w:rsidR="00C13063" w:rsidRPr="00B06114">
        <w:trPr>
          <w:gridAfter w:val="1"/>
          <w:wAfter w:w="256" w:type="dxa"/>
        </w:trPr>
        <w:tc>
          <w:tcPr>
            <w:tcW w:w="10164" w:type="dxa"/>
            <w:gridSpan w:val="5"/>
          </w:tcPr>
          <w:p w:rsidR="00C13063" w:rsidRPr="00B06114" w:rsidRDefault="00F32C79" w:rsidP="00F32C79">
            <w:pPr>
              <w:pStyle w:val="a3"/>
              <w:ind w:firstLine="612"/>
              <w:jc w:val="both"/>
              <w:rPr>
                <w:rFonts w:ascii="Times New Roman" w:hAnsi="Times New Roman"/>
                <w:sz w:val="22"/>
                <w:szCs w:val="22"/>
                <w:lang w:val="uz-Cyrl-UZ"/>
              </w:rPr>
            </w:pPr>
            <w:r w:rsidRPr="00F32C79">
              <w:rPr>
                <w:rFonts w:ascii="Times New Roman" w:hAnsi="Times New Roman"/>
                <w:sz w:val="22"/>
                <w:szCs w:val="22"/>
                <w:lang w:val="uz-Cyrl-UZ"/>
              </w:rPr>
              <w:t>2</w:t>
            </w:r>
            <w:r w:rsidR="00C13063" w:rsidRPr="00F32C79">
              <w:rPr>
                <w:rFonts w:ascii="Times New Roman" w:hAnsi="Times New Roman"/>
                <w:sz w:val="22"/>
                <w:szCs w:val="22"/>
                <w:lang w:val="uz-Cyrl-UZ"/>
              </w:rPr>
              <w:t>9</w:t>
            </w:r>
            <w:r w:rsidR="00C13063" w:rsidRPr="007C52D6">
              <w:rPr>
                <w:rFonts w:ascii="Times New Roman" w:hAnsi="Times New Roman"/>
                <w:color w:val="C00000"/>
                <w:sz w:val="22"/>
                <w:szCs w:val="22"/>
                <w:lang w:val="uz-Cyrl-UZ"/>
              </w:rPr>
              <w:t>.</w:t>
            </w:r>
            <w:r w:rsidR="00C13063" w:rsidRPr="00B06114">
              <w:rPr>
                <w:rFonts w:ascii="Times New Roman" w:hAnsi="Times New Roman"/>
                <w:sz w:val="22"/>
                <w:szCs w:val="22"/>
                <w:lang w:val="uz-Cyrl-UZ"/>
              </w:rPr>
              <w:t xml:space="preserve"> </w:t>
            </w:r>
            <w:r>
              <w:rPr>
                <w:rFonts w:ascii="Times New Roman" w:hAnsi="Times New Roman"/>
                <w:sz w:val="22"/>
                <w:szCs w:val="22"/>
                <w:lang w:val="uz-Cyrl-UZ"/>
              </w:rPr>
              <w:t>“</w:t>
            </w:r>
            <w:r w:rsidRPr="00B06114">
              <w:rPr>
                <w:rFonts w:ascii="Times New Roman" w:hAnsi="Times New Roman"/>
                <w:sz w:val="22"/>
                <w:szCs w:val="22"/>
                <w:lang w:val="uz-Cyrl-UZ"/>
              </w:rPr>
              <w:t>Пудратчи</w:t>
            </w:r>
            <w:r>
              <w:rPr>
                <w:rFonts w:ascii="Times New Roman" w:hAnsi="Times New Roman"/>
                <w:sz w:val="22"/>
                <w:szCs w:val="22"/>
                <w:lang w:val="uz-Cyrl-UZ"/>
              </w:rPr>
              <w:t>”</w:t>
            </w:r>
            <w:r w:rsidRPr="00B06114">
              <w:rPr>
                <w:rFonts w:ascii="Times New Roman" w:hAnsi="Times New Roman"/>
                <w:sz w:val="22"/>
                <w:szCs w:val="22"/>
                <w:lang w:val="uz-Cyrl-UZ"/>
              </w:rPr>
              <w:t xml:space="preserve"> </w:t>
            </w:r>
            <w:r>
              <w:rPr>
                <w:rFonts w:ascii="Times New Roman" w:hAnsi="Times New Roman"/>
                <w:sz w:val="22"/>
                <w:szCs w:val="22"/>
                <w:lang w:val="uz-Cyrl-UZ"/>
              </w:rPr>
              <w:t>қ</w:t>
            </w:r>
            <w:r w:rsidR="00C13063" w:rsidRPr="00B06114">
              <w:rPr>
                <w:rFonts w:ascii="Times New Roman" w:hAnsi="Times New Roman"/>
                <w:sz w:val="22"/>
                <w:szCs w:val="22"/>
                <w:lang w:val="uz-Cyrl-UZ"/>
              </w:rPr>
              <w:t xml:space="preserve">урилиш майдонида ишларни бажариш даврида </w:t>
            </w:r>
            <w:r>
              <w:rPr>
                <w:rFonts w:ascii="Times New Roman" w:hAnsi="Times New Roman"/>
                <w:sz w:val="22"/>
                <w:szCs w:val="22"/>
                <w:lang w:val="uz-Cyrl-UZ"/>
              </w:rPr>
              <w:t>“</w:t>
            </w:r>
            <w:r w:rsidRPr="00B06114">
              <w:rPr>
                <w:rFonts w:ascii="Times New Roman" w:hAnsi="Times New Roman"/>
                <w:sz w:val="22"/>
                <w:szCs w:val="22"/>
                <w:lang w:val="uz-Cyrl-UZ"/>
              </w:rPr>
              <w:t>Буюртмачи</w:t>
            </w:r>
            <w:r>
              <w:rPr>
                <w:rFonts w:ascii="Times New Roman" w:hAnsi="Times New Roman"/>
                <w:sz w:val="22"/>
                <w:szCs w:val="22"/>
                <w:lang w:val="uz-Cyrl-UZ"/>
              </w:rPr>
              <w:t xml:space="preserve">”дан ёзма равишда рухсат олиб, </w:t>
            </w:r>
            <w:r w:rsidR="00C13063" w:rsidRPr="00B06114">
              <w:rPr>
                <w:rFonts w:ascii="Times New Roman" w:hAnsi="Times New Roman"/>
                <w:sz w:val="22"/>
                <w:szCs w:val="22"/>
                <w:lang w:val="uz-Cyrl-UZ"/>
              </w:rPr>
              <w:t>вақти</w:t>
            </w:r>
            <w:r>
              <w:rPr>
                <w:rFonts w:ascii="Times New Roman" w:hAnsi="Times New Roman"/>
                <w:sz w:val="22"/>
                <w:szCs w:val="22"/>
                <w:lang w:val="uz-Cyrl-UZ"/>
              </w:rPr>
              <w:t>нчалик коммуникацияларни улашни</w:t>
            </w:r>
            <w:r w:rsidR="00C13063" w:rsidRPr="00B06114">
              <w:rPr>
                <w:rFonts w:ascii="Times New Roman" w:hAnsi="Times New Roman"/>
                <w:sz w:val="22"/>
                <w:szCs w:val="22"/>
                <w:lang w:val="uz-Cyrl-UZ"/>
              </w:rPr>
              <w:t xml:space="preserve"> амалга оширади.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30.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tc>
      </w:tr>
      <w:tr w:rsidR="00C13063" w:rsidRPr="00B06114">
        <w:trPr>
          <w:gridAfter w:val="1"/>
          <w:wAfter w:w="256" w:type="dxa"/>
        </w:trPr>
        <w:tc>
          <w:tcPr>
            <w:tcW w:w="10164" w:type="dxa"/>
            <w:gridSpan w:val="5"/>
          </w:tcPr>
          <w:p w:rsidR="00C13063" w:rsidRPr="00B06114" w:rsidRDefault="00C13063" w:rsidP="007C52D6">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31. Алоҳида масъулиятли конструкциялар ва беркитиладиган ишлар тайёр бўлишига қараб уларни қабул қилиш бошланишидан 2 кун олдин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ни ва </w:t>
            </w:r>
            <w:r w:rsidR="00655FF9" w:rsidRPr="00B06114">
              <w:rPr>
                <w:rFonts w:ascii="Times New Roman" w:hAnsi="Times New Roman"/>
                <w:sz w:val="22"/>
                <w:szCs w:val="22"/>
                <w:lang w:val="uz-Cyrl-UZ"/>
              </w:rPr>
              <w:t>"</w:t>
            </w:r>
            <w:r w:rsidR="00655FF9">
              <w:rPr>
                <w:rFonts w:ascii="Times New Roman" w:hAnsi="Times New Roman"/>
                <w:sz w:val="22"/>
                <w:szCs w:val="22"/>
                <w:lang w:val="uz-Cyrl-UZ"/>
              </w:rPr>
              <w:t>Нама</w:t>
            </w:r>
            <w:r w:rsidR="007C52D6">
              <w:rPr>
                <w:rFonts w:ascii="Times New Roman" w:hAnsi="Times New Roman"/>
                <w:sz w:val="22"/>
                <w:szCs w:val="22"/>
                <w:lang w:val="uz-Cyrl-UZ"/>
              </w:rPr>
              <w:t xml:space="preserve">нган курилиш назорат </w:t>
            </w:r>
            <w:r w:rsidRPr="00B06114">
              <w:rPr>
                <w:rFonts w:ascii="Times New Roman" w:hAnsi="Times New Roman"/>
                <w:sz w:val="22"/>
                <w:szCs w:val="22"/>
                <w:lang w:val="uz-Cyrl-UZ"/>
              </w:rPr>
              <w:t>инспекциясини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ёзма равишда хабардор қилади.</w:t>
            </w:r>
          </w:p>
        </w:tc>
      </w:tr>
      <w:tr w:rsidR="00C13063" w:rsidRPr="00B06114">
        <w:trPr>
          <w:gridAfter w:val="1"/>
          <w:wAfter w:w="256" w:type="dxa"/>
        </w:trPr>
        <w:tc>
          <w:tcPr>
            <w:tcW w:w="10164" w:type="dxa"/>
            <w:gridSpan w:val="5"/>
          </w:tcPr>
          <w:p w:rsidR="00C13063" w:rsidRPr="00B06114" w:rsidRDefault="00C13063" w:rsidP="00655FF9">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32. Қабул қилинадиган конструкциялар ва ишларнинг тайёрлиги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ва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томонидан масъул конструкцияларни оралиқ қабул қилиш далолатномалари ҳамда уларнинг "</w:t>
            </w:r>
            <w:r w:rsidR="00655FF9">
              <w:rPr>
                <w:rFonts w:ascii="Times New Roman" w:hAnsi="Times New Roman"/>
                <w:sz w:val="22"/>
                <w:szCs w:val="22"/>
                <w:lang w:val="uz-Cyrl-UZ"/>
              </w:rPr>
              <w:t>Наманган курилиш назорат инспекцияси</w:t>
            </w:r>
            <w:r w:rsidR="00656206">
              <w:rPr>
                <w:rFonts w:ascii="Times New Roman" w:hAnsi="Times New Roman"/>
                <w:sz w:val="22"/>
                <w:szCs w:val="22"/>
                <w:lang w:val="uz-Cyrl-UZ"/>
              </w:rPr>
              <w:t>"</w:t>
            </w:r>
            <w:r w:rsidRPr="00B06114">
              <w:rPr>
                <w:rFonts w:ascii="Times New Roman" w:hAnsi="Times New Roman"/>
                <w:sz w:val="22"/>
                <w:szCs w:val="22"/>
                <w:lang w:val="uz-Cyrl-UZ"/>
              </w:rPr>
              <w:t xml:space="preserve"> билан келишган шартларида беркитиладиган ишлар текшируви далолатномалари билан тасдиқланади.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33.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нинг ишларни бажариш дафтарига киритилган ёзма рухсатномасидан кейингина кейинги ишларни бажаришга киришади. </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34. Агар беркитиладиган ишлар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нинг тасдиғисиз бажарилган бўлса ёки у бу ҳақда хабардор қилинмаган бўлса, ёки кечикиб хабардор қилинган бўлса, у ҳолда унинг талаби бўйича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нинг кўрсатмасига мувофиқ беркитиладиган ишларнинг исталган қисмини ўз ҳисобидан очишга, сўнгра эса уни тиклашга мажбурдир.</w:t>
            </w:r>
          </w:p>
        </w:tc>
      </w:tr>
      <w:tr w:rsidR="00C13063" w:rsidRPr="00B06114">
        <w:trPr>
          <w:gridAfter w:val="1"/>
          <w:wAfter w:w="256" w:type="dxa"/>
        </w:trPr>
        <w:tc>
          <w:tcPr>
            <w:tcW w:w="10164" w:type="dxa"/>
            <w:gridSpan w:val="5"/>
          </w:tcPr>
          <w:p w:rsidR="00C13063" w:rsidRPr="00B06114" w:rsidRDefault="007C52D6" w:rsidP="00A22D0B">
            <w:pPr>
              <w:pStyle w:val="a3"/>
              <w:ind w:firstLine="612"/>
              <w:jc w:val="both"/>
              <w:rPr>
                <w:rFonts w:ascii="Times New Roman" w:hAnsi="Times New Roman"/>
                <w:sz w:val="22"/>
                <w:szCs w:val="22"/>
                <w:lang w:val="uz-Cyrl-UZ"/>
              </w:rPr>
            </w:pPr>
            <w:r>
              <w:rPr>
                <w:rFonts w:ascii="Times New Roman" w:hAnsi="Times New Roman"/>
                <w:sz w:val="22"/>
                <w:szCs w:val="22"/>
                <w:lang w:val="uz-Cyrl-UZ"/>
              </w:rPr>
              <w:t>“</w:t>
            </w:r>
            <w:r w:rsidR="00C13063" w:rsidRPr="00B06114">
              <w:rPr>
                <w:rFonts w:ascii="Times New Roman" w:hAnsi="Times New Roman"/>
                <w:sz w:val="22"/>
                <w:szCs w:val="22"/>
                <w:lang w:val="uz-Cyrl-UZ"/>
              </w:rPr>
              <w:t>Пудратчи</w:t>
            </w:r>
            <w:r>
              <w:rPr>
                <w:rFonts w:ascii="Times New Roman" w:hAnsi="Times New Roman"/>
                <w:sz w:val="22"/>
                <w:szCs w:val="22"/>
                <w:lang w:val="uz-Cyrl-UZ"/>
              </w:rPr>
              <w:t>”</w:t>
            </w:r>
            <w:r w:rsidR="00C13063" w:rsidRPr="00B06114">
              <w:rPr>
                <w:rFonts w:ascii="Times New Roman" w:hAnsi="Times New Roman"/>
                <w:sz w:val="22"/>
                <w:szCs w:val="22"/>
                <w:lang w:val="uz-Cyrl-UZ"/>
              </w:rPr>
              <w:t xml:space="preserve"> </w:t>
            </w:r>
            <w:r>
              <w:rPr>
                <w:rFonts w:ascii="Times New Roman" w:hAnsi="Times New Roman"/>
                <w:sz w:val="22"/>
                <w:szCs w:val="22"/>
                <w:lang w:val="uz-Cyrl-UZ"/>
              </w:rPr>
              <w:t>“</w:t>
            </w:r>
            <w:r w:rsidR="00C13063"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00C13063" w:rsidRPr="00B06114">
              <w:rPr>
                <w:rFonts w:ascii="Times New Roman" w:hAnsi="Times New Roman"/>
                <w:sz w:val="22"/>
                <w:szCs w:val="22"/>
                <w:lang w:val="uz-Cyrl-UZ"/>
              </w:rPr>
              <w:t xml:space="preserve">нинг манфаатларига жиддий таъсир қилмайдиган иш ҳужжатларидан майда четга чиқишларни </w:t>
            </w:r>
            <w:r>
              <w:rPr>
                <w:rFonts w:ascii="Times New Roman" w:hAnsi="Times New Roman"/>
                <w:sz w:val="22"/>
                <w:szCs w:val="22"/>
                <w:lang w:val="uz-Cyrl-UZ"/>
              </w:rPr>
              <w:t>“</w:t>
            </w:r>
            <w:r w:rsidR="00C13063"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00C13063" w:rsidRPr="00B06114">
              <w:rPr>
                <w:rFonts w:ascii="Times New Roman" w:hAnsi="Times New Roman"/>
                <w:sz w:val="22"/>
                <w:szCs w:val="22"/>
                <w:lang w:val="uz-Cyrl-UZ"/>
              </w:rPr>
              <w:t>нинг розилигисиз амалга оширса, у агар буларнинг қурилиш сифатига таъсир этмаганлигини исботласа жавобгар ҳисобланмайди.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35. Агар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ва (ёки) унинг </w:t>
            </w:r>
            <w:r w:rsidRPr="00F32C79">
              <w:rPr>
                <w:rFonts w:ascii="Times New Roman" w:hAnsi="Times New Roman"/>
                <w:sz w:val="22"/>
                <w:szCs w:val="22"/>
                <w:lang w:val="uz-Cyrl-UZ"/>
              </w:rPr>
              <w:t>субпудратчилари</w:t>
            </w:r>
            <w:r w:rsidR="00F32C79" w:rsidRPr="00B06114">
              <w:rPr>
                <w:rFonts w:ascii="Times New Roman" w:hAnsi="Times New Roman"/>
                <w:sz w:val="22"/>
                <w:szCs w:val="22"/>
                <w:lang w:val="uz-Cyrl-UZ"/>
              </w:rPr>
              <w:t xml:space="preserve"> </w:t>
            </w:r>
            <w:r w:rsidR="00F32C79">
              <w:rPr>
                <w:rFonts w:ascii="Times New Roman" w:hAnsi="Times New Roman"/>
                <w:sz w:val="22"/>
                <w:szCs w:val="22"/>
                <w:lang w:val="uz-Cyrl-UZ"/>
              </w:rPr>
              <w:t xml:space="preserve">(бу ерда курилиш ишларига тааълуқли бўлмаган ишлар назарда тутилади) </w:t>
            </w:r>
            <w:r w:rsidRPr="00B06114">
              <w:rPr>
                <w:rFonts w:ascii="Times New Roman" w:hAnsi="Times New Roman"/>
                <w:sz w:val="22"/>
                <w:szCs w:val="22"/>
                <w:lang w:val="uz-Cyrl-UZ"/>
              </w:rPr>
              <w:t xml:space="preserve">томонидан ишларнинг сифатсиз бажарилганлигини аниқласа, у ҳолда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tc>
      </w:tr>
      <w:tr w:rsidR="00C13063" w:rsidRPr="00B06114">
        <w:trPr>
          <w:gridAfter w:val="1"/>
          <w:wAfter w:w="256" w:type="dxa"/>
        </w:trPr>
        <w:tc>
          <w:tcPr>
            <w:tcW w:w="10164" w:type="dxa"/>
            <w:gridSpan w:val="5"/>
          </w:tcPr>
          <w:p w:rsidR="00C13063" w:rsidRPr="00B06114" w:rsidRDefault="00C13063" w:rsidP="00EE7DB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Агар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сифатсиз бажарилган ишларни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билан келишилган муддатларда тузата олмаса, </w:t>
            </w:r>
            <w:r w:rsidR="00EE7DB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 уларни тузатишнинг кечикиши оқибатида етказилган зарарларни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га тўлайди.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36.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чиқариб ташлайди.</w:t>
            </w:r>
          </w:p>
        </w:tc>
      </w:tr>
      <w:tr w:rsidR="00C13063" w:rsidRPr="00D254B3">
        <w:trPr>
          <w:gridAfter w:val="1"/>
          <w:wAfter w:w="256" w:type="dxa"/>
        </w:trPr>
        <w:tc>
          <w:tcPr>
            <w:tcW w:w="10164" w:type="dxa"/>
            <w:gridSpan w:val="5"/>
          </w:tcPr>
          <w:p w:rsidR="00C13063" w:rsidRPr="00B06114" w:rsidRDefault="00C13063" w:rsidP="006842B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37. Ишлар бошланган пайтдан бошлаб улар тугаллангунгача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ишларни бажариш </w:t>
            </w:r>
            <w:r w:rsidR="007C52D6">
              <w:rPr>
                <w:rFonts w:ascii="Times New Roman" w:hAnsi="Times New Roman"/>
                <w:sz w:val="22"/>
                <w:szCs w:val="22"/>
                <w:lang w:val="uz-Cyrl-UZ"/>
              </w:rPr>
              <w:t>журналини</w:t>
            </w:r>
            <w:r w:rsidR="006842B4">
              <w:rPr>
                <w:rFonts w:ascii="Times New Roman" w:hAnsi="Times New Roman"/>
                <w:sz w:val="22"/>
                <w:szCs w:val="22"/>
                <w:lang w:val="uz-Cyrl-UZ"/>
              </w:rPr>
              <w:t xml:space="preserve"> юритади. Журнал шнурланган (ти</w:t>
            </w:r>
            <w:r w:rsidR="00F32C79">
              <w:rPr>
                <w:rFonts w:ascii="Times New Roman" w:hAnsi="Times New Roman"/>
                <w:sz w:val="22"/>
                <w:szCs w:val="22"/>
                <w:lang w:val="uz-Cyrl-UZ"/>
              </w:rPr>
              <w:t>килган) ва мух</w:t>
            </w:r>
            <w:r w:rsidR="006842B4">
              <w:rPr>
                <w:rFonts w:ascii="Times New Roman" w:hAnsi="Times New Roman"/>
                <w:sz w:val="22"/>
                <w:szCs w:val="22"/>
                <w:lang w:val="uz-Cyrl-UZ"/>
              </w:rPr>
              <w:t>рланган булади. Журналда</w:t>
            </w:r>
            <w:r w:rsidRPr="00B06114">
              <w:rPr>
                <w:rFonts w:ascii="Times New Roman" w:hAnsi="Times New Roman"/>
                <w:sz w:val="22"/>
                <w:szCs w:val="22"/>
                <w:lang w:val="uz-Cyrl-UZ"/>
              </w:rPr>
              <w:t xml:space="preserve"> бутун ишларнинг бориши, </w:t>
            </w:r>
            <w:r w:rsidR="007C52D6">
              <w:rPr>
                <w:rFonts w:ascii="Times New Roman" w:hAnsi="Times New Roman"/>
                <w:sz w:val="22"/>
                <w:szCs w:val="22"/>
                <w:lang w:val="uz-Cyrl-UZ"/>
              </w:rPr>
              <w:t>“</w:t>
            </w:r>
            <w:r w:rsidRPr="00B06114">
              <w:rPr>
                <w:rFonts w:ascii="Times New Roman" w:hAnsi="Times New Roman"/>
                <w:sz w:val="22"/>
                <w:szCs w:val="22"/>
                <w:lang w:val="uz-Cyrl-UZ"/>
              </w:rPr>
              <w:t>Буюртмачи</w:t>
            </w:r>
            <w:r w:rsidR="007C52D6">
              <w:rPr>
                <w:rFonts w:ascii="Times New Roman" w:hAnsi="Times New Roman"/>
                <w:sz w:val="22"/>
                <w:szCs w:val="22"/>
                <w:lang w:val="uz-Cyrl-UZ"/>
              </w:rPr>
              <w:t>”</w:t>
            </w:r>
            <w:r w:rsidRPr="00B06114">
              <w:rPr>
                <w:rFonts w:ascii="Times New Roman" w:hAnsi="Times New Roman"/>
                <w:sz w:val="22"/>
                <w:szCs w:val="22"/>
                <w:lang w:val="uz-Cyrl-UZ"/>
              </w:rPr>
              <w:t xml:space="preserve"> ва </w:t>
            </w:r>
            <w:r w:rsidR="007C52D6">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tc>
      </w:tr>
      <w:tr w:rsidR="00C13063" w:rsidRPr="00D254B3">
        <w:trPr>
          <w:gridAfter w:val="1"/>
          <w:wAfter w:w="256" w:type="dxa"/>
        </w:trPr>
        <w:tc>
          <w:tcPr>
            <w:tcW w:w="10164" w:type="dxa"/>
            <w:gridSpan w:val="5"/>
          </w:tcPr>
          <w:p w:rsidR="00C13063" w:rsidRPr="00B06114" w:rsidRDefault="00C13063" w:rsidP="00EE7DB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Агар </w:t>
            </w:r>
            <w:r w:rsidR="006842B4">
              <w:rPr>
                <w:rFonts w:ascii="Times New Roman" w:hAnsi="Times New Roman"/>
                <w:sz w:val="22"/>
                <w:szCs w:val="22"/>
                <w:lang w:val="uz-Cyrl-UZ"/>
              </w:rPr>
              <w:t>“</w:t>
            </w:r>
            <w:r w:rsidRPr="00B06114">
              <w:rPr>
                <w:rFonts w:ascii="Times New Roman" w:hAnsi="Times New Roman"/>
                <w:sz w:val="22"/>
                <w:szCs w:val="22"/>
                <w:lang w:val="uz-Cyrl-UZ"/>
              </w:rPr>
              <w:t>Буюртмачи</w:t>
            </w:r>
            <w:r w:rsidR="006842B4">
              <w:rPr>
                <w:rFonts w:ascii="Times New Roman" w:hAnsi="Times New Roman"/>
                <w:sz w:val="22"/>
                <w:szCs w:val="22"/>
                <w:lang w:val="uz-Cyrl-UZ"/>
              </w:rPr>
              <w:t>”</w:t>
            </w:r>
            <w:r w:rsidRPr="00B06114">
              <w:rPr>
                <w:rFonts w:ascii="Times New Roman" w:hAnsi="Times New Roman"/>
                <w:sz w:val="22"/>
                <w:szCs w:val="22"/>
                <w:lang w:val="uz-Cyrl-UZ"/>
              </w:rPr>
              <w:t xml:space="preserve"> ишларнинг бориши ва сифатидан ёки </w:t>
            </w:r>
            <w:r w:rsidR="006842B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нинг қайдларидан қониқмаса, у ҳолда ишларни бажариш </w:t>
            </w:r>
            <w:r w:rsidR="00D20974">
              <w:rPr>
                <w:rFonts w:ascii="Times New Roman" w:hAnsi="Times New Roman"/>
                <w:sz w:val="22"/>
                <w:szCs w:val="22"/>
                <w:lang w:val="uz-Cyrl-UZ"/>
              </w:rPr>
              <w:t>журналда</w:t>
            </w:r>
            <w:r w:rsidRPr="00B06114">
              <w:rPr>
                <w:rFonts w:ascii="Times New Roman" w:hAnsi="Times New Roman"/>
                <w:sz w:val="22"/>
                <w:szCs w:val="22"/>
                <w:lang w:val="uz-Cyrl-UZ"/>
              </w:rPr>
              <w:t xml:space="preserve"> ўз фикрини баён қилади.</w:t>
            </w:r>
          </w:p>
        </w:tc>
      </w:tr>
      <w:tr w:rsidR="00C13063" w:rsidRPr="00D254B3">
        <w:trPr>
          <w:gridAfter w:val="1"/>
          <w:wAfter w:w="256" w:type="dxa"/>
        </w:trPr>
        <w:tc>
          <w:tcPr>
            <w:tcW w:w="10164" w:type="dxa"/>
            <w:gridSpan w:val="5"/>
          </w:tcPr>
          <w:p w:rsidR="00C13063" w:rsidRPr="00B06114" w:rsidRDefault="006842B4" w:rsidP="00A22D0B">
            <w:pPr>
              <w:pStyle w:val="a3"/>
              <w:ind w:firstLine="612"/>
              <w:jc w:val="both"/>
              <w:rPr>
                <w:rFonts w:ascii="Times New Roman" w:hAnsi="Times New Roman"/>
                <w:sz w:val="22"/>
                <w:szCs w:val="22"/>
                <w:lang w:val="uz-Cyrl-UZ"/>
              </w:rPr>
            </w:pPr>
            <w:r>
              <w:rPr>
                <w:rFonts w:ascii="Times New Roman" w:hAnsi="Times New Roman"/>
                <w:sz w:val="22"/>
                <w:szCs w:val="22"/>
                <w:lang w:val="uz-Cyrl-UZ"/>
              </w:rPr>
              <w:t>“</w:t>
            </w:r>
            <w:r w:rsidR="00C13063" w:rsidRPr="00B06114">
              <w:rPr>
                <w:rFonts w:ascii="Times New Roman" w:hAnsi="Times New Roman"/>
                <w:sz w:val="22"/>
                <w:szCs w:val="22"/>
                <w:lang w:val="uz-Cyrl-UZ"/>
              </w:rPr>
              <w:t>Пудратчи</w:t>
            </w:r>
            <w:r>
              <w:rPr>
                <w:rFonts w:ascii="Times New Roman" w:hAnsi="Times New Roman"/>
                <w:sz w:val="22"/>
                <w:szCs w:val="22"/>
                <w:lang w:val="uz-Cyrl-UZ"/>
              </w:rPr>
              <w:t>”</w:t>
            </w:r>
            <w:r w:rsidR="00C13063" w:rsidRPr="00B06114">
              <w:rPr>
                <w:rFonts w:ascii="Times New Roman" w:hAnsi="Times New Roman"/>
                <w:sz w:val="22"/>
                <w:szCs w:val="22"/>
                <w:lang w:val="uz-Cyrl-UZ"/>
              </w:rPr>
              <w:t xml:space="preserve"> </w:t>
            </w:r>
            <w:r w:rsidR="00D20974">
              <w:rPr>
                <w:rFonts w:ascii="Times New Roman" w:hAnsi="Times New Roman"/>
                <w:sz w:val="22"/>
                <w:szCs w:val="22"/>
                <w:lang w:val="uz-Cyrl-UZ"/>
              </w:rPr>
              <w:t>журнал</w:t>
            </w:r>
            <w:r w:rsidR="00C13063" w:rsidRPr="00B06114">
              <w:rPr>
                <w:rFonts w:ascii="Times New Roman" w:hAnsi="Times New Roman"/>
                <w:sz w:val="22"/>
                <w:szCs w:val="22"/>
                <w:lang w:val="uz-Cyrl-UZ"/>
              </w:rPr>
              <w:t xml:space="preserve">да </w:t>
            </w:r>
            <w:r>
              <w:rPr>
                <w:rFonts w:ascii="Times New Roman" w:hAnsi="Times New Roman"/>
                <w:sz w:val="22"/>
                <w:szCs w:val="22"/>
                <w:lang w:val="uz-Cyrl-UZ"/>
              </w:rPr>
              <w:t>“</w:t>
            </w:r>
            <w:r w:rsidR="00C13063" w:rsidRPr="00B06114">
              <w:rPr>
                <w:rFonts w:ascii="Times New Roman" w:hAnsi="Times New Roman"/>
                <w:sz w:val="22"/>
                <w:szCs w:val="22"/>
                <w:lang w:val="uz-Cyrl-UZ"/>
              </w:rPr>
              <w:t>Буюртмачи</w:t>
            </w:r>
            <w:r>
              <w:rPr>
                <w:rFonts w:ascii="Times New Roman" w:hAnsi="Times New Roman"/>
                <w:sz w:val="22"/>
                <w:szCs w:val="22"/>
                <w:lang w:val="uz-Cyrl-UZ"/>
              </w:rPr>
              <w:t>”</w:t>
            </w:r>
            <w:r w:rsidR="00C13063" w:rsidRPr="00B06114">
              <w:rPr>
                <w:rFonts w:ascii="Times New Roman" w:hAnsi="Times New Roman"/>
                <w:sz w:val="22"/>
                <w:szCs w:val="22"/>
                <w:lang w:val="uz-Cyrl-UZ"/>
              </w:rPr>
              <w:t xml:space="preserve"> томонидан асосли равишда кўрсатилган камчиликларни 3 кун муддатда бартараф этиш чора-тадбирларини кўриш мажбуриятини ўз зиммасига олади.</w:t>
            </w:r>
          </w:p>
        </w:tc>
      </w:tr>
      <w:tr w:rsidR="00C13063" w:rsidRPr="00B06114">
        <w:trPr>
          <w:gridAfter w:val="1"/>
          <w:wAfter w:w="256" w:type="dxa"/>
        </w:trPr>
        <w:tc>
          <w:tcPr>
            <w:tcW w:w="10164" w:type="dxa"/>
            <w:gridSpan w:val="5"/>
          </w:tcPr>
          <w:p w:rsidR="00956596" w:rsidRPr="006842B4" w:rsidRDefault="00956596" w:rsidP="00A22D0B">
            <w:pPr>
              <w:pStyle w:val="a3"/>
              <w:ind w:firstLine="612"/>
              <w:jc w:val="center"/>
              <w:rPr>
                <w:rFonts w:ascii="Times New Roman" w:hAnsi="Times New Roman"/>
                <w:b/>
                <w:sz w:val="22"/>
                <w:szCs w:val="22"/>
                <w:lang w:val="uz-Cyrl-UZ"/>
              </w:rPr>
            </w:pPr>
          </w:p>
          <w:p w:rsidR="00C13063" w:rsidRPr="00B06114" w:rsidRDefault="00C13063" w:rsidP="00A22D0B">
            <w:pPr>
              <w:pStyle w:val="a3"/>
              <w:ind w:firstLine="612"/>
              <w:jc w:val="center"/>
              <w:rPr>
                <w:rFonts w:ascii="Times New Roman" w:hAnsi="Times New Roman"/>
                <w:b/>
                <w:sz w:val="22"/>
                <w:szCs w:val="22"/>
              </w:rPr>
            </w:pPr>
            <w:r w:rsidRPr="00B06114">
              <w:rPr>
                <w:rFonts w:ascii="Times New Roman" w:hAnsi="Times New Roman"/>
                <w:b/>
                <w:sz w:val="22"/>
                <w:szCs w:val="22"/>
              </w:rPr>
              <w:t>IX. ИШЛАРНИ ҚЎРИҚЛАШ</w:t>
            </w:r>
          </w:p>
        </w:tc>
      </w:tr>
      <w:tr w:rsidR="00C13063" w:rsidRPr="00B06114">
        <w:trPr>
          <w:gridAfter w:val="1"/>
          <w:wAfter w:w="256" w:type="dxa"/>
        </w:trPr>
        <w:tc>
          <w:tcPr>
            <w:tcW w:w="10164" w:type="dxa"/>
            <w:gridSpan w:val="5"/>
          </w:tcPr>
          <w:p w:rsidR="00C13063" w:rsidRPr="00B06114" w:rsidRDefault="00C13063" w:rsidP="00D20974">
            <w:pPr>
              <w:pStyle w:val="a3"/>
              <w:ind w:firstLine="612"/>
              <w:jc w:val="both"/>
              <w:rPr>
                <w:rFonts w:ascii="Times New Roman" w:hAnsi="Times New Roman"/>
                <w:sz w:val="22"/>
                <w:szCs w:val="22"/>
              </w:rPr>
            </w:pPr>
            <w:r w:rsidRPr="00B06114">
              <w:rPr>
                <w:rFonts w:ascii="Times New Roman" w:hAnsi="Times New Roman"/>
                <w:sz w:val="22"/>
                <w:szCs w:val="22"/>
              </w:rPr>
              <w:t>3</w:t>
            </w:r>
            <w:r w:rsidRPr="00B06114">
              <w:rPr>
                <w:rFonts w:ascii="Times New Roman" w:hAnsi="Times New Roman"/>
                <w:sz w:val="22"/>
                <w:szCs w:val="22"/>
                <w:lang w:val="uz-Cyrl-UZ"/>
              </w:rPr>
              <w:t>8</w:t>
            </w:r>
            <w:r w:rsidRPr="00B06114">
              <w:rPr>
                <w:rFonts w:ascii="Times New Roman" w:hAnsi="Times New Roman"/>
                <w:sz w:val="22"/>
                <w:szCs w:val="22"/>
              </w:rPr>
              <w:t xml:space="preserve">. </w:t>
            </w:r>
            <w:r w:rsidR="00D20974">
              <w:rPr>
                <w:rFonts w:ascii="Times New Roman" w:hAnsi="Times New Roman"/>
                <w:sz w:val="22"/>
                <w:szCs w:val="22"/>
              </w:rPr>
              <w:t>"</w:t>
            </w:r>
            <w:r w:rsidRPr="00B06114">
              <w:rPr>
                <w:rFonts w:ascii="Times New Roman" w:hAnsi="Times New Roman"/>
                <w:sz w:val="22"/>
                <w:szCs w:val="22"/>
              </w:rPr>
              <w:t>Пудратчи</w:t>
            </w:r>
            <w:r w:rsidR="00D20974">
              <w:rPr>
                <w:rFonts w:ascii="Times New Roman" w:hAnsi="Times New Roman"/>
                <w:sz w:val="22"/>
                <w:szCs w:val="22"/>
              </w:rPr>
              <w:t>"</w:t>
            </w:r>
            <w:r w:rsidRPr="00B06114">
              <w:rPr>
                <w:rFonts w:ascii="Times New Roman" w:hAnsi="Times New Roman"/>
                <w:sz w:val="22"/>
                <w:szCs w:val="22"/>
              </w:rPr>
              <w:t xml:space="preserve"> ишлар бошланишидан қурилиш тугаллангунгача ва қурилиши тугалланган объект </w:t>
            </w:r>
            <w:r w:rsidR="00D20974">
              <w:rPr>
                <w:rFonts w:ascii="Times New Roman" w:hAnsi="Times New Roman"/>
                <w:sz w:val="22"/>
                <w:szCs w:val="22"/>
              </w:rPr>
              <w:t>"</w:t>
            </w:r>
            <w:r w:rsidRPr="00B06114">
              <w:rPr>
                <w:rFonts w:ascii="Times New Roman" w:hAnsi="Times New Roman"/>
                <w:sz w:val="22"/>
                <w:szCs w:val="22"/>
              </w:rPr>
              <w:t>Буюртмачи</w:t>
            </w:r>
            <w:r w:rsidR="00D20974">
              <w:rPr>
                <w:rFonts w:ascii="Times New Roman" w:hAnsi="Times New Roman"/>
                <w:sz w:val="22"/>
                <w:szCs w:val="22"/>
              </w:rPr>
              <w:t>"</w:t>
            </w:r>
            <w:r w:rsidRPr="00B06114">
              <w:rPr>
                <w:rFonts w:ascii="Times New Roman" w:hAnsi="Times New Roman"/>
                <w:sz w:val="22"/>
                <w:szCs w:val="22"/>
              </w:rPr>
              <w:t xml:space="preserve"> томонидан қабул қилиб олингунга қадар четлари тўсилган қурилиш майдони ҳудудида материаллар, асбоб-ускуналар, қурилиш техникаси ва бошқа мол-мулк </w:t>
            </w:r>
            <w:r w:rsidR="00F32C79">
              <w:rPr>
                <w:rFonts w:ascii="Times New Roman" w:hAnsi="Times New Roman"/>
                <w:sz w:val="22"/>
                <w:szCs w:val="22"/>
                <w:lang w:val="uz-Cyrl-UZ"/>
              </w:rPr>
              <w:t xml:space="preserve">қурилиш объекти давлат қабул комиссиясига топширилгунича </w:t>
            </w:r>
            <w:r w:rsidRPr="00B06114">
              <w:rPr>
                <w:rFonts w:ascii="Times New Roman" w:hAnsi="Times New Roman"/>
                <w:sz w:val="22"/>
                <w:szCs w:val="22"/>
              </w:rPr>
              <w:t>қўриқланишини таъминлайди.</w:t>
            </w:r>
          </w:p>
        </w:tc>
      </w:tr>
      <w:tr w:rsidR="00C13063" w:rsidRPr="00B06114">
        <w:trPr>
          <w:gridAfter w:val="1"/>
          <w:wAfter w:w="256" w:type="dxa"/>
        </w:trPr>
        <w:tc>
          <w:tcPr>
            <w:tcW w:w="10164" w:type="dxa"/>
            <w:gridSpan w:val="5"/>
          </w:tcPr>
          <w:p w:rsidR="00C13063" w:rsidRPr="00B06114" w:rsidRDefault="00912C21" w:rsidP="00A22D0B">
            <w:pPr>
              <w:pStyle w:val="a3"/>
              <w:ind w:firstLine="612"/>
              <w:jc w:val="both"/>
              <w:rPr>
                <w:rFonts w:ascii="Times New Roman" w:hAnsi="Times New Roman"/>
                <w:sz w:val="22"/>
                <w:szCs w:val="22"/>
                <w:lang w:val="uz-Cyrl-UZ"/>
              </w:rPr>
            </w:pPr>
            <w:r>
              <w:rPr>
                <w:rFonts w:ascii="Times New Roman" w:hAnsi="Times New Roman"/>
                <w:sz w:val="22"/>
                <w:szCs w:val="22"/>
                <w:lang w:val="uz-Cyrl-UZ"/>
              </w:rPr>
              <w:t>39. Қайта қурилган</w:t>
            </w:r>
            <w:r w:rsidR="00C13063" w:rsidRPr="00B06114">
              <w:rPr>
                <w:rFonts w:ascii="Times New Roman" w:hAnsi="Times New Roman"/>
                <w:sz w:val="22"/>
                <w:szCs w:val="22"/>
                <w:lang w:val="uz-Cyrl-UZ"/>
              </w:rPr>
              <w:t xml:space="preserve"> бинолар ва иморатлар, шунингдек материаллар, асбоб-ускуналар ва бошқа </w:t>
            </w:r>
            <w:r w:rsidR="00C13063" w:rsidRPr="00B06114">
              <w:rPr>
                <w:rFonts w:ascii="Times New Roman" w:hAnsi="Times New Roman"/>
                <w:sz w:val="22"/>
                <w:szCs w:val="22"/>
                <w:lang w:val="uz-Cyrl-UZ"/>
              </w:rPr>
              <w:lastRenderedPageBreak/>
              <w:t>мол-мул</w:t>
            </w:r>
            <w:r w:rsidR="000E1648">
              <w:rPr>
                <w:rFonts w:ascii="Times New Roman" w:hAnsi="Times New Roman"/>
                <w:sz w:val="22"/>
                <w:szCs w:val="22"/>
                <w:lang w:val="uz-Cyrl-UZ"/>
              </w:rPr>
              <w:t>к</w:t>
            </w:r>
            <w:r>
              <w:rPr>
                <w:rFonts w:ascii="Times New Roman" w:hAnsi="Times New Roman"/>
                <w:sz w:val="22"/>
                <w:szCs w:val="22"/>
                <w:lang w:val="uz-Cyrl-UZ"/>
              </w:rPr>
              <w:t>лар</w:t>
            </w:r>
            <w:r w:rsidR="000E1648">
              <w:rPr>
                <w:rFonts w:ascii="Times New Roman" w:hAnsi="Times New Roman"/>
                <w:sz w:val="22"/>
                <w:szCs w:val="22"/>
                <w:lang w:val="uz-Cyrl-UZ"/>
              </w:rPr>
              <w:t xml:space="preserve"> объект</w:t>
            </w:r>
            <w:r>
              <w:rPr>
                <w:rFonts w:ascii="Times New Roman" w:hAnsi="Times New Roman"/>
                <w:sz w:val="22"/>
                <w:szCs w:val="22"/>
                <w:lang w:val="uz-Cyrl-UZ"/>
              </w:rPr>
              <w:t xml:space="preserve">ни </w:t>
            </w:r>
            <w:r>
              <w:rPr>
                <w:rFonts w:ascii="Times New Roman" w:hAnsi="Times New Roman"/>
                <w:sz w:val="22"/>
                <w:szCs w:val="22"/>
              </w:rPr>
              <w:t>"</w:t>
            </w:r>
            <w:r w:rsidRPr="00B06114">
              <w:rPr>
                <w:rFonts w:ascii="Times New Roman" w:hAnsi="Times New Roman"/>
                <w:sz w:val="22"/>
                <w:szCs w:val="22"/>
              </w:rPr>
              <w:t>Буюртмачи</w:t>
            </w:r>
            <w:r>
              <w:rPr>
                <w:rFonts w:ascii="Times New Roman" w:hAnsi="Times New Roman"/>
                <w:sz w:val="22"/>
                <w:szCs w:val="22"/>
              </w:rPr>
              <w:t>"</w:t>
            </w:r>
            <w:r w:rsidRPr="00B06114">
              <w:rPr>
                <w:rFonts w:ascii="Times New Roman" w:hAnsi="Times New Roman"/>
                <w:sz w:val="22"/>
                <w:szCs w:val="22"/>
              </w:rPr>
              <w:t xml:space="preserve"> </w:t>
            </w:r>
            <w:r w:rsidR="000E1648">
              <w:rPr>
                <w:rFonts w:ascii="Times New Roman" w:hAnsi="Times New Roman"/>
                <w:sz w:val="22"/>
                <w:szCs w:val="22"/>
                <w:lang w:val="uz-Cyrl-UZ"/>
              </w:rPr>
              <w:t xml:space="preserve">қабул қилиб олингунича </w:t>
            </w:r>
            <w:r w:rsidR="00C13063" w:rsidRPr="00B06114">
              <w:rPr>
                <w:rFonts w:ascii="Times New Roman" w:hAnsi="Times New Roman"/>
                <w:sz w:val="22"/>
                <w:szCs w:val="22"/>
                <w:lang w:val="uz-Cyrl-UZ"/>
              </w:rPr>
              <w:t xml:space="preserve"> сақланиши учун </w:t>
            </w:r>
            <w:r>
              <w:rPr>
                <w:rFonts w:ascii="Times New Roman" w:hAnsi="Times New Roman"/>
                <w:sz w:val="22"/>
                <w:szCs w:val="22"/>
                <w:lang w:val="uz-Cyrl-UZ"/>
              </w:rPr>
              <w:t>ва “Б</w:t>
            </w:r>
            <w:r w:rsidR="000E1648">
              <w:rPr>
                <w:rFonts w:ascii="Times New Roman" w:hAnsi="Times New Roman"/>
                <w:sz w:val="22"/>
                <w:szCs w:val="22"/>
                <w:lang w:val="uz-Cyrl-UZ"/>
              </w:rPr>
              <w:t>уюртмачи</w:t>
            </w:r>
            <w:r>
              <w:rPr>
                <w:rFonts w:ascii="Times New Roman" w:hAnsi="Times New Roman"/>
                <w:sz w:val="22"/>
                <w:szCs w:val="22"/>
                <w:lang w:val="uz-Cyrl-UZ"/>
              </w:rPr>
              <w:t>”</w:t>
            </w:r>
            <w:r w:rsidR="000E1648">
              <w:rPr>
                <w:rFonts w:ascii="Times New Roman" w:hAnsi="Times New Roman"/>
                <w:sz w:val="22"/>
                <w:szCs w:val="22"/>
                <w:lang w:val="uz-Cyrl-UZ"/>
              </w:rPr>
              <w:t xml:space="preserve">га  топширилгунга қадар </w:t>
            </w:r>
            <w:r w:rsidR="00EE7DB4">
              <w:rPr>
                <w:rFonts w:ascii="Times New Roman" w:hAnsi="Times New Roman"/>
                <w:sz w:val="22"/>
                <w:szCs w:val="22"/>
                <w:lang w:val="uz-Cyrl-UZ"/>
              </w:rPr>
              <w:t>“</w:t>
            </w:r>
            <w:r w:rsidR="000E1648">
              <w:rPr>
                <w:rFonts w:ascii="Times New Roman" w:hAnsi="Times New Roman"/>
                <w:sz w:val="22"/>
                <w:szCs w:val="22"/>
                <w:lang w:val="uz-Cyrl-UZ"/>
              </w:rPr>
              <w:t>Пудратчи</w:t>
            </w:r>
            <w:r w:rsidR="00EE7DB4">
              <w:rPr>
                <w:rFonts w:ascii="Times New Roman" w:hAnsi="Times New Roman"/>
                <w:sz w:val="22"/>
                <w:szCs w:val="22"/>
                <w:lang w:val="uz-Cyrl-UZ"/>
              </w:rPr>
              <w:t>”</w:t>
            </w:r>
            <w:r w:rsidR="00C13063" w:rsidRPr="00B06114">
              <w:rPr>
                <w:rFonts w:ascii="Times New Roman" w:hAnsi="Times New Roman"/>
                <w:sz w:val="22"/>
                <w:szCs w:val="22"/>
                <w:lang w:val="uz-Cyrl-UZ"/>
              </w:rPr>
              <w:t xml:space="preserve"> жавоб беради.</w:t>
            </w:r>
          </w:p>
        </w:tc>
      </w:tr>
      <w:tr w:rsidR="00C13063" w:rsidRPr="00D254B3">
        <w:trPr>
          <w:gridAfter w:val="1"/>
          <w:wAfter w:w="256" w:type="dxa"/>
        </w:trPr>
        <w:tc>
          <w:tcPr>
            <w:tcW w:w="10164" w:type="dxa"/>
            <w:gridSpan w:val="5"/>
          </w:tcPr>
          <w:p w:rsidR="00956596" w:rsidRPr="00EE7DB4" w:rsidRDefault="00956596" w:rsidP="00A22D0B">
            <w:pPr>
              <w:pStyle w:val="a3"/>
              <w:ind w:firstLine="612"/>
              <w:jc w:val="center"/>
              <w:rPr>
                <w:rFonts w:ascii="Times New Roman" w:hAnsi="Times New Roman"/>
                <w:b/>
                <w:sz w:val="22"/>
                <w:szCs w:val="22"/>
              </w:rPr>
            </w:pPr>
          </w:p>
          <w:p w:rsidR="00D20974" w:rsidRDefault="00D20974" w:rsidP="000E1648">
            <w:pPr>
              <w:pStyle w:val="a3"/>
              <w:ind w:firstLine="612"/>
              <w:jc w:val="center"/>
              <w:rPr>
                <w:rFonts w:ascii="Times New Roman" w:hAnsi="Times New Roman"/>
                <w:b/>
                <w:sz w:val="22"/>
                <w:szCs w:val="22"/>
                <w:lang w:val="uz-Cyrl-UZ"/>
              </w:rPr>
            </w:pPr>
          </w:p>
          <w:p w:rsidR="000E1648" w:rsidRDefault="00C13063" w:rsidP="000E1648">
            <w:pPr>
              <w:pStyle w:val="a3"/>
              <w:ind w:firstLine="612"/>
              <w:jc w:val="center"/>
              <w:rPr>
                <w:rFonts w:ascii="Times New Roman" w:hAnsi="Times New Roman"/>
                <w:b/>
                <w:sz w:val="22"/>
                <w:szCs w:val="22"/>
                <w:lang w:val="uz-Cyrl-UZ"/>
              </w:rPr>
            </w:pPr>
            <w:r w:rsidRPr="00B06114">
              <w:rPr>
                <w:rFonts w:ascii="Times New Roman" w:hAnsi="Times New Roman"/>
                <w:b/>
                <w:sz w:val="22"/>
                <w:szCs w:val="22"/>
                <w:lang w:val="uz-Cyrl-UZ"/>
              </w:rPr>
              <w:t>X. ЕНГИБ БЎЛМАЙДИГАН КУЧ (ФОРС-МАЖОР) ҲОЛАТЛАРИ</w:t>
            </w:r>
          </w:p>
          <w:p w:rsidR="000E1648" w:rsidRPr="00B06114" w:rsidRDefault="000E1648" w:rsidP="000E1648">
            <w:pPr>
              <w:pStyle w:val="a3"/>
              <w:ind w:firstLine="612"/>
              <w:jc w:val="center"/>
              <w:rPr>
                <w:rFonts w:ascii="Times New Roman" w:hAnsi="Times New Roman"/>
                <w:b/>
                <w:sz w:val="22"/>
                <w:szCs w:val="22"/>
                <w:lang w:val="uz-Cyrl-UZ"/>
              </w:rPr>
            </w:pPr>
          </w:p>
        </w:tc>
      </w:tr>
      <w:tr w:rsidR="00C13063" w:rsidRPr="00D254B3">
        <w:trPr>
          <w:gridAfter w:val="1"/>
          <w:wAfter w:w="256" w:type="dxa"/>
        </w:trPr>
        <w:tc>
          <w:tcPr>
            <w:tcW w:w="10164" w:type="dxa"/>
            <w:gridSpan w:val="5"/>
          </w:tcPr>
          <w:p w:rsidR="000E1648" w:rsidRPr="00B06114" w:rsidRDefault="00C13063" w:rsidP="000E1648">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40.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tc>
      </w:tr>
      <w:tr w:rsidR="00C13063" w:rsidRPr="00D254B3">
        <w:trPr>
          <w:gridAfter w:val="1"/>
          <w:wAfter w:w="256" w:type="dxa"/>
        </w:trPr>
        <w:tc>
          <w:tcPr>
            <w:tcW w:w="10164" w:type="dxa"/>
            <w:gridSpan w:val="5"/>
          </w:tcPr>
          <w:p w:rsidR="00C13063"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Мазкур шартнома бўйича мажбуриятларни бажариш муддати енгиб бўлмайдиган куч ҳолатлари </w:t>
            </w:r>
            <w:r w:rsidR="000E1648" w:rsidRPr="00D20974">
              <w:rPr>
                <w:rFonts w:ascii="Times New Roman" w:hAnsi="Times New Roman"/>
                <w:sz w:val="22"/>
                <w:szCs w:val="22"/>
                <w:lang w:val="uz-Cyrl-UZ"/>
              </w:rPr>
              <w:t xml:space="preserve">(зилзила, сув тошкини ва табиий офатлар) </w:t>
            </w:r>
            <w:r w:rsidRPr="00D20974">
              <w:rPr>
                <w:rFonts w:ascii="Times New Roman" w:hAnsi="Times New Roman"/>
                <w:sz w:val="22"/>
                <w:szCs w:val="22"/>
                <w:lang w:val="uz-Cyrl-UZ"/>
              </w:rPr>
              <w:t>амал қилган,</w:t>
            </w:r>
            <w:r w:rsidRPr="00DA4038">
              <w:rPr>
                <w:rFonts w:ascii="Times New Roman" w:hAnsi="Times New Roman"/>
                <w:color w:val="FF0000"/>
                <w:sz w:val="22"/>
                <w:szCs w:val="22"/>
                <w:lang w:val="uz-Cyrl-UZ"/>
              </w:rPr>
              <w:t xml:space="preserve"> </w:t>
            </w:r>
            <w:r w:rsidRPr="00B06114">
              <w:rPr>
                <w:rFonts w:ascii="Times New Roman" w:hAnsi="Times New Roman"/>
                <w:sz w:val="22"/>
                <w:szCs w:val="22"/>
                <w:lang w:val="uz-Cyrl-UZ"/>
              </w:rPr>
              <w:t>шунингдек ушбу ҳолатлар юзага келтирган вақтга мутаносиб равишда узайтирилади.</w:t>
            </w:r>
          </w:p>
          <w:p w:rsidR="000E1648" w:rsidRDefault="000E1648" w:rsidP="00A22D0B">
            <w:pPr>
              <w:pStyle w:val="a3"/>
              <w:ind w:firstLine="612"/>
              <w:jc w:val="both"/>
              <w:rPr>
                <w:rFonts w:ascii="Times New Roman" w:hAnsi="Times New Roman"/>
                <w:sz w:val="22"/>
                <w:szCs w:val="22"/>
                <w:lang w:val="uz-Cyrl-UZ"/>
              </w:rPr>
            </w:pPr>
          </w:p>
          <w:p w:rsidR="000E1648" w:rsidRPr="00B06114" w:rsidRDefault="000E1648" w:rsidP="00A22D0B">
            <w:pPr>
              <w:pStyle w:val="a3"/>
              <w:ind w:firstLine="612"/>
              <w:jc w:val="both"/>
              <w:rPr>
                <w:rFonts w:ascii="Times New Roman" w:hAnsi="Times New Roman"/>
                <w:sz w:val="22"/>
                <w:szCs w:val="22"/>
                <w:lang w:val="uz-Cyrl-UZ"/>
              </w:rPr>
            </w:pP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41. Агар енгиб бўлмайдиган куч ҳолатлари ёки уларнинг оқибатлари бир ойдан кўп вақтга чўзилса, у ҳолда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ва </w:t>
            </w:r>
            <w:r w:rsidR="00D20974">
              <w:rPr>
                <w:rFonts w:ascii="Times New Roman" w:hAnsi="Times New Roman"/>
                <w:sz w:val="22"/>
                <w:szCs w:val="22"/>
                <w:lang w:val="uz-Cyrl-UZ"/>
              </w:rPr>
              <w:t>“</w:t>
            </w:r>
            <w:r w:rsidRPr="00B06114">
              <w:rPr>
                <w:rFonts w:ascii="Times New Roman" w:hAnsi="Times New Roman"/>
                <w:sz w:val="22"/>
                <w:szCs w:val="22"/>
                <w:lang w:val="uz-Cyrl-UZ"/>
              </w:rPr>
              <w:t>Буюртмачи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ишларни давом эттириш ёки уларни консервация қилиш учун қандай чоралар кўрилишини </w:t>
            </w:r>
            <w:r w:rsidR="00912C21">
              <w:rPr>
                <w:rFonts w:ascii="Times New Roman" w:hAnsi="Times New Roman"/>
                <w:sz w:val="22"/>
                <w:szCs w:val="22"/>
                <w:lang w:val="uz-Cyrl-UZ"/>
              </w:rPr>
              <w:t xml:space="preserve">ёзма равишда </w:t>
            </w:r>
            <w:r w:rsidRPr="00B06114">
              <w:rPr>
                <w:rFonts w:ascii="Times New Roman" w:hAnsi="Times New Roman"/>
                <w:sz w:val="22"/>
                <w:szCs w:val="22"/>
                <w:lang w:val="uz-Cyrl-UZ"/>
              </w:rPr>
              <w:t>муҳокама қиладилар.</w:t>
            </w:r>
          </w:p>
        </w:tc>
      </w:tr>
      <w:tr w:rsidR="00C13063" w:rsidRPr="00D254B3">
        <w:trPr>
          <w:gridAfter w:val="1"/>
          <w:wAfter w:w="256" w:type="dxa"/>
        </w:trPr>
        <w:tc>
          <w:tcPr>
            <w:tcW w:w="10164" w:type="dxa"/>
            <w:gridSpan w:val="5"/>
          </w:tcPr>
          <w:p w:rsidR="00C13063"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42. Агар томонлар икки ой ичида келиша олмасалар, у ҳолда томонларнинг ҳар бири шартнома бекор қилинишини талаб қилишга ҳақлидир.</w:t>
            </w:r>
          </w:p>
          <w:p w:rsidR="0025102B" w:rsidRPr="00B06114" w:rsidRDefault="0025102B" w:rsidP="00A22D0B">
            <w:pPr>
              <w:pStyle w:val="a3"/>
              <w:ind w:firstLine="612"/>
              <w:jc w:val="both"/>
              <w:rPr>
                <w:rFonts w:ascii="Times New Roman" w:hAnsi="Times New Roman"/>
                <w:sz w:val="22"/>
                <w:szCs w:val="22"/>
                <w:lang w:val="uz-Cyrl-UZ"/>
              </w:rPr>
            </w:pPr>
          </w:p>
        </w:tc>
      </w:tr>
      <w:tr w:rsidR="00C13063" w:rsidRPr="00D254B3">
        <w:trPr>
          <w:gridAfter w:val="1"/>
          <w:wAfter w:w="256" w:type="dxa"/>
        </w:trPr>
        <w:tc>
          <w:tcPr>
            <w:tcW w:w="10164" w:type="dxa"/>
            <w:gridSpan w:val="5"/>
          </w:tcPr>
          <w:p w:rsidR="00C13063" w:rsidRDefault="00C13063" w:rsidP="00A22D0B">
            <w:pPr>
              <w:pStyle w:val="a3"/>
              <w:ind w:firstLine="612"/>
              <w:jc w:val="center"/>
              <w:rPr>
                <w:rFonts w:ascii="Times New Roman" w:hAnsi="Times New Roman"/>
                <w:b/>
                <w:sz w:val="22"/>
                <w:szCs w:val="22"/>
                <w:lang w:val="uz-Cyrl-UZ"/>
              </w:rPr>
            </w:pPr>
            <w:r w:rsidRPr="00B06114">
              <w:rPr>
                <w:rFonts w:ascii="Times New Roman" w:hAnsi="Times New Roman"/>
                <w:b/>
                <w:sz w:val="22"/>
                <w:szCs w:val="22"/>
                <w:lang w:val="uz-Cyrl-UZ"/>
              </w:rPr>
              <w:t>XI. ҚУРИЛИШИ ТУГАЛЛАНГАН ОБЪЕКТНИ ҚАБУЛ ҚИЛИБ ОЛИШ</w:t>
            </w:r>
          </w:p>
          <w:p w:rsidR="000E1648" w:rsidRPr="00B06114" w:rsidRDefault="000E1648" w:rsidP="00A22D0B">
            <w:pPr>
              <w:pStyle w:val="a3"/>
              <w:ind w:firstLine="612"/>
              <w:jc w:val="center"/>
              <w:rPr>
                <w:rFonts w:ascii="Times New Roman" w:hAnsi="Times New Roman"/>
                <w:b/>
                <w:sz w:val="22"/>
                <w:szCs w:val="22"/>
                <w:lang w:val="uz-Cyrl-UZ"/>
              </w:rPr>
            </w:pP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43.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r w:rsidR="000E1648">
              <w:rPr>
                <w:rFonts w:ascii="Times New Roman" w:hAnsi="Times New Roman"/>
                <w:sz w:val="22"/>
                <w:szCs w:val="22"/>
                <w:lang w:val="uz-Cyrl-UZ"/>
              </w:rPr>
              <w:t>(ишчи комиссияси ва давлат кабул комиссияси )</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44. Объектлар, уларнинг фойдаланишга тайёрлиги тўғрисида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нинг ёзма билдиришномаси </w:t>
            </w:r>
            <w:r w:rsidR="00D20974">
              <w:rPr>
                <w:rFonts w:ascii="Times New Roman" w:hAnsi="Times New Roman"/>
                <w:sz w:val="22"/>
                <w:szCs w:val="22"/>
                <w:lang w:val="uz-Cyrl-UZ"/>
              </w:rPr>
              <w:t>“</w:t>
            </w:r>
            <w:r w:rsidRPr="00B06114">
              <w:rPr>
                <w:rFonts w:ascii="Times New Roman" w:hAnsi="Times New Roman"/>
                <w:sz w:val="22"/>
                <w:szCs w:val="22"/>
                <w:lang w:val="uz-Cyrl-UZ"/>
              </w:rPr>
              <w:t>Буюртмачи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томонидан олинган кундан бошлаб 30 кун мобайнида қабул қилиб олинади.</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45.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қурилиши тугалланган объектни қабул қилиб олиш бошланишидан 5 кун олдин</w:t>
            </w:r>
            <w:r w:rsidR="000E1648">
              <w:rPr>
                <w:rFonts w:ascii="Times New Roman" w:hAnsi="Times New Roman"/>
                <w:sz w:val="22"/>
                <w:szCs w:val="22"/>
                <w:lang w:val="uz-Cyrl-UZ"/>
              </w:rPr>
              <w:t xml:space="preserve"> </w:t>
            </w:r>
            <w:r w:rsidR="00D20974">
              <w:rPr>
                <w:rFonts w:ascii="Times New Roman" w:hAnsi="Times New Roman"/>
                <w:sz w:val="22"/>
                <w:szCs w:val="22"/>
                <w:lang w:val="uz-Cyrl-UZ"/>
              </w:rPr>
              <w:t>“</w:t>
            </w:r>
            <w:r w:rsidR="000E1648">
              <w:rPr>
                <w:rFonts w:ascii="Times New Roman" w:hAnsi="Times New Roman"/>
                <w:sz w:val="22"/>
                <w:szCs w:val="22"/>
                <w:lang w:val="uz-Cyrl-UZ"/>
              </w:rPr>
              <w:t>Буюртмачи</w:t>
            </w:r>
            <w:r w:rsidR="00EE7DB4">
              <w:rPr>
                <w:rFonts w:ascii="Times New Roman" w:hAnsi="Times New Roman"/>
                <w:sz w:val="22"/>
                <w:szCs w:val="22"/>
                <w:lang w:val="uz-Cyrl-UZ"/>
              </w:rPr>
              <w:t>”</w:t>
            </w:r>
            <w:r w:rsidR="000E1648">
              <w:rPr>
                <w:rFonts w:ascii="Times New Roman" w:hAnsi="Times New Roman"/>
                <w:sz w:val="22"/>
                <w:szCs w:val="22"/>
                <w:lang w:val="uz-Cyrl-UZ"/>
              </w:rPr>
              <w:t xml:space="preserve">га </w:t>
            </w:r>
            <w:r w:rsidRPr="00B06114">
              <w:rPr>
                <w:rFonts w:ascii="Times New Roman" w:hAnsi="Times New Roman"/>
                <w:sz w:val="22"/>
                <w:szCs w:val="22"/>
                <w:lang w:val="uz-Cyrl-UZ"/>
              </w:rPr>
              <w:t xml:space="preserve"> белгиланган таркибда икки нусхада ижро ҳужжатларини беради.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w:t>
            </w:r>
            <w:r w:rsidR="00D20974">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га ушбу ҳужжатлар тўплами амалда бажарилган ишларга тўлиқ мос келишини ёзма равишда тасдиқлаши керак.</w:t>
            </w:r>
          </w:p>
        </w:tc>
      </w:tr>
      <w:tr w:rsidR="00C13063" w:rsidRPr="00D254B3">
        <w:trPr>
          <w:gridAfter w:val="1"/>
          <w:wAfter w:w="256" w:type="dxa"/>
        </w:trPr>
        <w:tc>
          <w:tcPr>
            <w:tcW w:w="10164" w:type="dxa"/>
            <w:gridSpan w:val="5"/>
          </w:tcPr>
          <w:p w:rsidR="00C13063"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46. Қабул қилиб олинган пайтдан бошлаб объект </w:t>
            </w:r>
            <w:r w:rsidR="00D20974">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нинг мулкига айланади.</w:t>
            </w:r>
          </w:p>
          <w:p w:rsidR="000E1648" w:rsidRPr="00D20974" w:rsidRDefault="000E1648" w:rsidP="00A22D0B">
            <w:pPr>
              <w:pStyle w:val="a3"/>
              <w:ind w:firstLine="612"/>
              <w:jc w:val="both"/>
              <w:rPr>
                <w:rFonts w:ascii="Times New Roman" w:hAnsi="Times New Roman"/>
                <w:sz w:val="22"/>
                <w:szCs w:val="22"/>
                <w:lang w:val="uz-Cyrl-UZ"/>
              </w:rPr>
            </w:pPr>
            <w:r w:rsidRPr="00D20974">
              <w:rPr>
                <w:rFonts w:ascii="Times New Roman" w:hAnsi="Times New Roman"/>
                <w:sz w:val="22"/>
                <w:szCs w:val="22"/>
                <w:lang w:val="uz-Cyrl-UZ"/>
              </w:rPr>
              <w:t xml:space="preserve">46.1. Агар </w:t>
            </w:r>
            <w:r w:rsidR="005C0EDB" w:rsidRPr="00D20974">
              <w:rPr>
                <w:rFonts w:ascii="Times New Roman" w:hAnsi="Times New Roman"/>
                <w:sz w:val="22"/>
                <w:szCs w:val="22"/>
                <w:lang w:val="uz-Cyrl-UZ"/>
              </w:rPr>
              <w:t xml:space="preserve">қурилиши битган объектни ишчи комиссиясига топшириш даврида камчиликлар аниқланса , у холда </w:t>
            </w:r>
            <w:r w:rsidR="00D20974">
              <w:rPr>
                <w:rFonts w:ascii="Times New Roman" w:hAnsi="Times New Roman"/>
                <w:sz w:val="22"/>
                <w:szCs w:val="22"/>
                <w:lang w:val="uz-Cyrl-UZ"/>
              </w:rPr>
              <w:t>“</w:t>
            </w:r>
            <w:r w:rsidR="005C0EDB" w:rsidRPr="00D20974">
              <w:rPr>
                <w:rFonts w:ascii="Times New Roman" w:hAnsi="Times New Roman"/>
                <w:sz w:val="22"/>
                <w:szCs w:val="22"/>
                <w:lang w:val="uz-Cyrl-UZ"/>
              </w:rPr>
              <w:t>Пудратчи</w:t>
            </w:r>
            <w:r w:rsidR="00D20974">
              <w:rPr>
                <w:rFonts w:ascii="Times New Roman" w:hAnsi="Times New Roman"/>
                <w:sz w:val="22"/>
                <w:szCs w:val="22"/>
                <w:lang w:val="uz-Cyrl-UZ"/>
              </w:rPr>
              <w:t>”</w:t>
            </w:r>
            <w:r w:rsidR="005C0EDB" w:rsidRPr="00D20974">
              <w:rPr>
                <w:rFonts w:ascii="Times New Roman" w:hAnsi="Times New Roman"/>
                <w:sz w:val="22"/>
                <w:szCs w:val="22"/>
                <w:lang w:val="uz-Cyrl-UZ"/>
              </w:rPr>
              <w:t xml:space="preserve"> барча камчиликларни ўз хисобидан бартараф этади ва ишчи комиссиясига қайтадан тақдим этади.</w:t>
            </w:r>
          </w:p>
        </w:tc>
      </w:tr>
      <w:tr w:rsidR="00C13063" w:rsidRPr="00B06114">
        <w:trPr>
          <w:gridAfter w:val="1"/>
          <w:wAfter w:w="256" w:type="dxa"/>
        </w:trPr>
        <w:tc>
          <w:tcPr>
            <w:tcW w:w="10164" w:type="dxa"/>
            <w:gridSpan w:val="5"/>
          </w:tcPr>
          <w:p w:rsidR="00956596" w:rsidRPr="005C0EDB" w:rsidRDefault="00956596" w:rsidP="00A22D0B">
            <w:pPr>
              <w:pStyle w:val="a3"/>
              <w:ind w:firstLine="612"/>
              <w:jc w:val="center"/>
              <w:rPr>
                <w:rFonts w:ascii="Times New Roman" w:hAnsi="Times New Roman"/>
                <w:b/>
                <w:sz w:val="22"/>
                <w:szCs w:val="22"/>
                <w:lang w:val="uz-Cyrl-UZ"/>
              </w:rPr>
            </w:pPr>
          </w:p>
          <w:p w:rsidR="00C13063" w:rsidRPr="00B06114" w:rsidRDefault="00C13063" w:rsidP="00A22D0B">
            <w:pPr>
              <w:pStyle w:val="a3"/>
              <w:ind w:firstLine="612"/>
              <w:jc w:val="center"/>
              <w:rPr>
                <w:rFonts w:ascii="Times New Roman" w:hAnsi="Times New Roman"/>
                <w:b/>
                <w:sz w:val="22"/>
                <w:szCs w:val="22"/>
              </w:rPr>
            </w:pPr>
            <w:r w:rsidRPr="00B06114">
              <w:rPr>
                <w:rFonts w:ascii="Times New Roman" w:hAnsi="Times New Roman"/>
                <w:b/>
                <w:sz w:val="22"/>
                <w:szCs w:val="22"/>
              </w:rPr>
              <w:t>XII. КАФОЛАТЛАР</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rPr>
              <w:t>4</w:t>
            </w:r>
            <w:r w:rsidRPr="00B06114">
              <w:rPr>
                <w:rFonts w:ascii="Times New Roman" w:hAnsi="Times New Roman"/>
                <w:sz w:val="22"/>
                <w:szCs w:val="22"/>
                <w:lang w:val="uz-Cyrl-UZ"/>
              </w:rPr>
              <w:t>7</w:t>
            </w:r>
            <w:r w:rsidRPr="00B06114">
              <w:rPr>
                <w:rFonts w:ascii="Times New Roman" w:hAnsi="Times New Roman"/>
                <w:sz w:val="22"/>
                <w:szCs w:val="22"/>
              </w:rPr>
              <w:t xml:space="preserve">. </w:t>
            </w:r>
            <w:r w:rsidR="00D20974">
              <w:rPr>
                <w:rFonts w:ascii="Times New Roman" w:hAnsi="Times New Roman"/>
                <w:sz w:val="22"/>
                <w:szCs w:val="22"/>
              </w:rPr>
              <w:t>«</w:t>
            </w:r>
            <w:r w:rsidRPr="00B06114">
              <w:rPr>
                <w:rFonts w:ascii="Times New Roman" w:hAnsi="Times New Roman"/>
                <w:sz w:val="22"/>
                <w:szCs w:val="22"/>
              </w:rPr>
              <w:t>Пудратчи</w:t>
            </w:r>
            <w:r w:rsidR="00D20974">
              <w:rPr>
                <w:rFonts w:ascii="Times New Roman" w:hAnsi="Times New Roman"/>
                <w:sz w:val="22"/>
                <w:szCs w:val="22"/>
              </w:rPr>
              <w:t>»</w:t>
            </w:r>
            <w:r w:rsidRPr="00B06114">
              <w:rPr>
                <w:rFonts w:ascii="Times New Roman" w:hAnsi="Times New Roman"/>
                <w:sz w:val="22"/>
                <w:szCs w:val="22"/>
              </w:rPr>
              <w:t>:</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rPr>
              <w:t>барча ишлар тўлиқ ҳажмда ва мазкур шартнома шартларида белгиланган муддатларда бажарилишини;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лойиҳа ҳужжатларига ҳамда қурилиш меъёрлари, қоидалари ва техник шартларига мувофиқ барча ишларни бажариш сифатини;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объектдан фойдаланилганда муҳандислик тизимлари ва ускуналарнинг фойдаланиш қоидаларига мувофиқлигини кафолатлайди.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48.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12 ой қилиб белгиланади. Объект томининг кафолатли муддати 12 ойни ташкил этади.</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49.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томонидан унинг ўз </w:t>
            </w:r>
            <w:r w:rsidRPr="00B06114">
              <w:rPr>
                <w:rFonts w:ascii="Times New Roman" w:hAnsi="Times New Roman"/>
                <w:sz w:val="22"/>
                <w:szCs w:val="22"/>
                <w:lang w:val="uz-Cyrl-UZ"/>
              </w:rPr>
              <w:lastRenderedPageBreak/>
              <w:t>ҳисобидан бартараф этилади.</w:t>
            </w:r>
          </w:p>
        </w:tc>
      </w:tr>
      <w:tr w:rsidR="00C13063" w:rsidRPr="00B06114">
        <w:trPr>
          <w:gridAfter w:val="1"/>
          <w:wAfter w:w="256" w:type="dxa"/>
        </w:trPr>
        <w:tc>
          <w:tcPr>
            <w:tcW w:w="10164" w:type="dxa"/>
            <w:gridSpan w:val="5"/>
          </w:tcPr>
          <w:p w:rsidR="00C13063" w:rsidRPr="00B06114" w:rsidRDefault="00C13063" w:rsidP="00EE7DB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lastRenderedPageBreak/>
              <w:t xml:space="preserve">Мавжуд нуқсонлар ва уларни бартараф этиш муддатлари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ва </w:t>
            </w:r>
            <w:r w:rsidR="00D20974">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нинг икки томонлама далолатномасида қайд этилади.</w:t>
            </w:r>
          </w:p>
        </w:tc>
      </w:tr>
      <w:tr w:rsidR="00C13063" w:rsidRPr="00B06114">
        <w:trPr>
          <w:gridAfter w:val="1"/>
          <w:wAfter w:w="256" w:type="dxa"/>
        </w:trPr>
        <w:tc>
          <w:tcPr>
            <w:tcW w:w="10164" w:type="dxa"/>
            <w:gridSpan w:val="5"/>
          </w:tcPr>
          <w:p w:rsidR="00C13063"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Агар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w:t>
            </w:r>
            <w:r w:rsidR="00D20974">
              <w:rPr>
                <w:rFonts w:ascii="Times New Roman" w:hAnsi="Times New Roman"/>
                <w:sz w:val="22"/>
                <w:szCs w:val="22"/>
                <w:lang w:val="uz-Cyrl-UZ"/>
              </w:rPr>
              <w:t>“</w:t>
            </w:r>
            <w:r w:rsidRPr="00B06114">
              <w:rPr>
                <w:rFonts w:ascii="Times New Roman" w:hAnsi="Times New Roman"/>
                <w:sz w:val="22"/>
                <w:szCs w:val="22"/>
                <w:lang w:val="uz-Cyrl-UZ"/>
              </w:rPr>
              <w:t>Буюртмачи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мазкур шартноманинг VII бўлимида назарда тутилган кафолат суммасини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Пудратчидан</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ушлаб қолиш ҳуқуқига эга.</w:t>
            </w:r>
          </w:p>
          <w:p w:rsidR="00BA4653" w:rsidRPr="00B06114" w:rsidRDefault="00BA4653" w:rsidP="00A22D0B">
            <w:pPr>
              <w:pStyle w:val="a3"/>
              <w:ind w:firstLine="612"/>
              <w:jc w:val="both"/>
              <w:rPr>
                <w:rFonts w:ascii="Times New Roman" w:hAnsi="Times New Roman"/>
                <w:sz w:val="22"/>
                <w:szCs w:val="22"/>
                <w:lang w:val="uz-Cyrl-UZ"/>
              </w:rPr>
            </w:pPr>
          </w:p>
        </w:tc>
      </w:tr>
      <w:tr w:rsidR="00C13063" w:rsidRPr="00B06114">
        <w:trPr>
          <w:gridAfter w:val="1"/>
          <w:wAfter w:w="256" w:type="dxa"/>
        </w:trPr>
        <w:tc>
          <w:tcPr>
            <w:tcW w:w="10164" w:type="dxa"/>
            <w:gridSpan w:val="5"/>
          </w:tcPr>
          <w:p w:rsidR="005C0EDB" w:rsidRPr="00B06114" w:rsidRDefault="00C13063" w:rsidP="00BA4653">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50.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нуқсонлар ва чала ишлар кўрсатилган далолатномани тузишдан ёки имзолашдан бош тортган тақдирда, уларни текшириб чиқиш </w:t>
            </w:r>
            <w:r w:rsidR="00FA2BC8" w:rsidRPr="00B06114">
              <w:rPr>
                <w:rFonts w:ascii="Times New Roman" w:hAnsi="Times New Roman"/>
                <w:sz w:val="22"/>
                <w:szCs w:val="22"/>
                <w:lang w:val="uz-Cyrl-UZ"/>
              </w:rPr>
              <w:t>"</w:t>
            </w:r>
            <w:r w:rsidR="00FA2BC8">
              <w:rPr>
                <w:rFonts w:ascii="Times New Roman" w:hAnsi="Times New Roman"/>
                <w:sz w:val="22"/>
                <w:szCs w:val="22"/>
                <w:lang w:val="uz-Cyrl-UZ"/>
              </w:rPr>
              <w:t>Наманган курилиш назорат инспекцияси</w:t>
            </w:r>
            <w:r w:rsidR="00FA2BC8" w:rsidRPr="00B06114">
              <w:rPr>
                <w:rFonts w:ascii="Times New Roman" w:hAnsi="Times New Roman"/>
                <w:sz w:val="22"/>
                <w:szCs w:val="22"/>
                <w:lang w:val="uz-Cyrl-UZ"/>
              </w:rPr>
              <w:t>"</w:t>
            </w:r>
            <w:r w:rsidR="00D20974">
              <w:rPr>
                <w:rFonts w:ascii="Times New Roman" w:hAnsi="Times New Roman"/>
                <w:sz w:val="22"/>
                <w:szCs w:val="22"/>
                <w:lang w:val="uz-Cyrl-UZ"/>
              </w:rPr>
              <w:t xml:space="preserve"> </w:t>
            </w:r>
            <w:r w:rsidRPr="00B06114">
              <w:rPr>
                <w:rFonts w:ascii="Times New Roman" w:hAnsi="Times New Roman"/>
                <w:sz w:val="22"/>
                <w:szCs w:val="22"/>
                <w:lang w:val="uz-Cyrl-UZ"/>
              </w:rPr>
              <w:t xml:space="preserve">органлари томонидан амалга оширилади, бу томонларнинг ушбу масала бўйича </w:t>
            </w:r>
            <w:r w:rsidR="0017561C" w:rsidRPr="0017561C">
              <w:rPr>
                <w:rFonts w:ascii="Times New Roman" w:hAnsi="Times New Roman"/>
                <w:sz w:val="22"/>
                <w:szCs w:val="22"/>
                <w:lang w:val="uz-Cyrl-UZ"/>
              </w:rPr>
              <w:t>и</w:t>
            </w:r>
            <w:r w:rsidR="0017561C">
              <w:rPr>
                <w:rFonts w:ascii="Times New Roman" w:hAnsi="Times New Roman"/>
                <w:sz w:val="22"/>
                <w:szCs w:val="22"/>
                <w:lang w:val="uz-Cyrl-UZ"/>
              </w:rPr>
              <w:t>қтисодий</w:t>
            </w:r>
            <w:r w:rsidRPr="00B06114">
              <w:rPr>
                <w:rFonts w:ascii="Times New Roman" w:hAnsi="Times New Roman"/>
                <w:sz w:val="22"/>
                <w:szCs w:val="22"/>
                <w:lang w:val="uz-Cyrl-UZ"/>
              </w:rPr>
              <w:t xml:space="preserve"> судига мурожаат қилишини истисно этмайди.</w:t>
            </w:r>
          </w:p>
        </w:tc>
      </w:tr>
      <w:tr w:rsidR="00C13063" w:rsidRPr="00B06114">
        <w:trPr>
          <w:gridAfter w:val="1"/>
          <w:wAfter w:w="256" w:type="dxa"/>
        </w:trPr>
        <w:tc>
          <w:tcPr>
            <w:tcW w:w="10164" w:type="dxa"/>
            <w:gridSpan w:val="5"/>
          </w:tcPr>
          <w:p w:rsidR="00956596" w:rsidRPr="00FA2BC8" w:rsidRDefault="00956596" w:rsidP="00A22D0B">
            <w:pPr>
              <w:pStyle w:val="a3"/>
              <w:ind w:firstLine="612"/>
              <w:jc w:val="center"/>
              <w:rPr>
                <w:rFonts w:ascii="Times New Roman" w:hAnsi="Times New Roman"/>
                <w:b/>
                <w:sz w:val="22"/>
                <w:szCs w:val="22"/>
                <w:lang w:val="uz-Cyrl-UZ"/>
              </w:rPr>
            </w:pPr>
          </w:p>
          <w:p w:rsidR="00C13063" w:rsidRDefault="00C13063" w:rsidP="00A22D0B">
            <w:pPr>
              <w:pStyle w:val="a3"/>
              <w:ind w:firstLine="612"/>
              <w:jc w:val="center"/>
              <w:rPr>
                <w:rFonts w:ascii="Times New Roman" w:hAnsi="Times New Roman"/>
                <w:b/>
                <w:sz w:val="22"/>
                <w:szCs w:val="22"/>
                <w:lang w:val="uz-Cyrl-UZ"/>
              </w:rPr>
            </w:pPr>
            <w:r w:rsidRPr="00B06114">
              <w:rPr>
                <w:rFonts w:ascii="Times New Roman" w:hAnsi="Times New Roman"/>
                <w:b/>
                <w:sz w:val="22"/>
                <w:szCs w:val="22"/>
              </w:rPr>
              <w:t>XIII. ШАРТНОМАНИ БЕКОР ҚИЛИШ</w:t>
            </w:r>
          </w:p>
          <w:p w:rsidR="005C0EDB" w:rsidRPr="005C0EDB" w:rsidRDefault="005C0EDB" w:rsidP="00A22D0B">
            <w:pPr>
              <w:pStyle w:val="a3"/>
              <w:ind w:firstLine="612"/>
              <w:jc w:val="center"/>
              <w:rPr>
                <w:rFonts w:ascii="Times New Roman" w:hAnsi="Times New Roman"/>
                <w:b/>
                <w:sz w:val="22"/>
                <w:szCs w:val="22"/>
                <w:lang w:val="uz-Cyrl-UZ"/>
              </w:rPr>
            </w:pP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51.</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Буюртмачи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шартномани бекор қилишни қўйидаги ҳолларда талаб қилиш ҳуқуқига эга: </w:t>
            </w:r>
          </w:p>
        </w:tc>
      </w:tr>
      <w:tr w:rsidR="00C13063" w:rsidRPr="00B06114">
        <w:trPr>
          <w:gridAfter w:val="1"/>
          <w:wAfter w:w="256" w:type="dxa"/>
        </w:trPr>
        <w:tc>
          <w:tcPr>
            <w:tcW w:w="10164" w:type="dxa"/>
            <w:gridSpan w:val="5"/>
          </w:tcPr>
          <w:p w:rsidR="00C13063" w:rsidRPr="00B06114" w:rsidRDefault="00C13063" w:rsidP="00EE7DB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шартнома кучга киргандан кейин қурилишнинг бошланиши </w:t>
            </w:r>
            <w:r w:rsidR="00D20974">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га боғлиқ бўлмаган сабабларга кўра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томонидан бир ойдан кўп вақтга кечиктирилганда,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D20974">
              <w:rPr>
                <w:rFonts w:ascii="Times New Roman" w:hAnsi="Times New Roman"/>
                <w:sz w:val="22"/>
                <w:szCs w:val="22"/>
                <w:lang w:val="uz-Cyrl-UZ"/>
              </w:rPr>
              <w:t>”</w:t>
            </w:r>
            <w:r w:rsidRPr="00B06114">
              <w:rPr>
                <w:rFonts w:ascii="Times New Roman" w:hAnsi="Times New Roman"/>
                <w:sz w:val="22"/>
                <w:szCs w:val="22"/>
                <w:lang w:val="uz-Cyrl-UZ"/>
              </w:rPr>
              <w:t xml:space="preserve"> томонидан ишларни бажариш жадвалига риоя этилмаганда, ишларни тугатишнинг мазкур шартномада белгиланган муддати </w:t>
            </w:r>
            <w:r w:rsidR="00D20974">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нинг айби билан бир ойдан ортиқ муддатга кўпайган ҳолда,;</w:t>
            </w:r>
          </w:p>
        </w:tc>
      </w:tr>
      <w:tr w:rsidR="00C13063" w:rsidRPr="00B06114">
        <w:trPr>
          <w:gridAfter w:val="1"/>
          <w:wAfter w:w="256" w:type="dxa"/>
        </w:trPr>
        <w:tc>
          <w:tcPr>
            <w:tcW w:w="10164" w:type="dxa"/>
            <w:gridSpan w:val="5"/>
          </w:tcPr>
          <w:p w:rsidR="00C13063" w:rsidRPr="00B06114" w:rsidRDefault="00D20974" w:rsidP="00A22D0B">
            <w:pPr>
              <w:pStyle w:val="a3"/>
              <w:ind w:firstLine="612"/>
              <w:jc w:val="both"/>
              <w:rPr>
                <w:rFonts w:ascii="Times New Roman" w:hAnsi="Times New Roman"/>
                <w:sz w:val="22"/>
                <w:szCs w:val="22"/>
                <w:lang w:val="uz-Cyrl-UZ"/>
              </w:rPr>
            </w:pPr>
            <w:r>
              <w:rPr>
                <w:rFonts w:ascii="Times New Roman" w:hAnsi="Times New Roman"/>
                <w:sz w:val="22"/>
                <w:szCs w:val="22"/>
                <w:lang w:val="uz-Cyrl-UZ"/>
              </w:rPr>
              <w:t>“</w:t>
            </w:r>
            <w:r w:rsidR="00C13063" w:rsidRPr="00B06114">
              <w:rPr>
                <w:rFonts w:ascii="Times New Roman" w:hAnsi="Times New Roman"/>
                <w:sz w:val="22"/>
                <w:szCs w:val="22"/>
                <w:lang w:val="uz-Cyrl-UZ"/>
              </w:rPr>
              <w:t>Пудратчи</w:t>
            </w:r>
            <w:r>
              <w:rPr>
                <w:rFonts w:ascii="Times New Roman" w:hAnsi="Times New Roman"/>
                <w:sz w:val="22"/>
                <w:szCs w:val="22"/>
                <w:lang w:val="uz-Cyrl-UZ"/>
              </w:rPr>
              <w:t>”</w:t>
            </w:r>
            <w:r w:rsidR="00C13063" w:rsidRPr="00B06114">
              <w:rPr>
                <w:rFonts w:ascii="Times New Roman" w:hAnsi="Times New Roman"/>
                <w:sz w:val="22"/>
                <w:szCs w:val="22"/>
                <w:lang w:val="uz-Cyrl-UZ"/>
              </w:rPr>
              <w:t xml:space="preserve"> томонидан шартнома шартлари қурилиш меъёрлари ва қоидаларида назарда тутилган ишларнинг сифати пасайишига олиб келадиган даражада бузилганда;</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қонун ҳужжатларига мувофиқ бошқа асослар бўйича шартноманинг бекор қилинишини талаб қилиш ҳуқуқига эга.</w:t>
            </w:r>
          </w:p>
        </w:tc>
      </w:tr>
      <w:tr w:rsidR="00C13063" w:rsidRPr="00D254B3">
        <w:trPr>
          <w:gridAfter w:val="1"/>
          <w:wAfter w:w="256" w:type="dxa"/>
        </w:trPr>
        <w:tc>
          <w:tcPr>
            <w:tcW w:w="10164" w:type="dxa"/>
            <w:gridSpan w:val="5"/>
          </w:tcPr>
          <w:p w:rsidR="00C13063" w:rsidRPr="00912C21"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52</w:t>
            </w:r>
            <w:r w:rsidR="00912C21">
              <w:rPr>
                <w:rFonts w:ascii="Times New Roman" w:hAnsi="Times New Roman"/>
                <w:sz w:val="22"/>
                <w:szCs w:val="22"/>
                <w:lang w:val="uz-Cyrl-UZ"/>
              </w:rPr>
              <w:t xml:space="preserve"> “Буюртмачи”  ва “Пудратчи” кучларни енгиб булмайдиган холатларда (зилзила , сув тошқини ва х.к) ихтиёрий равишда иккинчи томонни хабардор қилган холда ишларни тўхтатишга </w:t>
            </w:r>
            <w:r w:rsidR="00615060">
              <w:rPr>
                <w:rFonts w:ascii="Times New Roman" w:hAnsi="Times New Roman"/>
                <w:sz w:val="22"/>
                <w:szCs w:val="22"/>
                <w:lang w:val="uz-Cyrl-UZ"/>
              </w:rPr>
              <w:t>хақлидир. Лекин бу холатда шартнома бекор қилинмайди , аксинча шартномани икки томон келишган холда маълум муддатга узайтиради.</w:t>
            </w:r>
          </w:p>
        </w:tc>
      </w:tr>
      <w:tr w:rsidR="00C13063" w:rsidRPr="00D254B3">
        <w:trPr>
          <w:gridAfter w:val="1"/>
          <w:wAfter w:w="256" w:type="dxa"/>
        </w:trPr>
        <w:tc>
          <w:tcPr>
            <w:tcW w:w="10164" w:type="dxa"/>
            <w:gridSpan w:val="5"/>
          </w:tcPr>
          <w:p w:rsidR="00C13063" w:rsidRPr="00B06114" w:rsidRDefault="00C13063" w:rsidP="00EE7DB4">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53. Шартнома бекор қилинганда </w:t>
            </w:r>
            <w:r w:rsidR="00AE2012">
              <w:rPr>
                <w:rFonts w:ascii="Times New Roman" w:hAnsi="Times New Roman"/>
                <w:sz w:val="22"/>
                <w:szCs w:val="22"/>
                <w:lang w:val="uz-Cyrl-UZ"/>
              </w:rPr>
              <w:t>“</w:t>
            </w:r>
            <w:r w:rsidRPr="00B06114">
              <w:rPr>
                <w:rFonts w:ascii="Times New Roman" w:hAnsi="Times New Roman"/>
                <w:sz w:val="22"/>
                <w:szCs w:val="22"/>
                <w:lang w:val="uz-Cyrl-UZ"/>
              </w:rPr>
              <w:t>Буюртмачи</w:t>
            </w:r>
            <w:r w:rsidR="00AE2012">
              <w:rPr>
                <w:rFonts w:ascii="Times New Roman" w:hAnsi="Times New Roman"/>
                <w:sz w:val="22"/>
                <w:szCs w:val="22"/>
                <w:lang w:val="uz-Cyrl-UZ"/>
              </w:rPr>
              <w:t>”</w:t>
            </w:r>
            <w:r w:rsidRPr="00B06114">
              <w:rPr>
                <w:rFonts w:ascii="Times New Roman" w:hAnsi="Times New Roman"/>
                <w:sz w:val="22"/>
                <w:szCs w:val="22"/>
                <w:lang w:val="uz-Cyrl-UZ"/>
              </w:rPr>
              <w:t xml:space="preserve"> ва </w:t>
            </w:r>
            <w:r w:rsidR="00AE2012">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нинг қўшма қарорига кўра тугалланмаган қурилиш бир ой муддатда </w:t>
            </w:r>
            <w:r w:rsidR="00AE2012">
              <w:rPr>
                <w:rFonts w:ascii="Times New Roman" w:hAnsi="Times New Roman"/>
                <w:sz w:val="22"/>
                <w:szCs w:val="22"/>
                <w:lang w:val="uz-Cyrl-UZ"/>
              </w:rPr>
              <w:t>“</w:t>
            </w:r>
            <w:r w:rsidRPr="00B06114">
              <w:rPr>
                <w:rFonts w:ascii="Times New Roman" w:hAnsi="Times New Roman"/>
                <w:sz w:val="22"/>
                <w:szCs w:val="22"/>
                <w:lang w:val="uz-Cyrl-UZ"/>
              </w:rPr>
              <w:t>Буюртмачи</w:t>
            </w:r>
            <w:r w:rsidR="00EE7DB4">
              <w:rPr>
                <w:rFonts w:ascii="Times New Roman" w:hAnsi="Times New Roman"/>
                <w:sz w:val="22"/>
                <w:szCs w:val="22"/>
                <w:lang w:val="uz-Cyrl-UZ"/>
              </w:rPr>
              <w:t>”</w:t>
            </w:r>
            <w:r w:rsidRPr="00B06114">
              <w:rPr>
                <w:rFonts w:ascii="Times New Roman" w:hAnsi="Times New Roman"/>
                <w:sz w:val="22"/>
                <w:szCs w:val="22"/>
                <w:lang w:val="uz-Cyrl-UZ"/>
              </w:rPr>
              <w:t xml:space="preserve">га берилади, </w:t>
            </w:r>
            <w:r w:rsidR="00AE2012">
              <w:rPr>
                <w:rFonts w:ascii="Times New Roman" w:hAnsi="Times New Roman"/>
                <w:sz w:val="22"/>
                <w:szCs w:val="22"/>
                <w:lang w:val="uz-Cyrl-UZ"/>
              </w:rPr>
              <w:t>“</w:t>
            </w:r>
            <w:r w:rsidRPr="00B06114">
              <w:rPr>
                <w:rFonts w:ascii="Times New Roman" w:hAnsi="Times New Roman"/>
                <w:sz w:val="22"/>
                <w:szCs w:val="22"/>
                <w:lang w:val="uz-Cyrl-UZ"/>
              </w:rPr>
              <w:t>Буюртмачи</w:t>
            </w:r>
            <w:r w:rsidR="00AE2012">
              <w:rPr>
                <w:rFonts w:ascii="Times New Roman" w:hAnsi="Times New Roman"/>
                <w:sz w:val="22"/>
                <w:szCs w:val="22"/>
                <w:lang w:val="uz-Cyrl-UZ"/>
              </w:rPr>
              <w:t>”</w:t>
            </w:r>
            <w:r w:rsidRPr="00B06114">
              <w:rPr>
                <w:rFonts w:ascii="Times New Roman" w:hAnsi="Times New Roman"/>
                <w:sz w:val="22"/>
                <w:szCs w:val="22"/>
                <w:lang w:val="uz-Cyrl-UZ"/>
              </w:rPr>
              <w:t xml:space="preserve"> бажарилган ишлар қийматини </w:t>
            </w:r>
            <w:r w:rsidR="00AE2012">
              <w:rPr>
                <w:rFonts w:ascii="Times New Roman" w:hAnsi="Times New Roman"/>
                <w:sz w:val="22"/>
                <w:szCs w:val="22"/>
                <w:lang w:val="uz-Cyrl-UZ"/>
              </w:rPr>
              <w:t>“</w:t>
            </w:r>
            <w:r w:rsidRPr="00B06114">
              <w:rPr>
                <w:rFonts w:ascii="Times New Roman" w:hAnsi="Times New Roman"/>
                <w:sz w:val="22"/>
                <w:szCs w:val="22"/>
                <w:lang w:val="uz-Cyrl-UZ"/>
              </w:rPr>
              <w:t>Пудратчи</w:t>
            </w:r>
            <w:r w:rsidR="00EE7DB4">
              <w:rPr>
                <w:rFonts w:ascii="Times New Roman" w:hAnsi="Times New Roman"/>
                <w:sz w:val="22"/>
                <w:szCs w:val="22"/>
                <w:lang w:val="uz-Cyrl-UZ"/>
              </w:rPr>
              <w:t>”</w:t>
            </w:r>
            <w:r w:rsidRPr="00B06114">
              <w:rPr>
                <w:rFonts w:ascii="Times New Roman" w:hAnsi="Times New Roman"/>
                <w:sz w:val="22"/>
                <w:szCs w:val="22"/>
                <w:lang w:val="uz-Cyrl-UZ"/>
              </w:rPr>
              <w:t>га тўлайди.</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54. Мазкур шартномани бекор қилишга қарор қилган томон мазкур бўлим қоидасига мувофиқ иккинчи томонга ёзма билдиришнома юборади.</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55. Шартнома бекор қилинган тақдирда айбдор томон иккинчи томонга етказилган зарарни, шу жумладан бой берилган фойдани тўлайди.</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56. Шартноманинг бир томонлама бекор қилинишига йўл қўйилмайди, қонун ҳужжатларида ёки мазкур шартномада назарда тутилган ҳоллар бундан мустасно.</w:t>
            </w:r>
          </w:p>
        </w:tc>
      </w:tr>
      <w:tr w:rsidR="00C13063" w:rsidRPr="00B06114">
        <w:trPr>
          <w:gridAfter w:val="1"/>
          <w:wAfter w:w="256" w:type="dxa"/>
        </w:trPr>
        <w:tc>
          <w:tcPr>
            <w:tcW w:w="10164" w:type="dxa"/>
            <w:gridSpan w:val="5"/>
          </w:tcPr>
          <w:p w:rsidR="00956596" w:rsidRPr="00D254B3" w:rsidRDefault="00956596" w:rsidP="00A22D0B">
            <w:pPr>
              <w:pStyle w:val="a3"/>
              <w:ind w:firstLine="612"/>
              <w:jc w:val="center"/>
              <w:rPr>
                <w:rFonts w:ascii="Times New Roman" w:hAnsi="Times New Roman"/>
                <w:b/>
                <w:sz w:val="22"/>
                <w:szCs w:val="22"/>
                <w:lang w:val="uz-Cyrl-UZ"/>
              </w:rPr>
            </w:pPr>
          </w:p>
          <w:p w:rsidR="00C13063" w:rsidRDefault="00C13063" w:rsidP="00A22D0B">
            <w:pPr>
              <w:pStyle w:val="a3"/>
              <w:ind w:firstLine="612"/>
              <w:jc w:val="center"/>
              <w:rPr>
                <w:rFonts w:ascii="Times New Roman" w:hAnsi="Times New Roman"/>
                <w:b/>
                <w:sz w:val="22"/>
                <w:szCs w:val="22"/>
                <w:lang w:val="uz-Cyrl-UZ"/>
              </w:rPr>
            </w:pPr>
            <w:r w:rsidRPr="00B06114">
              <w:rPr>
                <w:rFonts w:ascii="Times New Roman" w:hAnsi="Times New Roman"/>
                <w:b/>
                <w:sz w:val="22"/>
                <w:szCs w:val="22"/>
              </w:rPr>
              <w:t>XIV. ТОМОНЛАРНИНГ МУЛКИЙ ЖАВОБГАРЛИГИ</w:t>
            </w:r>
          </w:p>
          <w:p w:rsidR="005C0EDB" w:rsidRPr="005C0EDB" w:rsidRDefault="005C0EDB" w:rsidP="00A22D0B">
            <w:pPr>
              <w:pStyle w:val="a3"/>
              <w:ind w:firstLine="612"/>
              <w:jc w:val="center"/>
              <w:rPr>
                <w:rFonts w:ascii="Times New Roman" w:hAnsi="Times New Roman"/>
                <w:b/>
                <w:sz w:val="22"/>
                <w:szCs w:val="22"/>
                <w:lang w:val="uz-Cyrl-UZ"/>
              </w:rPr>
            </w:pP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rPr>
              <w:t>5</w:t>
            </w:r>
            <w:r w:rsidRPr="00B06114">
              <w:rPr>
                <w:rFonts w:ascii="Times New Roman" w:hAnsi="Times New Roman"/>
                <w:sz w:val="22"/>
                <w:szCs w:val="22"/>
                <w:lang w:val="uz-Cyrl-UZ"/>
              </w:rPr>
              <w:t>7</w:t>
            </w:r>
            <w:r w:rsidRPr="00B06114">
              <w:rPr>
                <w:rFonts w:ascii="Times New Roman" w:hAnsi="Times New Roman"/>
                <w:sz w:val="22"/>
                <w:szCs w:val="22"/>
              </w:rPr>
              <w:t>. Томонлардан бири шартнома мажбуриятларини бажармаган ёки зарур даражада бажармаган тақдирда айбдор томон:</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rPr>
            </w:pPr>
            <w:r w:rsidRPr="00B06114">
              <w:rPr>
                <w:rFonts w:ascii="Times New Roman" w:hAnsi="Times New Roman"/>
                <w:sz w:val="22"/>
                <w:szCs w:val="22"/>
              </w:rPr>
              <w:t xml:space="preserve">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хамда </w:t>
            </w:r>
            <w:r w:rsidRPr="00B06114">
              <w:rPr>
                <w:rFonts w:ascii="Times New Roman" w:hAnsi="Times New Roman"/>
                <w:sz w:val="22"/>
                <w:szCs w:val="22"/>
                <w:lang w:val="uz-Cyrl-UZ"/>
              </w:rPr>
              <w:t>қонунда белгиланган</w:t>
            </w:r>
            <w:r w:rsidRPr="00B06114">
              <w:rPr>
                <w:rFonts w:ascii="Times New Roman" w:hAnsi="Times New Roman"/>
                <w:sz w:val="22"/>
                <w:szCs w:val="22"/>
              </w:rPr>
              <w:t xml:space="preserve"> </w:t>
            </w:r>
            <w:r w:rsidRPr="00B06114">
              <w:rPr>
                <w:rFonts w:ascii="Times New Roman" w:hAnsi="Times New Roman"/>
                <w:sz w:val="22"/>
                <w:szCs w:val="22"/>
                <w:lang w:val="uz-Cyrl-UZ"/>
              </w:rPr>
              <w:t>тартибда</w:t>
            </w:r>
            <w:r w:rsidRPr="00B06114">
              <w:rPr>
                <w:rFonts w:ascii="Times New Roman" w:hAnsi="Times New Roman"/>
                <w:sz w:val="22"/>
                <w:szCs w:val="22"/>
              </w:rPr>
              <w:t xml:space="preserve"> жавобгарликка тортилади</w:t>
            </w:r>
            <w:r w:rsidRPr="00B06114">
              <w:rPr>
                <w:rFonts w:ascii="Times New Roman" w:hAnsi="Times New Roman"/>
                <w:sz w:val="22"/>
                <w:szCs w:val="22"/>
                <w:lang w:val="uz-Cyrl-UZ"/>
              </w:rPr>
              <w:t xml:space="preserve"> ва зарарларни қоплайди</w:t>
            </w:r>
            <w:r w:rsidRPr="00B06114">
              <w:rPr>
                <w:rFonts w:ascii="Times New Roman" w:hAnsi="Times New Roman"/>
                <w:sz w:val="22"/>
                <w:szCs w:val="22"/>
              </w:rPr>
              <w:t>.</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58.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w:t>
            </w:r>
            <w:r w:rsidR="00AE2012">
              <w:rPr>
                <w:rFonts w:ascii="Times New Roman" w:hAnsi="Times New Roman"/>
                <w:sz w:val="22"/>
                <w:szCs w:val="22"/>
                <w:lang w:val="uz-Cyrl-UZ"/>
              </w:rPr>
              <w:t>“</w:t>
            </w:r>
            <w:r w:rsidRPr="00B06114">
              <w:rPr>
                <w:rFonts w:ascii="Times New Roman" w:hAnsi="Times New Roman"/>
                <w:sz w:val="22"/>
                <w:szCs w:val="22"/>
                <w:lang w:val="uz-Cyrl-UZ"/>
              </w:rPr>
              <w:t>Пудратчи</w:t>
            </w:r>
            <w:r w:rsidR="00943F15">
              <w:rPr>
                <w:rFonts w:ascii="Times New Roman" w:hAnsi="Times New Roman"/>
                <w:sz w:val="22"/>
                <w:szCs w:val="22"/>
                <w:lang w:val="uz-Cyrl-UZ"/>
              </w:rPr>
              <w:t>”</w:t>
            </w:r>
            <w:r w:rsidRPr="00B06114">
              <w:rPr>
                <w:rFonts w:ascii="Times New Roman" w:hAnsi="Times New Roman"/>
                <w:sz w:val="22"/>
                <w:szCs w:val="22"/>
                <w:lang w:val="uz-Cyrl-UZ"/>
              </w:rPr>
              <w:t>га кечиктирилган ҳар бир кун учун мажбуриятларнинг бажарилмаган қисмининг 0,</w:t>
            </w:r>
            <w:r w:rsidR="00A35346">
              <w:rPr>
                <w:rFonts w:ascii="Times New Roman" w:hAnsi="Times New Roman"/>
                <w:sz w:val="22"/>
                <w:szCs w:val="22"/>
                <w:lang w:val="uz-Cyrl-UZ"/>
              </w:rPr>
              <w:t>5</w:t>
            </w:r>
            <w:r w:rsidRPr="00B06114">
              <w:rPr>
                <w:rFonts w:ascii="Times New Roman" w:hAnsi="Times New Roman"/>
                <w:sz w:val="22"/>
                <w:szCs w:val="22"/>
                <w:lang w:val="uz-Cyrl-UZ"/>
              </w:rPr>
              <w:t xml:space="preserve"> фоизи миқдорида пеня тўлайди, бунда пенянинг умумий суммаси бажарилмаган ишлар ёки кўрса</w:t>
            </w:r>
            <w:r w:rsidR="00A35346">
              <w:rPr>
                <w:rFonts w:ascii="Times New Roman" w:hAnsi="Times New Roman"/>
                <w:sz w:val="22"/>
                <w:szCs w:val="22"/>
                <w:lang w:val="uz-Cyrl-UZ"/>
              </w:rPr>
              <w:t>тилмаган хизматлар қийматининг 5</w:t>
            </w:r>
            <w:r w:rsidRPr="00B06114">
              <w:rPr>
                <w:rFonts w:ascii="Times New Roman" w:hAnsi="Times New Roman"/>
                <w:sz w:val="22"/>
                <w:szCs w:val="22"/>
                <w:lang w:val="uz-Cyrl-UZ"/>
              </w:rPr>
              <w:t>0 фоизидан ошмаслиги лозим.</w:t>
            </w:r>
          </w:p>
        </w:tc>
      </w:tr>
      <w:tr w:rsidR="00C13063" w:rsidRPr="00B06114">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59. Пеня тўланиши </w:t>
            </w:r>
            <w:r w:rsidR="00AE2012">
              <w:rPr>
                <w:rFonts w:ascii="Times New Roman" w:hAnsi="Times New Roman"/>
                <w:sz w:val="22"/>
                <w:szCs w:val="22"/>
                <w:lang w:val="uz-Cyrl-UZ"/>
              </w:rPr>
              <w:t>“</w:t>
            </w:r>
            <w:r w:rsidRPr="00B06114">
              <w:rPr>
                <w:rFonts w:ascii="Times New Roman" w:hAnsi="Times New Roman"/>
                <w:sz w:val="22"/>
                <w:szCs w:val="22"/>
                <w:lang w:val="uz-Cyrl-UZ"/>
              </w:rPr>
              <w:t>Буюртмачи</w:t>
            </w:r>
            <w:r w:rsidR="00943F15">
              <w:rPr>
                <w:rFonts w:ascii="Times New Roman" w:hAnsi="Times New Roman"/>
                <w:sz w:val="22"/>
                <w:szCs w:val="22"/>
                <w:lang w:val="uz-Cyrl-UZ"/>
              </w:rPr>
              <w:t>”</w:t>
            </w:r>
            <w:r w:rsidRPr="00B06114">
              <w:rPr>
                <w:rFonts w:ascii="Times New Roman" w:hAnsi="Times New Roman"/>
                <w:sz w:val="22"/>
                <w:szCs w:val="22"/>
                <w:lang w:val="uz-Cyrl-UZ"/>
              </w:rPr>
              <w:t>ни шартнома шартлари бузилиши туфайли етказилган зарарни қоплашдан озод қилмайди.</w:t>
            </w:r>
          </w:p>
        </w:tc>
      </w:tr>
      <w:tr w:rsidR="00C13063" w:rsidRPr="00B06114">
        <w:trPr>
          <w:gridAfter w:val="1"/>
          <w:wAfter w:w="256" w:type="dxa"/>
        </w:trPr>
        <w:tc>
          <w:tcPr>
            <w:tcW w:w="10164" w:type="dxa"/>
            <w:gridSpan w:val="5"/>
          </w:tcPr>
          <w:p w:rsidR="00C13063" w:rsidRPr="00B06114" w:rsidRDefault="00C13063" w:rsidP="004E50FC">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60. </w:t>
            </w:r>
            <w:r w:rsidR="00943F15">
              <w:rPr>
                <w:rFonts w:ascii="Times New Roman" w:hAnsi="Times New Roman"/>
                <w:sz w:val="22"/>
                <w:szCs w:val="22"/>
                <w:lang w:val="uz-Cyrl-UZ"/>
              </w:rPr>
              <w:t>“</w:t>
            </w:r>
            <w:r w:rsidRPr="00B06114">
              <w:rPr>
                <w:rFonts w:ascii="Times New Roman" w:hAnsi="Times New Roman"/>
                <w:sz w:val="22"/>
                <w:szCs w:val="22"/>
                <w:lang w:val="uz-Cyrl-UZ"/>
              </w:rPr>
              <w:t>Пудратчи</w:t>
            </w:r>
            <w:r w:rsidR="00943F15">
              <w:rPr>
                <w:rFonts w:ascii="Times New Roman" w:hAnsi="Times New Roman"/>
                <w:sz w:val="22"/>
                <w:szCs w:val="22"/>
                <w:lang w:val="uz-Cyrl-UZ"/>
              </w:rPr>
              <w:t>”</w:t>
            </w:r>
            <w:r w:rsidRPr="00B06114">
              <w:rPr>
                <w:rFonts w:ascii="Times New Roman" w:hAnsi="Times New Roman"/>
                <w:sz w:val="22"/>
                <w:szCs w:val="22"/>
                <w:lang w:val="uz-Cyrl-UZ"/>
              </w:rPr>
              <w:t xml:space="preserve"> объектни ўз вақтида топшириш бўйича ўз мажбуриятларини бузганлиги учун Буюртмачига муддати ўтказиб юборилган ҳар бир кун учун мажбуриятла</w:t>
            </w:r>
            <w:r w:rsidR="0086685A">
              <w:rPr>
                <w:rFonts w:ascii="Times New Roman" w:hAnsi="Times New Roman"/>
                <w:sz w:val="22"/>
                <w:szCs w:val="22"/>
                <w:lang w:val="uz-Cyrl-UZ"/>
              </w:rPr>
              <w:t>рнинг бажарилмаган қисмининг 0,5</w:t>
            </w:r>
            <w:r w:rsidRPr="00B06114">
              <w:rPr>
                <w:rFonts w:ascii="Times New Roman" w:hAnsi="Times New Roman"/>
                <w:sz w:val="22"/>
                <w:szCs w:val="22"/>
                <w:lang w:val="uz-Cyrl-UZ"/>
              </w:rPr>
              <w:t xml:space="preserve"> фоизи миқдорида пеня тўлайди, бироқ бунда пенянинг умумий суммаси </w:t>
            </w:r>
            <w:r w:rsidR="00A51145" w:rsidRPr="00B06114">
              <w:rPr>
                <w:rFonts w:ascii="Times New Roman" w:hAnsi="Times New Roman"/>
                <w:sz w:val="22"/>
                <w:szCs w:val="22"/>
                <w:lang w:val="uz-Cyrl-UZ"/>
              </w:rPr>
              <w:t>бажарилмаган ишлар ёки кўрса</w:t>
            </w:r>
            <w:r w:rsidR="00A51145">
              <w:rPr>
                <w:rFonts w:ascii="Times New Roman" w:hAnsi="Times New Roman"/>
                <w:sz w:val="22"/>
                <w:szCs w:val="22"/>
                <w:lang w:val="uz-Cyrl-UZ"/>
              </w:rPr>
              <w:t>тилмаган хизматлар қийматининг</w:t>
            </w:r>
            <w:r w:rsidRPr="00B06114">
              <w:rPr>
                <w:rFonts w:ascii="Times New Roman" w:hAnsi="Times New Roman"/>
                <w:sz w:val="22"/>
                <w:szCs w:val="22"/>
                <w:lang w:val="uz-Cyrl-UZ"/>
              </w:rPr>
              <w:t xml:space="preserve"> </w:t>
            </w:r>
            <w:r w:rsidR="004E50FC">
              <w:rPr>
                <w:rFonts w:ascii="Times New Roman" w:hAnsi="Times New Roman"/>
                <w:sz w:val="22"/>
                <w:szCs w:val="22"/>
                <w:lang w:val="uz-Cyrl-UZ"/>
              </w:rPr>
              <w:t>5</w:t>
            </w:r>
            <w:r w:rsidRPr="00B06114">
              <w:rPr>
                <w:rFonts w:ascii="Times New Roman" w:hAnsi="Times New Roman"/>
                <w:sz w:val="22"/>
                <w:szCs w:val="22"/>
                <w:lang w:val="uz-Cyrl-UZ"/>
              </w:rPr>
              <w:t xml:space="preserve">0 фоизидан ошмаслиги лозим. </w:t>
            </w:r>
          </w:p>
        </w:tc>
      </w:tr>
      <w:tr w:rsidR="00C13063" w:rsidRPr="00D254B3">
        <w:trPr>
          <w:gridAfter w:val="1"/>
          <w:wAfter w:w="256" w:type="dxa"/>
        </w:trPr>
        <w:tc>
          <w:tcPr>
            <w:tcW w:w="10164" w:type="dxa"/>
            <w:gridSpan w:val="5"/>
          </w:tcPr>
          <w:p w:rsidR="00C13063" w:rsidRPr="00B06114" w:rsidRDefault="00AE2012" w:rsidP="00A22D0B">
            <w:pPr>
              <w:pStyle w:val="a3"/>
              <w:ind w:firstLine="612"/>
              <w:jc w:val="both"/>
              <w:rPr>
                <w:rFonts w:ascii="Times New Roman" w:hAnsi="Times New Roman"/>
                <w:b/>
                <w:sz w:val="22"/>
                <w:szCs w:val="22"/>
                <w:lang w:val="uz-Cyrl-UZ"/>
              </w:rPr>
            </w:pPr>
            <w:r>
              <w:rPr>
                <w:rFonts w:ascii="Times New Roman" w:hAnsi="Times New Roman"/>
                <w:b/>
                <w:sz w:val="22"/>
                <w:szCs w:val="22"/>
                <w:lang w:val="uz-Cyrl-UZ"/>
              </w:rPr>
              <w:t>“</w:t>
            </w:r>
            <w:r w:rsidR="00C13063" w:rsidRPr="00B06114">
              <w:rPr>
                <w:rFonts w:ascii="Times New Roman" w:hAnsi="Times New Roman"/>
                <w:b/>
                <w:sz w:val="22"/>
                <w:szCs w:val="22"/>
                <w:lang w:val="uz-Cyrl-UZ"/>
              </w:rPr>
              <w:t>Буюртмачи</w:t>
            </w:r>
            <w:r>
              <w:rPr>
                <w:rFonts w:ascii="Times New Roman" w:hAnsi="Times New Roman"/>
                <w:b/>
                <w:sz w:val="22"/>
                <w:szCs w:val="22"/>
                <w:lang w:val="uz-Cyrl-UZ"/>
              </w:rPr>
              <w:t>”</w:t>
            </w:r>
            <w:r w:rsidR="00C13063" w:rsidRPr="00B06114">
              <w:rPr>
                <w:rFonts w:ascii="Times New Roman" w:hAnsi="Times New Roman"/>
                <w:b/>
                <w:sz w:val="22"/>
                <w:szCs w:val="22"/>
                <w:lang w:val="uz-Cyrl-UZ"/>
              </w:rPr>
              <w:t xml:space="preserve"> томонидан топилган сифатсиз бажарилган ишлар, нуқсонлар ва камчиликлар ўз вақтида бартараф этилмагани учун </w:t>
            </w:r>
            <w:r>
              <w:rPr>
                <w:rFonts w:ascii="Times New Roman" w:hAnsi="Times New Roman"/>
                <w:b/>
                <w:sz w:val="22"/>
                <w:szCs w:val="22"/>
                <w:lang w:val="uz-Cyrl-UZ"/>
              </w:rPr>
              <w:t>“</w:t>
            </w:r>
            <w:r w:rsidR="00C13063" w:rsidRPr="00B06114">
              <w:rPr>
                <w:rFonts w:ascii="Times New Roman" w:hAnsi="Times New Roman"/>
                <w:b/>
                <w:sz w:val="22"/>
                <w:szCs w:val="22"/>
                <w:lang w:val="uz-Cyrl-UZ"/>
              </w:rPr>
              <w:t>Пудратчи</w:t>
            </w:r>
            <w:r>
              <w:rPr>
                <w:rFonts w:ascii="Times New Roman" w:hAnsi="Times New Roman"/>
                <w:b/>
                <w:sz w:val="22"/>
                <w:szCs w:val="22"/>
                <w:lang w:val="uz-Cyrl-UZ"/>
              </w:rPr>
              <w:t>”</w:t>
            </w:r>
            <w:r w:rsidR="00C13063" w:rsidRPr="00B06114">
              <w:rPr>
                <w:rFonts w:ascii="Times New Roman" w:hAnsi="Times New Roman"/>
                <w:b/>
                <w:sz w:val="22"/>
                <w:szCs w:val="22"/>
                <w:lang w:val="uz-Cyrl-UZ"/>
              </w:rPr>
              <w:t xml:space="preserve"> буюртмачига муддати ўтказиб юборилган ҳар бир кун учун сифатсиз </w:t>
            </w:r>
            <w:r w:rsidR="0086685A">
              <w:rPr>
                <w:rFonts w:ascii="Times New Roman" w:hAnsi="Times New Roman"/>
                <w:b/>
                <w:sz w:val="22"/>
                <w:szCs w:val="22"/>
                <w:lang w:val="uz-Cyrl-UZ"/>
              </w:rPr>
              <w:t>бажарилган ишлар қийматининг 0,</w:t>
            </w:r>
            <w:r w:rsidR="00467DFB">
              <w:rPr>
                <w:rFonts w:ascii="Times New Roman" w:hAnsi="Times New Roman"/>
                <w:b/>
                <w:sz w:val="22"/>
                <w:szCs w:val="22"/>
                <w:lang w:val="uz-Cyrl-UZ"/>
              </w:rPr>
              <w:t>5</w:t>
            </w:r>
            <w:r w:rsidR="00C13063" w:rsidRPr="00B06114">
              <w:rPr>
                <w:rFonts w:ascii="Times New Roman" w:hAnsi="Times New Roman"/>
                <w:b/>
                <w:sz w:val="22"/>
                <w:szCs w:val="22"/>
                <w:lang w:val="uz-Cyrl-UZ"/>
              </w:rPr>
              <w:t xml:space="preserve"> фоизи миқдорида пеня тўлайди, бунда </w:t>
            </w:r>
            <w:r w:rsidR="00C13063" w:rsidRPr="00B06114">
              <w:rPr>
                <w:rFonts w:ascii="Times New Roman" w:hAnsi="Times New Roman"/>
                <w:b/>
                <w:sz w:val="22"/>
                <w:szCs w:val="22"/>
                <w:lang w:val="uz-Cyrl-UZ"/>
              </w:rPr>
              <w:lastRenderedPageBreak/>
              <w:t xml:space="preserve">пенянинг умумий суммаси сифатсиз бажарилган ишлар қийматининг </w:t>
            </w:r>
            <w:r w:rsidR="00467DFB">
              <w:rPr>
                <w:rFonts w:ascii="Times New Roman" w:hAnsi="Times New Roman"/>
                <w:b/>
                <w:sz w:val="22"/>
                <w:szCs w:val="22"/>
                <w:lang w:val="uz-Cyrl-UZ"/>
              </w:rPr>
              <w:t>5</w:t>
            </w:r>
            <w:r w:rsidR="00C13063" w:rsidRPr="00B06114">
              <w:rPr>
                <w:rFonts w:ascii="Times New Roman" w:hAnsi="Times New Roman"/>
                <w:b/>
                <w:sz w:val="22"/>
                <w:szCs w:val="22"/>
                <w:lang w:val="uz-Cyrl-UZ"/>
              </w:rPr>
              <w:t>0 фоизидан ошмаслиги керак.</w:t>
            </w:r>
          </w:p>
          <w:p w:rsidR="00C13063" w:rsidRPr="00B06114" w:rsidRDefault="00C13063" w:rsidP="00AD4416">
            <w:pPr>
              <w:pStyle w:val="a3"/>
              <w:ind w:firstLine="612"/>
              <w:jc w:val="both"/>
              <w:rPr>
                <w:rFonts w:ascii="Times New Roman" w:hAnsi="Times New Roman"/>
                <w:b/>
                <w:color w:val="FF0000"/>
                <w:sz w:val="22"/>
                <w:szCs w:val="22"/>
                <w:lang w:val="uz-Cyrl-UZ"/>
              </w:rPr>
            </w:pPr>
            <w:r w:rsidRPr="00B06114">
              <w:rPr>
                <w:rFonts w:ascii="Times New Roman" w:hAnsi="Times New Roman"/>
                <w:b/>
                <w:color w:val="FF0000"/>
                <w:sz w:val="22"/>
                <w:szCs w:val="22"/>
                <w:lang w:val="uz-Cyrl-UZ"/>
              </w:rPr>
              <w:t xml:space="preserve">Бундан ташқари, </w:t>
            </w:r>
            <w:r w:rsidR="00AE2012">
              <w:rPr>
                <w:rFonts w:ascii="Times New Roman" w:hAnsi="Times New Roman"/>
                <w:b/>
                <w:color w:val="FF0000"/>
                <w:sz w:val="22"/>
                <w:szCs w:val="22"/>
                <w:lang w:val="uz-Cyrl-UZ"/>
              </w:rPr>
              <w:t>“</w:t>
            </w:r>
            <w:r w:rsidRPr="00B06114">
              <w:rPr>
                <w:rFonts w:ascii="Times New Roman" w:hAnsi="Times New Roman"/>
                <w:b/>
                <w:color w:val="FF0000"/>
                <w:sz w:val="22"/>
                <w:szCs w:val="22"/>
                <w:lang w:val="uz-Cyrl-UZ"/>
              </w:rPr>
              <w:t>Пудратчи</w:t>
            </w:r>
            <w:r w:rsidR="00AE2012">
              <w:rPr>
                <w:rFonts w:ascii="Times New Roman" w:hAnsi="Times New Roman"/>
                <w:b/>
                <w:color w:val="FF0000"/>
                <w:sz w:val="22"/>
                <w:szCs w:val="22"/>
                <w:lang w:val="uz-Cyrl-UZ"/>
              </w:rPr>
              <w:t>”</w:t>
            </w:r>
            <w:r w:rsidR="00467DFB">
              <w:rPr>
                <w:rFonts w:ascii="Times New Roman" w:hAnsi="Times New Roman"/>
                <w:b/>
                <w:color w:val="FF0000"/>
                <w:sz w:val="22"/>
                <w:szCs w:val="22"/>
                <w:lang w:val="uz-Cyrl-UZ"/>
              </w:rPr>
              <w:t xml:space="preserve"> -</w:t>
            </w:r>
            <w:r w:rsidRPr="00B06114">
              <w:rPr>
                <w:rFonts w:ascii="Times New Roman" w:hAnsi="Times New Roman"/>
                <w:b/>
                <w:color w:val="FF0000"/>
                <w:sz w:val="22"/>
                <w:szCs w:val="22"/>
                <w:lang w:val="uz-Cyrl-UZ"/>
              </w:rPr>
              <w:t xml:space="preserve"> қурилиш монтаж ишларини белгиланган муддатларни кечиктириб бажарганлиги уч</w:t>
            </w:r>
            <w:r w:rsidR="005C0EDB">
              <w:rPr>
                <w:rFonts w:ascii="Times New Roman" w:hAnsi="Times New Roman"/>
                <w:b/>
                <w:color w:val="FF0000"/>
                <w:sz w:val="22"/>
                <w:szCs w:val="22"/>
                <w:lang w:val="uz-Cyrl-UZ"/>
              </w:rPr>
              <w:t>ун ва мажбуриятни бажармасдан “Б</w:t>
            </w:r>
            <w:r w:rsidRPr="00B06114">
              <w:rPr>
                <w:rFonts w:ascii="Times New Roman" w:hAnsi="Times New Roman"/>
                <w:b/>
                <w:color w:val="FF0000"/>
                <w:sz w:val="22"/>
                <w:szCs w:val="22"/>
                <w:lang w:val="uz-Cyrl-UZ"/>
              </w:rPr>
              <w:t>уюртмачи” ва  “</w:t>
            </w:r>
            <w:r w:rsidR="005C0EDB">
              <w:rPr>
                <w:rFonts w:ascii="Times New Roman" w:hAnsi="Times New Roman"/>
                <w:b/>
                <w:color w:val="FF0000"/>
                <w:sz w:val="22"/>
                <w:szCs w:val="22"/>
                <w:lang w:val="uz-Cyrl-UZ"/>
              </w:rPr>
              <w:t>Пудратчи</w:t>
            </w:r>
            <w:r w:rsidRPr="00B06114">
              <w:rPr>
                <w:rFonts w:ascii="Times New Roman" w:hAnsi="Times New Roman"/>
                <w:b/>
                <w:color w:val="FF0000"/>
                <w:sz w:val="22"/>
                <w:szCs w:val="22"/>
                <w:lang w:val="uz-Cyrl-UZ"/>
              </w:rPr>
              <w:t>”</w:t>
            </w:r>
            <w:r w:rsidR="00467DFB">
              <w:rPr>
                <w:rFonts w:ascii="Times New Roman" w:hAnsi="Times New Roman"/>
                <w:b/>
                <w:color w:val="FF0000"/>
                <w:sz w:val="22"/>
                <w:szCs w:val="22"/>
                <w:lang w:val="uz-Cyrl-UZ"/>
              </w:rPr>
              <w:t xml:space="preserve"> ўртасида юзага келган</w:t>
            </w:r>
            <w:r w:rsidR="00631166">
              <w:rPr>
                <w:rFonts w:ascii="Times New Roman" w:hAnsi="Times New Roman"/>
                <w:b/>
                <w:color w:val="FF0000"/>
                <w:sz w:val="22"/>
                <w:szCs w:val="22"/>
                <w:lang w:val="uz-Cyrl-UZ"/>
              </w:rPr>
              <w:t xml:space="preserve"> низолар буйича етказилган</w:t>
            </w:r>
            <w:r w:rsidRPr="00B06114">
              <w:rPr>
                <w:rFonts w:ascii="Times New Roman" w:hAnsi="Times New Roman"/>
                <w:b/>
                <w:color w:val="FF0000"/>
                <w:sz w:val="22"/>
                <w:szCs w:val="22"/>
                <w:lang w:val="uz-Cyrl-UZ"/>
              </w:rPr>
              <w:t xml:space="preserve"> зарар</w:t>
            </w:r>
            <w:r w:rsidR="00467DFB">
              <w:rPr>
                <w:rFonts w:ascii="Times New Roman" w:hAnsi="Times New Roman"/>
                <w:b/>
                <w:color w:val="FF0000"/>
                <w:sz w:val="22"/>
                <w:szCs w:val="22"/>
                <w:lang w:val="uz-Cyrl-UZ"/>
              </w:rPr>
              <w:t>, жарима ва пенялар</w:t>
            </w:r>
            <w:r w:rsidRPr="00B06114">
              <w:rPr>
                <w:rFonts w:ascii="Times New Roman" w:hAnsi="Times New Roman"/>
                <w:b/>
                <w:color w:val="FF0000"/>
                <w:sz w:val="22"/>
                <w:szCs w:val="22"/>
                <w:lang w:val="uz-Cyrl-UZ"/>
              </w:rPr>
              <w:t xml:space="preserve">ни </w:t>
            </w:r>
            <w:r w:rsidR="00467DFB">
              <w:rPr>
                <w:rFonts w:ascii="Times New Roman" w:hAnsi="Times New Roman"/>
                <w:b/>
                <w:color w:val="FF0000"/>
                <w:sz w:val="22"/>
                <w:szCs w:val="22"/>
                <w:lang w:val="uz-Cyrl-UZ"/>
              </w:rPr>
              <w:t xml:space="preserve">ундириш бўйича </w:t>
            </w:r>
            <w:r w:rsidR="00631166">
              <w:rPr>
                <w:rFonts w:ascii="Times New Roman" w:hAnsi="Times New Roman"/>
                <w:b/>
                <w:color w:val="FF0000"/>
                <w:sz w:val="22"/>
                <w:szCs w:val="22"/>
                <w:lang w:val="uz-Cyrl-UZ"/>
              </w:rPr>
              <w:t>мулкий</w:t>
            </w:r>
            <w:r w:rsidR="00467DFB">
              <w:rPr>
                <w:rFonts w:ascii="Times New Roman" w:hAnsi="Times New Roman"/>
                <w:b/>
                <w:color w:val="FF0000"/>
                <w:sz w:val="22"/>
                <w:szCs w:val="22"/>
                <w:lang w:val="uz-Cyrl-UZ"/>
              </w:rPr>
              <w:t xml:space="preserve"> </w:t>
            </w:r>
            <w:r w:rsidRPr="00B06114">
              <w:rPr>
                <w:rFonts w:ascii="Times New Roman" w:hAnsi="Times New Roman"/>
                <w:b/>
                <w:color w:val="FF0000"/>
                <w:sz w:val="22"/>
                <w:szCs w:val="22"/>
                <w:lang w:val="uz-Cyrl-UZ"/>
              </w:rPr>
              <w:t>жавобгар бўлади.</w:t>
            </w:r>
          </w:p>
        </w:tc>
      </w:tr>
      <w:tr w:rsidR="00C13063" w:rsidRPr="00D254B3">
        <w:trPr>
          <w:gridAfter w:val="1"/>
          <w:wAfter w:w="256" w:type="dxa"/>
        </w:trPr>
        <w:tc>
          <w:tcPr>
            <w:tcW w:w="10164" w:type="dxa"/>
            <w:gridSpan w:val="5"/>
          </w:tcPr>
          <w:p w:rsidR="005C0EDB" w:rsidRPr="00B06114" w:rsidRDefault="00C13063" w:rsidP="00943F15">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lastRenderedPageBreak/>
              <w:t xml:space="preserve">Пеня ва жарима тўлаш </w:t>
            </w:r>
            <w:r w:rsidR="00AE2012">
              <w:rPr>
                <w:rFonts w:ascii="Times New Roman" w:hAnsi="Times New Roman"/>
                <w:sz w:val="22"/>
                <w:szCs w:val="22"/>
                <w:lang w:val="uz-Cyrl-UZ"/>
              </w:rPr>
              <w:t>“</w:t>
            </w:r>
            <w:r w:rsidRPr="00B06114">
              <w:rPr>
                <w:rFonts w:ascii="Times New Roman" w:hAnsi="Times New Roman"/>
                <w:sz w:val="22"/>
                <w:szCs w:val="22"/>
                <w:lang w:val="uz-Cyrl-UZ"/>
              </w:rPr>
              <w:t>Пудратчи</w:t>
            </w:r>
            <w:r w:rsidR="00943F15">
              <w:rPr>
                <w:rFonts w:ascii="Times New Roman" w:hAnsi="Times New Roman"/>
                <w:sz w:val="22"/>
                <w:szCs w:val="22"/>
                <w:lang w:val="uz-Cyrl-UZ"/>
              </w:rPr>
              <w:t>”</w:t>
            </w:r>
            <w:r w:rsidRPr="00B06114">
              <w:rPr>
                <w:rFonts w:ascii="Times New Roman" w:hAnsi="Times New Roman"/>
                <w:sz w:val="22"/>
                <w:szCs w:val="22"/>
                <w:lang w:val="uz-Cyrl-UZ"/>
              </w:rPr>
              <w:t xml:space="preserve">ни ишларни бажаришнинг ёки хизматлар кўрсатишнинг кечикиши туфайли етказилган зарарларни қоплашдан озод қилмайди. Зарарларга объектнинг қурилишини кечиктириш юзасидан </w:t>
            </w:r>
            <w:r w:rsidR="00AE2012">
              <w:rPr>
                <w:rFonts w:ascii="Times New Roman" w:hAnsi="Times New Roman"/>
                <w:sz w:val="22"/>
                <w:szCs w:val="22"/>
                <w:lang w:val="uz-Cyrl-UZ"/>
              </w:rPr>
              <w:t>“</w:t>
            </w:r>
            <w:r w:rsidRPr="00B06114">
              <w:rPr>
                <w:rFonts w:ascii="Times New Roman" w:hAnsi="Times New Roman"/>
                <w:sz w:val="22"/>
                <w:szCs w:val="22"/>
                <w:lang w:val="uz-Cyrl-UZ"/>
              </w:rPr>
              <w:t>Буюртмачи</w:t>
            </w:r>
            <w:r w:rsidR="00943F15">
              <w:rPr>
                <w:rFonts w:ascii="Times New Roman" w:hAnsi="Times New Roman"/>
                <w:sz w:val="22"/>
                <w:szCs w:val="22"/>
                <w:lang w:val="uz-Cyrl-UZ"/>
              </w:rPr>
              <w:t>”</w:t>
            </w:r>
            <w:r w:rsidRPr="00B06114">
              <w:rPr>
                <w:rFonts w:ascii="Times New Roman" w:hAnsi="Times New Roman"/>
                <w:sz w:val="22"/>
                <w:szCs w:val="22"/>
                <w:lang w:val="uz-Cyrl-UZ"/>
              </w:rPr>
              <w:t xml:space="preserve">нинг </w:t>
            </w:r>
            <w:r w:rsidR="00467DFB">
              <w:rPr>
                <w:rFonts w:ascii="Times New Roman" w:hAnsi="Times New Roman"/>
                <w:sz w:val="22"/>
                <w:szCs w:val="22"/>
                <w:lang w:val="uz-Cyrl-UZ"/>
              </w:rPr>
              <w:t xml:space="preserve">Манфаатдор тараф </w:t>
            </w:r>
            <w:r w:rsidRPr="00B06114">
              <w:rPr>
                <w:rFonts w:ascii="Times New Roman" w:hAnsi="Times New Roman"/>
                <w:sz w:val="22"/>
                <w:szCs w:val="22"/>
                <w:lang w:val="uz-Cyrl-UZ"/>
              </w:rPr>
              <w:t xml:space="preserve">олдидаги мулкий жавобгарлиги ҳам тааллуқлидир. </w:t>
            </w:r>
          </w:p>
        </w:tc>
      </w:tr>
      <w:tr w:rsidR="00C13063" w:rsidRPr="00D254B3">
        <w:trPr>
          <w:gridAfter w:val="1"/>
          <w:wAfter w:w="256" w:type="dxa"/>
        </w:trPr>
        <w:tc>
          <w:tcPr>
            <w:tcW w:w="10164" w:type="dxa"/>
            <w:gridSpan w:val="5"/>
          </w:tcPr>
          <w:p w:rsidR="00C13063" w:rsidRPr="00B06114" w:rsidRDefault="00C13063" w:rsidP="00AE2012">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61. Агар бажарилган ишлар сифати белгиланган стандартларга, қурилиш меъёрлари ва қоидаларига, иш ҳужжатларига мувофиқ бўлмаса, у ҳолда </w:t>
            </w:r>
            <w:r w:rsidR="00AE2012">
              <w:rPr>
                <w:rFonts w:ascii="Times New Roman" w:hAnsi="Times New Roman"/>
                <w:sz w:val="22"/>
                <w:szCs w:val="22"/>
                <w:lang w:val="uz-Cyrl-UZ"/>
              </w:rPr>
              <w:t>“</w:t>
            </w:r>
            <w:r w:rsidRPr="00B06114">
              <w:rPr>
                <w:rFonts w:ascii="Times New Roman" w:hAnsi="Times New Roman"/>
                <w:sz w:val="22"/>
                <w:szCs w:val="22"/>
                <w:lang w:val="uz-Cyrl-UZ"/>
              </w:rPr>
              <w:t>Буюртмачи</w:t>
            </w:r>
            <w:r w:rsidR="00AE2012">
              <w:rPr>
                <w:rFonts w:ascii="Times New Roman" w:hAnsi="Times New Roman"/>
                <w:sz w:val="22"/>
                <w:szCs w:val="22"/>
                <w:lang w:val="uz-Cyrl-UZ"/>
              </w:rPr>
              <w:t>”</w:t>
            </w:r>
            <w:r w:rsidRPr="00B06114">
              <w:rPr>
                <w:rFonts w:ascii="Times New Roman" w:hAnsi="Times New Roman"/>
                <w:sz w:val="22"/>
                <w:szCs w:val="22"/>
                <w:lang w:val="uz-Cyrl-UZ"/>
              </w:rPr>
              <w:t xml:space="preserve"> </w:t>
            </w:r>
            <w:r w:rsidR="00FA2BC8" w:rsidRPr="00B06114">
              <w:rPr>
                <w:rFonts w:ascii="Times New Roman" w:hAnsi="Times New Roman"/>
                <w:sz w:val="22"/>
                <w:szCs w:val="22"/>
                <w:lang w:val="uz-Cyrl-UZ"/>
              </w:rPr>
              <w:t>"</w:t>
            </w:r>
            <w:r w:rsidR="00FA2BC8">
              <w:rPr>
                <w:rFonts w:ascii="Times New Roman" w:hAnsi="Times New Roman"/>
                <w:sz w:val="22"/>
                <w:szCs w:val="22"/>
                <w:lang w:val="uz-Cyrl-UZ"/>
              </w:rPr>
              <w:t>Наманган курилиш назорат инспекцияси</w:t>
            </w:r>
            <w:r w:rsidR="00FA2BC8" w:rsidRPr="00B06114">
              <w:rPr>
                <w:rFonts w:ascii="Times New Roman" w:hAnsi="Times New Roman"/>
                <w:sz w:val="22"/>
                <w:szCs w:val="22"/>
                <w:lang w:val="uz-Cyrl-UZ"/>
              </w:rPr>
              <w:t>"</w:t>
            </w:r>
            <w:r w:rsidRPr="00B06114">
              <w:rPr>
                <w:rFonts w:ascii="Times New Roman" w:hAnsi="Times New Roman"/>
                <w:sz w:val="22"/>
                <w:szCs w:val="22"/>
                <w:lang w:val="uz-Cyrl-UZ"/>
              </w:rPr>
              <w:t xml:space="preserve">нинг хулосаси асосида объектни қабул қилиш ва унинг учун ҳақ тўлашдан бош тортиши, шунингдек </w:t>
            </w:r>
            <w:r w:rsidR="00AE2012">
              <w:rPr>
                <w:rFonts w:ascii="Times New Roman" w:hAnsi="Times New Roman"/>
                <w:sz w:val="22"/>
                <w:szCs w:val="22"/>
                <w:lang w:val="uz-Cyrl-UZ"/>
              </w:rPr>
              <w:t>“</w:t>
            </w:r>
            <w:r w:rsidRPr="00B06114">
              <w:rPr>
                <w:rFonts w:ascii="Times New Roman" w:hAnsi="Times New Roman"/>
                <w:sz w:val="22"/>
                <w:szCs w:val="22"/>
                <w:lang w:val="uz-Cyrl-UZ"/>
              </w:rPr>
              <w:t>Пудратчи</w:t>
            </w:r>
            <w:r w:rsidR="00943F15">
              <w:rPr>
                <w:rFonts w:ascii="Times New Roman" w:hAnsi="Times New Roman"/>
                <w:sz w:val="22"/>
                <w:szCs w:val="22"/>
                <w:lang w:val="uz-Cyrl-UZ"/>
              </w:rPr>
              <w:t>”</w:t>
            </w:r>
            <w:r w:rsidRPr="00B06114">
              <w:rPr>
                <w:rFonts w:ascii="Times New Roman" w:hAnsi="Times New Roman"/>
                <w:sz w:val="22"/>
                <w:szCs w:val="22"/>
                <w:lang w:val="uz-Cyrl-UZ"/>
              </w:rPr>
              <w:t>дан сифати зарур даражада бўл</w:t>
            </w:r>
            <w:r w:rsidR="005C0EDB">
              <w:rPr>
                <w:rFonts w:ascii="Times New Roman" w:hAnsi="Times New Roman"/>
                <w:sz w:val="22"/>
                <w:szCs w:val="22"/>
                <w:lang w:val="uz-Cyrl-UZ"/>
              </w:rPr>
              <w:t xml:space="preserve">маган ишлар  қонунда белгиланган тартибда </w:t>
            </w:r>
            <w:r w:rsidRPr="00B06114">
              <w:rPr>
                <w:rFonts w:ascii="Times New Roman" w:hAnsi="Times New Roman"/>
                <w:sz w:val="22"/>
                <w:szCs w:val="22"/>
                <w:lang w:val="uz-Cyrl-UZ"/>
              </w:rPr>
              <w:t xml:space="preserve"> жарима ундириш ҳуқуқига эга. </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62.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tc>
      </w:tr>
      <w:tr w:rsidR="00C13063" w:rsidRPr="00D254B3">
        <w:trPr>
          <w:gridAfter w:val="1"/>
          <w:wAfter w:w="256" w:type="dxa"/>
        </w:trPr>
        <w:tc>
          <w:tcPr>
            <w:tcW w:w="10164" w:type="dxa"/>
            <w:gridSpan w:val="5"/>
          </w:tcPr>
          <w:p w:rsidR="00467DFB"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63.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 Хар қандай аниқланган зарар ва сифатсиз ишлар пудратчи хисобидан бартараф этилади.</w:t>
            </w:r>
          </w:p>
        </w:tc>
      </w:tr>
      <w:tr w:rsidR="00C13063" w:rsidRPr="00B06114">
        <w:trPr>
          <w:gridAfter w:val="1"/>
          <w:wAfter w:w="256" w:type="dxa"/>
        </w:trPr>
        <w:tc>
          <w:tcPr>
            <w:tcW w:w="10164" w:type="dxa"/>
            <w:gridSpan w:val="5"/>
          </w:tcPr>
          <w:p w:rsidR="00956596" w:rsidRPr="00D254B3" w:rsidRDefault="00956596" w:rsidP="00A22D0B">
            <w:pPr>
              <w:pStyle w:val="a3"/>
              <w:ind w:firstLine="612"/>
              <w:jc w:val="center"/>
              <w:rPr>
                <w:rFonts w:ascii="Times New Roman" w:hAnsi="Times New Roman"/>
                <w:b/>
                <w:sz w:val="22"/>
                <w:szCs w:val="22"/>
                <w:lang w:val="uz-Cyrl-UZ"/>
              </w:rPr>
            </w:pPr>
          </w:p>
          <w:p w:rsidR="00C13063" w:rsidRDefault="00C13063" w:rsidP="00A22D0B">
            <w:pPr>
              <w:pStyle w:val="a3"/>
              <w:ind w:firstLine="612"/>
              <w:jc w:val="center"/>
              <w:rPr>
                <w:rFonts w:ascii="Times New Roman" w:hAnsi="Times New Roman"/>
                <w:b/>
                <w:sz w:val="22"/>
                <w:szCs w:val="22"/>
                <w:lang w:val="uz-Cyrl-UZ"/>
              </w:rPr>
            </w:pPr>
            <w:r w:rsidRPr="00B06114">
              <w:rPr>
                <w:rFonts w:ascii="Times New Roman" w:hAnsi="Times New Roman"/>
                <w:b/>
                <w:sz w:val="22"/>
                <w:szCs w:val="22"/>
              </w:rPr>
              <w:t>XV. НИЗОЛАРНИ ҲАЛ ЭТИШ ТАРТИБИ</w:t>
            </w:r>
          </w:p>
          <w:p w:rsidR="005C0EDB" w:rsidRPr="005C0EDB" w:rsidRDefault="005C0EDB" w:rsidP="00A22D0B">
            <w:pPr>
              <w:pStyle w:val="a3"/>
              <w:ind w:firstLine="612"/>
              <w:jc w:val="center"/>
              <w:rPr>
                <w:rFonts w:ascii="Times New Roman" w:hAnsi="Times New Roman"/>
                <w:b/>
                <w:sz w:val="22"/>
                <w:szCs w:val="22"/>
                <w:lang w:val="uz-Cyrl-UZ"/>
              </w:rPr>
            </w:pPr>
          </w:p>
        </w:tc>
      </w:tr>
      <w:tr w:rsidR="00C13063" w:rsidRPr="00B06114">
        <w:trPr>
          <w:gridAfter w:val="1"/>
          <w:wAfter w:w="256" w:type="dxa"/>
        </w:trPr>
        <w:tc>
          <w:tcPr>
            <w:tcW w:w="10164" w:type="dxa"/>
            <w:gridSpan w:val="5"/>
          </w:tcPr>
          <w:p w:rsidR="00467DFB" w:rsidRPr="00B06114"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lang w:val="uz-Cyrl-UZ"/>
              </w:rPr>
              <w:t xml:space="preserve">64.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sidR="00DE1C43" w:rsidRPr="00DE1C43">
              <w:rPr>
                <w:rFonts w:ascii="Times New Roman" w:hAnsi="Times New Roman"/>
                <w:b/>
                <w:sz w:val="22"/>
                <w:szCs w:val="22"/>
                <w:lang w:val="uz-Cyrl-UZ"/>
              </w:rPr>
              <w:t xml:space="preserve">Наманган шахар </w:t>
            </w:r>
            <w:r w:rsidR="009851CF" w:rsidRPr="00DE1C43">
              <w:rPr>
                <w:rFonts w:ascii="Times New Roman" w:hAnsi="Times New Roman"/>
                <w:b/>
                <w:sz w:val="22"/>
                <w:szCs w:val="22"/>
                <w:lang w:val="uz-Cyrl-UZ"/>
              </w:rPr>
              <w:t>и</w:t>
            </w:r>
            <w:r w:rsidR="0017561C" w:rsidRPr="00DE1C43">
              <w:rPr>
                <w:rFonts w:ascii="Times New Roman" w:hAnsi="Times New Roman"/>
                <w:b/>
                <w:sz w:val="22"/>
                <w:szCs w:val="22"/>
                <w:lang w:val="uz-Cyrl-UZ"/>
              </w:rPr>
              <w:t>қтисодий</w:t>
            </w:r>
            <w:r w:rsidRPr="00467DFB">
              <w:rPr>
                <w:rFonts w:ascii="Times New Roman" w:hAnsi="Times New Roman"/>
                <w:b/>
                <w:sz w:val="22"/>
                <w:szCs w:val="22"/>
                <w:lang w:val="uz-Cyrl-UZ"/>
              </w:rPr>
              <w:t xml:space="preserve"> суд</w:t>
            </w:r>
            <w:r w:rsidRPr="00B06114">
              <w:rPr>
                <w:rFonts w:ascii="Times New Roman" w:hAnsi="Times New Roman"/>
                <w:sz w:val="22"/>
                <w:szCs w:val="22"/>
                <w:lang w:val="uz-Cyrl-UZ"/>
              </w:rPr>
              <w:t xml:space="preserve"> томонидан кўриб чиқилади.</w:t>
            </w:r>
          </w:p>
        </w:tc>
      </w:tr>
      <w:tr w:rsidR="00C13063" w:rsidRPr="00B06114">
        <w:trPr>
          <w:gridAfter w:val="1"/>
          <w:wAfter w:w="256" w:type="dxa"/>
        </w:trPr>
        <w:tc>
          <w:tcPr>
            <w:tcW w:w="10164" w:type="dxa"/>
            <w:gridSpan w:val="5"/>
          </w:tcPr>
          <w:p w:rsidR="00956596" w:rsidRDefault="00956596" w:rsidP="00A22D0B">
            <w:pPr>
              <w:pStyle w:val="a3"/>
              <w:ind w:firstLine="612"/>
              <w:jc w:val="center"/>
              <w:rPr>
                <w:rFonts w:ascii="Times New Roman" w:hAnsi="Times New Roman"/>
                <w:b/>
                <w:sz w:val="22"/>
                <w:szCs w:val="22"/>
              </w:rPr>
            </w:pPr>
          </w:p>
          <w:p w:rsidR="00C13063" w:rsidRDefault="00C13063" w:rsidP="00A22D0B">
            <w:pPr>
              <w:pStyle w:val="a3"/>
              <w:ind w:firstLine="612"/>
              <w:jc w:val="center"/>
              <w:rPr>
                <w:rFonts w:ascii="Times New Roman" w:hAnsi="Times New Roman"/>
                <w:b/>
                <w:sz w:val="22"/>
                <w:szCs w:val="22"/>
                <w:lang w:val="uz-Cyrl-UZ"/>
              </w:rPr>
            </w:pPr>
            <w:r w:rsidRPr="00B06114">
              <w:rPr>
                <w:rFonts w:ascii="Times New Roman" w:hAnsi="Times New Roman"/>
                <w:b/>
                <w:sz w:val="22"/>
                <w:szCs w:val="22"/>
              </w:rPr>
              <w:t>XVI. АЛОҲИДА ШАРТЛАР</w:t>
            </w:r>
          </w:p>
          <w:p w:rsidR="009851CF" w:rsidRPr="009851CF" w:rsidRDefault="009851CF" w:rsidP="00A22D0B">
            <w:pPr>
              <w:pStyle w:val="a3"/>
              <w:ind w:firstLine="612"/>
              <w:jc w:val="center"/>
              <w:rPr>
                <w:rFonts w:ascii="Times New Roman" w:hAnsi="Times New Roman"/>
                <w:b/>
                <w:sz w:val="22"/>
                <w:szCs w:val="22"/>
                <w:lang w:val="uz-Cyrl-UZ"/>
              </w:rPr>
            </w:pPr>
          </w:p>
        </w:tc>
      </w:tr>
      <w:tr w:rsidR="00C13063" w:rsidRPr="00D254B3">
        <w:trPr>
          <w:gridAfter w:val="1"/>
          <w:wAfter w:w="256" w:type="dxa"/>
        </w:trPr>
        <w:tc>
          <w:tcPr>
            <w:tcW w:w="10164" w:type="dxa"/>
            <w:gridSpan w:val="5"/>
          </w:tcPr>
          <w:p w:rsidR="00C13063" w:rsidRDefault="00C13063" w:rsidP="00A22D0B">
            <w:pPr>
              <w:pStyle w:val="a3"/>
              <w:ind w:firstLine="612"/>
              <w:jc w:val="both"/>
              <w:rPr>
                <w:rFonts w:ascii="Times New Roman" w:hAnsi="Times New Roman"/>
                <w:sz w:val="22"/>
                <w:szCs w:val="22"/>
                <w:lang w:val="uz-Cyrl-UZ"/>
              </w:rPr>
            </w:pPr>
            <w:r w:rsidRPr="00B06114">
              <w:rPr>
                <w:rFonts w:ascii="Times New Roman" w:hAnsi="Times New Roman"/>
                <w:sz w:val="22"/>
                <w:szCs w:val="22"/>
              </w:rPr>
              <w:t>6</w:t>
            </w:r>
            <w:r w:rsidRPr="00B06114">
              <w:rPr>
                <w:rFonts w:ascii="Times New Roman" w:hAnsi="Times New Roman"/>
                <w:sz w:val="22"/>
                <w:szCs w:val="22"/>
                <w:lang w:val="uz-Cyrl-UZ"/>
              </w:rPr>
              <w:t>5</w:t>
            </w:r>
            <w:r w:rsidRPr="00B06114">
              <w:rPr>
                <w:rFonts w:ascii="Times New Roman" w:hAnsi="Times New Roman"/>
                <w:sz w:val="22"/>
                <w:szCs w:val="22"/>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r w:rsidR="00F748DD">
              <w:rPr>
                <w:rFonts w:ascii="Times New Roman" w:hAnsi="Times New Roman"/>
                <w:sz w:val="22"/>
                <w:szCs w:val="22"/>
                <w:lang w:val="uz-Cyrl-UZ"/>
              </w:rPr>
              <w:t xml:space="preserve"> </w:t>
            </w:r>
          </w:p>
          <w:p w:rsidR="007E6733" w:rsidRPr="00F748DD" w:rsidRDefault="00F748DD" w:rsidP="00AE2012">
            <w:pPr>
              <w:pStyle w:val="a3"/>
              <w:ind w:firstLine="612"/>
              <w:jc w:val="both"/>
              <w:rPr>
                <w:rFonts w:ascii="Times New Roman" w:hAnsi="Times New Roman"/>
                <w:sz w:val="22"/>
                <w:szCs w:val="22"/>
                <w:lang w:val="uz-Cyrl-UZ"/>
              </w:rPr>
            </w:pPr>
            <w:r>
              <w:rPr>
                <w:rFonts w:ascii="Times New Roman" w:hAnsi="Times New Roman"/>
                <w:sz w:val="22"/>
                <w:szCs w:val="22"/>
                <w:lang w:val="uz-Cyrl-UZ"/>
              </w:rPr>
              <w:t xml:space="preserve">Агар </w:t>
            </w:r>
            <w:r w:rsidR="00AE2012">
              <w:rPr>
                <w:rFonts w:ascii="Times New Roman" w:hAnsi="Times New Roman"/>
                <w:sz w:val="22"/>
                <w:szCs w:val="22"/>
                <w:lang w:val="uz-Cyrl-UZ"/>
              </w:rPr>
              <w:t>“П</w:t>
            </w:r>
            <w:r>
              <w:rPr>
                <w:rFonts w:ascii="Times New Roman" w:hAnsi="Times New Roman"/>
                <w:sz w:val="22"/>
                <w:szCs w:val="22"/>
                <w:lang w:val="uz-Cyrl-UZ"/>
              </w:rPr>
              <w:t>удратчи</w:t>
            </w:r>
            <w:r w:rsidR="00AE2012">
              <w:rPr>
                <w:rFonts w:ascii="Times New Roman" w:hAnsi="Times New Roman"/>
                <w:sz w:val="22"/>
                <w:szCs w:val="22"/>
                <w:lang w:val="uz-Cyrl-UZ"/>
              </w:rPr>
              <w:t>”</w:t>
            </w:r>
            <w:r>
              <w:rPr>
                <w:rFonts w:ascii="Times New Roman" w:hAnsi="Times New Roman"/>
                <w:sz w:val="22"/>
                <w:szCs w:val="22"/>
                <w:lang w:val="uz-Cyrl-UZ"/>
              </w:rPr>
              <w:t xml:space="preserve"> шартнома бўйича ишлар якунлангандан кейин қурилиш майдонида ўзига тегишли мол-мулкини қолдирса у холда буюртмачи пудратчи қурилиш майдонини озод қилиш санасигача бажарилган ишлар учун унга хақ тўлашни кечиктиришга ҳақлидир.</w:t>
            </w:r>
          </w:p>
        </w:tc>
      </w:tr>
      <w:tr w:rsidR="00C13063" w:rsidRPr="00D254B3">
        <w:trPr>
          <w:gridAfter w:val="1"/>
          <w:wAfter w:w="256" w:type="dxa"/>
        </w:trPr>
        <w:tc>
          <w:tcPr>
            <w:tcW w:w="10164" w:type="dxa"/>
            <w:gridSpan w:val="5"/>
          </w:tcPr>
          <w:p w:rsidR="00C13063" w:rsidRPr="00943F15" w:rsidRDefault="00C13063" w:rsidP="00A22D0B">
            <w:pPr>
              <w:pStyle w:val="a3"/>
              <w:ind w:firstLine="612"/>
              <w:jc w:val="both"/>
              <w:rPr>
                <w:rFonts w:ascii="Times New Roman" w:hAnsi="Times New Roman"/>
                <w:sz w:val="22"/>
                <w:szCs w:val="22"/>
                <w:lang w:val="uz-Cyrl-UZ"/>
              </w:rPr>
            </w:pPr>
            <w:r w:rsidRPr="00943F15">
              <w:rPr>
                <w:rFonts w:ascii="Times New Roman" w:hAnsi="Times New Roman"/>
                <w:sz w:val="22"/>
                <w:szCs w:val="22"/>
                <w:lang w:val="uz-Cyrl-UZ"/>
              </w:rPr>
              <w:t>6</w:t>
            </w:r>
            <w:r w:rsidRPr="00B06114">
              <w:rPr>
                <w:rFonts w:ascii="Times New Roman" w:hAnsi="Times New Roman"/>
                <w:sz w:val="22"/>
                <w:szCs w:val="22"/>
                <w:lang w:val="uz-Cyrl-UZ"/>
              </w:rPr>
              <w:t>6</w:t>
            </w:r>
            <w:r w:rsidRPr="00943F15">
              <w:rPr>
                <w:rFonts w:ascii="Times New Roman" w:hAnsi="Times New Roman"/>
                <w:sz w:val="22"/>
                <w:szCs w:val="22"/>
                <w:lang w:val="uz-Cyrl-UZ"/>
              </w:rPr>
              <w:t xml:space="preserve">. </w:t>
            </w:r>
            <w:r w:rsidR="00943F15">
              <w:rPr>
                <w:rFonts w:ascii="Times New Roman" w:hAnsi="Times New Roman"/>
                <w:sz w:val="22"/>
                <w:szCs w:val="22"/>
                <w:lang w:val="uz-Cyrl-UZ"/>
              </w:rPr>
              <w:t>“</w:t>
            </w:r>
            <w:r w:rsidRPr="00943F15">
              <w:rPr>
                <w:rFonts w:ascii="Times New Roman" w:hAnsi="Times New Roman"/>
                <w:sz w:val="22"/>
                <w:szCs w:val="22"/>
                <w:lang w:val="uz-Cyrl-UZ"/>
              </w:rPr>
              <w:t>Пудратчи</w:t>
            </w:r>
            <w:r w:rsidR="00943F15">
              <w:rPr>
                <w:rFonts w:ascii="Times New Roman" w:hAnsi="Times New Roman"/>
                <w:sz w:val="22"/>
                <w:szCs w:val="22"/>
                <w:lang w:val="uz-Cyrl-UZ"/>
              </w:rPr>
              <w:t>”</w:t>
            </w:r>
            <w:r w:rsidRPr="00943F15">
              <w:rPr>
                <w:rFonts w:ascii="Times New Roman" w:hAnsi="Times New Roman"/>
                <w:sz w:val="22"/>
                <w:szCs w:val="22"/>
                <w:lang w:val="uz-Cyrl-UZ"/>
              </w:rPr>
              <w:t xml:space="preserve">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tc>
      </w:tr>
      <w:tr w:rsidR="00C13063" w:rsidRPr="00D254B3">
        <w:trPr>
          <w:gridAfter w:val="1"/>
          <w:wAfter w:w="256" w:type="dxa"/>
        </w:trPr>
        <w:tc>
          <w:tcPr>
            <w:tcW w:w="10164" w:type="dxa"/>
            <w:gridSpan w:val="5"/>
          </w:tcPr>
          <w:p w:rsidR="00C13063" w:rsidRPr="00D254B3" w:rsidRDefault="00C13063" w:rsidP="00A22D0B">
            <w:pPr>
              <w:pStyle w:val="a3"/>
              <w:ind w:firstLine="612"/>
              <w:jc w:val="both"/>
              <w:rPr>
                <w:rFonts w:ascii="Times New Roman" w:hAnsi="Times New Roman"/>
                <w:sz w:val="22"/>
                <w:szCs w:val="22"/>
                <w:lang w:val="uz-Cyrl-UZ"/>
              </w:rPr>
            </w:pPr>
            <w:r w:rsidRPr="00D254B3">
              <w:rPr>
                <w:rFonts w:ascii="Times New Roman" w:hAnsi="Times New Roman"/>
                <w:sz w:val="22"/>
                <w:szCs w:val="22"/>
                <w:lang w:val="uz-Cyrl-UZ"/>
              </w:rPr>
              <w:t>6</w:t>
            </w:r>
            <w:r w:rsidRPr="00B06114">
              <w:rPr>
                <w:rFonts w:ascii="Times New Roman" w:hAnsi="Times New Roman"/>
                <w:sz w:val="22"/>
                <w:szCs w:val="22"/>
                <w:lang w:val="uz-Cyrl-UZ"/>
              </w:rPr>
              <w:t>7</w:t>
            </w:r>
            <w:r w:rsidRPr="00D254B3">
              <w:rPr>
                <w:rFonts w:ascii="Times New Roman" w:hAnsi="Times New Roman"/>
                <w:sz w:val="22"/>
                <w:szCs w:val="22"/>
                <w:lang w:val="uz-Cyrl-UZ"/>
              </w:rPr>
              <w:t>.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tc>
      </w:tr>
      <w:tr w:rsidR="00C13063" w:rsidRPr="00D254B3">
        <w:trPr>
          <w:gridAfter w:val="1"/>
          <w:wAfter w:w="256" w:type="dxa"/>
        </w:trPr>
        <w:tc>
          <w:tcPr>
            <w:tcW w:w="10164" w:type="dxa"/>
            <w:gridSpan w:val="5"/>
          </w:tcPr>
          <w:p w:rsidR="00C13063" w:rsidRPr="00D254B3" w:rsidRDefault="00C13063" w:rsidP="00A22D0B">
            <w:pPr>
              <w:pStyle w:val="a3"/>
              <w:ind w:firstLine="612"/>
              <w:jc w:val="both"/>
              <w:rPr>
                <w:rFonts w:ascii="Times New Roman" w:hAnsi="Times New Roman"/>
                <w:sz w:val="22"/>
                <w:szCs w:val="22"/>
                <w:lang w:val="uz-Cyrl-UZ"/>
              </w:rPr>
            </w:pPr>
            <w:r w:rsidRPr="00D254B3">
              <w:rPr>
                <w:rFonts w:ascii="Times New Roman" w:hAnsi="Times New Roman"/>
                <w:sz w:val="22"/>
                <w:szCs w:val="22"/>
                <w:lang w:val="uz-Cyrl-UZ"/>
              </w:rPr>
              <w:t>6</w:t>
            </w:r>
            <w:r w:rsidRPr="00B06114">
              <w:rPr>
                <w:rFonts w:ascii="Times New Roman" w:hAnsi="Times New Roman"/>
                <w:sz w:val="22"/>
                <w:szCs w:val="22"/>
                <w:lang w:val="uz-Cyrl-UZ"/>
              </w:rPr>
              <w:t>8</w:t>
            </w:r>
            <w:r w:rsidRPr="00D254B3">
              <w:rPr>
                <w:rFonts w:ascii="Times New Roman" w:hAnsi="Times New Roman"/>
                <w:sz w:val="22"/>
                <w:szCs w:val="22"/>
                <w:lang w:val="uz-Cyrl-UZ"/>
              </w:rPr>
              <w:t xml:space="preserve">. </w:t>
            </w:r>
            <w:r w:rsidR="00AE2012" w:rsidRPr="00D254B3">
              <w:rPr>
                <w:rFonts w:ascii="Times New Roman" w:hAnsi="Times New Roman"/>
                <w:sz w:val="22"/>
                <w:szCs w:val="22"/>
                <w:lang w:val="uz-Cyrl-UZ"/>
              </w:rPr>
              <w:t>«</w:t>
            </w:r>
            <w:r w:rsidRPr="00D254B3">
              <w:rPr>
                <w:rFonts w:ascii="Times New Roman" w:hAnsi="Times New Roman"/>
                <w:sz w:val="22"/>
                <w:szCs w:val="22"/>
                <w:lang w:val="uz-Cyrl-UZ"/>
              </w:rPr>
              <w:t>Буюртмачи</w:t>
            </w:r>
            <w:r w:rsidR="00AE2012" w:rsidRPr="00D254B3">
              <w:rPr>
                <w:rFonts w:ascii="Times New Roman" w:hAnsi="Times New Roman"/>
                <w:sz w:val="22"/>
                <w:szCs w:val="22"/>
                <w:lang w:val="uz-Cyrl-UZ"/>
              </w:rPr>
              <w:t>»</w:t>
            </w:r>
            <w:r w:rsidRPr="00D254B3">
              <w:rPr>
                <w:rFonts w:ascii="Times New Roman" w:hAnsi="Times New Roman"/>
                <w:sz w:val="22"/>
                <w:szCs w:val="22"/>
                <w:lang w:val="uz-Cyrl-UZ"/>
              </w:rPr>
              <w:t xml:space="preserve"> билан </w:t>
            </w:r>
            <w:r w:rsidR="00AE2012" w:rsidRPr="00D254B3">
              <w:rPr>
                <w:rFonts w:ascii="Times New Roman" w:hAnsi="Times New Roman"/>
                <w:sz w:val="22"/>
                <w:szCs w:val="22"/>
                <w:lang w:val="uz-Cyrl-UZ"/>
              </w:rPr>
              <w:t>«</w:t>
            </w:r>
            <w:r w:rsidRPr="00D254B3">
              <w:rPr>
                <w:rFonts w:ascii="Times New Roman" w:hAnsi="Times New Roman"/>
                <w:sz w:val="22"/>
                <w:szCs w:val="22"/>
                <w:lang w:val="uz-Cyrl-UZ"/>
              </w:rPr>
              <w:t>Пудратчи</w:t>
            </w:r>
            <w:r w:rsidR="00AE2012" w:rsidRPr="00D254B3">
              <w:rPr>
                <w:rFonts w:ascii="Times New Roman" w:hAnsi="Times New Roman"/>
                <w:sz w:val="22"/>
                <w:szCs w:val="22"/>
                <w:lang w:val="uz-Cyrl-UZ"/>
              </w:rPr>
              <w:t>»</w:t>
            </w:r>
            <w:r w:rsidRPr="00D254B3">
              <w:rPr>
                <w:rFonts w:ascii="Times New Roman" w:hAnsi="Times New Roman"/>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tc>
      </w:tr>
      <w:tr w:rsidR="00C13063" w:rsidRPr="00D254B3">
        <w:trPr>
          <w:gridAfter w:val="1"/>
          <w:wAfter w:w="256" w:type="dxa"/>
        </w:trPr>
        <w:tc>
          <w:tcPr>
            <w:tcW w:w="10164" w:type="dxa"/>
            <w:gridSpan w:val="5"/>
          </w:tcPr>
          <w:p w:rsidR="00C13063" w:rsidRPr="00D254B3" w:rsidRDefault="00154382" w:rsidP="00A22D0B">
            <w:pPr>
              <w:pStyle w:val="a3"/>
              <w:ind w:firstLine="612"/>
              <w:jc w:val="both"/>
              <w:rPr>
                <w:rFonts w:ascii="Times New Roman" w:hAnsi="Times New Roman"/>
                <w:sz w:val="22"/>
                <w:szCs w:val="22"/>
                <w:lang w:val="uz-Cyrl-UZ"/>
              </w:rPr>
            </w:pPr>
            <w:r w:rsidRPr="00D254B3">
              <w:rPr>
                <w:rFonts w:ascii="Times New Roman" w:hAnsi="Times New Roman"/>
                <w:sz w:val="22"/>
                <w:szCs w:val="22"/>
                <w:lang w:val="uz-Cyrl-UZ"/>
              </w:rPr>
              <w:t>69</w:t>
            </w:r>
            <w:r w:rsidR="00C13063" w:rsidRPr="00D254B3">
              <w:rPr>
                <w:rFonts w:ascii="Times New Roman" w:hAnsi="Times New Roman"/>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p>
        </w:tc>
      </w:tr>
      <w:tr w:rsidR="00C13063" w:rsidRPr="00D254B3">
        <w:trPr>
          <w:gridAfter w:val="1"/>
          <w:wAfter w:w="256" w:type="dxa"/>
        </w:trPr>
        <w:tc>
          <w:tcPr>
            <w:tcW w:w="10164" w:type="dxa"/>
            <w:gridSpan w:val="5"/>
          </w:tcPr>
          <w:p w:rsidR="00C13063" w:rsidRPr="00D254B3" w:rsidRDefault="00154382" w:rsidP="00AE2012">
            <w:pPr>
              <w:pStyle w:val="a3"/>
              <w:ind w:firstLine="612"/>
              <w:jc w:val="both"/>
              <w:rPr>
                <w:rFonts w:ascii="Times New Roman" w:hAnsi="Times New Roman"/>
                <w:sz w:val="22"/>
                <w:szCs w:val="22"/>
                <w:lang w:val="uz-Cyrl-UZ"/>
              </w:rPr>
            </w:pPr>
            <w:r w:rsidRPr="00D254B3">
              <w:rPr>
                <w:rFonts w:ascii="Times New Roman" w:hAnsi="Times New Roman"/>
                <w:sz w:val="22"/>
                <w:szCs w:val="22"/>
                <w:lang w:val="uz-Cyrl-UZ"/>
              </w:rPr>
              <w:t>70</w:t>
            </w:r>
            <w:r w:rsidR="00C13063" w:rsidRPr="00D254B3">
              <w:rPr>
                <w:rFonts w:ascii="Times New Roman" w:hAnsi="Times New Roman"/>
                <w:sz w:val="22"/>
                <w:szCs w:val="22"/>
                <w:lang w:val="uz-Cyrl-UZ"/>
              </w:rPr>
              <w:t xml:space="preserve">. Мазкур шартнома бир хил юридик кучга эга бўлган </w:t>
            </w:r>
            <w:r w:rsidR="00AE2012" w:rsidRPr="00D254B3">
              <w:rPr>
                <w:rFonts w:ascii="Times New Roman" w:hAnsi="Times New Roman"/>
                <w:sz w:val="22"/>
                <w:szCs w:val="22"/>
                <w:lang w:val="uz-Cyrl-UZ"/>
              </w:rPr>
              <w:t>2</w:t>
            </w:r>
            <w:r w:rsidR="00C13063" w:rsidRPr="00D254B3">
              <w:rPr>
                <w:rFonts w:ascii="Times New Roman" w:hAnsi="Times New Roman"/>
                <w:sz w:val="22"/>
                <w:szCs w:val="22"/>
                <w:lang w:val="uz-Cyrl-UZ"/>
              </w:rPr>
              <w:t xml:space="preserve"> нусхада тузилди.</w:t>
            </w:r>
          </w:p>
        </w:tc>
      </w:tr>
      <w:tr w:rsidR="00C13063" w:rsidRPr="00D254B3">
        <w:trPr>
          <w:gridAfter w:val="1"/>
          <w:wAfter w:w="256" w:type="dxa"/>
        </w:trPr>
        <w:tc>
          <w:tcPr>
            <w:tcW w:w="10164" w:type="dxa"/>
            <w:gridSpan w:val="5"/>
          </w:tcPr>
          <w:p w:rsidR="00C13063" w:rsidRPr="00B06114" w:rsidRDefault="00C13063" w:rsidP="00A22D0B">
            <w:pPr>
              <w:pStyle w:val="a3"/>
              <w:ind w:firstLine="612"/>
              <w:jc w:val="both"/>
              <w:rPr>
                <w:rFonts w:ascii="Times New Roman" w:hAnsi="Times New Roman"/>
                <w:sz w:val="22"/>
                <w:szCs w:val="22"/>
                <w:lang w:val="uz-Cyrl-UZ"/>
              </w:rPr>
            </w:pPr>
          </w:p>
        </w:tc>
      </w:tr>
      <w:tr w:rsidR="00DE536E" w:rsidRPr="00D254B3">
        <w:trPr>
          <w:gridAfter w:val="1"/>
          <w:wAfter w:w="256" w:type="dxa"/>
        </w:trPr>
        <w:tc>
          <w:tcPr>
            <w:tcW w:w="10164" w:type="dxa"/>
            <w:gridSpan w:val="5"/>
          </w:tcPr>
          <w:p w:rsidR="00DE536E" w:rsidRDefault="00DE536E"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Default="00BA4653" w:rsidP="002A6D60">
            <w:pPr>
              <w:pStyle w:val="a3"/>
              <w:ind w:firstLine="612"/>
              <w:jc w:val="both"/>
              <w:rPr>
                <w:rFonts w:ascii="Times New Roman" w:hAnsi="Times New Roman"/>
                <w:sz w:val="22"/>
                <w:szCs w:val="22"/>
                <w:lang w:val="uz-Cyrl-UZ"/>
              </w:rPr>
            </w:pPr>
          </w:p>
          <w:p w:rsidR="00BA4653" w:rsidRPr="00B06114" w:rsidRDefault="00BA4653" w:rsidP="002A6D60">
            <w:pPr>
              <w:pStyle w:val="a3"/>
              <w:ind w:firstLine="612"/>
              <w:jc w:val="both"/>
              <w:rPr>
                <w:rFonts w:ascii="Times New Roman" w:hAnsi="Times New Roman"/>
                <w:sz w:val="22"/>
                <w:szCs w:val="22"/>
                <w:lang w:val="uz-Cyrl-UZ"/>
              </w:rPr>
            </w:pPr>
          </w:p>
        </w:tc>
      </w:tr>
      <w:tr w:rsidR="00DE536E" w:rsidRPr="00B06114">
        <w:trPr>
          <w:gridAfter w:val="1"/>
          <w:wAfter w:w="256" w:type="dxa"/>
        </w:trPr>
        <w:tc>
          <w:tcPr>
            <w:tcW w:w="10164" w:type="dxa"/>
            <w:gridSpan w:val="5"/>
          </w:tcPr>
          <w:p w:rsidR="00DE536E" w:rsidRPr="00D254B3" w:rsidRDefault="00DE536E" w:rsidP="002A6D60">
            <w:pPr>
              <w:pStyle w:val="a3"/>
              <w:jc w:val="center"/>
              <w:rPr>
                <w:rFonts w:ascii="Times New Roman" w:hAnsi="Times New Roman"/>
                <w:b/>
                <w:sz w:val="22"/>
                <w:szCs w:val="22"/>
                <w:lang w:val="uz-Cyrl-UZ"/>
              </w:rPr>
            </w:pPr>
          </w:p>
          <w:p w:rsidR="00DE536E" w:rsidRPr="00B06114" w:rsidRDefault="00DE536E" w:rsidP="002A6D60">
            <w:pPr>
              <w:pStyle w:val="a3"/>
              <w:jc w:val="center"/>
              <w:rPr>
                <w:rFonts w:ascii="Times New Roman" w:hAnsi="Times New Roman"/>
                <w:b/>
                <w:sz w:val="22"/>
                <w:szCs w:val="22"/>
              </w:rPr>
            </w:pPr>
            <w:r w:rsidRPr="00B06114">
              <w:rPr>
                <w:rFonts w:ascii="Times New Roman" w:hAnsi="Times New Roman"/>
                <w:b/>
                <w:sz w:val="22"/>
                <w:szCs w:val="22"/>
              </w:rPr>
              <w:t>XVII. ТОМОНЛАРНИНГ БАНК РЕКВИЗИТЛАРИ</w:t>
            </w:r>
          </w:p>
          <w:p w:rsidR="00DE536E" w:rsidRPr="00B06114" w:rsidRDefault="00DE536E" w:rsidP="002A6D60">
            <w:pPr>
              <w:pStyle w:val="a3"/>
              <w:jc w:val="center"/>
              <w:rPr>
                <w:rFonts w:ascii="Times New Roman" w:hAnsi="Times New Roman"/>
                <w:b/>
                <w:sz w:val="22"/>
                <w:szCs w:val="22"/>
              </w:rPr>
            </w:pPr>
            <w:r w:rsidRPr="00B06114">
              <w:rPr>
                <w:rFonts w:ascii="Times New Roman" w:hAnsi="Times New Roman"/>
                <w:b/>
                <w:sz w:val="22"/>
                <w:szCs w:val="22"/>
              </w:rPr>
              <w:t>ВА ЮРИДИК МАНЗИЛЛАРИ:</w:t>
            </w:r>
          </w:p>
        </w:tc>
      </w:tr>
      <w:tr w:rsidR="00DE536E" w:rsidRPr="00B06114">
        <w:trPr>
          <w:gridAfter w:val="1"/>
          <w:wAfter w:w="256" w:type="dxa"/>
        </w:trPr>
        <w:tc>
          <w:tcPr>
            <w:tcW w:w="10164" w:type="dxa"/>
            <w:gridSpan w:val="5"/>
          </w:tcPr>
          <w:p w:rsidR="00DE536E" w:rsidRPr="00B06114" w:rsidRDefault="00DE536E" w:rsidP="002A6D60">
            <w:pPr>
              <w:pStyle w:val="a3"/>
              <w:jc w:val="both"/>
              <w:rPr>
                <w:rFonts w:ascii="Times New Roman" w:hAnsi="Times New Roman"/>
                <w:sz w:val="22"/>
                <w:szCs w:val="22"/>
              </w:rPr>
            </w:pPr>
          </w:p>
        </w:tc>
      </w:tr>
      <w:tr w:rsidR="00DE536E" w:rsidRPr="00B06114">
        <w:tblPrEx>
          <w:tblLook w:val="04A0"/>
        </w:tblPrEx>
        <w:trPr>
          <w:trHeight w:val="277"/>
        </w:trPr>
        <w:tc>
          <w:tcPr>
            <w:tcW w:w="4989" w:type="dxa"/>
            <w:gridSpan w:val="2"/>
          </w:tcPr>
          <w:p w:rsidR="00DE536E" w:rsidRPr="000E59BF" w:rsidRDefault="00DE536E" w:rsidP="002A6D60">
            <w:pPr>
              <w:tabs>
                <w:tab w:val="left" w:pos="714"/>
              </w:tabs>
              <w:jc w:val="center"/>
              <w:rPr>
                <w:b/>
                <w:sz w:val="22"/>
                <w:szCs w:val="22"/>
                <w:lang w:val="uz-Cyrl-UZ"/>
              </w:rPr>
            </w:pPr>
            <w:r w:rsidRPr="000E59BF">
              <w:rPr>
                <w:b/>
                <w:color w:val="FF0000"/>
                <w:sz w:val="22"/>
                <w:szCs w:val="22"/>
              </w:rPr>
              <w:t xml:space="preserve"> </w:t>
            </w:r>
            <w:r w:rsidRPr="000E59BF">
              <w:rPr>
                <w:b/>
                <w:sz w:val="22"/>
                <w:szCs w:val="22"/>
                <w:lang w:val="uz-Cyrl-UZ"/>
              </w:rPr>
              <w:t>«</w:t>
            </w:r>
            <w:r w:rsidRPr="000E59BF">
              <w:rPr>
                <w:b/>
                <w:sz w:val="22"/>
                <w:szCs w:val="22"/>
              </w:rPr>
              <w:t>БУЮРТМАЧИ</w:t>
            </w:r>
            <w:r w:rsidRPr="000E59BF">
              <w:rPr>
                <w:b/>
                <w:sz w:val="22"/>
                <w:szCs w:val="22"/>
                <w:lang w:val="uz-Cyrl-UZ"/>
              </w:rPr>
              <w:t>»</w:t>
            </w:r>
          </w:p>
          <w:p w:rsidR="00DE536E" w:rsidRPr="000E59BF" w:rsidRDefault="00DE536E" w:rsidP="002A6D60">
            <w:pPr>
              <w:tabs>
                <w:tab w:val="left" w:pos="714"/>
              </w:tabs>
              <w:jc w:val="center"/>
              <w:rPr>
                <w:b/>
                <w:sz w:val="22"/>
                <w:szCs w:val="22"/>
                <w:lang w:val="uz-Cyrl-UZ"/>
              </w:rPr>
            </w:pPr>
          </w:p>
        </w:tc>
        <w:tc>
          <w:tcPr>
            <w:tcW w:w="236" w:type="dxa"/>
          </w:tcPr>
          <w:p w:rsidR="00DE536E" w:rsidRPr="000E59BF" w:rsidRDefault="00DE536E" w:rsidP="002A6D60">
            <w:pPr>
              <w:tabs>
                <w:tab w:val="left" w:pos="714"/>
              </w:tabs>
              <w:jc w:val="center"/>
              <w:rPr>
                <w:b/>
                <w:sz w:val="22"/>
                <w:szCs w:val="22"/>
                <w:lang w:val="uz-Cyrl-UZ"/>
              </w:rPr>
            </w:pPr>
          </w:p>
        </w:tc>
        <w:tc>
          <w:tcPr>
            <w:tcW w:w="5195" w:type="dxa"/>
            <w:gridSpan w:val="3"/>
          </w:tcPr>
          <w:p w:rsidR="00DE536E" w:rsidRPr="000E59BF" w:rsidRDefault="00DE536E" w:rsidP="002A6D60">
            <w:pPr>
              <w:tabs>
                <w:tab w:val="left" w:pos="714"/>
              </w:tabs>
              <w:jc w:val="center"/>
              <w:rPr>
                <w:b/>
                <w:sz w:val="22"/>
                <w:szCs w:val="22"/>
                <w:lang w:val="uz-Cyrl-UZ"/>
              </w:rPr>
            </w:pPr>
            <w:r w:rsidRPr="000E59BF">
              <w:rPr>
                <w:b/>
                <w:sz w:val="22"/>
                <w:szCs w:val="22"/>
                <w:lang w:val="uz-Cyrl-UZ"/>
              </w:rPr>
              <w:t>«</w:t>
            </w:r>
            <w:r w:rsidRPr="000E59BF">
              <w:rPr>
                <w:b/>
                <w:sz w:val="22"/>
                <w:szCs w:val="22"/>
              </w:rPr>
              <w:t>ПУДРАТЧИ</w:t>
            </w:r>
            <w:r w:rsidRPr="000E59BF">
              <w:rPr>
                <w:b/>
                <w:sz w:val="22"/>
                <w:szCs w:val="22"/>
                <w:lang w:val="uz-Cyrl-UZ"/>
              </w:rPr>
              <w:t>»</w:t>
            </w:r>
          </w:p>
          <w:p w:rsidR="00DE536E" w:rsidRPr="000E59BF" w:rsidRDefault="00DE536E" w:rsidP="002A6D60">
            <w:pPr>
              <w:tabs>
                <w:tab w:val="left" w:pos="714"/>
              </w:tabs>
              <w:jc w:val="center"/>
              <w:rPr>
                <w:b/>
                <w:sz w:val="22"/>
                <w:szCs w:val="22"/>
                <w:lang w:val="uz-Cyrl-UZ"/>
              </w:rPr>
            </w:pPr>
          </w:p>
        </w:tc>
      </w:tr>
      <w:tr w:rsidR="00DE536E" w:rsidRPr="00B06114">
        <w:tblPrEx>
          <w:tblLook w:val="04A0"/>
        </w:tblPrEx>
        <w:trPr>
          <w:trHeight w:val="278"/>
        </w:trPr>
        <w:tc>
          <w:tcPr>
            <w:tcW w:w="4989" w:type="dxa"/>
            <w:gridSpan w:val="2"/>
            <w:tcBorders>
              <w:bottom w:val="single" w:sz="4" w:space="0" w:color="auto"/>
            </w:tcBorders>
          </w:tcPr>
          <w:p w:rsidR="00DE536E" w:rsidRPr="000E59BF" w:rsidRDefault="00DE536E" w:rsidP="002A6D60">
            <w:pPr>
              <w:tabs>
                <w:tab w:val="left" w:pos="714"/>
              </w:tabs>
              <w:jc w:val="both"/>
              <w:rPr>
                <w:b/>
                <w:sz w:val="22"/>
                <w:szCs w:val="22"/>
                <w:lang w:val="uz-Cyrl-UZ"/>
              </w:rPr>
            </w:pPr>
          </w:p>
        </w:tc>
        <w:tc>
          <w:tcPr>
            <w:tcW w:w="236" w:type="dxa"/>
          </w:tcPr>
          <w:p w:rsidR="00DE536E" w:rsidRPr="000E59BF" w:rsidRDefault="00DE536E" w:rsidP="002A6D60">
            <w:pPr>
              <w:tabs>
                <w:tab w:val="left" w:pos="714"/>
              </w:tabs>
              <w:jc w:val="both"/>
              <w:rPr>
                <w:b/>
                <w:sz w:val="22"/>
                <w:szCs w:val="22"/>
                <w:lang w:val="uz-Cyrl-UZ"/>
              </w:rPr>
            </w:pPr>
          </w:p>
        </w:tc>
        <w:tc>
          <w:tcPr>
            <w:tcW w:w="5195" w:type="dxa"/>
            <w:gridSpan w:val="3"/>
            <w:tcBorders>
              <w:bottom w:val="single" w:sz="4" w:space="0" w:color="auto"/>
            </w:tcBorders>
          </w:tcPr>
          <w:p w:rsidR="00DE536E" w:rsidRPr="000E59BF" w:rsidRDefault="00DE536E" w:rsidP="002A6D60">
            <w:pPr>
              <w:tabs>
                <w:tab w:val="left" w:pos="714"/>
              </w:tabs>
              <w:jc w:val="both"/>
              <w:rPr>
                <w:b/>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0E59BF" w:rsidRDefault="00B03F52" w:rsidP="009C1386">
            <w:pPr>
              <w:tabs>
                <w:tab w:val="left" w:pos="714"/>
              </w:tabs>
              <w:jc w:val="center"/>
              <w:rPr>
                <w:b/>
                <w:color w:val="003366"/>
                <w:sz w:val="22"/>
                <w:szCs w:val="22"/>
                <w:lang w:val="uz-Cyrl-UZ"/>
              </w:rPr>
            </w:pPr>
          </w:p>
        </w:tc>
        <w:tc>
          <w:tcPr>
            <w:tcW w:w="236" w:type="dxa"/>
          </w:tcPr>
          <w:p w:rsidR="00B03F52" w:rsidRPr="000E59BF" w:rsidRDefault="00B03F52" w:rsidP="002A6D60">
            <w:pPr>
              <w:tabs>
                <w:tab w:val="left" w:pos="714"/>
              </w:tabs>
              <w:jc w:val="both"/>
              <w:rPr>
                <w:b/>
                <w:sz w:val="22"/>
                <w:szCs w:val="22"/>
                <w:lang w:val="uz-Cyrl-UZ"/>
              </w:rPr>
            </w:pPr>
          </w:p>
        </w:tc>
        <w:tc>
          <w:tcPr>
            <w:tcW w:w="5195" w:type="dxa"/>
            <w:gridSpan w:val="3"/>
            <w:tcBorders>
              <w:top w:val="single" w:sz="4" w:space="0" w:color="auto"/>
              <w:bottom w:val="single" w:sz="4" w:space="0" w:color="auto"/>
            </w:tcBorders>
          </w:tcPr>
          <w:p w:rsidR="00B03F52" w:rsidRPr="002726C0" w:rsidRDefault="00B03F52" w:rsidP="008E6059">
            <w:pPr>
              <w:tabs>
                <w:tab w:val="left" w:pos="714"/>
              </w:tabs>
              <w:jc w:val="center"/>
              <w:rPr>
                <w:b/>
                <w:color w:val="003366"/>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0E59BF" w:rsidRDefault="00B03F52" w:rsidP="009C1386">
            <w:pPr>
              <w:tabs>
                <w:tab w:val="left" w:pos="714"/>
              </w:tabs>
              <w:jc w:val="center"/>
              <w:rPr>
                <w:b/>
                <w:color w:val="003366"/>
                <w:sz w:val="22"/>
                <w:szCs w:val="22"/>
                <w:lang w:val="uz-Cyrl-UZ"/>
              </w:rPr>
            </w:pPr>
          </w:p>
        </w:tc>
        <w:tc>
          <w:tcPr>
            <w:tcW w:w="236" w:type="dxa"/>
          </w:tcPr>
          <w:p w:rsidR="00B03F52" w:rsidRPr="000E59BF" w:rsidRDefault="00B03F52" w:rsidP="002A6D60">
            <w:pPr>
              <w:tabs>
                <w:tab w:val="left" w:pos="714"/>
              </w:tabs>
              <w:jc w:val="both"/>
              <w:rPr>
                <w:b/>
                <w:sz w:val="22"/>
                <w:szCs w:val="22"/>
                <w:lang w:val="uz-Cyrl-UZ"/>
              </w:rPr>
            </w:pPr>
          </w:p>
        </w:tc>
        <w:tc>
          <w:tcPr>
            <w:tcW w:w="5195" w:type="dxa"/>
            <w:gridSpan w:val="3"/>
            <w:tcBorders>
              <w:top w:val="single" w:sz="4" w:space="0" w:color="auto"/>
              <w:bottom w:val="single" w:sz="4" w:space="0" w:color="auto"/>
            </w:tcBorders>
          </w:tcPr>
          <w:p w:rsidR="00B03F52" w:rsidRPr="00EB4F32" w:rsidRDefault="00B03F52" w:rsidP="00EB4F32">
            <w:pPr>
              <w:tabs>
                <w:tab w:val="left" w:pos="714"/>
              </w:tabs>
              <w:jc w:val="center"/>
              <w:rPr>
                <w:b/>
                <w:color w:val="003366"/>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0E59BF" w:rsidRDefault="00B03F52" w:rsidP="009C1386">
            <w:pPr>
              <w:tabs>
                <w:tab w:val="left" w:pos="714"/>
              </w:tabs>
              <w:jc w:val="center"/>
              <w:rPr>
                <w:b/>
                <w:color w:val="003366"/>
                <w:sz w:val="22"/>
                <w:szCs w:val="22"/>
                <w:lang w:val="uz-Cyrl-UZ"/>
              </w:rPr>
            </w:pPr>
          </w:p>
        </w:tc>
        <w:tc>
          <w:tcPr>
            <w:tcW w:w="236" w:type="dxa"/>
          </w:tcPr>
          <w:p w:rsidR="00B03F52" w:rsidRPr="000E59BF" w:rsidRDefault="00B03F52" w:rsidP="002A6D60">
            <w:pPr>
              <w:tabs>
                <w:tab w:val="left" w:pos="714"/>
              </w:tabs>
              <w:jc w:val="both"/>
              <w:rPr>
                <w:b/>
                <w:sz w:val="22"/>
                <w:szCs w:val="22"/>
              </w:rPr>
            </w:pPr>
          </w:p>
        </w:tc>
        <w:tc>
          <w:tcPr>
            <w:tcW w:w="5195" w:type="dxa"/>
            <w:gridSpan w:val="3"/>
            <w:tcBorders>
              <w:top w:val="single" w:sz="4" w:space="0" w:color="auto"/>
              <w:bottom w:val="single" w:sz="4" w:space="0" w:color="auto"/>
            </w:tcBorders>
          </w:tcPr>
          <w:p w:rsidR="00B03F52" w:rsidRPr="00EB4F32" w:rsidRDefault="00B03F52" w:rsidP="0025102B">
            <w:pPr>
              <w:tabs>
                <w:tab w:val="left" w:pos="714"/>
              </w:tabs>
              <w:jc w:val="center"/>
              <w:rPr>
                <w:b/>
                <w:color w:val="003366"/>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0E59BF" w:rsidRDefault="00B03F52" w:rsidP="00871ECB">
            <w:pPr>
              <w:tabs>
                <w:tab w:val="left" w:pos="714"/>
              </w:tabs>
              <w:rPr>
                <w:b/>
                <w:color w:val="003366"/>
                <w:sz w:val="22"/>
                <w:szCs w:val="22"/>
              </w:rPr>
            </w:pPr>
          </w:p>
        </w:tc>
        <w:tc>
          <w:tcPr>
            <w:tcW w:w="236" w:type="dxa"/>
          </w:tcPr>
          <w:p w:rsidR="00B03F52" w:rsidRPr="000E59BF" w:rsidRDefault="00B03F52" w:rsidP="002A6D60">
            <w:pPr>
              <w:tabs>
                <w:tab w:val="left" w:pos="714"/>
              </w:tabs>
              <w:jc w:val="both"/>
              <w:rPr>
                <w:b/>
                <w:sz w:val="22"/>
                <w:szCs w:val="22"/>
              </w:rPr>
            </w:pPr>
          </w:p>
        </w:tc>
        <w:tc>
          <w:tcPr>
            <w:tcW w:w="5195" w:type="dxa"/>
            <w:gridSpan w:val="3"/>
            <w:tcBorders>
              <w:top w:val="single" w:sz="4" w:space="0" w:color="auto"/>
              <w:bottom w:val="single" w:sz="4" w:space="0" w:color="auto"/>
            </w:tcBorders>
          </w:tcPr>
          <w:p w:rsidR="00B03F52" w:rsidRPr="00EB4F32" w:rsidRDefault="00B03F52" w:rsidP="005053CC">
            <w:pPr>
              <w:tabs>
                <w:tab w:val="left" w:pos="714"/>
              </w:tabs>
              <w:jc w:val="center"/>
              <w:rPr>
                <w:b/>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0E59BF" w:rsidRDefault="00B03F52" w:rsidP="0025102B">
            <w:pPr>
              <w:tabs>
                <w:tab w:val="left" w:pos="714"/>
              </w:tabs>
              <w:rPr>
                <w:b/>
                <w:color w:val="003366"/>
                <w:sz w:val="22"/>
                <w:szCs w:val="22"/>
                <w:lang w:val="uz-Cyrl-UZ"/>
              </w:rPr>
            </w:pPr>
          </w:p>
        </w:tc>
        <w:tc>
          <w:tcPr>
            <w:tcW w:w="236" w:type="dxa"/>
          </w:tcPr>
          <w:p w:rsidR="00B03F52" w:rsidRPr="000E59BF" w:rsidRDefault="00B03F52" w:rsidP="002A6D60">
            <w:pPr>
              <w:tabs>
                <w:tab w:val="left" w:pos="714"/>
              </w:tabs>
              <w:jc w:val="both"/>
              <w:rPr>
                <w:b/>
                <w:sz w:val="22"/>
                <w:szCs w:val="22"/>
              </w:rPr>
            </w:pPr>
          </w:p>
        </w:tc>
        <w:tc>
          <w:tcPr>
            <w:tcW w:w="5195" w:type="dxa"/>
            <w:gridSpan w:val="3"/>
            <w:tcBorders>
              <w:top w:val="single" w:sz="4" w:space="0" w:color="auto"/>
              <w:bottom w:val="single" w:sz="4" w:space="0" w:color="auto"/>
            </w:tcBorders>
          </w:tcPr>
          <w:p w:rsidR="00B03F52" w:rsidRPr="00EB4F32" w:rsidRDefault="00B03F52" w:rsidP="005053CC">
            <w:pPr>
              <w:tabs>
                <w:tab w:val="left" w:pos="714"/>
              </w:tabs>
              <w:jc w:val="center"/>
              <w:rPr>
                <w:b/>
                <w:color w:val="003366"/>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5053CC" w:rsidRDefault="00B03F52" w:rsidP="005053CC">
            <w:pPr>
              <w:tabs>
                <w:tab w:val="left" w:pos="714"/>
              </w:tabs>
              <w:jc w:val="center"/>
              <w:rPr>
                <w:b/>
                <w:color w:val="003366"/>
                <w:sz w:val="22"/>
                <w:szCs w:val="22"/>
                <w:lang w:val="uz-Cyrl-UZ"/>
              </w:rPr>
            </w:pPr>
          </w:p>
        </w:tc>
        <w:tc>
          <w:tcPr>
            <w:tcW w:w="236" w:type="dxa"/>
          </w:tcPr>
          <w:p w:rsidR="00B03F52" w:rsidRPr="000E59BF" w:rsidRDefault="00B03F52" w:rsidP="002A6D60">
            <w:pPr>
              <w:tabs>
                <w:tab w:val="left" w:pos="714"/>
              </w:tabs>
              <w:jc w:val="both"/>
              <w:rPr>
                <w:b/>
                <w:sz w:val="22"/>
                <w:szCs w:val="22"/>
              </w:rPr>
            </w:pPr>
          </w:p>
        </w:tc>
        <w:tc>
          <w:tcPr>
            <w:tcW w:w="5195" w:type="dxa"/>
            <w:gridSpan w:val="3"/>
            <w:tcBorders>
              <w:top w:val="single" w:sz="4" w:space="0" w:color="auto"/>
              <w:bottom w:val="single" w:sz="4" w:space="0" w:color="auto"/>
            </w:tcBorders>
          </w:tcPr>
          <w:p w:rsidR="00B03F52" w:rsidRPr="005053CC" w:rsidRDefault="00B03F52" w:rsidP="005053CC">
            <w:pPr>
              <w:tabs>
                <w:tab w:val="left" w:pos="714"/>
              </w:tabs>
              <w:jc w:val="center"/>
              <w:rPr>
                <w:b/>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0E59BF" w:rsidRDefault="00B03F52" w:rsidP="009C1386">
            <w:pPr>
              <w:tabs>
                <w:tab w:val="left" w:pos="714"/>
              </w:tabs>
              <w:jc w:val="center"/>
              <w:rPr>
                <w:b/>
                <w:color w:val="003366"/>
                <w:sz w:val="22"/>
                <w:szCs w:val="22"/>
              </w:rPr>
            </w:pPr>
          </w:p>
        </w:tc>
        <w:tc>
          <w:tcPr>
            <w:tcW w:w="236" w:type="dxa"/>
          </w:tcPr>
          <w:p w:rsidR="00B03F52" w:rsidRPr="000E59BF" w:rsidRDefault="00B03F52" w:rsidP="002A6D60">
            <w:pPr>
              <w:tabs>
                <w:tab w:val="left" w:pos="714"/>
              </w:tabs>
              <w:jc w:val="both"/>
              <w:rPr>
                <w:b/>
                <w:sz w:val="22"/>
                <w:szCs w:val="22"/>
              </w:rPr>
            </w:pPr>
          </w:p>
        </w:tc>
        <w:tc>
          <w:tcPr>
            <w:tcW w:w="5195" w:type="dxa"/>
            <w:gridSpan w:val="3"/>
            <w:tcBorders>
              <w:top w:val="single" w:sz="4" w:space="0" w:color="auto"/>
              <w:bottom w:val="single" w:sz="4" w:space="0" w:color="auto"/>
            </w:tcBorders>
          </w:tcPr>
          <w:p w:rsidR="00B03F52" w:rsidRPr="00EB4F32" w:rsidRDefault="00B03F52" w:rsidP="005053CC">
            <w:pPr>
              <w:tabs>
                <w:tab w:val="left" w:pos="714"/>
              </w:tabs>
              <w:jc w:val="center"/>
              <w:rPr>
                <w:b/>
                <w:sz w:val="22"/>
                <w:szCs w:val="22"/>
                <w:lang w:val="uz-Cyrl-UZ"/>
              </w:rPr>
            </w:pPr>
          </w:p>
        </w:tc>
      </w:tr>
      <w:tr w:rsidR="00B03F52" w:rsidRPr="00B06114">
        <w:tblPrEx>
          <w:tblLook w:val="04A0"/>
        </w:tblPrEx>
        <w:tc>
          <w:tcPr>
            <w:tcW w:w="4989" w:type="dxa"/>
            <w:gridSpan w:val="2"/>
            <w:tcBorders>
              <w:top w:val="single" w:sz="4" w:space="0" w:color="auto"/>
              <w:bottom w:val="single" w:sz="4" w:space="0" w:color="auto"/>
            </w:tcBorders>
          </w:tcPr>
          <w:p w:rsidR="00B03F52" w:rsidRPr="000E59BF" w:rsidRDefault="00B03F52" w:rsidP="0025102B">
            <w:pPr>
              <w:tabs>
                <w:tab w:val="left" w:pos="714"/>
              </w:tabs>
              <w:jc w:val="center"/>
              <w:rPr>
                <w:b/>
                <w:color w:val="003366"/>
                <w:sz w:val="22"/>
                <w:szCs w:val="22"/>
                <w:lang w:val="uz-Cyrl-UZ"/>
              </w:rPr>
            </w:pPr>
          </w:p>
        </w:tc>
        <w:tc>
          <w:tcPr>
            <w:tcW w:w="236" w:type="dxa"/>
          </w:tcPr>
          <w:p w:rsidR="00B03F52" w:rsidRPr="000E59BF" w:rsidRDefault="00B03F52" w:rsidP="002A6D60">
            <w:pPr>
              <w:tabs>
                <w:tab w:val="left" w:pos="714"/>
              </w:tabs>
              <w:jc w:val="both"/>
              <w:rPr>
                <w:b/>
                <w:sz w:val="22"/>
                <w:szCs w:val="22"/>
                <w:lang w:val="uz-Cyrl-UZ"/>
              </w:rPr>
            </w:pPr>
          </w:p>
        </w:tc>
        <w:tc>
          <w:tcPr>
            <w:tcW w:w="5195" w:type="dxa"/>
            <w:gridSpan w:val="3"/>
            <w:tcBorders>
              <w:top w:val="single" w:sz="4" w:space="0" w:color="auto"/>
              <w:bottom w:val="single" w:sz="4" w:space="0" w:color="auto"/>
            </w:tcBorders>
          </w:tcPr>
          <w:p w:rsidR="00B03F52" w:rsidRPr="00EB4F32" w:rsidRDefault="00B03F52" w:rsidP="005560DC">
            <w:pPr>
              <w:tabs>
                <w:tab w:val="left" w:pos="714"/>
              </w:tabs>
              <w:jc w:val="center"/>
              <w:rPr>
                <w:b/>
                <w:sz w:val="22"/>
                <w:szCs w:val="22"/>
                <w:lang w:val="uz-Cyrl-UZ"/>
              </w:rPr>
            </w:pPr>
          </w:p>
        </w:tc>
      </w:tr>
      <w:tr w:rsidR="000E59BF" w:rsidRPr="00B06114">
        <w:tblPrEx>
          <w:tblLook w:val="04A0"/>
        </w:tblPrEx>
        <w:trPr>
          <w:trHeight w:val="485"/>
        </w:trPr>
        <w:tc>
          <w:tcPr>
            <w:tcW w:w="712" w:type="dxa"/>
            <w:tcBorders>
              <w:top w:val="single" w:sz="4" w:space="0" w:color="auto"/>
            </w:tcBorders>
          </w:tcPr>
          <w:p w:rsidR="000E59BF" w:rsidRPr="000E59BF" w:rsidRDefault="000E59BF" w:rsidP="002A6D60">
            <w:pPr>
              <w:tabs>
                <w:tab w:val="left" w:pos="714"/>
              </w:tabs>
              <w:jc w:val="both"/>
              <w:rPr>
                <w:b/>
                <w:sz w:val="22"/>
                <w:szCs w:val="22"/>
                <w:lang w:val="uz-Cyrl-UZ"/>
              </w:rPr>
            </w:pPr>
          </w:p>
        </w:tc>
        <w:tc>
          <w:tcPr>
            <w:tcW w:w="4277" w:type="dxa"/>
            <w:tcBorders>
              <w:top w:val="single" w:sz="4" w:space="0" w:color="auto"/>
              <w:bottom w:val="single" w:sz="4" w:space="0" w:color="auto"/>
            </w:tcBorders>
          </w:tcPr>
          <w:p w:rsidR="000E59BF" w:rsidRPr="000E59BF" w:rsidRDefault="000E59BF" w:rsidP="003A3B62">
            <w:pPr>
              <w:tabs>
                <w:tab w:val="left" w:pos="714"/>
              </w:tabs>
              <w:jc w:val="both"/>
              <w:rPr>
                <w:b/>
                <w:sz w:val="22"/>
                <w:szCs w:val="22"/>
                <w:lang w:val="uz-Cyrl-UZ"/>
              </w:rPr>
            </w:pPr>
            <w:r w:rsidRPr="000E59BF">
              <w:rPr>
                <w:b/>
                <w:sz w:val="22"/>
                <w:szCs w:val="22"/>
                <w:lang w:val="uz-Cyrl-UZ"/>
              </w:rPr>
              <w:t xml:space="preserve"> </w:t>
            </w:r>
          </w:p>
        </w:tc>
        <w:tc>
          <w:tcPr>
            <w:tcW w:w="236" w:type="dxa"/>
          </w:tcPr>
          <w:p w:rsidR="000E59BF" w:rsidRPr="000E59BF" w:rsidRDefault="000E59BF" w:rsidP="002A6D60">
            <w:pPr>
              <w:tabs>
                <w:tab w:val="left" w:pos="714"/>
              </w:tabs>
              <w:jc w:val="both"/>
              <w:rPr>
                <w:b/>
                <w:sz w:val="22"/>
                <w:szCs w:val="22"/>
                <w:lang w:val="uz-Cyrl-UZ"/>
              </w:rPr>
            </w:pPr>
          </w:p>
        </w:tc>
        <w:tc>
          <w:tcPr>
            <w:tcW w:w="5195" w:type="dxa"/>
            <w:gridSpan w:val="3"/>
            <w:tcBorders>
              <w:top w:val="single" w:sz="4" w:space="0" w:color="auto"/>
            </w:tcBorders>
          </w:tcPr>
          <w:p w:rsidR="000E59BF" w:rsidRPr="000E59BF" w:rsidRDefault="000E59BF" w:rsidP="002A6D60">
            <w:pPr>
              <w:tabs>
                <w:tab w:val="left" w:pos="714"/>
              </w:tabs>
              <w:jc w:val="both"/>
              <w:rPr>
                <w:b/>
                <w:sz w:val="22"/>
                <w:szCs w:val="22"/>
                <w:lang w:val="uz-Cyrl-UZ"/>
              </w:rPr>
            </w:pPr>
          </w:p>
        </w:tc>
      </w:tr>
      <w:tr w:rsidR="000E59BF" w:rsidRPr="00B06114">
        <w:tblPrEx>
          <w:tblLook w:val="04A0"/>
        </w:tblPrEx>
        <w:trPr>
          <w:trHeight w:val="275"/>
        </w:trPr>
        <w:tc>
          <w:tcPr>
            <w:tcW w:w="712" w:type="dxa"/>
            <w:vAlign w:val="bottom"/>
          </w:tcPr>
          <w:p w:rsidR="000E59BF" w:rsidRPr="000E59BF" w:rsidRDefault="000E59BF" w:rsidP="002A6D60">
            <w:pPr>
              <w:tabs>
                <w:tab w:val="left" w:pos="714"/>
              </w:tabs>
              <w:jc w:val="center"/>
              <w:rPr>
                <w:b/>
                <w:color w:val="333300"/>
                <w:sz w:val="22"/>
                <w:szCs w:val="22"/>
                <w:lang w:val="uz-Cyrl-UZ"/>
              </w:rPr>
            </w:pPr>
            <w:r w:rsidRPr="000E59BF">
              <w:rPr>
                <w:b/>
                <w:color w:val="333300"/>
                <w:sz w:val="22"/>
                <w:szCs w:val="22"/>
                <w:lang w:val="uz-Cyrl-UZ"/>
              </w:rPr>
              <w:t>М.Ў.</w:t>
            </w:r>
          </w:p>
        </w:tc>
        <w:tc>
          <w:tcPr>
            <w:tcW w:w="4277" w:type="dxa"/>
            <w:tcBorders>
              <w:top w:val="single" w:sz="4" w:space="0" w:color="auto"/>
            </w:tcBorders>
            <w:vAlign w:val="bottom"/>
          </w:tcPr>
          <w:p w:rsidR="000E59BF" w:rsidRPr="000E59BF" w:rsidRDefault="000E59BF" w:rsidP="002A6D60">
            <w:pPr>
              <w:tabs>
                <w:tab w:val="left" w:pos="714"/>
              </w:tabs>
              <w:jc w:val="center"/>
              <w:rPr>
                <w:b/>
                <w:color w:val="333300"/>
                <w:sz w:val="22"/>
                <w:szCs w:val="22"/>
                <w:lang w:val="uz-Cyrl-UZ"/>
              </w:rPr>
            </w:pPr>
            <w:r w:rsidRPr="000E59BF">
              <w:rPr>
                <w:b/>
                <w:color w:val="333300"/>
                <w:sz w:val="22"/>
                <w:szCs w:val="22"/>
                <w:lang w:val="uz-Cyrl-UZ"/>
              </w:rPr>
              <w:t>Имзо</w:t>
            </w:r>
          </w:p>
        </w:tc>
        <w:tc>
          <w:tcPr>
            <w:tcW w:w="236" w:type="dxa"/>
            <w:vAlign w:val="bottom"/>
          </w:tcPr>
          <w:p w:rsidR="000E59BF" w:rsidRPr="000E59BF" w:rsidRDefault="000E59BF" w:rsidP="002A6D60">
            <w:pPr>
              <w:tabs>
                <w:tab w:val="left" w:pos="714"/>
              </w:tabs>
              <w:jc w:val="center"/>
              <w:rPr>
                <w:b/>
                <w:color w:val="333300"/>
                <w:sz w:val="22"/>
                <w:szCs w:val="22"/>
                <w:lang w:val="uz-Cyrl-UZ"/>
              </w:rPr>
            </w:pPr>
          </w:p>
        </w:tc>
        <w:tc>
          <w:tcPr>
            <w:tcW w:w="3999" w:type="dxa"/>
            <w:vAlign w:val="bottom"/>
          </w:tcPr>
          <w:p w:rsidR="000E59BF" w:rsidRPr="000E59BF" w:rsidRDefault="000E59BF" w:rsidP="00F52890">
            <w:pPr>
              <w:tabs>
                <w:tab w:val="left" w:pos="714"/>
              </w:tabs>
              <w:rPr>
                <w:b/>
                <w:color w:val="333300"/>
                <w:sz w:val="22"/>
                <w:szCs w:val="22"/>
                <w:lang w:val="uz-Cyrl-UZ"/>
              </w:rPr>
            </w:pPr>
            <w:r w:rsidRPr="000E59BF">
              <w:rPr>
                <w:b/>
                <w:color w:val="333300"/>
                <w:sz w:val="22"/>
                <w:szCs w:val="22"/>
                <w:lang w:val="uz-Cyrl-UZ"/>
              </w:rPr>
              <w:t>М.Ў.</w:t>
            </w:r>
          </w:p>
        </w:tc>
        <w:tc>
          <w:tcPr>
            <w:tcW w:w="1196" w:type="dxa"/>
            <w:gridSpan w:val="2"/>
            <w:tcBorders>
              <w:top w:val="single" w:sz="4" w:space="0" w:color="auto"/>
            </w:tcBorders>
            <w:vAlign w:val="bottom"/>
          </w:tcPr>
          <w:p w:rsidR="000E59BF" w:rsidRPr="000E59BF" w:rsidRDefault="000E59BF" w:rsidP="002A6D60">
            <w:pPr>
              <w:tabs>
                <w:tab w:val="left" w:pos="714"/>
              </w:tabs>
              <w:jc w:val="center"/>
              <w:rPr>
                <w:b/>
                <w:color w:val="333300"/>
                <w:sz w:val="22"/>
                <w:szCs w:val="22"/>
                <w:lang w:val="uz-Cyrl-UZ"/>
              </w:rPr>
            </w:pPr>
            <w:r w:rsidRPr="000E59BF">
              <w:rPr>
                <w:b/>
                <w:color w:val="333300"/>
                <w:sz w:val="22"/>
                <w:szCs w:val="22"/>
                <w:lang w:val="uz-Cyrl-UZ"/>
              </w:rPr>
              <w:t>Имзо</w:t>
            </w:r>
          </w:p>
        </w:tc>
      </w:tr>
      <w:tr w:rsidR="000E59BF" w:rsidRPr="00B06114">
        <w:tblPrEx>
          <w:tblLook w:val="04A0"/>
        </w:tblPrEx>
        <w:trPr>
          <w:trHeight w:val="763"/>
        </w:trPr>
        <w:tc>
          <w:tcPr>
            <w:tcW w:w="4989" w:type="dxa"/>
            <w:gridSpan w:val="2"/>
            <w:vAlign w:val="center"/>
          </w:tcPr>
          <w:p w:rsidR="000E59BF" w:rsidRPr="000E59BF" w:rsidRDefault="000E59BF" w:rsidP="00156C06">
            <w:pPr>
              <w:tabs>
                <w:tab w:val="left" w:pos="714"/>
              </w:tabs>
              <w:jc w:val="center"/>
              <w:rPr>
                <w:b/>
                <w:color w:val="D9D9D9"/>
                <w:sz w:val="22"/>
                <w:szCs w:val="22"/>
                <w:lang w:val="uz-Cyrl-UZ"/>
              </w:rPr>
            </w:pPr>
            <w:r w:rsidRPr="000E59BF">
              <w:rPr>
                <w:b/>
                <w:sz w:val="22"/>
                <w:szCs w:val="22"/>
                <w:lang w:val="uz-Cyrl-UZ"/>
              </w:rPr>
              <w:t>«___»___________ 20</w:t>
            </w:r>
            <w:r w:rsidR="00156C06">
              <w:rPr>
                <w:b/>
                <w:sz w:val="22"/>
                <w:szCs w:val="22"/>
                <w:lang w:val="uz-Cyrl-UZ"/>
              </w:rPr>
              <w:t>__</w:t>
            </w:r>
            <w:r w:rsidRPr="000E59BF">
              <w:rPr>
                <w:b/>
                <w:sz w:val="22"/>
                <w:szCs w:val="22"/>
                <w:lang w:val="uz-Cyrl-UZ"/>
              </w:rPr>
              <w:t> йил.</w:t>
            </w:r>
          </w:p>
        </w:tc>
        <w:tc>
          <w:tcPr>
            <w:tcW w:w="236" w:type="dxa"/>
            <w:vAlign w:val="center"/>
          </w:tcPr>
          <w:p w:rsidR="000E59BF" w:rsidRPr="000E59BF" w:rsidRDefault="000E59BF" w:rsidP="002A6D60">
            <w:pPr>
              <w:tabs>
                <w:tab w:val="left" w:pos="714"/>
              </w:tabs>
              <w:jc w:val="center"/>
              <w:rPr>
                <w:b/>
                <w:sz w:val="22"/>
                <w:szCs w:val="22"/>
                <w:lang w:val="uz-Cyrl-UZ"/>
              </w:rPr>
            </w:pPr>
          </w:p>
        </w:tc>
        <w:tc>
          <w:tcPr>
            <w:tcW w:w="5195" w:type="dxa"/>
            <w:gridSpan w:val="3"/>
            <w:vAlign w:val="center"/>
          </w:tcPr>
          <w:p w:rsidR="000E59BF" w:rsidRPr="000E59BF" w:rsidRDefault="000E59BF" w:rsidP="00156C06">
            <w:pPr>
              <w:tabs>
                <w:tab w:val="left" w:pos="714"/>
              </w:tabs>
              <w:jc w:val="center"/>
              <w:rPr>
                <w:b/>
                <w:color w:val="D9D9D9"/>
                <w:sz w:val="22"/>
                <w:szCs w:val="22"/>
              </w:rPr>
            </w:pPr>
            <w:r w:rsidRPr="000E59BF">
              <w:rPr>
                <w:b/>
                <w:sz w:val="22"/>
                <w:szCs w:val="22"/>
                <w:lang w:val="uz-Cyrl-UZ"/>
              </w:rPr>
              <w:t>«___»____________  20</w:t>
            </w:r>
            <w:r w:rsidR="00156C06">
              <w:rPr>
                <w:b/>
                <w:sz w:val="22"/>
                <w:szCs w:val="22"/>
                <w:lang w:val="uz-Cyrl-UZ"/>
              </w:rPr>
              <w:t>__</w:t>
            </w:r>
            <w:r w:rsidRPr="000E59BF">
              <w:rPr>
                <w:b/>
                <w:sz w:val="22"/>
                <w:szCs w:val="22"/>
                <w:lang w:val="uz-Cyrl-UZ"/>
              </w:rPr>
              <w:t> й</w:t>
            </w:r>
            <w:r w:rsidRPr="000E59BF">
              <w:rPr>
                <w:b/>
                <w:sz w:val="22"/>
                <w:szCs w:val="22"/>
              </w:rPr>
              <w:t>ил.</w:t>
            </w:r>
          </w:p>
        </w:tc>
      </w:tr>
    </w:tbl>
    <w:p w:rsidR="009D2168" w:rsidRPr="00B06114" w:rsidRDefault="009D2168" w:rsidP="0074397E">
      <w:pPr>
        <w:jc w:val="both"/>
        <w:rPr>
          <w:sz w:val="22"/>
          <w:szCs w:val="22"/>
        </w:rPr>
      </w:pPr>
    </w:p>
    <w:p w:rsidR="00251EAA" w:rsidRDefault="00251EAA" w:rsidP="0074397E">
      <w:pPr>
        <w:jc w:val="both"/>
        <w:rPr>
          <w:sz w:val="16"/>
          <w:szCs w:val="16"/>
          <w:lang w:val="uz-Cyrl-UZ"/>
        </w:rPr>
      </w:pPr>
    </w:p>
    <w:p w:rsidR="00F608B6" w:rsidRDefault="00F608B6" w:rsidP="0074397E">
      <w:pPr>
        <w:jc w:val="both"/>
        <w:rPr>
          <w:sz w:val="16"/>
          <w:szCs w:val="16"/>
          <w:lang w:val="uz-Cyrl-UZ"/>
        </w:rPr>
      </w:pPr>
    </w:p>
    <w:p w:rsidR="00F608B6" w:rsidRDefault="00F608B6" w:rsidP="0074397E">
      <w:pPr>
        <w:jc w:val="both"/>
        <w:rPr>
          <w:sz w:val="16"/>
          <w:szCs w:val="16"/>
          <w:lang w:val="uz-Cyrl-UZ"/>
        </w:rPr>
      </w:pPr>
    </w:p>
    <w:p w:rsidR="00501032" w:rsidRDefault="00501032" w:rsidP="0074397E">
      <w:pPr>
        <w:jc w:val="both"/>
        <w:rPr>
          <w:sz w:val="16"/>
          <w:szCs w:val="16"/>
          <w:lang w:val="uz-Cyrl-UZ"/>
        </w:rPr>
      </w:pPr>
    </w:p>
    <w:p w:rsidR="00531F09" w:rsidRDefault="00531F09" w:rsidP="00531F09">
      <w:pPr>
        <w:jc w:val="center"/>
        <w:rPr>
          <w:sz w:val="22"/>
          <w:szCs w:val="22"/>
          <w:lang w:val="uz-Cyrl-UZ"/>
        </w:rPr>
      </w:pPr>
      <w:r>
        <w:rPr>
          <w:sz w:val="22"/>
          <w:szCs w:val="22"/>
          <w:lang w:val="uz-Cyrl-UZ"/>
        </w:rPr>
        <w:t>Мазкур шартнома мазмуни ва ба</w:t>
      </w:r>
      <w:r w:rsidR="001F7CB7">
        <w:rPr>
          <w:sz w:val="22"/>
          <w:szCs w:val="22"/>
          <w:lang w:val="uz-Cyrl-UZ"/>
        </w:rPr>
        <w:t>н</w:t>
      </w:r>
      <w:r>
        <w:rPr>
          <w:sz w:val="22"/>
          <w:szCs w:val="22"/>
          <w:lang w:val="uz-Cyrl-UZ"/>
        </w:rPr>
        <w:t>дларига кўрсатилган талаблар, томонлар мажбурияти, ўзаро хисоб-китоб ва бошқа қўшимча шартлар Ўзбекистон Республикаси Фуқаролик кодексининг 354. 355. 357. 364. 366. 631. 665-685-моддалари талаблари асосида  ва Ўзбекистон Республикасининг “Хўжалик юритувчи субъектлар фаолиятининг шартномавий хуқуқий базаси тўғрисида”ги Қонунинг 10-13 моддалри ва бошқа қонун хужжатлари асосида хуқуқий экспертиза қилиб, шартнома лойиҳаси амалдаги қонунчилик хужжатларига мос келишлигини аниқладим.</w:t>
      </w:r>
    </w:p>
    <w:p w:rsidR="00F608B6" w:rsidRDefault="00F608B6" w:rsidP="00531F09">
      <w:pPr>
        <w:jc w:val="center"/>
        <w:rPr>
          <w:sz w:val="22"/>
          <w:szCs w:val="22"/>
          <w:lang w:val="uz-Cyrl-UZ"/>
        </w:rPr>
      </w:pPr>
    </w:p>
    <w:p w:rsidR="00531F09" w:rsidRDefault="00531F09" w:rsidP="00531F09">
      <w:pPr>
        <w:jc w:val="center"/>
        <w:rPr>
          <w:sz w:val="22"/>
          <w:szCs w:val="22"/>
          <w:lang w:val="uz-Cyrl-UZ"/>
        </w:rPr>
      </w:pPr>
    </w:p>
    <w:p w:rsidR="00531F09" w:rsidRDefault="00531F09" w:rsidP="00531F09">
      <w:pPr>
        <w:jc w:val="center"/>
        <w:rPr>
          <w:sz w:val="22"/>
          <w:szCs w:val="22"/>
          <w:lang w:val="uz-Cyrl-UZ"/>
        </w:rPr>
      </w:pPr>
      <w:r>
        <w:rPr>
          <w:sz w:val="22"/>
          <w:szCs w:val="22"/>
          <w:lang w:val="uz-Cyrl-UZ"/>
        </w:rPr>
        <w:t>Юқоридагиларга кўра ушбу шартнома лойиҳасида томонларнинг тенг хуқуқли ва бир хилдаги манфаатлари назарда тутилган бўлиб, шартномани имзолашни тавсия қиламан</w:t>
      </w:r>
    </w:p>
    <w:p w:rsidR="00F608B6" w:rsidRDefault="00F608B6" w:rsidP="00531F09">
      <w:pPr>
        <w:jc w:val="center"/>
        <w:rPr>
          <w:sz w:val="22"/>
          <w:szCs w:val="22"/>
          <w:lang w:val="uz-Cyrl-UZ"/>
        </w:rPr>
      </w:pPr>
    </w:p>
    <w:p w:rsidR="00F608B6" w:rsidRDefault="00F608B6" w:rsidP="00F608B6">
      <w:pPr>
        <w:rPr>
          <w:sz w:val="22"/>
          <w:szCs w:val="22"/>
          <w:lang w:val="uz-Cyrl-UZ"/>
        </w:rPr>
      </w:pPr>
    </w:p>
    <w:p w:rsidR="00531F09" w:rsidRDefault="00F608B6" w:rsidP="00531F09">
      <w:pPr>
        <w:jc w:val="center"/>
        <w:rPr>
          <w:sz w:val="22"/>
          <w:szCs w:val="22"/>
          <w:lang w:val="uz-Cyrl-UZ"/>
        </w:rPr>
      </w:pPr>
      <w:r>
        <w:rPr>
          <w:sz w:val="22"/>
          <w:szCs w:val="22"/>
          <w:lang w:val="uz-Cyrl-UZ"/>
        </w:rPr>
        <w:t>бош юристконсульти</w:t>
      </w:r>
      <w:r w:rsidR="00531F09" w:rsidRPr="00F354ED">
        <w:rPr>
          <w:sz w:val="22"/>
          <w:szCs w:val="22"/>
          <w:lang w:val="uz-Cyrl-UZ"/>
        </w:rPr>
        <w:t>__________________________ 20</w:t>
      </w:r>
      <w:r w:rsidR="00156C06" w:rsidRPr="00F354ED">
        <w:rPr>
          <w:sz w:val="22"/>
          <w:szCs w:val="22"/>
          <w:lang w:val="uz-Cyrl-UZ"/>
        </w:rPr>
        <w:t>____</w:t>
      </w:r>
      <w:r w:rsidR="00531F09" w:rsidRPr="00F354ED">
        <w:rPr>
          <w:sz w:val="22"/>
          <w:szCs w:val="22"/>
          <w:lang w:val="uz-Cyrl-UZ"/>
        </w:rPr>
        <w:t xml:space="preserve"> йил «__» _____________</w:t>
      </w:r>
    </w:p>
    <w:p w:rsidR="00531F09" w:rsidRDefault="00531F09" w:rsidP="00531F09">
      <w:pPr>
        <w:jc w:val="both"/>
        <w:rPr>
          <w:sz w:val="22"/>
          <w:szCs w:val="22"/>
          <w:lang w:val="uz-Cyrl-UZ"/>
        </w:rPr>
      </w:pPr>
    </w:p>
    <w:p w:rsidR="00501032" w:rsidRPr="00F354ED" w:rsidRDefault="00501032" w:rsidP="0074397E">
      <w:pPr>
        <w:jc w:val="both"/>
        <w:rPr>
          <w:sz w:val="16"/>
          <w:szCs w:val="16"/>
          <w:lang w:val="uz-Cyrl-UZ"/>
        </w:rPr>
      </w:pPr>
    </w:p>
    <w:p w:rsidR="00C13063" w:rsidRPr="00F354ED" w:rsidRDefault="00C13063" w:rsidP="0074397E">
      <w:pPr>
        <w:jc w:val="both"/>
        <w:rPr>
          <w:sz w:val="16"/>
          <w:szCs w:val="16"/>
          <w:lang w:val="uz-Cyrl-UZ"/>
        </w:rPr>
      </w:pPr>
    </w:p>
    <w:p w:rsidR="00C13063" w:rsidRPr="00F354ED" w:rsidRDefault="00C13063" w:rsidP="0074397E">
      <w:pPr>
        <w:jc w:val="both"/>
        <w:rPr>
          <w:sz w:val="16"/>
          <w:szCs w:val="16"/>
          <w:lang w:val="uz-Cyrl-UZ"/>
        </w:rPr>
      </w:pPr>
    </w:p>
    <w:p w:rsidR="00C13063" w:rsidRDefault="00C13063"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p>
    <w:p w:rsidR="00D254B3" w:rsidRDefault="00D254B3" w:rsidP="0074397E">
      <w:pPr>
        <w:jc w:val="both"/>
        <w:rPr>
          <w:sz w:val="16"/>
          <w:szCs w:val="16"/>
          <w:lang w:val="uz-Cyrl-UZ"/>
        </w:rPr>
      </w:pPr>
      <w:r>
        <w:rPr>
          <w:noProof/>
          <w:sz w:val="16"/>
          <w:szCs w:val="16"/>
        </w:rPr>
        <w:drawing>
          <wp:inline distT="0" distB="0" distL="0" distR="0">
            <wp:extent cx="6479540" cy="8914132"/>
            <wp:effectExtent l="19050" t="0" r="0" b="0"/>
            <wp:docPr id="1" name="Рисунок 1" descr="C:\Users\KDFX Team\Pictures\2022-09-14 приложение\прило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FX Team\Pictures\2022-09-14 приложение\приложение 001.jpg"/>
                    <pic:cNvPicPr>
                      <a:picLocks noChangeAspect="1" noChangeArrowheads="1"/>
                    </pic:cNvPicPr>
                  </pic:nvPicPr>
                  <pic:blipFill>
                    <a:blip r:embed="rId8" cstate="print"/>
                    <a:srcRect/>
                    <a:stretch>
                      <a:fillRect/>
                    </a:stretch>
                  </pic:blipFill>
                  <pic:spPr bwMode="auto">
                    <a:xfrm>
                      <a:off x="0" y="0"/>
                      <a:ext cx="6479540" cy="8914132"/>
                    </a:xfrm>
                    <a:prstGeom prst="rect">
                      <a:avLst/>
                    </a:prstGeom>
                    <a:noFill/>
                    <a:ln w="9525">
                      <a:noFill/>
                      <a:miter lim="800000"/>
                      <a:headEnd/>
                      <a:tailEnd/>
                    </a:ln>
                  </pic:spPr>
                </pic:pic>
              </a:graphicData>
            </a:graphic>
          </wp:inline>
        </w:drawing>
      </w: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F354ED" w:rsidP="0074397E">
      <w:pPr>
        <w:jc w:val="both"/>
        <w:rPr>
          <w:sz w:val="16"/>
          <w:szCs w:val="16"/>
          <w:lang w:val="uz-Cyrl-UZ"/>
        </w:rPr>
      </w:pPr>
    </w:p>
    <w:p w:rsidR="00F354ED" w:rsidRDefault="00D254B3" w:rsidP="0074397E">
      <w:pPr>
        <w:jc w:val="both"/>
        <w:rPr>
          <w:sz w:val="16"/>
          <w:szCs w:val="16"/>
          <w:lang w:val="uz-Cyrl-UZ"/>
        </w:rPr>
      </w:pPr>
      <w:r>
        <w:rPr>
          <w:noProof/>
          <w:sz w:val="16"/>
          <w:szCs w:val="16"/>
        </w:rPr>
        <w:drawing>
          <wp:inline distT="0" distB="0" distL="0" distR="0">
            <wp:extent cx="6479540" cy="8914132"/>
            <wp:effectExtent l="19050" t="0" r="0" b="0"/>
            <wp:docPr id="2" name="Рисунок 2" descr="C:\Users\KDFX Team\Pictures\2022-09-14 прилождение ээ\прилождение ээ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FX Team\Pictures\2022-09-14 прилождение ээ\прилождение ээ 001.jpg"/>
                    <pic:cNvPicPr>
                      <a:picLocks noChangeAspect="1" noChangeArrowheads="1"/>
                    </pic:cNvPicPr>
                  </pic:nvPicPr>
                  <pic:blipFill>
                    <a:blip r:embed="rId9" cstate="print"/>
                    <a:srcRect/>
                    <a:stretch>
                      <a:fillRect/>
                    </a:stretch>
                  </pic:blipFill>
                  <pic:spPr bwMode="auto">
                    <a:xfrm>
                      <a:off x="0" y="0"/>
                      <a:ext cx="6479540" cy="8914132"/>
                    </a:xfrm>
                    <a:prstGeom prst="rect">
                      <a:avLst/>
                    </a:prstGeom>
                    <a:noFill/>
                    <a:ln w="9525">
                      <a:noFill/>
                      <a:miter lim="800000"/>
                      <a:headEnd/>
                      <a:tailEnd/>
                    </a:ln>
                  </pic:spPr>
                </pic:pic>
              </a:graphicData>
            </a:graphic>
          </wp:inline>
        </w:drawing>
      </w:r>
    </w:p>
    <w:sectPr w:rsidR="00F354ED" w:rsidSect="001E1E45">
      <w:footerReference w:type="even" r:id="rId10"/>
      <w:footerReference w:type="default" r:id="rId11"/>
      <w:pgSz w:w="11906" w:h="16838"/>
      <w:pgMar w:top="71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3D1" w:rsidRDefault="008F63D1">
      <w:r>
        <w:separator/>
      </w:r>
    </w:p>
  </w:endnote>
  <w:endnote w:type="continuationSeparator" w:id="1">
    <w:p w:rsidR="008F63D1" w:rsidRDefault="008F6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6" w:rsidRDefault="005049C4" w:rsidP="006774BD">
    <w:pPr>
      <w:pStyle w:val="a5"/>
      <w:framePr w:wrap="around" w:vAnchor="text" w:hAnchor="margin" w:xAlign="center" w:y="1"/>
      <w:rPr>
        <w:rStyle w:val="a6"/>
      </w:rPr>
    </w:pPr>
    <w:r>
      <w:rPr>
        <w:rStyle w:val="a6"/>
      </w:rPr>
      <w:fldChar w:fldCharType="begin"/>
    </w:r>
    <w:r w:rsidR="009D2F66">
      <w:rPr>
        <w:rStyle w:val="a6"/>
      </w:rPr>
      <w:instrText xml:space="preserve">PAGE  </w:instrText>
    </w:r>
    <w:r>
      <w:rPr>
        <w:rStyle w:val="a6"/>
      </w:rPr>
      <w:fldChar w:fldCharType="end"/>
    </w:r>
  </w:p>
  <w:p w:rsidR="009D2F66" w:rsidRDefault="009D2F6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66" w:rsidRDefault="005049C4" w:rsidP="006774BD">
    <w:pPr>
      <w:pStyle w:val="a5"/>
      <w:framePr w:wrap="around" w:vAnchor="text" w:hAnchor="margin" w:xAlign="center" w:y="1"/>
      <w:rPr>
        <w:rStyle w:val="a6"/>
      </w:rPr>
    </w:pPr>
    <w:r>
      <w:rPr>
        <w:rStyle w:val="a6"/>
      </w:rPr>
      <w:fldChar w:fldCharType="begin"/>
    </w:r>
    <w:r w:rsidR="009D2F66">
      <w:rPr>
        <w:rStyle w:val="a6"/>
      </w:rPr>
      <w:instrText xml:space="preserve">PAGE  </w:instrText>
    </w:r>
    <w:r>
      <w:rPr>
        <w:rStyle w:val="a6"/>
      </w:rPr>
      <w:fldChar w:fldCharType="separate"/>
    </w:r>
    <w:r w:rsidR="00D254B3">
      <w:rPr>
        <w:rStyle w:val="a6"/>
        <w:noProof/>
      </w:rPr>
      <w:t>10</w:t>
    </w:r>
    <w:r>
      <w:rPr>
        <w:rStyle w:val="a6"/>
      </w:rPr>
      <w:fldChar w:fldCharType="end"/>
    </w:r>
  </w:p>
  <w:p w:rsidR="009D2F66" w:rsidRDefault="009D2F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3D1" w:rsidRDefault="008F63D1">
      <w:r>
        <w:separator/>
      </w:r>
    </w:p>
  </w:footnote>
  <w:footnote w:type="continuationSeparator" w:id="1">
    <w:p w:rsidR="008F63D1" w:rsidRDefault="008F6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B39"/>
    <w:multiLevelType w:val="multilevel"/>
    <w:tmpl w:val="DC1EF49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520" w:hanging="72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3960" w:hanging="1080"/>
      </w:pPr>
    </w:lvl>
  </w:abstractNum>
  <w:abstractNum w:abstractNumId="1">
    <w:nsid w:val="04F71BDF"/>
    <w:multiLevelType w:val="hybridMultilevel"/>
    <w:tmpl w:val="484E5F5E"/>
    <w:lvl w:ilvl="0" w:tplc="47D0431A">
      <w:start w:val="1"/>
      <w:numFmt w:val="decimal"/>
      <w:lvlText w:val="%1.1."/>
      <w:lvlJc w:val="left"/>
      <w:pPr>
        <w:tabs>
          <w:tab w:val="num" w:pos="0"/>
        </w:tabs>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9A06E3"/>
    <w:multiLevelType w:val="singleLevel"/>
    <w:tmpl w:val="C30E7CDE"/>
    <w:lvl w:ilvl="0">
      <w:start w:val="1"/>
      <w:numFmt w:val="upperRoman"/>
      <w:lvlText w:val="%1."/>
      <w:lvlJc w:val="left"/>
      <w:pPr>
        <w:tabs>
          <w:tab w:val="num" w:pos="720"/>
        </w:tabs>
        <w:ind w:left="720" w:hanging="720"/>
      </w:pPr>
      <w:rPr>
        <w:rFonts w:hint="default"/>
      </w:rPr>
    </w:lvl>
  </w:abstractNum>
  <w:abstractNum w:abstractNumId="3">
    <w:nsid w:val="78355D2E"/>
    <w:multiLevelType w:val="multilevel"/>
    <w:tmpl w:val="FED863B0"/>
    <w:lvl w:ilvl="0">
      <w:start w:val="2"/>
      <w:numFmt w:val="decimal"/>
      <w:lvlText w:val="%1"/>
      <w:lvlJc w:val="left"/>
      <w:pPr>
        <w:ind w:left="360" w:hanging="360"/>
      </w:pPr>
      <w:rPr>
        <w:b/>
        <w:bCs/>
      </w:rPr>
    </w:lvl>
    <w:lvl w:ilvl="1">
      <w:start w:val="1"/>
      <w:numFmt w:val="decimal"/>
      <w:lvlText w:val="%1.%2"/>
      <w:lvlJc w:val="left"/>
      <w:pPr>
        <w:ind w:left="1072" w:hanging="360"/>
      </w:pPr>
      <w:rPr>
        <w:b/>
        <w:bCs/>
      </w:rPr>
    </w:lvl>
    <w:lvl w:ilvl="2">
      <w:start w:val="2"/>
      <w:numFmt w:val="decimal"/>
      <w:lvlText w:val="%1.%2.%3"/>
      <w:lvlJc w:val="left"/>
      <w:pPr>
        <w:ind w:left="1784" w:hanging="360"/>
      </w:pPr>
      <w:rPr>
        <w:b/>
        <w:bCs/>
      </w:rPr>
    </w:lvl>
    <w:lvl w:ilvl="3">
      <w:start w:val="1"/>
      <w:numFmt w:val="decimal"/>
      <w:lvlText w:val="%1.%2.%3.%4"/>
      <w:lvlJc w:val="left"/>
      <w:pPr>
        <w:ind w:left="2856" w:hanging="720"/>
      </w:pPr>
      <w:rPr>
        <w:b/>
        <w:bCs/>
      </w:rPr>
    </w:lvl>
    <w:lvl w:ilvl="4">
      <w:start w:val="1"/>
      <w:numFmt w:val="decimal"/>
      <w:lvlText w:val="%1.%2.%3.%4.%5"/>
      <w:lvlJc w:val="left"/>
      <w:pPr>
        <w:ind w:left="3568" w:hanging="720"/>
      </w:pPr>
      <w:rPr>
        <w:b/>
        <w:bCs/>
      </w:rPr>
    </w:lvl>
    <w:lvl w:ilvl="5">
      <w:start w:val="1"/>
      <w:numFmt w:val="decimal"/>
      <w:lvlText w:val="%1.%2.%3.%4.%5.%6"/>
      <w:lvlJc w:val="left"/>
      <w:pPr>
        <w:ind w:left="4280" w:hanging="720"/>
      </w:pPr>
      <w:rPr>
        <w:b/>
        <w:bCs/>
      </w:rPr>
    </w:lvl>
    <w:lvl w:ilvl="6">
      <w:start w:val="1"/>
      <w:numFmt w:val="decimal"/>
      <w:lvlText w:val="%1.%2.%3.%4.%5.%6.%7"/>
      <w:lvlJc w:val="left"/>
      <w:pPr>
        <w:ind w:left="5352" w:hanging="1080"/>
      </w:pPr>
      <w:rPr>
        <w:b/>
        <w:bCs/>
      </w:rPr>
    </w:lvl>
    <w:lvl w:ilvl="7">
      <w:start w:val="1"/>
      <w:numFmt w:val="decimal"/>
      <w:lvlText w:val="%1.%2.%3.%4.%5.%6.%7.%8"/>
      <w:lvlJc w:val="left"/>
      <w:pPr>
        <w:ind w:left="6064" w:hanging="1080"/>
      </w:pPr>
      <w:rPr>
        <w:b/>
        <w:bCs/>
      </w:rPr>
    </w:lvl>
    <w:lvl w:ilvl="8">
      <w:start w:val="1"/>
      <w:numFmt w:val="decimal"/>
      <w:lvlText w:val="%1.%2.%3.%4.%5.%6.%7.%8.%9"/>
      <w:lvlJc w:val="left"/>
      <w:pPr>
        <w:ind w:left="6776" w:hanging="1080"/>
      </w:pPr>
      <w:rPr>
        <w:b/>
        <w:bCs/>
      </w:rPr>
    </w:lvl>
  </w:abstractNum>
  <w:abstractNum w:abstractNumId="4">
    <w:nsid w:val="7BF37E49"/>
    <w:multiLevelType w:val="hybridMultilevel"/>
    <w:tmpl w:val="57C6E062"/>
    <w:lvl w:ilvl="0" w:tplc="FEF0D18A">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FF36338"/>
    <w:multiLevelType w:val="hybridMultilevel"/>
    <w:tmpl w:val="51FEFA62"/>
    <w:lvl w:ilvl="0" w:tplc="D1FA0F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stylePaneFormatFilter w:val="3F01"/>
  <w:defaultTabStop w:val="708"/>
  <w:characterSpacingControl w:val="doNotCompress"/>
  <w:footnotePr>
    <w:footnote w:id="0"/>
    <w:footnote w:id="1"/>
  </w:footnotePr>
  <w:endnotePr>
    <w:endnote w:id="0"/>
    <w:endnote w:id="1"/>
  </w:endnotePr>
  <w:compat/>
  <w:rsids>
    <w:rsidRoot w:val="003A3529"/>
    <w:rsid w:val="000011AB"/>
    <w:rsid w:val="00003DE2"/>
    <w:rsid w:val="00010A41"/>
    <w:rsid w:val="000129A2"/>
    <w:rsid w:val="0001773B"/>
    <w:rsid w:val="00020D0A"/>
    <w:rsid w:val="000275B8"/>
    <w:rsid w:val="0002770F"/>
    <w:rsid w:val="00030E73"/>
    <w:rsid w:val="000318CC"/>
    <w:rsid w:val="00033FD0"/>
    <w:rsid w:val="000362BC"/>
    <w:rsid w:val="00036765"/>
    <w:rsid w:val="0004194A"/>
    <w:rsid w:val="00041F9E"/>
    <w:rsid w:val="00042A7B"/>
    <w:rsid w:val="00046612"/>
    <w:rsid w:val="000559F6"/>
    <w:rsid w:val="000626AB"/>
    <w:rsid w:val="00063593"/>
    <w:rsid w:val="000662AF"/>
    <w:rsid w:val="000675C9"/>
    <w:rsid w:val="00067800"/>
    <w:rsid w:val="00070D87"/>
    <w:rsid w:val="00075F4D"/>
    <w:rsid w:val="00076262"/>
    <w:rsid w:val="0008425C"/>
    <w:rsid w:val="00087C52"/>
    <w:rsid w:val="00090230"/>
    <w:rsid w:val="000906CB"/>
    <w:rsid w:val="000912E8"/>
    <w:rsid w:val="00093C94"/>
    <w:rsid w:val="00093D1F"/>
    <w:rsid w:val="00094212"/>
    <w:rsid w:val="00094664"/>
    <w:rsid w:val="00095E91"/>
    <w:rsid w:val="00096F8F"/>
    <w:rsid w:val="00097A36"/>
    <w:rsid w:val="000A0AA1"/>
    <w:rsid w:val="000A2F11"/>
    <w:rsid w:val="000A41CF"/>
    <w:rsid w:val="000A5391"/>
    <w:rsid w:val="000A7C61"/>
    <w:rsid w:val="000B3EF5"/>
    <w:rsid w:val="000B4B9E"/>
    <w:rsid w:val="000C15D4"/>
    <w:rsid w:val="000C47BC"/>
    <w:rsid w:val="000C7511"/>
    <w:rsid w:val="000D04AC"/>
    <w:rsid w:val="000D2F38"/>
    <w:rsid w:val="000D35CE"/>
    <w:rsid w:val="000D3A12"/>
    <w:rsid w:val="000D43A4"/>
    <w:rsid w:val="000D533B"/>
    <w:rsid w:val="000D6AF8"/>
    <w:rsid w:val="000E1648"/>
    <w:rsid w:val="000E3B09"/>
    <w:rsid w:val="000E59BF"/>
    <w:rsid w:val="000E6114"/>
    <w:rsid w:val="000E73C0"/>
    <w:rsid w:val="000F3B61"/>
    <w:rsid w:val="000F6676"/>
    <w:rsid w:val="000F7654"/>
    <w:rsid w:val="00101BAB"/>
    <w:rsid w:val="00102446"/>
    <w:rsid w:val="00104106"/>
    <w:rsid w:val="001045ED"/>
    <w:rsid w:val="00104EFA"/>
    <w:rsid w:val="00107507"/>
    <w:rsid w:val="001102D7"/>
    <w:rsid w:val="001106D1"/>
    <w:rsid w:val="00110EB4"/>
    <w:rsid w:val="00112DDF"/>
    <w:rsid w:val="00125227"/>
    <w:rsid w:val="00125FB8"/>
    <w:rsid w:val="001322E0"/>
    <w:rsid w:val="00133194"/>
    <w:rsid w:val="00135542"/>
    <w:rsid w:val="00135A43"/>
    <w:rsid w:val="001372D7"/>
    <w:rsid w:val="001411B9"/>
    <w:rsid w:val="001414F3"/>
    <w:rsid w:val="00142741"/>
    <w:rsid w:val="0014513E"/>
    <w:rsid w:val="00145C07"/>
    <w:rsid w:val="00147BFE"/>
    <w:rsid w:val="00150109"/>
    <w:rsid w:val="00150840"/>
    <w:rsid w:val="00150DCD"/>
    <w:rsid w:val="00151505"/>
    <w:rsid w:val="00153478"/>
    <w:rsid w:val="00154382"/>
    <w:rsid w:val="00155D8F"/>
    <w:rsid w:val="00156444"/>
    <w:rsid w:val="00156C06"/>
    <w:rsid w:val="00160440"/>
    <w:rsid w:val="001621A7"/>
    <w:rsid w:val="001728B2"/>
    <w:rsid w:val="00172B8C"/>
    <w:rsid w:val="001755F4"/>
    <w:rsid w:val="0017561C"/>
    <w:rsid w:val="00180612"/>
    <w:rsid w:val="0018099E"/>
    <w:rsid w:val="00181965"/>
    <w:rsid w:val="00182CDA"/>
    <w:rsid w:val="00182D6E"/>
    <w:rsid w:val="00186E49"/>
    <w:rsid w:val="00187BF9"/>
    <w:rsid w:val="00194F64"/>
    <w:rsid w:val="00195C10"/>
    <w:rsid w:val="001967F2"/>
    <w:rsid w:val="001A073B"/>
    <w:rsid w:val="001A27CA"/>
    <w:rsid w:val="001A2D76"/>
    <w:rsid w:val="001A359F"/>
    <w:rsid w:val="001A4C41"/>
    <w:rsid w:val="001A7322"/>
    <w:rsid w:val="001A7A7B"/>
    <w:rsid w:val="001B3DFC"/>
    <w:rsid w:val="001B4B54"/>
    <w:rsid w:val="001B5D20"/>
    <w:rsid w:val="001C42D0"/>
    <w:rsid w:val="001C4A84"/>
    <w:rsid w:val="001C4CE5"/>
    <w:rsid w:val="001C51A6"/>
    <w:rsid w:val="001C788B"/>
    <w:rsid w:val="001D12DE"/>
    <w:rsid w:val="001D28A8"/>
    <w:rsid w:val="001D2FBF"/>
    <w:rsid w:val="001D3F1C"/>
    <w:rsid w:val="001D4B69"/>
    <w:rsid w:val="001D4F29"/>
    <w:rsid w:val="001E00BB"/>
    <w:rsid w:val="001E1E45"/>
    <w:rsid w:val="001E20AF"/>
    <w:rsid w:val="001E6681"/>
    <w:rsid w:val="001F0C89"/>
    <w:rsid w:val="001F3209"/>
    <w:rsid w:val="001F328B"/>
    <w:rsid w:val="001F4ABC"/>
    <w:rsid w:val="001F548B"/>
    <w:rsid w:val="001F6466"/>
    <w:rsid w:val="001F7CB7"/>
    <w:rsid w:val="002002A9"/>
    <w:rsid w:val="002004B9"/>
    <w:rsid w:val="002014B2"/>
    <w:rsid w:val="0020664F"/>
    <w:rsid w:val="002105CD"/>
    <w:rsid w:val="00211EF3"/>
    <w:rsid w:val="002178D4"/>
    <w:rsid w:val="00220829"/>
    <w:rsid w:val="00230905"/>
    <w:rsid w:val="00234D9C"/>
    <w:rsid w:val="0023716A"/>
    <w:rsid w:val="0024396B"/>
    <w:rsid w:val="00244A44"/>
    <w:rsid w:val="00246410"/>
    <w:rsid w:val="00247618"/>
    <w:rsid w:val="00250B2C"/>
    <w:rsid w:val="0025102B"/>
    <w:rsid w:val="00251EAA"/>
    <w:rsid w:val="002557CD"/>
    <w:rsid w:val="00261BC3"/>
    <w:rsid w:val="00262293"/>
    <w:rsid w:val="00265D2F"/>
    <w:rsid w:val="00267266"/>
    <w:rsid w:val="00271E64"/>
    <w:rsid w:val="00274487"/>
    <w:rsid w:val="00276D0F"/>
    <w:rsid w:val="00277269"/>
    <w:rsid w:val="0027763D"/>
    <w:rsid w:val="002810B5"/>
    <w:rsid w:val="00284B07"/>
    <w:rsid w:val="00286458"/>
    <w:rsid w:val="00286B23"/>
    <w:rsid w:val="00286E8C"/>
    <w:rsid w:val="002873A0"/>
    <w:rsid w:val="00287FE8"/>
    <w:rsid w:val="002901DE"/>
    <w:rsid w:val="00290EC4"/>
    <w:rsid w:val="00296A6D"/>
    <w:rsid w:val="00296F12"/>
    <w:rsid w:val="0029787A"/>
    <w:rsid w:val="002A39AC"/>
    <w:rsid w:val="002A6CD8"/>
    <w:rsid w:val="002A6D60"/>
    <w:rsid w:val="002B1B34"/>
    <w:rsid w:val="002B1D33"/>
    <w:rsid w:val="002B260B"/>
    <w:rsid w:val="002B4C30"/>
    <w:rsid w:val="002B78E4"/>
    <w:rsid w:val="002C134D"/>
    <w:rsid w:val="002C1D60"/>
    <w:rsid w:val="002C3134"/>
    <w:rsid w:val="002C38B9"/>
    <w:rsid w:val="002C38E0"/>
    <w:rsid w:val="002C3D31"/>
    <w:rsid w:val="002C623B"/>
    <w:rsid w:val="002C6955"/>
    <w:rsid w:val="002D1239"/>
    <w:rsid w:val="002D12A9"/>
    <w:rsid w:val="002D2A9B"/>
    <w:rsid w:val="002D3BFD"/>
    <w:rsid w:val="002D4223"/>
    <w:rsid w:val="002E10C2"/>
    <w:rsid w:val="002E3289"/>
    <w:rsid w:val="002E380E"/>
    <w:rsid w:val="002E4662"/>
    <w:rsid w:val="002E6653"/>
    <w:rsid w:val="002E6C2D"/>
    <w:rsid w:val="002E7C84"/>
    <w:rsid w:val="002F2576"/>
    <w:rsid w:val="002F2718"/>
    <w:rsid w:val="002F2925"/>
    <w:rsid w:val="002F2F44"/>
    <w:rsid w:val="002F4E5F"/>
    <w:rsid w:val="002F5C80"/>
    <w:rsid w:val="002F7043"/>
    <w:rsid w:val="00302A7E"/>
    <w:rsid w:val="00302FE3"/>
    <w:rsid w:val="00303424"/>
    <w:rsid w:val="00304F71"/>
    <w:rsid w:val="003056F9"/>
    <w:rsid w:val="00311133"/>
    <w:rsid w:val="0031309B"/>
    <w:rsid w:val="00316588"/>
    <w:rsid w:val="00316BE5"/>
    <w:rsid w:val="0032001B"/>
    <w:rsid w:val="00320FF7"/>
    <w:rsid w:val="00323D74"/>
    <w:rsid w:val="00323F9C"/>
    <w:rsid w:val="00325102"/>
    <w:rsid w:val="0033061E"/>
    <w:rsid w:val="00330D9B"/>
    <w:rsid w:val="003316D4"/>
    <w:rsid w:val="0033423B"/>
    <w:rsid w:val="00337E1B"/>
    <w:rsid w:val="003420E2"/>
    <w:rsid w:val="003428AC"/>
    <w:rsid w:val="00345DF5"/>
    <w:rsid w:val="00350B89"/>
    <w:rsid w:val="00353176"/>
    <w:rsid w:val="00354EB9"/>
    <w:rsid w:val="003557B4"/>
    <w:rsid w:val="00355E7B"/>
    <w:rsid w:val="00357864"/>
    <w:rsid w:val="00357B90"/>
    <w:rsid w:val="0036557C"/>
    <w:rsid w:val="00372DCC"/>
    <w:rsid w:val="0037325A"/>
    <w:rsid w:val="003739B8"/>
    <w:rsid w:val="00377781"/>
    <w:rsid w:val="00380DC2"/>
    <w:rsid w:val="003834FD"/>
    <w:rsid w:val="00383C6B"/>
    <w:rsid w:val="00386A87"/>
    <w:rsid w:val="00386DEF"/>
    <w:rsid w:val="00387D6E"/>
    <w:rsid w:val="0039032F"/>
    <w:rsid w:val="0039090C"/>
    <w:rsid w:val="00390D53"/>
    <w:rsid w:val="00391417"/>
    <w:rsid w:val="003918EE"/>
    <w:rsid w:val="003919D8"/>
    <w:rsid w:val="003922F5"/>
    <w:rsid w:val="00392594"/>
    <w:rsid w:val="003931E7"/>
    <w:rsid w:val="003A0493"/>
    <w:rsid w:val="003A15EF"/>
    <w:rsid w:val="003A3529"/>
    <w:rsid w:val="003A3B62"/>
    <w:rsid w:val="003A6909"/>
    <w:rsid w:val="003A7C03"/>
    <w:rsid w:val="003B1A67"/>
    <w:rsid w:val="003B2C3E"/>
    <w:rsid w:val="003B5AFF"/>
    <w:rsid w:val="003B727A"/>
    <w:rsid w:val="003C07BF"/>
    <w:rsid w:val="003C0C18"/>
    <w:rsid w:val="003C17CA"/>
    <w:rsid w:val="003C5E86"/>
    <w:rsid w:val="003D0818"/>
    <w:rsid w:val="003D1314"/>
    <w:rsid w:val="003D14B9"/>
    <w:rsid w:val="003D14CC"/>
    <w:rsid w:val="003D20E2"/>
    <w:rsid w:val="003D31BA"/>
    <w:rsid w:val="003D3845"/>
    <w:rsid w:val="003D4BC3"/>
    <w:rsid w:val="003D55D8"/>
    <w:rsid w:val="003D5B16"/>
    <w:rsid w:val="003D5F1C"/>
    <w:rsid w:val="003D70A2"/>
    <w:rsid w:val="003E1716"/>
    <w:rsid w:val="003E1EBE"/>
    <w:rsid w:val="003E2E61"/>
    <w:rsid w:val="003E4124"/>
    <w:rsid w:val="003E74B6"/>
    <w:rsid w:val="003F05D0"/>
    <w:rsid w:val="003F144D"/>
    <w:rsid w:val="003F3E75"/>
    <w:rsid w:val="003F510E"/>
    <w:rsid w:val="003F53DE"/>
    <w:rsid w:val="003F6C38"/>
    <w:rsid w:val="003F7175"/>
    <w:rsid w:val="003F797B"/>
    <w:rsid w:val="00400076"/>
    <w:rsid w:val="0040079D"/>
    <w:rsid w:val="004024EB"/>
    <w:rsid w:val="00403030"/>
    <w:rsid w:val="00406A3B"/>
    <w:rsid w:val="00406D8B"/>
    <w:rsid w:val="00414FE0"/>
    <w:rsid w:val="00415A85"/>
    <w:rsid w:val="00415EE1"/>
    <w:rsid w:val="00417D30"/>
    <w:rsid w:val="00420E02"/>
    <w:rsid w:val="0042262D"/>
    <w:rsid w:val="00423830"/>
    <w:rsid w:val="00424510"/>
    <w:rsid w:val="004261AC"/>
    <w:rsid w:val="00427DE4"/>
    <w:rsid w:val="0043184E"/>
    <w:rsid w:val="00432BC9"/>
    <w:rsid w:val="00432C83"/>
    <w:rsid w:val="00434996"/>
    <w:rsid w:val="004355E0"/>
    <w:rsid w:val="00436488"/>
    <w:rsid w:val="00440B8A"/>
    <w:rsid w:val="00441B0D"/>
    <w:rsid w:val="00441E2D"/>
    <w:rsid w:val="00444FAF"/>
    <w:rsid w:val="004457BC"/>
    <w:rsid w:val="00451B58"/>
    <w:rsid w:val="004575A3"/>
    <w:rsid w:val="00463CA5"/>
    <w:rsid w:val="00467DFB"/>
    <w:rsid w:val="004714E9"/>
    <w:rsid w:val="00472665"/>
    <w:rsid w:val="00475C3E"/>
    <w:rsid w:val="00477772"/>
    <w:rsid w:val="0048072A"/>
    <w:rsid w:val="0048305F"/>
    <w:rsid w:val="00484B41"/>
    <w:rsid w:val="0048571E"/>
    <w:rsid w:val="004905AA"/>
    <w:rsid w:val="00491BDB"/>
    <w:rsid w:val="004923FE"/>
    <w:rsid w:val="00494EFD"/>
    <w:rsid w:val="004962BD"/>
    <w:rsid w:val="00497F5D"/>
    <w:rsid w:val="004A11D0"/>
    <w:rsid w:val="004A20E7"/>
    <w:rsid w:val="004A361A"/>
    <w:rsid w:val="004A6EF9"/>
    <w:rsid w:val="004B08E7"/>
    <w:rsid w:val="004B0F4A"/>
    <w:rsid w:val="004B2FC2"/>
    <w:rsid w:val="004B7963"/>
    <w:rsid w:val="004C1854"/>
    <w:rsid w:val="004C195C"/>
    <w:rsid w:val="004C74CA"/>
    <w:rsid w:val="004C776E"/>
    <w:rsid w:val="004D5B1E"/>
    <w:rsid w:val="004D63A6"/>
    <w:rsid w:val="004E3F3E"/>
    <w:rsid w:val="004E40E4"/>
    <w:rsid w:val="004E50FC"/>
    <w:rsid w:val="004E580B"/>
    <w:rsid w:val="004F3ECF"/>
    <w:rsid w:val="004F4F8F"/>
    <w:rsid w:val="004F5903"/>
    <w:rsid w:val="004F772D"/>
    <w:rsid w:val="004F7FDA"/>
    <w:rsid w:val="00501032"/>
    <w:rsid w:val="0050253D"/>
    <w:rsid w:val="005049C4"/>
    <w:rsid w:val="005053CC"/>
    <w:rsid w:val="00505A3E"/>
    <w:rsid w:val="0050656D"/>
    <w:rsid w:val="00513D3F"/>
    <w:rsid w:val="005148BB"/>
    <w:rsid w:val="005157E9"/>
    <w:rsid w:val="005206B7"/>
    <w:rsid w:val="00521308"/>
    <w:rsid w:val="00521CA5"/>
    <w:rsid w:val="00525A95"/>
    <w:rsid w:val="00525FAD"/>
    <w:rsid w:val="00527169"/>
    <w:rsid w:val="00527BAF"/>
    <w:rsid w:val="00531DD4"/>
    <w:rsid w:val="00531F09"/>
    <w:rsid w:val="0053249C"/>
    <w:rsid w:val="00534011"/>
    <w:rsid w:val="00535150"/>
    <w:rsid w:val="0053780B"/>
    <w:rsid w:val="005404AD"/>
    <w:rsid w:val="00540A59"/>
    <w:rsid w:val="005419C2"/>
    <w:rsid w:val="00543AFB"/>
    <w:rsid w:val="00544CE7"/>
    <w:rsid w:val="00546ADE"/>
    <w:rsid w:val="00546C13"/>
    <w:rsid w:val="00547771"/>
    <w:rsid w:val="005513A4"/>
    <w:rsid w:val="00553073"/>
    <w:rsid w:val="0055315E"/>
    <w:rsid w:val="00554BE7"/>
    <w:rsid w:val="005560DC"/>
    <w:rsid w:val="005572E9"/>
    <w:rsid w:val="00561585"/>
    <w:rsid w:val="00563EC7"/>
    <w:rsid w:val="00565ABE"/>
    <w:rsid w:val="00567372"/>
    <w:rsid w:val="005701AD"/>
    <w:rsid w:val="00572DA4"/>
    <w:rsid w:val="00580EE4"/>
    <w:rsid w:val="00583D0B"/>
    <w:rsid w:val="00583EA1"/>
    <w:rsid w:val="00586156"/>
    <w:rsid w:val="005872DC"/>
    <w:rsid w:val="0058745F"/>
    <w:rsid w:val="005912EA"/>
    <w:rsid w:val="0059213C"/>
    <w:rsid w:val="0059270A"/>
    <w:rsid w:val="00593A73"/>
    <w:rsid w:val="00594C36"/>
    <w:rsid w:val="00594D92"/>
    <w:rsid w:val="0059525C"/>
    <w:rsid w:val="005A0041"/>
    <w:rsid w:val="005A0D19"/>
    <w:rsid w:val="005A12BE"/>
    <w:rsid w:val="005A2594"/>
    <w:rsid w:val="005A2B46"/>
    <w:rsid w:val="005A4889"/>
    <w:rsid w:val="005A4990"/>
    <w:rsid w:val="005B0074"/>
    <w:rsid w:val="005B12B2"/>
    <w:rsid w:val="005B192C"/>
    <w:rsid w:val="005B2768"/>
    <w:rsid w:val="005B2DE9"/>
    <w:rsid w:val="005B3390"/>
    <w:rsid w:val="005B4DB9"/>
    <w:rsid w:val="005B60E6"/>
    <w:rsid w:val="005B6236"/>
    <w:rsid w:val="005B6DBC"/>
    <w:rsid w:val="005C019D"/>
    <w:rsid w:val="005C0EDB"/>
    <w:rsid w:val="005C2BAE"/>
    <w:rsid w:val="005C508E"/>
    <w:rsid w:val="005C5A9D"/>
    <w:rsid w:val="005D01C4"/>
    <w:rsid w:val="005D1711"/>
    <w:rsid w:val="005D2206"/>
    <w:rsid w:val="005D7260"/>
    <w:rsid w:val="005E2123"/>
    <w:rsid w:val="005E4EF5"/>
    <w:rsid w:val="005F0F40"/>
    <w:rsid w:val="005F19AD"/>
    <w:rsid w:val="005F36B0"/>
    <w:rsid w:val="005F393B"/>
    <w:rsid w:val="005F4031"/>
    <w:rsid w:val="005F650E"/>
    <w:rsid w:val="005F73BA"/>
    <w:rsid w:val="005F7848"/>
    <w:rsid w:val="005F7F92"/>
    <w:rsid w:val="00603AFF"/>
    <w:rsid w:val="00606E5E"/>
    <w:rsid w:val="0060715E"/>
    <w:rsid w:val="00610DC1"/>
    <w:rsid w:val="006121A2"/>
    <w:rsid w:val="0061267F"/>
    <w:rsid w:val="00612C36"/>
    <w:rsid w:val="00615060"/>
    <w:rsid w:val="0061574A"/>
    <w:rsid w:val="00615A5D"/>
    <w:rsid w:val="00615BF8"/>
    <w:rsid w:val="00616BFC"/>
    <w:rsid w:val="00617AE2"/>
    <w:rsid w:val="00620063"/>
    <w:rsid w:val="00620A4C"/>
    <w:rsid w:val="006218A0"/>
    <w:rsid w:val="00622D2C"/>
    <w:rsid w:val="00625FA7"/>
    <w:rsid w:val="00626DC1"/>
    <w:rsid w:val="0062751C"/>
    <w:rsid w:val="00627685"/>
    <w:rsid w:val="00627738"/>
    <w:rsid w:val="00627995"/>
    <w:rsid w:val="00631166"/>
    <w:rsid w:val="00631251"/>
    <w:rsid w:val="0063137B"/>
    <w:rsid w:val="00636767"/>
    <w:rsid w:val="006435A5"/>
    <w:rsid w:val="00653916"/>
    <w:rsid w:val="00654E55"/>
    <w:rsid w:val="00655FF9"/>
    <w:rsid w:val="00656206"/>
    <w:rsid w:val="0065687D"/>
    <w:rsid w:val="006656C5"/>
    <w:rsid w:val="00666923"/>
    <w:rsid w:val="00666E63"/>
    <w:rsid w:val="00667607"/>
    <w:rsid w:val="00670829"/>
    <w:rsid w:val="00670BF3"/>
    <w:rsid w:val="00671CF0"/>
    <w:rsid w:val="00676136"/>
    <w:rsid w:val="00676871"/>
    <w:rsid w:val="006768B7"/>
    <w:rsid w:val="00676A59"/>
    <w:rsid w:val="00676B6C"/>
    <w:rsid w:val="00677318"/>
    <w:rsid w:val="006774BD"/>
    <w:rsid w:val="00677A24"/>
    <w:rsid w:val="0068006C"/>
    <w:rsid w:val="00680B6D"/>
    <w:rsid w:val="006815A6"/>
    <w:rsid w:val="00682183"/>
    <w:rsid w:val="006842B4"/>
    <w:rsid w:val="00684320"/>
    <w:rsid w:val="006845C9"/>
    <w:rsid w:val="00686278"/>
    <w:rsid w:val="006868D3"/>
    <w:rsid w:val="00686AE3"/>
    <w:rsid w:val="00690764"/>
    <w:rsid w:val="00690E03"/>
    <w:rsid w:val="006917A1"/>
    <w:rsid w:val="00694B94"/>
    <w:rsid w:val="00694C94"/>
    <w:rsid w:val="00694DD8"/>
    <w:rsid w:val="0069560B"/>
    <w:rsid w:val="00696465"/>
    <w:rsid w:val="00697272"/>
    <w:rsid w:val="00697E5B"/>
    <w:rsid w:val="006A035D"/>
    <w:rsid w:val="006A284F"/>
    <w:rsid w:val="006A47D5"/>
    <w:rsid w:val="006A4DE5"/>
    <w:rsid w:val="006A68C4"/>
    <w:rsid w:val="006A7623"/>
    <w:rsid w:val="006B33A6"/>
    <w:rsid w:val="006B5815"/>
    <w:rsid w:val="006B6755"/>
    <w:rsid w:val="006C1921"/>
    <w:rsid w:val="006C26B4"/>
    <w:rsid w:val="006C5CFF"/>
    <w:rsid w:val="006D0B09"/>
    <w:rsid w:val="006D1058"/>
    <w:rsid w:val="006D2270"/>
    <w:rsid w:val="006D54AF"/>
    <w:rsid w:val="006D56DE"/>
    <w:rsid w:val="006D62A6"/>
    <w:rsid w:val="006D6A0A"/>
    <w:rsid w:val="006D7495"/>
    <w:rsid w:val="006E67E1"/>
    <w:rsid w:val="006F2646"/>
    <w:rsid w:val="006F397F"/>
    <w:rsid w:val="006F439E"/>
    <w:rsid w:val="006F4548"/>
    <w:rsid w:val="006F7585"/>
    <w:rsid w:val="0071509C"/>
    <w:rsid w:val="007159FE"/>
    <w:rsid w:val="00722878"/>
    <w:rsid w:val="00725756"/>
    <w:rsid w:val="00726751"/>
    <w:rsid w:val="00730B1E"/>
    <w:rsid w:val="007310D3"/>
    <w:rsid w:val="00733536"/>
    <w:rsid w:val="007339DD"/>
    <w:rsid w:val="00735223"/>
    <w:rsid w:val="00741F49"/>
    <w:rsid w:val="0074284F"/>
    <w:rsid w:val="0074397E"/>
    <w:rsid w:val="00743ED0"/>
    <w:rsid w:val="00744580"/>
    <w:rsid w:val="00745B05"/>
    <w:rsid w:val="007472AF"/>
    <w:rsid w:val="0074789B"/>
    <w:rsid w:val="00753270"/>
    <w:rsid w:val="00753F64"/>
    <w:rsid w:val="00754C44"/>
    <w:rsid w:val="007568F7"/>
    <w:rsid w:val="0075761D"/>
    <w:rsid w:val="00760134"/>
    <w:rsid w:val="00761533"/>
    <w:rsid w:val="00761EB4"/>
    <w:rsid w:val="007703DE"/>
    <w:rsid w:val="00776635"/>
    <w:rsid w:val="00777DE6"/>
    <w:rsid w:val="00780502"/>
    <w:rsid w:val="00781346"/>
    <w:rsid w:val="00781363"/>
    <w:rsid w:val="00781F19"/>
    <w:rsid w:val="00782C3E"/>
    <w:rsid w:val="00785750"/>
    <w:rsid w:val="00785DCA"/>
    <w:rsid w:val="0079038C"/>
    <w:rsid w:val="00792DA6"/>
    <w:rsid w:val="007A0183"/>
    <w:rsid w:val="007A160D"/>
    <w:rsid w:val="007A1B41"/>
    <w:rsid w:val="007A3917"/>
    <w:rsid w:val="007A402B"/>
    <w:rsid w:val="007A4057"/>
    <w:rsid w:val="007A5BA3"/>
    <w:rsid w:val="007B1FEA"/>
    <w:rsid w:val="007B3DD4"/>
    <w:rsid w:val="007B5DD8"/>
    <w:rsid w:val="007B75E9"/>
    <w:rsid w:val="007B7E95"/>
    <w:rsid w:val="007C02B7"/>
    <w:rsid w:val="007C175B"/>
    <w:rsid w:val="007C1EED"/>
    <w:rsid w:val="007C5202"/>
    <w:rsid w:val="007C52D6"/>
    <w:rsid w:val="007D088A"/>
    <w:rsid w:val="007D2746"/>
    <w:rsid w:val="007D46DB"/>
    <w:rsid w:val="007D5193"/>
    <w:rsid w:val="007D5BF4"/>
    <w:rsid w:val="007D7B3C"/>
    <w:rsid w:val="007E065B"/>
    <w:rsid w:val="007E19E3"/>
    <w:rsid w:val="007E6733"/>
    <w:rsid w:val="007E72B9"/>
    <w:rsid w:val="007F1F02"/>
    <w:rsid w:val="007F41A1"/>
    <w:rsid w:val="007F5FE3"/>
    <w:rsid w:val="007F642C"/>
    <w:rsid w:val="007F6D9A"/>
    <w:rsid w:val="007F72BE"/>
    <w:rsid w:val="007F7AA8"/>
    <w:rsid w:val="00801019"/>
    <w:rsid w:val="00804EC1"/>
    <w:rsid w:val="00807B87"/>
    <w:rsid w:val="00807E03"/>
    <w:rsid w:val="00810027"/>
    <w:rsid w:val="00811759"/>
    <w:rsid w:val="00812AD9"/>
    <w:rsid w:val="00813F79"/>
    <w:rsid w:val="00815E9F"/>
    <w:rsid w:val="008205A1"/>
    <w:rsid w:val="00820B01"/>
    <w:rsid w:val="00823C59"/>
    <w:rsid w:val="0082528C"/>
    <w:rsid w:val="0083027E"/>
    <w:rsid w:val="0083057B"/>
    <w:rsid w:val="00830D3E"/>
    <w:rsid w:val="00832871"/>
    <w:rsid w:val="00832964"/>
    <w:rsid w:val="00834608"/>
    <w:rsid w:val="008348E3"/>
    <w:rsid w:val="00835F09"/>
    <w:rsid w:val="0083622A"/>
    <w:rsid w:val="00836B6C"/>
    <w:rsid w:val="00837EB7"/>
    <w:rsid w:val="0084016B"/>
    <w:rsid w:val="0084031B"/>
    <w:rsid w:val="008407D8"/>
    <w:rsid w:val="00840E8B"/>
    <w:rsid w:val="008416C9"/>
    <w:rsid w:val="00845A6F"/>
    <w:rsid w:val="00845C50"/>
    <w:rsid w:val="00847EF9"/>
    <w:rsid w:val="008504AE"/>
    <w:rsid w:val="00850BDF"/>
    <w:rsid w:val="0085255F"/>
    <w:rsid w:val="008538CA"/>
    <w:rsid w:val="008601B6"/>
    <w:rsid w:val="00864F4A"/>
    <w:rsid w:val="00865C37"/>
    <w:rsid w:val="00865C77"/>
    <w:rsid w:val="00866749"/>
    <w:rsid w:val="0086685A"/>
    <w:rsid w:val="00866CCB"/>
    <w:rsid w:val="0086752C"/>
    <w:rsid w:val="008676C8"/>
    <w:rsid w:val="0087094A"/>
    <w:rsid w:val="00871ECB"/>
    <w:rsid w:val="0087273E"/>
    <w:rsid w:val="00873A1C"/>
    <w:rsid w:val="00873D46"/>
    <w:rsid w:val="008746E5"/>
    <w:rsid w:val="0087744A"/>
    <w:rsid w:val="008821BE"/>
    <w:rsid w:val="008844FF"/>
    <w:rsid w:val="00885C9F"/>
    <w:rsid w:val="008868C4"/>
    <w:rsid w:val="00890842"/>
    <w:rsid w:val="0089131A"/>
    <w:rsid w:val="008915D5"/>
    <w:rsid w:val="00891729"/>
    <w:rsid w:val="008920A1"/>
    <w:rsid w:val="00894F5D"/>
    <w:rsid w:val="00896C82"/>
    <w:rsid w:val="008A368A"/>
    <w:rsid w:val="008A47BD"/>
    <w:rsid w:val="008A6128"/>
    <w:rsid w:val="008A7CB7"/>
    <w:rsid w:val="008A7FAD"/>
    <w:rsid w:val="008B0CE9"/>
    <w:rsid w:val="008B10DE"/>
    <w:rsid w:val="008B1976"/>
    <w:rsid w:val="008B1F3D"/>
    <w:rsid w:val="008B7507"/>
    <w:rsid w:val="008C0EC4"/>
    <w:rsid w:val="008C172F"/>
    <w:rsid w:val="008C1CBA"/>
    <w:rsid w:val="008C2BA2"/>
    <w:rsid w:val="008C5A90"/>
    <w:rsid w:val="008D01F9"/>
    <w:rsid w:val="008D16B4"/>
    <w:rsid w:val="008D1C47"/>
    <w:rsid w:val="008D500B"/>
    <w:rsid w:val="008D6386"/>
    <w:rsid w:val="008D76CF"/>
    <w:rsid w:val="008E0081"/>
    <w:rsid w:val="008E051A"/>
    <w:rsid w:val="008E1F1B"/>
    <w:rsid w:val="008E3239"/>
    <w:rsid w:val="008E6059"/>
    <w:rsid w:val="008E70E0"/>
    <w:rsid w:val="008E7E96"/>
    <w:rsid w:val="008F0464"/>
    <w:rsid w:val="008F1D8E"/>
    <w:rsid w:val="008F1E51"/>
    <w:rsid w:val="008F63D1"/>
    <w:rsid w:val="008F73F2"/>
    <w:rsid w:val="00905464"/>
    <w:rsid w:val="00905A41"/>
    <w:rsid w:val="00905B13"/>
    <w:rsid w:val="00906436"/>
    <w:rsid w:val="0090686A"/>
    <w:rsid w:val="00912C21"/>
    <w:rsid w:val="00913293"/>
    <w:rsid w:val="009139DF"/>
    <w:rsid w:val="00914542"/>
    <w:rsid w:val="00914C3F"/>
    <w:rsid w:val="0092057F"/>
    <w:rsid w:val="00922006"/>
    <w:rsid w:val="00923E3A"/>
    <w:rsid w:val="0092437B"/>
    <w:rsid w:val="00924AFF"/>
    <w:rsid w:val="00924F73"/>
    <w:rsid w:val="00925680"/>
    <w:rsid w:val="00925B55"/>
    <w:rsid w:val="009277CB"/>
    <w:rsid w:val="00930269"/>
    <w:rsid w:val="00931030"/>
    <w:rsid w:val="00931ED4"/>
    <w:rsid w:val="00932FA6"/>
    <w:rsid w:val="00934D81"/>
    <w:rsid w:val="00935F88"/>
    <w:rsid w:val="009370B2"/>
    <w:rsid w:val="0094062D"/>
    <w:rsid w:val="009406E1"/>
    <w:rsid w:val="00943F15"/>
    <w:rsid w:val="00943F86"/>
    <w:rsid w:val="009445C7"/>
    <w:rsid w:val="00944665"/>
    <w:rsid w:val="0094495F"/>
    <w:rsid w:val="00945449"/>
    <w:rsid w:val="009465AC"/>
    <w:rsid w:val="009513CE"/>
    <w:rsid w:val="00952F50"/>
    <w:rsid w:val="00952F85"/>
    <w:rsid w:val="00953704"/>
    <w:rsid w:val="00953B3A"/>
    <w:rsid w:val="00956596"/>
    <w:rsid w:val="00960959"/>
    <w:rsid w:val="00962E8C"/>
    <w:rsid w:val="009644BD"/>
    <w:rsid w:val="0096514C"/>
    <w:rsid w:val="00965548"/>
    <w:rsid w:val="00965D75"/>
    <w:rsid w:val="009678A8"/>
    <w:rsid w:val="009679D1"/>
    <w:rsid w:val="00970CAE"/>
    <w:rsid w:val="00970E5D"/>
    <w:rsid w:val="00971526"/>
    <w:rsid w:val="009735DE"/>
    <w:rsid w:val="00974119"/>
    <w:rsid w:val="00974B1B"/>
    <w:rsid w:val="00975A46"/>
    <w:rsid w:val="00976EC7"/>
    <w:rsid w:val="00977BF7"/>
    <w:rsid w:val="00983D95"/>
    <w:rsid w:val="00984E45"/>
    <w:rsid w:val="0098501B"/>
    <w:rsid w:val="009851CF"/>
    <w:rsid w:val="009908CB"/>
    <w:rsid w:val="00991A1B"/>
    <w:rsid w:val="00995991"/>
    <w:rsid w:val="009A0B9F"/>
    <w:rsid w:val="009A20BA"/>
    <w:rsid w:val="009A64F1"/>
    <w:rsid w:val="009B17AE"/>
    <w:rsid w:val="009B3006"/>
    <w:rsid w:val="009B3525"/>
    <w:rsid w:val="009B6EDD"/>
    <w:rsid w:val="009B7A73"/>
    <w:rsid w:val="009C0D53"/>
    <w:rsid w:val="009C1386"/>
    <w:rsid w:val="009C2C63"/>
    <w:rsid w:val="009C2EBD"/>
    <w:rsid w:val="009C3CDE"/>
    <w:rsid w:val="009C43C4"/>
    <w:rsid w:val="009C5C24"/>
    <w:rsid w:val="009C7630"/>
    <w:rsid w:val="009D1F07"/>
    <w:rsid w:val="009D2168"/>
    <w:rsid w:val="009D257A"/>
    <w:rsid w:val="009D2F66"/>
    <w:rsid w:val="009D3D21"/>
    <w:rsid w:val="009D4319"/>
    <w:rsid w:val="009D4FE1"/>
    <w:rsid w:val="009D7095"/>
    <w:rsid w:val="009E5A98"/>
    <w:rsid w:val="009E5BF6"/>
    <w:rsid w:val="009F200E"/>
    <w:rsid w:val="009F4D5B"/>
    <w:rsid w:val="009F4E6F"/>
    <w:rsid w:val="00A0202B"/>
    <w:rsid w:val="00A07FBA"/>
    <w:rsid w:val="00A13346"/>
    <w:rsid w:val="00A13657"/>
    <w:rsid w:val="00A1368C"/>
    <w:rsid w:val="00A14137"/>
    <w:rsid w:val="00A15CD2"/>
    <w:rsid w:val="00A15D67"/>
    <w:rsid w:val="00A1631F"/>
    <w:rsid w:val="00A16B02"/>
    <w:rsid w:val="00A22D0B"/>
    <w:rsid w:val="00A239FB"/>
    <w:rsid w:val="00A23F66"/>
    <w:rsid w:val="00A24610"/>
    <w:rsid w:val="00A253B8"/>
    <w:rsid w:val="00A25E7B"/>
    <w:rsid w:val="00A26E0B"/>
    <w:rsid w:val="00A30639"/>
    <w:rsid w:val="00A34C53"/>
    <w:rsid w:val="00A35346"/>
    <w:rsid w:val="00A3587A"/>
    <w:rsid w:val="00A358CA"/>
    <w:rsid w:val="00A3633C"/>
    <w:rsid w:val="00A36366"/>
    <w:rsid w:val="00A36983"/>
    <w:rsid w:val="00A416E8"/>
    <w:rsid w:val="00A46842"/>
    <w:rsid w:val="00A468F1"/>
    <w:rsid w:val="00A46966"/>
    <w:rsid w:val="00A507C0"/>
    <w:rsid w:val="00A51145"/>
    <w:rsid w:val="00A51BF6"/>
    <w:rsid w:val="00A522CC"/>
    <w:rsid w:val="00A525B5"/>
    <w:rsid w:val="00A57CCF"/>
    <w:rsid w:val="00A64D85"/>
    <w:rsid w:val="00A658F5"/>
    <w:rsid w:val="00A67900"/>
    <w:rsid w:val="00A7017F"/>
    <w:rsid w:val="00A7039F"/>
    <w:rsid w:val="00A7049E"/>
    <w:rsid w:val="00A7193C"/>
    <w:rsid w:val="00A7482A"/>
    <w:rsid w:val="00A81EBA"/>
    <w:rsid w:val="00A823A6"/>
    <w:rsid w:val="00A82744"/>
    <w:rsid w:val="00A831A8"/>
    <w:rsid w:val="00A84CD3"/>
    <w:rsid w:val="00A90040"/>
    <w:rsid w:val="00A906D5"/>
    <w:rsid w:val="00A92DE8"/>
    <w:rsid w:val="00A92E9B"/>
    <w:rsid w:val="00A9651A"/>
    <w:rsid w:val="00A9683B"/>
    <w:rsid w:val="00AA03DE"/>
    <w:rsid w:val="00AA1267"/>
    <w:rsid w:val="00AA15EE"/>
    <w:rsid w:val="00AA3CDF"/>
    <w:rsid w:val="00AA67A0"/>
    <w:rsid w:val="00AA716C"/>
    <w:rsid w:val="00AA72A2"/>
    <w:rsid w:val="00AA7653"/>
    <w:rsid w:val="00AA77EE"/>
    <w:rsid w:val="00AB2001"/>
    <w:rsid w:val="00AB346A"/>
    <w:rsid w:val="00AB713B"/>
    <w:rsid w:val="00AC153B"/>
    <w:rsid w:val="00AC17F8"/>
    <w:rsid w:val="00AC1EFC"/>
    <w:rsid w:val="00AC257E"/>
    <w:rsid w:val="00AC2CA0"/>
    <w:rsid w:val="00AC3E48"/>
    <w:rsid w:val="00AC56E4"/>
    <w:rsid w:val="00AC63CC"/>
    <w:rsid w:val="00AC7198"/>
    <w:rsid w:val="00AD0180"/>
    <w:rsid w:val="00AD4416"/>
    <w:rsid w:val="00AD4C75"/>
    <w:rsid w:val="00AD4E3B"/>
    <w:rsid w:val="00AD4F23"/>
    <w:rsid w:val="00AD5F59"/>
    <w:rsid w:val="00AE13B9"/>
    <w:rsid w:val="00AE2012"/>
    <w:rsid w:val="00AE2D38"/>
    <w:rsid w:val="00AE3211"/>
    <w:rsid w:val="00AE351C"/>
    <w:rsid w:val="00AE3A5D"/>
    <w:rsid w:val="00AE50E9"/>
    <w:rsid w:val="00AE5BF6"/>
    <w:rsid w:val="00AE693B"/>
    <w:rsid w:val="00AF0594"/>
    <w:rsid w:val="00AF4D7A"/>
    <w:rsid w:val="00AF6796"/>
    <w:rsid w:val="00B03F52"/>
    <w:rsid w:val="00B0459A"/>
    <w:rsid w:val="00B0465E"/>
    <w:rsid w:val="00B04BCD"/>
    <w:rsid w:val="00B06114"/>
    <w:rsid w:val="00B10ADC"/>
    <w:rsid w:val="00B13511"/>
    <w:rsid w:val="00B1370E"/>
    <w:rsid w:val="00B14CEA"/>
    <w:rsid w:val="00B1598E"/>
    <w:rsid w:val="00B17E58"/>
    <w:rsid w:val="00B2070D"/>
    <w:rsid w:val="00B219A0"/>
    <w:rsid w:val="00B22DDD"/>
    <w:rsid w:val="00B22F5D"/>
    <w:rsid w:val="00B230A0"/>
    <w:rsid w:val="00B234A3"/>
    <w:rsid w:val="00B25E64"/>
    <w:rsid w:val="00B26587"/>
    <w:rsid w:val="00B27989"/>
    <w:rsid w:val="00B27CDE"/>
    <w:rsid w:val="00B32110"/>
    <w:rsid w:val="00B32299"/>
    <w:rsid w:val="00B33B31"/>
    <w:rsid w:val="00B3423C"/>
    <w:rsid w:val="00B35740"/>
    <w:rsid w:val="00B36E50"/>
    <w:rsid w:val="00B40C1E"/>
    <w:rsid w:val="00B41A28"/>
    <w:rsid w:val="00B44CF7"/>
    <w:rsid w:val="00B46136"/>
    <w:rsid w:val="00B52D59"/>
    <w:rsid w:val="00B52D60"/>
    <w:rsid w:val="00B57A96"/>
    <w:rsid w:val="00B63003"/>
    <w:rsid w:val="00B63915"/>
    <w:rsid w:val="00B64E72"/>
    <w:rsid w:val="00B65B96"/>
    <w:rsid w:val="00B6668D"/>
    <w:rsid w:val="00B70E1D"/>
    <w:rsid w:val="00B7109D"/>
    <w:rsid w:val="00B7228D"/>
    <w:rsid w:val="00B72BF1"/>
    <w:rsid w:val="00B76C5C"/>
    <w:rsid w:val="00B811A2"/>
    <w:rsid w:val="00B8435B"/>
    <w:rsid w:val="00B8473B"/>
    <w:rsid w:val="00B8509A"/>
    <w:rsid w:val="00B86A6F"/>
    <w:rsid w:val="00B86D6D"/>
    <w:rsid w:val="00B87320"/>
    <w:rsid w:val="00B873D1"/>
    <w:rsid w:val="00B9047F"/>
    <w:rsid w:val="00B906A5"/>
    <w:rsid w:val="00B90E5B"/>
    <w:rsid w:val="00B91554"/>
    <w:rsid w:val="00B91DAD"/>
    <w:rsid w:val="00B91DEA"/>
    <w:rsid w:val="00B92E18"/>
    <w:rsid w:val="00B931A4"/>
    <w:rsid w:val="00B93F22"/>
    <w:rsid w:val="00B967BD"/>
    <w:rsid w:val="00B97288"/>
    <w:rsid w:val="00BA0854"/>
    <w:rsid w:val="00BA26D9"/>
    <w:rsid w:val="00BA4653"/>
    <w:rsid w:val="00BA5A43"/>
    <w:rsid w:val="00BA6112"/>
    <w:rsid w:val="00BB026D"/>
    <w:rsid w:val="00BB0737"/>
    <w:rsid w:val="00BB1270"/>
    <w:rsid w:val="00BB18CD"/>
    <w:rsid w:val="00BB3F99"/>
    <w:rsid w:val="00BB4621"/>
    <w:rsid w:val="00BB5B1E"/>
    <w:rsid w:val="00BB7073"/>
    <w:rsid w:val="00BB7182"/>
    <w:rsid w:val="00BC12F8"/>
    <w:rsid w:val="00BC3D4C"/>
    <w:rsid w:val="00BC4F12"/>
    <w:rsid w:val="00BD5964"/>
    <w:rsid w:val="00BD5BAB"/>
    <w:rsid w:val="00BD6296"/>
    <w:rsid w:val="00BE1785"/>
    <w:rsid w:val="00BE2A84"/>
    <w:rsid w:val="00BE3384"/>
    <w:rsid w:val="00BE7176"/>
    <w:rsid w:val="00BE723A"/>
    <w:rsid w:val="00BF206B"/>
    <w:rsid w:val="00BF2C8F"/>
    <w:rsid w:val="00BF45AE"/>
    <w:rsid w:val="00BF576F"/>
    <w:rsid w:val="00BF6BB9"/>
    <w:rsid w:val="00C01BB7"/>
    <w:rsid w:val="00C05C70"/>
    <w:rsid w:val="00C0763B"/>
    <w:rsid w:val="00C07A13"/>
    <w:rsid w:val="00C100E3"/>
    <w:rsid w:val="00C13063"/>
    <w:rsid w:val="00C13221"/>
    <w:rsid w:val="00C13E24"/>
    <w:rsid w:val="00C1658E"/>
    <w:rsid w:val="00C17E0F"/>
    <w:rsid w:val="00C2005A"/>
    <w:rsid w:val="00C20B14"/>
    <w:rsid w:val="00C212F3"/>
    <w:rsid w:val="00C213D2"/>
    <w:rsid w:val="00C214F9"/>
    <w:rsid w:val="00C220BB"/>
    <w:rsid w:val="00C22888"/>
    <w:rsid w:val="00C23961"/>
    <w:rsid w:val="00C32F95"/>
    <w:rsid w:val="00C34BC3"/>
    <w:rsid w:val="00C4090A"/>
    <w:rsid w:val="00C4111F"/>
    <w:rsid w:val="00C41C5C"/>
    <w:rsid w:val="00C43649"/>
    <w:rsid w:val="00C43803"/>
    <w:rsid w:val="00C4446A"/>
    <w:rsid w:val="00C44C3F"/>
    <w:rsid w:val="00C459E9"/>
    <w:rsid w:val="00C47FAF"/>
    <w:rsid w:val="00C500BE"/>
    <w:rsid w:val="00C50597"/>
    <w:rsid w:val="00C50F34"/>
    <w:rsid w:val="00C523A9"/>
    <w:rsid w:val="00C56792"/>
    <w:rsid w:val="00C56D2C"/>
    <w:rsid w:val="00C60525"/>
    <w:rsid w:val="00C60F28"/>
    <w:rsid w:val="00C621B4"/>
    <w:rsid w:val="00C629FA"/>
    <w:rsid w:val="00C63B6A"/>
    <w:rsid w:val="00C64D2A"/>
    <w:rsid w:val="00C66585"/>
    <w:rsid w:val="00C71010"/>
    <w:rsid w:val="00C73244"/>
    <w:rsid w:val="00C73C33"/>
    <w:rsid w:val="00C7619F"/>
    <w:rsid w:val="00C77178"/>
    <w:rsid w:val="00C8076F"/>
    <w:rsid w:val="00C80C59"/>
    <w:rsid w:val="00C83B12"/>
    <w:rsid w:val="00C83D52"/>
    <w:rsid w:val="00C8466E"/>
    <w:rsid w:val="00C86F8C"/>
    <w:rsid w:val="00C87510"/>
    <w:rsid w:val="00C8764F"/>
    <w:rsid w:val="00C8790E"/>
    <w:rsid w:val="00C90B17"/>
    <w:rsid w:val="00C91086"/>
    <w:rsid w:val="00C919D4"/>
    <w:rsid w:val="00C942A8"/>
    <w:rsid w:val="00C970F0"/>
    <w:rsid w:val="00CA0FEC"/>
    <w:rsid w:val="00CA110D"/>
    <w:rsid w:val="00CA196F"/>
    <w:rsid w:val="00CA345C"/>
    <w:rsid w:val="00CA7518"/>
    <w:rsid w:val="00CB04F3"/>
    <w:rsid w:val="00CC1097"/>
    <w:rsid w:val="00CC13A0"/>
    <w:rsid w:val="00CC244D"/>
    <w:rsid w:val="00CC3132"/>
    <w:rsid w:val="00CD02B9"/>
    <w:rsid w:val="00CD1DC9"/>
    <w:rsid w:val="00CD2267"/>
    <w:rsid w:val="00CD352A"/>
    <w:rsid w:val="00CD35E5"/>
    <w:rsid w:val="00CD3A6D"/>
    <w:rsid w:val="00CE13F6"/>
    <w:rsid w:val="00CE18E9"/>
    <w:rsid w:val="00CE1EF5"/>
    <w:rsid w:val="00CE2594"/>
    <w:rsid w:val="00CE7AAB"/>
    <w:rsid w:val="00CF0FB5"/>
    <w:rsid w:val="00CF3DBB"/>
    <w:rsid w:val="00CF5F52"/>
    <w:rsid w:val="00D001CB"/>
    <w:rsid w:val="00D02D91"/>
    <w:rsid w:val="00D02E21"/>
    <w:rsid w:val="00D04928"/>
    <w:rsid w:val="00D05EC5"/>
    <w:rsid w:val="00D1465E"/>
    <w:rsid w:val="00D14D80"/>
    <w:rsid w:val="00D14DE1"/>
    <w:rsid w:val="00D20186"/>
    <w:rsid w:val="00D20974"/>
    <w:rsid w:val="00D22EF6"/>
    <w:rsid w:val="00D254B3"/>
    <w:rsid w:val="00D33BD0"/>
    <w:rsid w:val="00D34E01"/>
    <w:rsid w:val="00D3649E"/>
    <w:rsid w:val="00D405EF"/>
    <w:rsid w:val="00D44736"/>
    <w:rsid w:val="00D4686D"/>
    <w:rsid w:val="00D51673"/>
    <w:rsid w:val="00D5180F"/>
    <w:rsid w:val="00D520A0"/>
    <w:rsid w:val="00D55E36"/>
    <w:rsid w:val="00D60416"/>
    <w:rsid w:val="00D6056D"/>
    <w:rsid w:val="00D65D46"/>
    <w:rsid w:val="00D67FC9"/>
    <w:rsid w:val="00D7026C"/>
    <w:rsid w:val="00D735B1"/>
    <w:rsid w:val="00D73F06"/>
    <w:rsid w:val="00D756FA"/>
    <w:rsid w:val="00D7596E"/>
    <w:rsid w:val="00D76B2A"/>
    <w:rsid w:val="00D8081B"/>
    <w:rsid w:val="00D827B8"/>
    <w:rsid w:val="00D829C0"/>
    <w:rsid w:val="00D8679B"/>
    <w:rsid w:val="00D86CD3"/>
    <w:rsid w:val="00D93B0E"/>
    <w:rsid w:val="00D97DCE"/>
    <w:rsid w:val="00DA0C88"/>
    <w:rsid w:val="00DA1EEA"/>
    <w:rsid w:val="00DA31FD"/>
    <w:rsid w:val="00DA3A31"/>
    <w:rsid w:val="00DA4038"/>
    <w:rsid w:val="00DA4E9B"/>
    <w:rsid w:val="00DA6AA4"/>
    <w:rsid w:val="00DA7C6E"/>
    <w:rsid w:val="00DB515B"/>
    <w:rsid w:val="00DB6C1F"/>
    <w:rsid w:val="00DC092B"/>
    <w:rsid w:val="00DC4EB4"/>
    <w:rsid w:val="00DC73D8"/>
    <w:rsid w:val="00DD1511"/>
    <w:rsid w:val="00DD15E6"/>
    <w:rsid w:val="00DD2B29"/>
    <w:rsid w:val="00DD2C42"/>
    <w:rsid w:val="00DD36C3"/>
    <w:rsid w:val="00DD4B2A"/>
    <w:rsid w:val="00DD570A"/>
    <w:rsid w:val="00DD5CC3"/>
    <w:rsid w:val="00DE0253"/>
    <w:rsid w:val="00DE1C43"/>
    <w:rsid w:val="00DE1E67"/>
    <w:rsid w:val="00DE4497"/>
    <w:rsid w:val="00DE4862"/>
    <w:rsid w:val="00DE536E"/>
    <w:rsid w:val="00DE6DB7"/>
    <w:rsid w:val="00DF0C95"/>
    <w:rsid w:val="00DF383C"/>
    <w:rsid w:val="00DF78B0"/>
    <w:rsid w:val="00E00B0F"/>
    <w:rsid w:val="00E0176D"/>
    <w:rsid w:val="00E025A2"/>
    <w:rsid w:val="00E03CB8"/>
    <w:rsid w:val="00E040D7"/>
    <w:rsid w:val="00E0531F"/>
    <w:rsid w:val="00E07835"/>
    <w:rsid w:val="00E10910"/>
    <w:rsid w:val="00E1169A"/>
    <w:rsid w:val="00E124DF"/>
    <w:rsid w:val="00E1269D"/>
    <w:rsid w:val="00E12DD8"/>
    <w:rsid w:val="00E13E4C"/>
    <w:rsid w:val="00E15039"/>
    <w:rsid w:val="00E1612A"/>
    <w:rsid w:val="00E17705"/>
    <w:rsid w:val="00E17936"/>
    <w:rsid w:val="00E20547"/>
    <w:rsid w:val="00E214B2"/>
    <w:rsid w:val="00E2226B"/>
    <w:rsid w:val="00E23504"/>
    <w:rsid w:val="00E2536F"/>
    <w:rsid w:val="00E26531"/>
    <w:rsid w:val="00E3146E"/>
    <w:rsid w:val="00E37398"/>
    <w:rsid w:val="00E375FA"/>
    <w:rsid w:val="00E41BEC"/>
    <w:rsid w:val="00E430A7"/>
    <w:rsid w:val="00E50696"/>
    <w:rsid w:val="00E513D6"/>
    <w:rsid w:val="00E517D0"/>
    <w:rsid w:val="00E51A1E"/>
    <w:rsid w:val="00E52B77"/>
    <w:rsid w:val="00E52F6A"/>
    <w:rsid w:val="00E53E1B"/>
    <w:rsid w:val="00E547E5"/>
    <w:rsid w:val="00E55244"/>
    <w:rsid w:val="00E5575C"/>
    <w:rsid w:val="00E57533"/>
    <w:rsid w:val="00E57FE6"/>
    <w:rsid w:val="00E61B6D"/>
    <w:rsid w:val="00E6206F"/>
    <w:rsid w:val="00E62AAE"/>
    <w:rsid w:val="00E62F5C"/>
    <w:rsid w:val="00E67833"/>
    <w:rsid w:val="00E74C1C"/>
    <w:rsid w:val="00E7502D"/>
    <w:rsid w:val="00E7704E"/>
    <w:rsid w:val="00E8327C"/>
    <w:rsid w:val="00E83620"/>
    <w:rsid w:val="00E85F78"/>
    <w:rsid w:val="00E87391"/>
    <w:rsid w:val="00E903F5"/>
    <w:rsid w:val="00E9164C"/>
    <w:rsid w:val="00E92132"/>
    <w:rsid w:val="00E95A73"/>
    <w:rsid w:val="00EA01F3"/>
    <w:rsid w:val="00EA046B"/>
    <w:rsid w:val="00EA1FC9"/>
    <w:rsid w:val="00EA6E3C"/>
    <w:rsid w:val="00EB1220"/>
    <w:rsid w:val="00EB1E6F"/>
    <w:rsid w:val="00EB2EFE"/>
    <w:rsid w:val="00EB45D5"/>
    <w:rsid w:val="00EB4F32"/>
    <w:rsid w:val="00EB6EC1"/>
    <w:rsid w:val="00EC1937"/>
    <w:rsid w:val="00EC22F2"/>
    <w:rsid w:val="00EC3084"/>
    <w:rsid w:val="00EC7966"/>
    <w:rsid w:val="00ED1DA0"/>
    <w:rsid w:val="00ED4625"/>
    <w:rsid w:val="00ED46DC"/>
    <w:rsid w:val="00ED54E7"/>
    <w:rsid w:val="00ED5A12"/>
    <w:rsid w:val="00ED7FF7"/>
    <w:rsid w:val="00EE1965"/>
    <w:rsid w:val="00EE1E0A"/>
    <w:rsid w:val="00EE2055"/>
    <w:rsid w:val="00EE40F3"/>
    <w:rsid w:val="00EE478C"/>
    <w:rsid w:val="00EE4DF3"/>
    <w:rsid w:val="00EE5690"/>
    <w:rsid w:val="00EE5CC4"/>
    <w:rsid w:val="00EE7DB4"/>
    <w:rsid w:val="00EF24BE"/>
    <w:rsid w:val="00EF3AAE"/>
    <w:rsid w:val="00EF3CF0"/>
    <w:rsid w:val="00EF7001"/>
    <w:rsid w:val="00EF7668"/>
    <w:rsid w:val="00EF7D79"/>
    <w:rsid w:val="00F0037B"/>
    <w:rsid w:val="00F05863"/>
    <w:rsid w:val="00F05F90"/>
    <w:rsid w:val="00F0625C"/>
    <w:rsid w:val="00F1182A"/>
    <w:rsid w:val="00F11E1F"/>
    <w:rsid w:val="00F121C5"/>
    <w:rsid w:val="00F121FD"/>
    <w:rsid w:val="00F12F63"/>
    <w:rsid w:val="00F135F5"/>
    <w:rsid w:val="00F168D3"/>
    <w:rsid w:val="00F21732"/>
    <w:rsid w:val="00F2222A"/>
    <w:rsid w:val="00F242E5"/>
    <w:rsid w:val="00F24383"/>
    <w:rsid w:val="00F25070"/>
    <w:rsid w:val="00F2786A"/>
    <w:rsid w:val="00F3224B"/>
    <w:rsid w:val="00F329D8"/>
    <w:rsid w:val="00F32C79"/>
    <w:rsid w:val="00F354ED"/>
    <w:rsid w:val="00F37A58"/>
    <w:rsid w:val="00F41921"/>
    <w:rsid w:val="00F46124"/>
    <w:rsid w:val="00F5070F"/>
    <w:rsid w:val="00F50F22"/>
    <w:rsid w:val="00F52890"/>
    <w:rsid w:val="00F53815"/>
    <w:rsid w:val="00F538A6"/>
    <w:rsid w:val="00F54F3E"/>
    <w:rsid w:val="00F56704"/>
    <w:rsid w:val="00F56AAD"/>
    <w:rsid w:val="00F56E1F"/>
    <w:rsid w:val="00F608B6"/>
    <w:rsid w:val="00F65A47"/>
    <w:rsid w:val="00F65CAD"/>
    <w:rsid w:val="00F65CB4"/>
    <w:rsid w:val="00F67D4E"/>
    <w:rsid w:val="00F71286"/>
    <w:rsid w:val="00F71A31"/>
    <w:rsid w:val="00F72086"/>
    <w:rsid w:val="00F725A3"/>
    <w:rsid w:val="00F72FF8"/>
    <w:rsid w:val="00F748DD"/>
    <w:rsid w:val="00F760E8"/>
    <w:rsid w:val="00F77250"/>
    <w:rsid w:val="00F8223B"/>
    <w:rsid w:val="00F838BA"/>
    <w:rsid w:val="00F8523F"/>
    <w:rsid w:val="00F86951"/>
    <w:rsid w:val="00F90355"/>
    <w:rsid w:val="00F91E46"/>
    <w:rsid w:val="00F978C8"/>
    <w:rsid w:val="00F97C01"/>
    <w:rsid w:val="00F97CD5"/>
    <w:rsid w:val="00FA1AB7"/>
    <w:rsid w:val="00FA2BC8"/>
    <w:rsid w:val="00FA4C63"/>
    <w:rsid w:val="00FA746D"/>
    <w:rsid w:val="00FB0FF7"/>
    <w:rsid w:val="00FB2F54"/>
    <w:rsid w:val="00FB30BF"/>
    <w:rsid w:val="00FB4934"/>
    <w:rsid w:val="00FB71AA"/>
    <w:rsid w:val="00FC236D"/>
    <w:rsid w:val="00FC3110"/>
    <w:rsid w:val="00FC36A5"/>
    <w:rsid w:val="00FC5723"/>
    <w:rsid w:val="00FD0E23"/>
    <w:rsid w:val="00FD3624"/>
    <w:rsid w:val="00FD7513"/>
    <w:rsid w:val="00FE0941"/>
    <w:rsid w:val="00FE17A7"/>
    <w:rsid w:val="00FE3BE6"/>
    <w:rsid w:val="00FE611E"/>
    <w:rsid w:val="00FF07B8"/>
    <w:rsid w:val="00FF19F3"/>
    <w:rsid w:val="00FF21D7"/>
    <w:rsid w:val="00FF43FB"/>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A3529"/>
    <w:rPr>
      <w:rFonts w:ascii="Courier New" w:hAnsi="Courier New"/>
    </w:rPr>
  </w:style>
  <w:style w:type="table" w:styleId="a4">
    <w:name w:val="Table Grid"/>
    <w:basedOn w:val="a1"/>
    <w:rsid w:val="00E25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6774BD"/>
    <w:pPr>
      <w:tabs>
        <w:tab w:val="center" w:pos="4677"/>
        <w:tab w:val="right" w:pos="9355"/>
      </w:tabs>
    </w:pPr>
  </w:style>
  <w:style w:type="character" w:styleId="a6">
    <w:name w:val="page number"/>
    <w:basedOn w:val="a0"/>
    <w:rsid w:val="006774BD"/>
  </w:style>
  <w:style w:type="paragraph" w:styleId="a7">
    <w:name w:val="header"/>
    <w:basedOn w:val="a"/>
    <w:rsid w:val="006774BD"/>
    <w:pPr>
      <w:tabs>
        <w:tab w:val="center" w:pos="4677"/>
        <w:tab w:val="right" w:pos="9355"/>
      </w:tabs>
    </w:pPr>
  </w:style>
  <w:style w:type="paragraph" w:styleId="a8">
    <w:name w:val="Body Text"/>
    <w:basedOn w:val="a"/>
    <w:link w:val="a9"/>
    <w:semiHidden/>
    <w:rsid w:val="00BA6112"/>
    <w:pPr>
      <w:spacing w:after="120"/>
    </w:pPr>
    <w:rPr>
      <w:sz w:val="24"/>
      <w:szCs w:val="24"/>
    </w:rPr>
  </w:style>
  <w:style w:type="character" w:customStyle="1" w:styleId="a9">
    <w:name w:val="Основной текст Знак"/>
    <w:link w:val="a8"/>
    <w:semiHidden/>
    <w:locked/>
    <w:rsid w:val="00BA6112"/>
    <w:rPr>
      <w:sz w:val="24"/>
      <w:szCs w:val="24"/>
      <w:lang w:val="ru-RU" w:eastAsia="ru-RU" w:bidi="ar-SA"/>
    </w:rPr>
  </w:style>
  <w:style w:type="paragraph" w:customStyle="1" w:styleId="1">
    <w:name w:val="Абзац списка1"/>
    <w:basedOn w:val="a"/>
    <w:qFormat/>
    <w:rsid w:val="00BA6112"/>
    <w:pPr>
      <w:ind w:left="720"/>
    </w:pPr>
    <w:rPr>
      <w:sz w:val="24"/>
      <w:szCs w:val="24"/>
    </w:rPr>
  </w:style>
  <w:style w:type="paragraph" w:customStyle="1" w:styleId="ConsPlusTitle">
    <w:name w:val="ConsPlusTitle"/>
    <w:rsid w:val="00BA6112"/>
    <w:pPr>
      <w:widowControl w:val="0"/>
      <w:autoSpaceDE w:val="0"/>
      <w:autoSpaceDN w:val="0"/>
      <w:adjustRightInd w:val="0"/>
    </w:pPr>
    <w:rPr>
      <w:rFonts w:ascii="Arial" w:hAnsi="Arial" w:cs="Arial"/>
      <w:b/>
      <w:bCs/>
    </w:rPr>
  </w:style>
  <w:style w:type="paragraph" w:styleId="aa">
    <w:name w:val="Balloon Text"/>
    <w:basedOn w:val="a"/>
    <w:link w:val="ab"/>
    <w:rsid w:val="00D254B3"/>
    <w:rPr>
      <w:rFonts w:ascii="Tahoma" w:hAnsi="Tahoma" w:cs="Tahoma"/>
      <w:sz w:val="16"/>
      <w:szCs w:val="16"/>
    </w:rPr>
  </w:style>
  <w:style w:type="character" w:customStyle="1" w:styleId="ab">
    <w:name w:val="Текст выноски Знак"/>
    <w:basedOn w:val="a0"/>
    <w:link w:val="aa"/>
    <w:rsid w:val="00D25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6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A727-52AD-4A9E-9B1B-9C253508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4108</Words>
  <Characters>23417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ДОГОВОР ПОДРЯДА №___</vt:lpstr>
    </vt:vector>
  </TitlesOfParts>
  <Company>Gallabank</Company>
  <LinksUpToDate>false</LinksUpToDate>
  <CharactersWithSpaces>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dc:title>
  <dc:creator>Abduqahhor</dc:creator>
  <cp:lastModifiedBy>Пользователь Windows</cp:lastModifiedBy>
  <cp:revision>2</cp:revision>
  <cp:lastPrinted>2022-08-17T12:13:00Z</cp:lastPrinted>
  <dcterms:created xsi:type="dcterms:W3CDTF">2022-09-14T07:33:00Z</dcterms:created>
  <dcterms:modified xsi:type="dcterms:W3CDTF">2022-09-14T07:33:00Z</dcterms:modified>
</cp:coreProperties>
</file>