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D7F" w:rsidRPr="00FE3A9E" w:rsidRDefault="00A02D7F" w:rsidP="00A02D7F">
      <w:pPr>
        <w:spacing w:line="0" w:lineRule="atLeast"/>
        <w:ind w:right="-259"/>
        <w:jc w:val="center"/>
        <w:rPr>
          <w:rFonts w:ascii="Times New Roman" w:eastAsia="Times New Roman" w:hAnsi="Times New Roman"/>
          <w:b/>
          <w:sz w:val="28"/>
          <w:u w:val="single"/>
        </w:rPr>
      </w:pPr>
      <w:r w:rsidRPr="00FE3A9E">
        <w:rPr>
          <w:rFonts w:ascii="Times New Roman" w:eastAsia="Times New Roman" w:hAnsi="Times New Roman"/>
          <w:b/>
          <w:sz w:val="28"/>
          <w:u w:val="single"/>
          <w:lang w:val="en-US"/>
        </w:rPr>
        <w:t>IV</w:t>
      </w:r>
      <w:r w:rsidRPr="00FE3A9E">
        <w:rPr>
          <w:rFonts w:ascii="Times New Roman" w:eastAsia="Times New Roman" w:hAnsi="Times New Roman"/>
          <w:b/>
          <w:sz w:val="28"/>
          <w:u w:val="single"/>
        </w:rPr>
        <w:t>.</w:t>
      </w:r>
      <w:r w:rsidRPr="00FE3A9E">
        <w:rPr>
          <w:rFonts w:ascii="Times New Roman" w:eastAsia="Times New Roman" w:hAnsi="Times New Roman"/>
          <w:b/>
          <w:sz w:val="28"/>
          <w:u w:val="single"/>
          <w:lang w:val="en-US"/>
        </w:rPr>
        <w:t> </w:t>
      </w:r>
      <w:r w:rsidRPr="00FE3A9E">
        <w:rPr>
          <w:rFonts w:ascii="Times New Roman" w:eastAsia="Times New Roman" w:hAnsi="Times New Roman"/>
          <w:b/>
          <w:sz w:val="28"/>
          <w:u w:val="single"/>
        </w:rPr>
        <w:t>ПРОЕКТ ДОГОВОРА</w:t>
      </w:r>
    </w:p>
    <w:p w:rsidR="00A02D7F" w:rsidRPr="00987835" w:rsidRDefault="00A02D7F" w:rsidP="00A02D7F">
      <w:pPr>
        <w:pBdr>
          <w:top w:val="nil"/>
          <w:left w:val="nil"/>
          <w:bottom w:val="nil"/>
          <w:right w:val="nil"/>
          <w:between w:val="nil"/>
        </w:pBdr>
        <w:shd w:val="clear" w:color="auto" w:fill="FFFFFF"/>
        <w:tabs>
          <w:tab w:val="left" w:pos="567"/>
          <w:tab w:val="center" w:pos="5386"/>
        </w:tabs>
        <w:spacing w:before="120"/>
        <w:jc w:val="center"/>
        <w:rPr>
          <w:rFonts w:ascii="Times New Roman" w:hAnsi="Times New Roman"/>
          <w:b/>
          <w:color w:val="000000"/>
          <w:sz w:val="24"/>
          <w:szCs w:val="24"/>
        </w:rPr>
      </w:pPr>
      <w:r>
        <w:rPr>
          <w:rFonts w:ascii="Times New Roman" w:hAnsi="Times New Roman"/>
          <w:b/>
          <w:color w:val="000000"/>
          <w:sz w:val="24"/>
          <w:szCs w:val="24"/>
        </w:rPr>
        <w:t xml:space="preserve">Пуллик хизматни амалга ошириш тўғрисида ШАРТНОМА </w:t>
      </w:r>
      <w:r w:rsidRPr="00987835">
        <w:rPr>
          <w:rFonts w:ascii="Times New Roman" w:hAnsi="Times New Roman"/>
          <w:b/>
          <w:color w:val="000000"/>
          <w:sz w:val="24"/>
          <w:szCs w:val="24"/>
        </w:rPr>
        <w:t>№</w:t>
      </w:r>
      <w:r w:rsidRPr="00987835">
        <w:rPr>
          <w:rFonts w:ascii="Times New Roman" w:hAnsi="Times New Roman"/>
          <w:b/>
          <w:color w:val="000000"/>
          <w:sz w:val="24"/>
          <w:szCs w:val="24"/>
          <w:shd w:val="clear" w:color="auto" w:fill="FFFFFF"/>
        </w:rPr>
        <w:t xml:space="preserve"> </w:t>
      </w:r>
      <w:r w:rsidRPr="00987835">
        <w:rPr>
          <w:rFonts w:ascii="Times New Roman" w:hAnsi="Times New Roman"/>
          <w:b/>
          <w:sz w:val="24"/>
          <w:szCs w:val="24"/>
          <w:shd w:val="clear" w:color="auto" w:fill="FFFFFF"/>
        </w:rPr>
        <w:t>____________</w:t>
      </w:r>
      <w:r w:rsidRPr="00987835">
        <w:rPr>
          <w:rFonts w:ascii="Times New Roman" w:hAnsi="Times New Roman"/>
          <w:b/>
          <w:color w:val="000000"/>
          <w:sz w:val="24"/>
          <w:szCs w:val="24"/>
        </w:rPr>
        <w:t xml:space="preserve"> </w:t>
      </w:r>
    </w:p>
    <w:p w:rsidR="00A02D7F" w:rsidRPr="00987835" w:rsidRDefault="00A02D7F" w:rsidP="00A02D7F">
      <w:pPr>
        <w:pBdr>
          <w:top w:val="nil"/>
          <w:left w:val="nil"/>
          <w:bottom w:val="nil"/>
          <w:right w:val="nil"/>
          <w:between w:val="nil"/>
        </w:pBdr>
        <w:shd w:val="clear" w:color="auto" w:fill="FFFFFF"/>
        <w:tabs>
          <w:tab w:val="left" w:pos="567"/>
        </w:tabs>
        <w:ind w:firstLine="567"/>
        <w:rPr>
          <w:rFonts w:ascii="Times New Roman" w:hAnsi="Times New Roman"/>
          <w:b/>
          <w:color w:val="000000"/>
          <w:sz w:val="24"/>
          <w:szCs w:val="24"/>
        </w:rPr>
      </w:pPr>
    </w:p>
    <w:p w:rsidR="00A02D7F" w:rsidRPr="00987835" w:rsidRDefault="00A02D7F" w:rsidP="00A02D7F">
      <w:pPr>
        <w:pBdr>
          <w:top w:val="nil"/>
          <w:left w:val="nil"/>
          <w:bottom w:val="nil"/>
          <w:right w:val="nil"/>
          <w:between w:val="nil"/>
        </w:pBdr>
        <w:shd w:val="clear" w:color="auto" w:fill="FFFFFF"/>
        <w:tabs>
          <w:tab w:val="left" w:pos="567"/>
        </w:tabs>
        <w:ind w:firstLine="567"/>
        <w:rPr>
          <w:rFonts w:ascii="Times New Roman" w:hAnsi="Times New Roman"/>
          <w:b/>
          <w:color w:val="000000"/>
          <w:sz w:val="24"/>
          <w:szCs w:val="24"/>
        </w:rPr>
      </w:pPr>
      <w:r w:rsidRPr="00987835">
        <w:rPr>
          <w:rFonts w:ascii="Times New Roman" w:hAnsi="Times New Roman"/>
          <w:b/>
          <w:color w:val="000000"/>
          <w:sz w:val="24"/>
          <w:szCs w:val="24"/>
        </w:rPr>
        <w:t xml:space="preserve">Тошкент ш.                                                                  </w:t>
      </w:r>
      <w:r w:rsidRPr="00987835">
        <w:rPr>
          <w:rFonts w:ascii="Times New Roman" w:hAnsi="Times New Roman"/>
          <w:b/>
          <w:sz w:val="24"/>
          <w:szCs w:val="24"/>
        </w:rPr>
        <w:t>“</w:t>
      </w:r>
      <w:r w:rsidRPr="00987835">
        <w:rPr>
          <w:rFonts w:ascii="Times New Roman" w:hAnsi="Times New Roman"/>
          <w:b/>
          <w:sz w:val="24"/>
          <w:szCs w:val="24"/>
          <w:lang w:val="uz-Cyrl-UZ"/>
        </w:rPr>
        <w:t>___</w:t>
      </w:r>
      <w:r w:rsidRPr="00987835">
        <w:rPr>
          <w:rFonts w:ascii="Times New Roman" w:hAnsi="Times New Roman"/>
          <w:b/>
          <w:sz w:val="24"/>
          <w:szCs w:val="24"/>
        </w:rPr>
        <w:t xml:space="preserve">” </w:t>
      </w:r>
      <w:r w:rsidRPr="00987835">
        <w:rPr>
          <w:rFonts w:ascii="Times New Roman" w:hAnsi="Times New Roman"/>
          <w:b/>
          <w:sz w:val="24"/>
          <w:szCs w:val="24"/>
          <w:lang w:val="uz-Cyrl-UZ"/>
        </w:rPr>
        <w:t>_______</w:t>
      </w:r>
      <w:r w:rsidRPr="00987835">
        <w:rPr>
          <w:rFonts w:ascii="Times New Roman" w:hAnsi="Times New Roman"/>
          <w:b/>
          <w:sz w:val="24"/>
          <w:szCs w:val="24"/>
        </w:rPr>
        <w:t xml:space="preserve"> </w:t>
      </w:r>
      <w:r w:rsidRPr="00987835">
        <w:rPr>
          <w:rFonts w:ascii="Times New Roman" w:hAnsi="Times New Roman"/>
          <w:b/>
          <w:color w:val="000000"/>
          <w:sz w:val="24"/>
          <w:szCs w:val="24"/>
        </w:rPr>
        <w:t>202</w:t>
      </w:r>
      <w:r w:rsidRPr="00987835">
        <w:rPr>
          <w:rFonts w:ascii="Times New Roman" w:hAnsi="Times New Roman"/>
          <w:b/>
          <w:color w:val="000000"/>
          <w:sz w:val="24"/>
          <w:szCs w:val="24"/>
          <w:lang w:val="uz-Cyrl-UZ"/>
        </w:rPr>
        <w:t>2</w:t>
      </w:r>
      <w:r w:rsidRPr="00987835">
        <w:rPr>
          <w:rFonts w:ascii="Times New Roman" w:hAnsi="Times New Roman"/>
          <w:b/>
          <w:color w:val="000000"/>
          <w:sz w:val="24"/>
          <w:szCs w:val="24"/>
        </w:rPr>
        <w:t xml:space="preserve"> йил</w:t>
      </w:r>
    </w:p>
    <w:p w:rsidR="00A02D7F" w:rsidRPr="00987835" w:rsidRDefault="00A02D7F" w:rsidP="00A02D7F">
      <w:pPr>
        <w:shd w:val="clear" w:color="auto" w:fill="FFFFFF"/>
        <w:jc w:val="both"/>
        <w:rPr>
          <w:rFonts w:ascii="Times New Roman" w:hAnsi="Times New Roman"/>
          <w:sz w:val="24"/>
          <w:szCs w:val="24"/>
        </w:rPr>
      </w:pPr>
    </w:p>
    <w:p w:rsidR="00A02D7F" w:rsidRPr="00987835" w:rsidRDefault="00A02D7F" w:rsidP="00A02D7F">
      <w:pPr>
        <w:shd w:val="clear" w:color="auto" w:fill="FFFFFF"/>
        <w:ind w:firstLine="357"/>
        <w:jc w:val="both"/>
        <w:rPr>
          <w:rFonts w:ascii="Times New Roman" w:hAnsi="Times New Roman"/>
          <w:sz w:val="24"/>
          <w:szCs w:val="24"/>
        </w:rPr>
      </w:pPr>
      <w:r w:rsidRPr="00641AF1">
        <w:rPr>
          <w:rFonts w:ascii="Times New Roman" w:hAnsi="Times New Roman"/>
          <w:sz w:val="24"/>
          <w:szCs w:val="24"/>
        </w:rPr>
        <w:t>Педагогик инновациялар, касб-ҳунар таълими бошқарув ҳамда педагог кадрларини қайта тайёрлаш ва уларнинг малакасини ошириш институти</w:t>
      </w:r>
      <w:r w:rsidRPr="00231BAD">
        <w:rPr>
          <w:rFonts w:ascii="Times New Roman" w:hAnsi="Times New Roman"/>
          <w:sz w:val="24"/>
          <w:szCs w:val="24"/>
          <w:highlight w:val="yellow"/>
        </w:rPr>
        <w:t xml:space="preserve"> (кейинги ўринларда – “Буюртмачи” деб юритилади) номидан Низом асосида иш юритувчи </w:t>
      </w:r>
      <w:r>
        <w:rPr>
          <w:rFonts w:ascii="Times New Roman" w:hAnsi="Times New Roman"/>
          <w:sz w:val="24"/>
          <w:szCs w:val="24"/>
          <w:highlight w:val="yellow"/>
        </w:rPr>
        <w:t>директор</w:t>
      </w:r>
      <w:r w:rsidRPr="00231BAD">
        <w:rPr>
          <w:rFonts w:ascii="Times New Roman" w:hAnsi="Times New Roman"/>
          <w:sz w:val="24"/>
          <w:szCs w:val="24"/>
          <w:highlight w:val="yellow"/>
        </w:rPr>
        <w:t xml:space="preserve"> </w:t>
      </w:r>
      <w:r w:rsidRPr="00641AF1">
        <w:rPr>
          <w:rFonts w:ascii="Times New Roman" w:hAnsi="Times New Roman"/>
          <w:b/>
          <w:sz w:val="24"/>
          <w:szCs w:val="24"/>
        </w:rPr>
        <w:t>Худайбердиев Зайниддин Явкачевич</w:t>
      </w:r>
      <w:r w:rsidRPr="00231BAD">
        <w:rPr>
          <w:rFonts w:ascii="Times New Roman" w:hAnsi="Times New Roman"/>
          <w:sz w:val="24"/>
          <w:szCs w:val="24"/>
          <w:highlight w:val="yellow"/>
        </w:rPr>
        <w:t xml:space="preserve"> бир томондан, иккинчи томондан </w:t>
      </w:r>
      <w:r>
        <w:rPr>
          <w:rFonts w:ascii="Times New Roman" w:hAnsi="Times New Roman"/>
          <w:sz w:val="24"/>
          <w:szCs w:val="24"/>
          <w:highlight w:val="yellow"/>
        </w:rPr>
        <w:t>пуллик хизматни амалга оширувчи ташкилот</w:t>
      </w:r>
      <w:r w:rsidRPr="00231BAD">
        <w:rPr>
          <w:rFonts w:ascii="Times New Roman" w:hAnsi="Times New Roman"/>
          <w:sz w:val="24"/>
          <w:szCs w:val="24"/>
          <w:highlight w:val="yellow"/>
        </w:rPr>
        <w:t xml:space="preserve"> </w:t>
      </w:r>
      <w:r w:rsidRPr="00231BAD">
        <w:rPr>
          <w:rFonts w:ascii="Times New Roman" w:hAnsi="Times New Roman"/>
          <w:b/>
          <w:sz w:val="24"/>
          <w:szCs w:val="24"/>
          <w:highlight w:val="yellow"/>
          <w:lang w:val="uz-Cyrl-UZ"/>
        </w:rPr>
        <w:t>_______________</w:t>
      </w:r>
      <w:r w:rsidRPr="00231BAD">
        <w:rPr>
          <w:rFonts w:ascii="Times New Roman" w:hAnsi="Times New Roman"/>
          <w:b/>
          <w:sz w:val="24"/>
          <w:szCs w:val="24"/>
          <w:highlight w:val="yellow"/>
        </w:rPr>
        <w:t xml:space="preserve"> </w:t>
      </w:r>
      <w:r w:rsidRPr="00231BAD">
        <w:rPr>
          <w:rFonts w:ascii="Times New Roman" w:hAnsi="Times New Roman"/>
          <w:sz w:val="24"/>
          <w:szCs w:val="24"/>
          <w:highlight w:val="yellow"/>
        </w:rPr>
        <w:t xml:space="preserve">(кейинги ўринларда – “Ижрочи” деб юритилади) номидан Низом асосида иш юритувчи </w:t>
      </w:r>
      <w:r w:rsidRPr="00231BAD">
        <w:rPr>
          <w:rFonts w:ascii="Times New Roman" w:hAnsi="Times New Roman"/>
          <w:b/>
          <w:sz w:val="24"/>
          <w:szCs w:val="24"/>
          <w:highlight w:val="yellow"/>
          <w:lang w:val="uz-Cyrl-UZ"/>
        </w:rPr>
        <w:t>____________________</w:t>
      </w:r>
      <w:r w:rsidRPr="00231BAD">
        <w:rPr>
          <w:rFonts w:ascii="Times New Roman" w:hAnsi="Times New Roman"/>
          <w:b/>
          <w:sz w:val="24"/>
          <w:szCs w:val="24"/>
          <w:highlight w:val="yellow"/>
        </w:rPr>
        <w:t xml:space="preserve"> </w:t>
      </w:r>
      <w:r w:rsidRPr="00231BAD">
        <w:rPr>
          <w:rFonts w:ascii="Times New Roman" w:hAnsi="Times New Roman"/>
          <w:sz w:val="24"/>
          <w:szCs w:val="24"/>
          <w:highlight w:val="yellow"/>
        </w:rPr>
        <w:t>ўртасида мазкур шартнома тузилди.</w:t>
      </w:r>
    </w:p>
    <w:p w:rsidR="00A02D7F" w:rsidRPr="00987835" w:rsidRDefault="00A02D7F" w:rsidP="00A02D7F">
      <w:pPr>
        <w:shd w:val="clear" w:color="auto" w:fill="FFFFFF"/>
        <w:ind w:left="360"/>
        <w:jc w:val="center"/>
        <w:rPr>
          <w:rFonts w:ascii="Times New Roman" w:hAnsi="Times New Roman"/>
          <w:b/>
          <w:sz w:val="24"/>
          <w:szCs w:val="24"/>
        </w:rPr>
      </w:pPr>
    </w:p>
    <w:p w:rsidR="00A02D7F" w:rsidRPr="00987835" w:rsidRDefault="00A02D7F" w:rsidP="00A02D7F">
      <w:pPr>
        <w:shd w:val="clear" w:color="auto" w:fill="FFFFFF"/>
        <w:spacing w:after="120"/>
        <w:ind w:left="357"/>
        <w:jc w:val="center"/>
        <w:rPr>
          <w:rFonts w:ascii="Times New Roman" w:hAnsi="Times New Roman"/>
          <w:b/>
          <w:sz w:val="24"/>
          <w:szCs w:val="24"/>
        </w:rPr>
      </w:pPr>
      <w:r w:rsidRPr="00987835">
        <w:rPr>
          <w:rFonts w:ascii="Times New Roman" w:hAnsi="Times New Roman"/>
          <w:b/>
          <w:sz w:val="24"/>
          <w:szCs w:val="24"/>
        </w:rPr>
        <w:t>1. Шартноманинг мазмуни</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1.1. Ушбу шартнома асосида “Буюртмачи” буюртма беради, “Ижрочи” эса:</w:t>
      </w:r>
      <w:r w:rsidRPr="00987835">
        <w:rPr>
          <w:rFonts w:ascii="Times New Roman" w:hAnsi="Times New Roman"/>
          <w:b/>
          <w:color w:val="000000"/>
          <w:sz w:val="24"/>
          <w:szCs w:val="24"/>
        </w:rPr>
        <w:t xml:space="preserve"> “</w:t>
      </w:r>
      <w:r w:rsidRPr="008A55CA">
        <w:t xml:space="preserve"> </w:t>
      </w:r>
      <w:r w:rsidRPr="008A55CA">
        <w:rPr>
          <w:rFonts w:ascii="Times New Roman" w:hAnsi="Times New Roman"/>
          <w:b/>
          <w:color w:val="000000"/>
          <w:sz w:val="24"/>
          <w:szCs w:val="24"/>
        </w:rPr>
        <w:t>Профессионал таълим муассасалари педагог ходимларини методик таъминлаш ҳамда қайта тайёрлаш ва уларнинг малакасини оширишга оид махсус электрон ахборот тизимини</w:t>
      </w:r>
      <w:r w:rsidRPr="00987835">
        <w:rPr>
          <w:rFonts w:ascii="Times New Roman" w:hAnsi="Times New Roman"/>
          <w:b/>
          <w:color w:val="000000"/>
          <w:sz w:val="24"/>
          <w:szCs w:val="24"/>
        </w:rPr>
        <w:t xml:space="preserve">” </w:t>
      </w:r>
      <w:r w:rsidRPr="00987835">
        <w:rPr>
          <w:rFonts w:ascii="Times New Roman" w:hAnsi="Times New Roman"/>
          <w:color w:val="000000"/>
          <w:sz w:val="24"/>
          <w:szCs w:val="24"/>
        </w:rPr>
        <w:t>мавзусидаги</w:t>
      </w:r>
      <w:r w:rsidRPr="00987835">
        <w:rPr>
          <w:rFonts w:ascii="Times New Roman" w:hAnsi="Times New Roman"/>
          <w:b/>
          <w:color w:val="000000"/>
          <w:sz w:val="24"/>
          <w:szCs w:val="24"/>
        </w:rPr>
        <w:t xml:space="preserve"> халқаро илмий </w:t>
      </w:r>
      <w:r w:rsidRPr="00987835">
        <w:rPr>
          <w:rFonts w:ascii="Times New Roman" w:hAnsi="Times New Roman"/>
          <w:color w:val="000000"/>
          <w:sz w:val="24"/>
          <w:szCs w:val="24"/>
        </w:rPr>
        <w:t>лойиҳа</w:t>
      </w:r>
      <w:r>
        <w:rPr>
          <w:rFonts w:ascii="Times New Roman" w:hAnsi="Times New Roman"/>
          <w:color w:val="000000"/>
          <w:sz w:val="24"/>
          <w:szCs w:val="24"/>
        </w:rPr>
        <w:t xml:space="preserve"> доирасидаги ишлар</w:t>
      </w:r>
      <w:r w:rsidRPr="00987835">
        <w:rPr>
          <w:rFonts w:ascii="Times New Roman" w:hAnsi="Times New Roman"/>
          <w:color w:val="000000"/>
          <w:sz w:val="24"/>
          <w:szCs w:val="24"/>
        </w:rPr>
        <w:t xml:space="preserve">ни (кейинчалик лойиҳа) бажаришни ўз зиммасига олади. </w:t>
      </w:r>
    </w:p>
    <w:p w:rsidR="00A02D7F" w:rsidRPr="00987835" w:rsidRDefault="00A02D7F" w:rsidP="00A02D7F">
      <w:pPr>
        <w:shd w:val="clear" w:color="auto" w:fill="FFFFFF"/>
        <w:ind w:firstLine="567"/>
        <w:rPr>
          <w:rFonts w:ascii="Times New Roman" w:hAnsi="Times New Roman"/>
          <w:sz w:val="24"/>
          <w:szCs w:val="24"/>
        </w:rPr>
      </w:pPr>
      <w:r w:rsidRPr="00987835">
        <w:rPr>
          <w:rFonts w:ascii="Times New Roman" w:hAnsi="Times New Roman"/>
          <w:sz w:val="24"/>
          <w:szCs w:val="24"/>
        </w:rPr>
        <w:t xml:space="preserve">1.2. Лойиҳанинг бажарилиш муддати: бошланиши </w:t>
      </w:r>
      <w:r w:rsidRPr="00987835">
        <w:rPr>
          <w:rFonts w:ascii="Times New Roman" w:hAnsi="Times New Roman"/>
          <w:b/>
          <w:sz w:val="24"/>
          <w:szCs w:val="24"/>
        </w:rPr>
        <w:t>“</w:t>
      </w:r>
      <w:r w:rsidRPr="00987835">
        <w:rPr>
          <w:rFonts w:ascii="Times New Roman" w:hAnsi="Times New Roman"/>
          <w:b/>
          <w:sz w:val="24"/>
          <w:szCs w:val="24"/>
          <w:lang w:val="uz-Cyrl-UZ"/>
        </w:rPr>
        <w:t>___</w:t>
      </w:r>
      <w:r w:rsidRPr="00987835">
        <w:rPr>
          <w:rFonts w:ascii="Times New Roman" w:hAnsi="Times New Roman"/>
          <w:b/>
          <w:sz w:val="24"/>
          <w:szCs w:val="24"/>
        </w:rPr>
        <w:t xml:space="preserve">” </w:t>
      </w:r>
      <w:r w:rsidRPr="00987835">
        <w:rPr>
          <w:rFonts w:ascii="Times New Roman" w:hAnsi="Times New Roman"/>
          <w:b/>
          <w:sz w:val="24"/>
          <w:szCs w:val="24"/>
          <w:lang w:val="uz-Cyrl-UZ"/>
        </w:rPr>
        <w:t>_________</w:t>
      </w:r>
      <w:r w:rsidRPr="00987835">
        <w:rPr>
          <w:rFonts w:ascii="Times New Roman" w:hAnsi="Times New Roman"/>
          <w:b/>
          <w:sz w:val="24"/>
          <w:szCs w:val="24"/>
        </w:rPr>
        <w:t xml:space="preserve"> 202</w:t>
      </w:r>
      <w:r w:rsidRPr="00987835">
        <w:rPr>
          <w:rFonts w:ascii="Times New Roman" w:hAnsi="Times New Roman"/>
          <w:b/>
          <w:sz w:val="24"/>
          <w:szCs w:val="24"/>
          <w:lang w:val="uz-Cyrl-UZ"/>
        </w:rPr>
        <w:t>2</w:t>
      </w:r>
      <w:r w:rsidRPr="00987835">
        <w:rPr>
          <w:rFonts w:ascii="Times New Roman" w:hAnsi="Times New Roman"/>
          <w:b/>
          <w:sz w:val="24"/>
          <w:szCs w:val="24"/>
        </w:rPr>
        <w:t xml:space="preserve"> йил, </w:t>
      </w:r>
      <w:r w:rsidRPr="00987835">
        <w:rPr>
          <w:rFonts w:ascii="Times New Roman" w:hAnsi="Times New Roman"/>
          <w:sz w:val="24"/>
          <w:szCs w:val="24"/>
        </w:rPr>
        <w:t>тугалланиши “</w:t>
      </w:r>
      <w:r w:rsidRPr="00987835">
        <w:rPr>
          <w:rFonts w:ascii="Times New Roman" w:hAnsi="Times New Roman"/>
          <w:b/>
          <w:sz w:val="24"/>
          <w:szCs w:val="24"/>
          <w:lang w:val="uz-Cyrl-UZ"/>
        </w:rPr>
        <w:t>______</w:t>
      </w:r>
      <w:r w:rsidRPr="00987835">
        <w:rPr>
          <w:rFonts w:ascii="Times New Roman" w:hAnsi="Times New Roman"/>
          <w:b/>
          <w:sz w:val="24"/>
          <w:szCs w:val="24"/>
        </w:rPr>
        <w:t>” ноябрь 2023 йил.</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 xml:space="preserve">1.3. Лойиҳа бўйича амалга ошириладиган ишлар ва уларни бажариш муддатлари ҳамда бажарилган ишлаб бўйича тақдим этиладиган ҳисобот шакллари ушбу шартноманинг 1-иловасига мувофиқ тасдиқланган календарь режага асосан белгиланади </w:t>
      </w:r>
    </w:p>
    <w:p w:rsidR="00A02D7F" w:rsidRPr="00987835" w:rsidRDefault="00A02D7F" w:rsidP="00A02D7F">
      <w:pPr>
        <w:pBdr>
          <w:top w:val="nil"/>
          <w:left w:val="nil"/>
          <w:bottom w:val="nil"/>
          <w:right w:val="nil"/>
          <w:between w:val="nil"/>
        </w:pBdr>
        <w:shd w:val="clear" w:color="auto" w:fill="FFFFFF"/>
        <w:ind w:firstLine="426"/>
        <w:jc w:val="both"/>
        <w:rPr>
          <w:rFonts w:ascii="Times New Roman" w:hAnsi="Times New Roman"/>
          <w:color w:val="000000"/>
          <w:sz w:val="24"/>
          <w:szCs w:val="24"/>
        </w:rPr>
      </w:pPr>
    </w:p>
    <w:p w:rsidR="00A02D7F" w:rsidRPr="00987835" w:rsidRDefault="00A02D7F" w:rsidP="00A02D7F">
      <w:pPr>
        <w:spacing w:after="120"/>
        <w:jc w:val="center"/>
        <w:rPr>
          <w:rFonts w:ascii="Times New Roman" w:hAnsi="Times New Roman"/>
          <w:b/>
          <w:sz w:val="24"/>
          <w:szCs w:val="24"/>
        </w:rPr>
      </w:pPr>
      <w:r w:rsidRPr="00987835">
        <w:rPr>
          <w:rFonts w:ascii="Times New Roman" w:hAnsi="Times New Roman"/>
          <w:b/>
          <w:sz w:val="24"/>
          <w:szCs w:val="24"/>
        </w:rPr>
        <w:t>2. Шартноманинг молиявий ҳажми ва молиялаштириш тартиби</w:t>
      </w:r>
    </w:p>
    <w:p w:rsidR="00A02D7F" w:rsidRPr="00987835" w:rsidRDefault="00A02D7F" w:rsidP="00A02D7F">
      <w:pPr>
        <w:shd w:val="clear" w:color="auto" w:fill="FFFFFF"/>
        <w:ind w:firstLine="567"/>
        <w:jc w:val="both"/>
        <w:rPr>
          <w:rFonts w:ascii="Times New Roman" w:hAnsi="Times New Roman"/>
          <w:sz w:val="24"/>
          <w:szCs w:val="24"/>
        </w:rPr>
      </w:pPr>
      <w:r w:rsidRPr="00987835">
        <w:rPr>
          <w:rFonts w:ascii="Times New Roman" w:hAnsi="Times New Roman"/>
          <w:sz w:val="24"/>
          <w:szCs w:val="24"/>
        </w:rPr>
        <w:t xml:space="preserve">2.1. “Буюртмачи” ушбу шартнома асосида бажариладиган лойиҳа “Ижрочи”га жами: </w:t>
      </w:r>
      <w:r>
        <w:rPr>
          <w:rFonts w:ascii="Times New Roman" w:hAnsi="Times New Roman"/>
          <w:b/>
          <w:sz w:val="24"/>
          <w:szCs w:val="24"/>
        </w:rPr>
        <w:t>___</w:t>
      </w:r>
      <w:r w:rsidRPr="00987835">
        <w:rPr>
          <w:rFonts w:ascii="Times New Roman" w:hAnsi="Times New Roman"/>
          <w:b/>
          <w:sz w:val="24"/>
          <w:szCs w:val="24"/>
        </w:rPr>
        <w:t> 000 000,0</w:t>
      </w:r>
      <w:r w:rsidRPr="00987835">
        <w:rPr>
          <w:rFonts w:ascii="Times New Roman" w:hAnsi="Times New Roman"/>
          <w:sz w:val="24"/>
          <w:szCs w:val="24"/>
        </w:rPr>
        <w:t xml:space="preserve"> </w:t>
      </w:r>
      <w:r w:rsidRPr="00987835">
        <w:rPr>
          <w:rFonts w:ascii="Times New Roman" w:hAnsi="Times New Roman"/>
          <w:b/>
          <w:sz w:val="24"/>
          <w:szCs w:val="24"/>
        </w:rPr>
        <w:t>(</w:t>
      </w:r>
      <w:r>
        <w:rPr>
          <w:rFonts w:ascii="Times New Roman" w:hAnsi="Times New Roman"/>
          <w:b/>
          <w:sz w:val="24"/>
          <w:szCs w:val="24"/>
        </w:rPr>
        <w:t>____</w:t>
      </w:r>
      <w:r w:rsidRPr="00987835">
        <w:rPr>
          <w:rFonts w:ascii="Times New Roman" w:hAnsi="Times New Roman"/>
          <w:b/>
          <w:sz w:val="24"/>
          <w:szCs w:val="24"/>
        </w:rPr>
        <w:t xml:space="preserve"> юз миллион)</w:t>
      </w:r>
      <w:r w:rsidRPr="00987835">
        <w:rPr>
          <w:rFonts w:ascii="Times New Roman" w:hAnsi="Times New Roman"/>
          <w:sz w:val="24"/>
          <w:szCs w:val="24"/>
        </w:rPr>
        <w:t xml:space="preserve"> сўм, шу жумладан лойиҳанинг биринчи йилида бажариладиган ишлар учун </w:t>
      </w:r>
      <w:r>
        <w:rPr>
          <w:rFonts w:ascii="Times New Roman" w:hAnsi="Times New Roman"/>
          <w:b/>
          <w:sz w:val="24"/>
          <w:szCs w:val="24"/>
        </w:rPr>
        <w:t>____</w:t>
      </w:r>
      <w:r w:rsidRPr="00987835">
        <w:rPr>
          <w:rFonts w:ascii="Times New Roman" w:hAnsi="Times New Roman"/>
          <w:b/>
          <w:sz w:val="24"/>
          <w:szCs w:val="24"/>
        </w:rPr>
        <w:t> 000 000,0 (</w:t>
      </w:r>
      <w:r>
        <w:rPr>
          <w:rFonts w:ascii="Times New Roman" w:hAnsi="Times New Roman"/>
          <w:b/>
          <w:sz w:val="24"/>
          <w:szCs w:val="24"/>
        </w:rPr>
        <w:t>____</w:t>
      </w:r>
      <w:r w:rsidRPr="00987835">
        <w:rPr>
          <w:rFonts w:ascii="Times New Roman" w:hAnsi="Times New Roman"/>
          <w:b/>
          <w:sz w:val="24"/>
          <w:szCs w:val="24"/>
        </w:rPr>
        <w:t xml:space="preserve"> юз эллик миллион)</w:t>
      </w:r>
      <w:r w:rsidRPr="00987835">
        <w:rPr>
          <w:rFonts w:ascii="Times New Roman" w:hAnsi="Times New Roman"/>
          <w:sz w:val="24"/>
          <w:szCs w:val="24"/>
        </w:rPr>
        <w:t xml:space="preserve"> сўм маблағ ажратади.</w:t>
      </w:r>
      <w:r>
        <w:rPr>
          <w:rFonts w:ascii="Times New Roman" w:hAnsi="Times New Roman"/>
          <w:sz w:val="24"/>
          <w:szCs w:val="24"/>
        </w:rPr>
        <w:t xml:space="preserve"> 50% аванс тулови Шартнома имзолангандан сунг, 10 банк иш кунида амалга оширилади.</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2.</w:t>
      </w:r>
      <w:r>
        <w:rPr>
          <w:rFonts w:ascii="Times New Roman" w:hAnsi="Times New Roman"/>
          <w:color w:val="000000"/>
          <w:sz w:val="24"/>
          <w:szCs w:val="24"/>
        </w:rPr>
        <w:t>2</w:t>
      </w:r>
      <w:r w:rsidRPr="00987835">
        <w:rPr>
          <w:rFonts w:ascii="Times New Roman" w:hAnsi="Times New Roman"/>
          <w:color w:val="000000"/>
          <w:sz w:val="24"/>
          <w:szCs w:val="24"/>
        </w:rPr>
        <w:t>. “Ижрочи” ушбу шартномага кўра лойиҳага ажратилган маблағлар доирасида харажатлар сметаси таркиби ва ҳажмини мустақил белгилайди.</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2.</w:t>
      </w:r>
      <w:r>
        <w:rPr>
          <w:rFonts w:ascii="Times New Roman" w:hAnsi="Times New Roman"/>
          <w:color w:val="000000"/>
          <w:sz w:val="24"/>
          <w:szCs w:val="24"/>
        </w:rPr>
        <w:t>3</w:t>
      </w:r>
      <w:r w:rsidRPr="00987835">
        <w:rPr>
          <w:rFonts w:ascii="Times New Roman" w:hAnsi="Times New Roman"/>
          <w:color w:val="000000"/>
          <w:sz w:val="24"/>
          <w:szCs w:val="24"/>
        </w:rPr>
        <w:t>. “Ижрочи” томонидан ишлар тўла ҳажмда бажарилганидан сўнг ушбу шартнома асосида ажратилган маблағларнинг ишлатилмай қолган қисми иш тугатилган кундан бошлаб 30 кун ичида “Буюртмачи”га қайтарилади.</w:t>
      </w:r>
    </w:p>
    <w:p w:rsidR="00A02D7F" w:rsidRPr="00987835" w:rsidRDefault="00A02D7F" w:rsidP="00A02D7F">
      <w:pPr>
        <w:pBdr>
          <w:top w:val="nil"/>
          <w:left w:val="nil"/>
          <w:bottom w:val="nil"/>
          <w:right w:val="nil"/>
          <w:between w:val="nil"/>
        </w:pBdr>
        <w:shd w:val="clear" w:color="auto" w:fill="FFFFFF"/>
        <w:spacing w:after="120"/>
        <w:jc w:val="center"/>
        <w:rPr>
          <w:rFonts w:ascii="Times New Roman" w:hAnsi="Times New Roman"/>
          <w:b/>
          <w:color w:val="000000"/>
          <w:sz w:val="24"/>
          <w:szCs w:val="24"/>
        </w:rPr>
      </w:pPr>
      <w:r w:rsidRPr="00987835">
        <w:rPr>
          <w:rFonts w:ascii="Times New Roman" w:hAnsi="Times New Roman"/>
          <w:b/>
          <w:color w:val="000000"/>
          <w:sz w:val="24"/>
          <w:szCs w:val="24"/>
        </w:rPr>
        <w:t xml:space="preserve">3. Томонларнинг ҳуқуқ ва мажбуриятлари </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b/>
          <w:color w:val="000000"/>
          <w:sz w:val="24"/>
          <w:szCs w:val="24"/>
        </w:rPr>
      </w:pPr>
      <w:r w:rsidRPr="00987835">
        <w:rPr>
          <w:rFonts w:ascii="Times New Roman" w:hAnsi="Times New Roman"/>
          <w:color w:val="000000"/>
          <w:sz w:val="24"/>
          <w:szCs w:val="24"/>
        </w:rPr>
        <w:lastRenderedPageBreak/>
        <w:t>3.1. “</w:t>
      </w:r>
      <w:r w:rsidRPr="00987835">
        <w:rPr>
          <w:rFonts w:ascii="Times New Roman" w:hAnsi="Times New Roman"/>
          <w:b/>
          <w:color w:val="000000"/>
          <w:sz w:val="24"/>
          <w:szCs w:val="24"/>
        </w:rPr>
        <w:t>Буюртмачи”нинг ҳуқуқлари:</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3.1.1. Лойиҳа доирасида бажарилаётган ишларни ва ажратилган маблағларнинг мақсадли сарфланаётганлигини зарур ҳолларда жойига чиққан ҳолда мониторинг қилиш.</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3.1.2. Лойиҳани амалга ошириш натижаларига оид маълумотларни, илмий ва молиявий ҳисоботларни “Ижрочи”дан талаб қилиш.</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3.1.3. “Лойиҳа раҳбари” ва “Ижрочи” билан келишилган ҳолда ушбу шартномага ўзгартириш ва қўшимчалар киритиш.</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3.1.4. Мазкур шартнома шартлари “Ижрочи” томонидан бажарилмаганда ёки тегишли даражада бажарилмаганда ушбу шартномани бекор қилиш.</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b/>
          <w:color w:val="000000"/>
          <w:sz w:val="24"/>
          <w:szCs w:val="24"/>
        </w:rPr>
      </w:pPr>
      <w:r w:rsidRPr="00987835">
        <w:rPr>
          <w:rFonts w:ascii="Times New Roman" w:hAnsi="Times New Roman"/>
          <w:color w:val="000000"/>
          <w:sz w:val="24"/>
          <w:szCs w:val="24"/>
        </w:rPr>
        <w:t>3.2. “</w:t>
      </w:r>
      <w:r w:rsidRPr="00987835">
        <w:rPr>
          <w:rFonts w:ascii="Times New Roman" w:hAnsi="Times New Roman"/>
          <w:b/>
          <w:color w:val="000000"/>
          <w:sz w:val="24"/>
          <w:szCs w:val="24"/>
        </w:rPr>
        <w:t>Буюртмачи”нинг мажбуриятлари:</w:t>
      </w:r>
    </w:p>
    <w:p w:rsidR="00A02D7F" w:rsidRPr="00987835" w:rsidRDefault="00A02D7F" w:rsidP="00A02D7F">
      <w:pPr>
        <w:shd w:val="clear" w:color="auto" w:fill="FFFFFF"/>
        <w:ind w:firstLine="570"/>
        <w:jc w:val="both"/>
        <w:rPr>
          <w:rFonts w:ascii="Times New Roman" w:hAnsi="Times New Roman"/>
          <w:sz w:val="24"/>
          <w:szCs w:val="24"/>
        </w:rPr>
      </w:pPr>
      <w:r w:rsidRPr="00987835">
        <w:rPr>
          <w:rFonts w:ascii="Times New Roman" w:hAnsi="Times New Roman"/>
          <w:sz w:val="24"/>
          <w:szCs w:val="24"/>
        </w:rPr>
        <w:t>3.2.1. “Ижрочи” томонидан тақдим этилган шартномани кўриб чиқиш ва келишиш.</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3.2.2. Мазкур шартнома асосида, унинг харажатлар сметасига мос равишда лойиҳани молиялаштириш.</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b/>
          <w:color w:val="000000"/>
          <w:sz w:val="24"/>
          <w:szCs w:val="24"/>
        </w:rPr>
      </w:pPr>
      <w:r w:rsidRPr="00987835">
        <w:rPr>
          <w:rFonts w:ascii="Times New Roman" w:hAnsi="Times New Roman"/>
          <w:color w:val="000000"/>
          <w:sz w:val="24"/>
          <w:szCs w:val="24"/>
        </w:rPr>
        <w:t>3.3. </w:t>
      </w:r>
      <w:r w:rsidRPr="00987835">
        <w:rPr>
          <w:rFonts w:ascii="Times New Roman" w:hAnsi="Times New Roman"/>
          <w:b/>
          <w:color w:val="000000"/>
          <w:sz w:val="24"/>
          <w:szCs w:val="24"/>
        </w:rPr>
        <w:t>“Ижрочи”нинг ҳуқуқлари:</w:t>
      </w:r>
    </w:p>
    <w:p w:rsidR="00A02D7F" w:rsidRPr="00987835" w:rsidRDefault="00A02D7F" w:rsidP="00A02D7F">
      <w:pPr>
        <w:shd w:val="clear" w:color="auto" w:fill="FFFFFF"/>
        <w:ind w:firstLine="570"/>
        <w:jc w:val="both"/>
        <w:rPr>
          <w:rFonts w:ascii="Times New Roman" w:hAnsi="Times New Roman"/>
          <w:sz w:val="24"/>
          <w:szCs w:val="24"/>
        </w:rPr>
      </w:pPr>
      <w:r w:rsidRPr="00987835">
        <w:rPr>
          <w:rFonts w:ascii="Times New Roman" w:hAnsi="Times New Roman"/>
          <w:sz w:val="24"/>
          <w:szCs w:val="24"/>
        </w:rPr>
        <w:t>3.3.1. “Буюртмачи”дан лойиҳани ижросига оид барча зарур ахборот ва маълумотларни сўраб олиш.</w:t>
      </w:r>
    </w:p>
    <w:p w:rsidR="00A02D7F" w:rsidRPr="00987835" w:rsidRDefault="00A02D7F" w:rsidP="00A02D7F">
      <w:pPr>
        <w:shd w:val="clear" w:color="auto" w:fill="FFFFFF"/>
        <w:ind w:firstLine="570"/>
        <w:jc w:val="both"/>
        <w:rPr>
          <w:rFonts w:ascii="Times New Roman" w:hAnsi="Times New Roman"/>
          <w:sz w:val="24"/>
          <w:szCs w:val="24"/>
        </w:rPr>
      </w:pPr>
      <w:r w:rsidRPr="00987835">
        <w:rPr>
          <w:rFonts w:ascii="Times New Roman" w:hAnsi="Times New Roman"/>
          <w:sz w:val="24"/>
          <w:szCs w:val="24"/>
        </w:rPr>
        <w:t>3.3.2. Лойиҳа доирасида ажратилган маблағларни ўз муддатида молиялаштирилишини талаб қилиш.</w:t>
      </w:r>
    </w:p>
    <w:p w:rsidR="00A02D7F" w:rsidRPr="00987835" w:rsidRDefault="00A02D7F" w:rsidP="00A02D7F">
      <w:pPr>
        <w:shd w:val="clear" w:color="auto" w:fill="FFFFFF"/>
        <w:ind w:firstLine="570"/>
        <w:jc w:val="both"/>
        <w:rPr>
          <w:rFonts w:ascii="Times New Roman" w:hAnsi="Times New Roman"/>
          <w:sz w:val="24"/>
          <w:szCs w:val="24"/>
        </w:rPr>
      </w:pP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b/>
          <w:color w:val="000000"/>
          <w:sz w:val="24"/>
          <w:szCs w:val="24"/>
        </w:rPr>
      </w:pPr>
      <w:r w:rsidRPr="00987835">
        <w:rPr>
          <w:rFonts w:ascii="Times New Roman" w:hAnsi="Times New Roman"/>
          <w:color w:val="000000"/>
          <w:sz w:val="24"/>
          <w:szCs w:val="24"/>
        </w:rPr>
        <w:t>3.4. </w:t>
      </w:r>
      <w:r w:rsidRPr="00987835">
        <w:rPr>
          <w:rFonts w:ascii="Times New Roman" w:hAnsi="Times New Roman"/>
          <w:b/>
          <w:color w:val="000000"/>
          <w:sz w:val="24"/>
          <w:szCs w:val="24"/>
        </w:rPr>
        <w:t>“Ижрочи”нинг мажбуриятлари:</w:t>
      </w:r>
    </w:p>
    <w:p w:rsidR="00A02D7F" w:rsidRPr="00987835" w:rsidRDefault="00A02D7F" w:rsidP="00A02D7F">
      <w:pPr>
        <w:shd w:val="clear" w:color="auto" w:fill="FFFFFF"/>
        <w:ind w:firstLine="570"/>
        <w:jc w:val="both"/>
        <w:rPr>
          <w:rFonts w:ascii="Times New Roman" w:hAnsi="Times New Roman"/>
          <w:sz w:val="24"/>
          <w:szCs w:val="24"/>
        </w:rPr>
      </w:pPr>
      <w:r w:rsidRPr="00987835">
        <w:rPr>
          <w:rFonts w:ascii="Times New Roman" w:hAnsi="Times New Roman"/>
          <w:sz w:val="24"/>
          <w:szCs w:val="24"/>
        </w:rPr>
        <w:t>3.4.1. </w:t>
      </w:r>
      <w:r>
        <w:rPr>
          <w:rFonts w:ascii="Times New Roman" w:hAnsi="Times New Roman"/>
          <w:sz w:val="24"/>
          <w:szCs w:val="24"/>
        </w:rPr>
        <w:t>Шартномага</w:t>
      </w:r>
      <w:r w:rsidRPr="00987835">
        <w:rPr>
          <w:rFonts w:ascii="Times New Roman" w:hAnsi="Times New Roman"/>
          <w:sz w:val="24"/>
          <w:szCs w:val="24"/>
        </w:rPr>
        <w:t xml:space="preserve"> ишларни бажариш ва натижасини ўз му</w:t>
      </w:r>
      <w:r>
        <w:rPr>
          <w:rFonts w:ascii="Times New Roman" w:hAnsi="Times New Roman"/>
          <w:sz w:val="24"/>
          <w:szCs w:val="24"/>
        </w:rPr>
        <w:t>ддатида “Буюртмачи”га топшириш.</w:t>
      </w:r>
    </w:p>
    <w:p w:rsidR="00A02D7F" w:rsidRPr="00987835" w:rsidRDefault="00A02D7F" w:rsidP="00A02D7F">
      <w:pPr>
        <w:shd w:val="clear" w:color="auto" w:fill="FFFFFF"/>
        <w:ind w:firstLine="570"/>
        <w:jc w:val="both"/>
        <w:rPr>
          <w:rFonts w:ascii="Times New Roman" w:hAnsi="Times New Roman"/>
          <w:sz w:val="24"/>
          <w:szCs w:val="24"/>
        </w:rPr>
      </w:pPr>
      <w:r w:rsidRPr="00987835">
        <w:rPr>
          <w:rFonts w:ascii="Times New Roman" w:hAnsi="Times New Roman"/>
          <w:sz w:val="24"/>
          <w:szCs w:val="24"/>
        </w:rPr>
        <w:t>3.4.</w:t>
      </w:r>
      <w:r>
        <w:rPr>
          <w:rFonts w:ascii="Times New Roman" w:hAnsi="Times New Roman"/>
          <w:sz w:val="24"/>
          <w:szCs w:val="24"/>
        </w:rPr>
        <w:t>2</w:t>
      </w:r>
      <w:r w:rsidRPr="00987835">
        <w:rPr>
          <w:rFonts w:ascii="Times New Roman" w:hAnsi="Times New Roman"/>
          <w:sz w:val="24"/>
          <w:szCs w:val="24"/>
        </w:rPr>
        <w:t>. </w:t>
      </w:r>
      <w:r>
        <w:rPr>
          <w:rFonts w:ascii="Times New Roman" w:hAnsi="Times New Roman"/>
          <w:sz w:val="24"/>
          <w:szCs w:val="24"/>
        </w:rPr>
        <w:t>Бажарилган ишлар</w:t>
      </w:r>
      <w:r w:rsidRPr="00987835">
        <w:rPr>
          <w:rFonts w:ascii="Times New Roman" w:hAnsi="Times New Roman"/>
          <w:sz w:val="24"/>
          <w:szCs w:val="24"/>
        </w:rPr>
        <w:t xml:space="preserve"> натижаларига интеллектуал мулк объектлари учун тегишли ҳужжатларни олиш.</w:t>
      </w:r>
    </w:p>
    <w:p w:rsidR="00A02D7F" w:rsidRPr="00987835" w:rsidRDefault="00A02D7F" w:rsidP="00A02D7F">
      <w:pPr>
        <w:shd w:val="clear" w:color="auto" w:fill="FFFFFF"/>
        <w:ind w:firstLine="570"/>
        <w:jc w:val="both"/>
        <w:rPr>
          <w:rFonts w:ascii="Times New Roman" w:hAnsi="Times New Roman"/>
          <w:sz w:val="24"/>
          <w:szCs w:val="24"/>
        </w:rPr>
      </w:pPr>
      <w:r w:rsidRPr="00987835">
        <w:rPr>
          <w:rFonts w:ascii="Times New Roman" w:hAnsi="Times New Roman"/>
          <w:sz w:val="24"/>
          <w:szCs w:val="24"/>
        </w:rPr>
        <w:t>3.4.</w:t>
      </w:r>
      <w:r>
        <w:rPr>
          <w:rFonts w:ascii="Times New Roman" w:hAnsi="Times New Roman"/>
          <w:sz w:val="24"/>
          <w:szCs w:val="24"/>
        </w:rPr>
        <w:t>3</w:t>
      </w:r>
      <w:r w:rsidRPr="00987835">
        <w:rPr>
          <w:rFonts w:ascii="Times New Roman" w:hAnsi="Times New Roman"/>
          <w:sz w:val="24"/>
          <w:szCs w:val="24"/>
        </w:rPr>
        <w:t>. Бажарилган ишларда ўзининг айби билан йўл қўйилган, шартномада назарда тутилган параметрлардан чекинишга олиб келиши мумкин бўлган камчиликларни ўз кучи билан ва ўз ҳисобидан бартараф этиш.</w:t>
      </w:r>
    </w:p>
    <w:p w:rsidR="00A02D7F" w:rsidRPr="00987835" w:rsidRDefault="00A02D7F" w:rsidP="00A02D7F">
      <w:pPr>
        <w:shd w:val="clear" w:color="auto" w:fill="FFFFFF"/>
        <w:ind w:firstLine="570"/>
        <w:jc w:val="both"/>
        <w:rPr>
          <w:rFonts w:ascii="Times New Roman" w:hAnsi="Times New Roman"/>
          <w:sz w:val="24"/>
          <w:szCs w:val="24"/>
        </w:rPr>
      </w:pPr>
      <w:r w:rsidRPr="00987835">
        <w:rPr>
          <w:rFonts w:ascii="Times New Roman" w:hAnsi="Times New Roman"/>
          <w:sz w:val="24"/>
          <w:szCs w:val="24"/>
        </w:rPr>
        <w:t>3.4.</w:t>
      </w:r>
      <w:r>
        <w:rPr>
          <w:rFonts w:ascii="Times New Roman" w:hAnsi="Times New Roman"/>
          <w:sz w:val="24"/>
          <w:szCs w:val="24"/>
        </w:rPr>
        <w:t>4</w:t>
      </w:r>
      <w:r w:rsidRPr="00987835">
        <w:rPr>
          <w:rFonts w:ascii="Times New Roman" w:hAnsi="Times New Roman"/>
          <w:sz w:val="24"/>
          <w:szCs w:val="24"/>
        </w:rPr>
        <w:t>. Шартнома асосида топширилган натижаларга учинчи шахсларда алоҳида ҳуқуқлар йўқлиги ҳақида буюртмачига кафолат бериш.</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3.4.</w:t>
      </w:r>
      <w:r>
        <w:rPr>
          <w:rFonts w:ascii="Times New Roman" w:hAnsi="Times New Roman"/>
          <w:color w:val="000000"/>
          <w:sz w:val="24"/>
          <w:szCs w:val="24"/>
        </w:rPr>
        <w:t>5</w:t>
      </w:r>
      <w:r w:rsidRPr="00987835">
        <w:rPr>
          <w:rFonts w:ascii="Times New Roman" w:hAnsi="Times New Roman"/>
          <w:color w:val="000000"/>
          <w:sz w:val="24"/>
          <w:szCs w:val="24"/>
        </w:rPr>
        <w:t xml:space="preserve">. Юридик манзили ва банк реквизитлари ўзгарганда “Буюртмачи”ни 10 кун </w:t>
      </w:r>
    </w:p>
    <w:p w:rsidR="00A02D7F" w:rsidRPr="00987835" w:rsidRDefault="00A02D7F" w:rsidP="00A02D7F">
      <w:pPr>
        <w:pBdr>
          <w:top w:val="nil"/>
          <w:left w:val="nil"/>
          <w:bottom w:val="nil"/>
          <w:right w:val="nil"/>
          <w:between w:val="nil"/>
        </w:pBdr>
        <w:shd w:val="clear" w:color="auto" w:fill="FFFFFF"/>
        <w:spacing w:after="100"/>
        <w:jc w:val="center"/>
        <w:rPr>
          <w:rFonts w:ascii="Times New Roman" w:hAnsi="Times New Roman"/>
          <w:b/>
          <w:color w:val="000000"/>
          <w:sz w:val="24"/>
          <w:szCs w:val="24"/>
        </w:rPr>
      </w:pPr>
    </w:p>
    <w:p w:rsidR="00A02D7F" w:rsidRPr="00987835" w:rsidRDefault="00A02D7F" w:rsidP="00A02D7F">
      <w:pPr>
        <w:pBdr>
          <w:top w:val="nil"/>
          <w:left w:val="nil"/>
          <w:bottom w:val="nil"/>
          <w:right w:val="nil"/>
          <w:between w:val="nil"/>
        </w:pBdr>
        <w:shd w:val="clear" w:color="auto" w:fill="FFFFFF"/>
        <w:spacing w:after="120"/>
        <w:jc w:val="center"/>
        <w:rPr>
          <w:rFonts w:ascii="Times New Roman" w:hAnsi="Times New Roman"/>
          <w:b/>
          <w:color w:val="000000"/>
          <w:sz w:val="24"/>
          <w:szCs w:val="24"/>
        </w:rPr>
      </w:pPr>
      <w:r w:rsidRPr="00987835">
        <w:rPr>
          <w:rFonts w:ascii="Times New Roman" w:hAnsi="Times New Roman"/>
          <w:b/>
          <w:color w:val="000000"/>
          <w:sz w:val="24"/>
          <w:szCs w:val="24"/>
        </w:rPr>
        <w:lastRenderedPageBreak/>
        <w:t>4. Ишларни топшириш ва қабул қилиш тартиби</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4.1. Ушбу шартнома бўйича бажарилган ишларни қабул қилиш-топшириш якуний ҳисоботни белгиланган тартибда “Буюртмачи” томонидан қабул қилиш орқали расмийлаштирилади.</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4.</w:t>
      </w:r>
      <w:r>
        <w:rPr>
          <w:rFonts w:ascii="Times New Roman" w:hAnsi="Times New Roman"/>
          <w:color w:val="000000"/>
          <w:sz w:val="24"/>
          <w:szCs w:val="24"/>
        </w:rPr>
        <w:t>2</w:t>
      </w:r>
      <w:r w:rsidRPr="00987835">
        <w:rPr>
          <w:rFonts w:ascii="Times New Roman" w:hAnsi="Times New Roman"/>
          <w:color w:val="000000"/>
          <w:sz w:val="24"/>
          <w:szCs w:val="24"/>
        </w:rPr>
        <w:t xml:space="preserve">. Иш босқичларини қабул қилиш жараёнида ушбу шартномада кўрсатилган талабларига мос келмаслиги аниқланса, “Ижрочи” белгиланган ишлар ҳажмини ўз ҳисобидан келишилган муддатда тўлиқ бажаришга мажбур. </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4.</w:t>
      </w:r>
      <w:r>
        <w:rPr>
          <w:rFonts w:ascii="Times New Roman" w:hAnsi="Times New Roman"/>
          <w:color w:val="000000"/>
          <w:sz w:val="24"/>
          <w:szCs w:val="24"/>
        </w:rPr>
        <w:t>3</w:t>
      </w:r>
      <w:r w:rsidRPr="00987835">
        <w:rPr>
          <w:rFonts w:ascii="Times New Roman" w:hAnsi="Times New Roman"/>
          <w:color w:val="000000"/>
          <w:sz w:val="24"/>
          <w:szCs w:val="24"/>
        </w:rPr>
        <w:t>. Агар ишни бажариш жараёнида салбий натижа олиш ҳолати ёки ишни давом эттириш мақсадга мувофиқ эмаслиги аниқланса, “Ижрочи” ишни тўхтатиши ва бу ҳақда бир ҳафта муддатда “Буюртмачи”ни расмий хабардор қилиши зарур. Ушбу ҳолларда томонлар ишни кейинчалик давом эттириш мақсадга мувофиқ ёки номувофиқлиги тўғрисида қарор қабул қиладилар.</w:t>
      </w:r>
    </w:p>
    <w:p w:rsidR="00A02D7F" w:rsidRPr="00987835" w:rsidRDefault="00A02D7F" w:rsidP="00A02D7F">
      <w:pPr>
        <w:pBdr>
          <w:top w:val="nil"/>
          <w:left w:val="nil"/>
          <w:bottom w:val="nil"/>
          <w:right w:val="nil"/>
          <w:between w:val="nil"/>
        </w:pBdr>
        <w:shd w:val="clear" w:color="auto" w:fill="FFFFFF"/>
        <w:spacing w:after="100"/>
        <w:ind w:firstLine="425"/>
        <w:jc w:val="center"/>
        <w:rPr>
          <w:rFonts w:ascii="Times New Roman" w:hAnsi="Times New Roman"/>
          <w:color w:val="000000"/>
          <w:sz w:val="24"/>
          <w:szCs w:val="24"/>
        </w:rPr>
      </w:pPr>
      <w:r w:rsidRPr="00987835">
        <w:rPr>
          <w:rFonts w:ascii="Times New Roman" w:hAnsi="Times New Roman"/>
          <w:b/>
          <w:color w:val="000000"/>
          <w:sz w:val="24"/>
          <w:szCs w:val="24"/>
        </w:rPr>
        <w:t>6. Форс-мажор ҳолатлари</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6.1. Агар шартнома мажбуриятлари қуйидаги ҳолатларнинг вужудга келиши натижасида бажарилмаган бўлса томонларнинг бирортаси ҳам ўзига олган мажбуриятларни тўлиқ ёки қисман бажармаганлиги учун жавобгарликни ўз зиммасига олмайди: сув босиш, ёнғин, ер қимирлаш ва бошқа табиий офатлар ва шунингдек уруш, ҳарбий ҳаракатлар ёки шартнома тузилгандан кейин томонларнинг назоратидан ташқарида енгиб бўлмас куч таъсирида содир бўлган ҳолатлар. Бунда ушбу шартнома мажбуриятларини бажариш муддати бундай ҳолатларнинг ҳаракатланиш даврига мос равишда кейинга сурилади.</w:t>
      </w:r>
    </w:p>
    <w:p w:rsidR="00A02D7F" w:rsidRPr="00987835" w:rsidRDefault="00A02D7F" w:rsidP="00A02D7F">
      <w:pPr>
        <w:pBdr>
          <w:top w:val="nil"/>
          <w:left w:val="nil"/>
          <w:bottom w:val="nil"/>
          <w:right w:val="nil"/>
          <w:between w:val="nil"/>
        </w:pBdr>
        <w:shd w:val="clear" w:color="auto" w:fill="FFFFFF"/>
        <w:ind w:firstLine="426"/>
        <w:jc w:val="both"/>
        <w:rPr>
          <w:rFonts w:ascii="Times New Roman" w:hAnsi="Times New Roman"/>
          <w:color w:val="000000"/>
          <w:sz w:val="24"/>
          <w:szCs w:val="24"/>
        </w:rPr>
      </w:pPr>
    </w:p>
    <w:p w:rsidR="00A02D7F" w:rsidRPr="00987835" w:rsidRDefault="00A02D7F" w:rsidP="00A02D7F">
      <w:pPr>
        <w:pBdr>
          <w:top w:val="nil"/>
          <w:left w:val="nil"/>
          <w:bottom w:val="nil"/>
          <w:right w:val="nil"/>
          <w:between w:val="nil"/>
        </w:pBdr>
        <w:shd w:val="clear" w:color="auto" w:fill="FFFFFF"/>
        <w:jc w:val="center"/>
        <w:rPr>
          <w:rFonts w:ascii="Times New Roman" w:hAnsi="Times New Roman"/>
          <w:b/>
          <w:color w:val="000000"/>
          <w:sz w:val="24"/>
          <w:szCs w:val="24"/>
        </w:rPr>
      </w:pPr>
      <w:r w:rsidRPr="00987835">
        <w:rPr>
          <w:rFonts w:ascii="Times New Roman" w:hAnsi="Times New Roman"/>
          <w:b/>
          <w:color w:val="000000"/>
          <w:sz w:val="24"/>
          <w:szCs w:val="24"/>
        </w:rPr>
        <w:t>7. Бошқа шартлар</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7.</w:t>
      </w:r>
      <w:r>
        <w:rPr>
          <w:rFonts w:ascii="Times New Roman" w:hAnsi="Times New Roman"/>
          <w:color w:val="000000"/>
          <w:sz w:val="24"/>
          <w:szCs w:val="24"/>
        </w:rPr>
        <w:t>1</w:t>
      </w:r>
      <w:r w:rsidRPr="00987835">
        <w:rPr>
          <w:rFonts w:ascii="Times New Roman" w:hAnsi="Times New Roman"/>
          <w:color w:val="000000"/>
          <w:sz w:val="24"/>
          <w:szCs w:val="24"/>
        </w:rPr>
        <w:t xml:space="preserve">. Томонларнинг келишувига биноан белгиланган тартибда ушбу шартномага ўзгартиш ва қўшимчалар киритилиши ёки бекор қилиниши ёзма равишда расмийлаштирилади. </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7.</w:t>
      </w:r>
      <w:r>
        <w:rPr>
          <w:rFonts w:ascii="Times New Roman" w:hAnsi="Times New Roman"/>
          <w:color w:val="000000"/>
          <w:sz w:val="24"/>
          <w:szCs w:val="24"/>
        </w:rPr>
        <w:t>2</w:t>
      </w:r>
      <w:r w:rsidRPr="00987835">
        <w:rPr>
          <w:rFonts w:ascii="Times New Roman" w:hAnsi="Times New Roman"/>
          <w:color w:val="000000"/>
          <w:sz w:val="24"/>
          <w:szCs w:val="24"/>
        </w:rPr>
        <w:t>. Ушбу шартномани бажарилиши жараёнида юзага келган келишмовчиликлар музокаралар ўтказиш йўли билан ҳал қилинади. Ўзаро келишув таъминланмаган ҳолда келишмовчиликлар давогар жойлашган ҳудуддаги тегишли судда ҳал қилинади.</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7.</w:t>
      </w:r>
      <w:r>
        <w:rPr>
          <w:rFonts w:ascii="Times New Roman" w:hAnsi="Times New Roman"/>
          <w:color w:val="000000"/>
          <w:sz w:val="24"/>
          <w:szCs w:val="24"/>
        </w:rPr>
        <w:t>3</w:t>
      </w:r>
      <w:r w:rsidRPr="00987835">
        <w:rPr>
          <w:rFonts w:ascii="Times New Roman" w:hAnsi="Times New Roman"/>
          <w:color w:val="000000"/>
          <w:sz w:val="24"/>
          <w:szCs w:val="24"/>
        </w:rPr>
        <w:t>. Томонларнинг ушбу шартномада назарда тутилмаган муносабатлари Ўзбекистон Республикасининг қонун ҳужжатлари асосида тартибга солинади.</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r w:rsidRPr="00987835">
        <w:rPr>
          <w:rFonts w:ascii="Times New Roman" w:hAnsi="Times New Roman"/>
          <w:color w:val="000000"/>
          <w:sz w:val="24"/>
          <w:szCs w:val="24"/>
        </w:rPr>
        <w:t>7.</w:t>
      </w:r>
      <w:r>
        <w:rPr>
          <w:rFonts w:ascii="Times New Roman" w:hAnsi="Times New Roman"/>
          <w:color w:val="000000"/>
          <w:sz w:val="24"/>
          <w:szCs w:val="24"/>
        </w:rPr>
        <w:t>4</w:t>
      </w:r>
      <w:r w:rsidRPr="00987835">
        <w:rPr>
          <w:rFonts w:ascii="Times New Roman" w:hAnsi="Times New Roman"/>
          <w:color w:val="000000"/>
          <w:sz w:val="24"/>
          <w:szCs w:val="24"/>
        </w:rPr>
        <w:t>. Ушбу шартнома тўртта асл нусхада тузилади: 1- ва 2-нусхалари “Буюртмачи”га, 3- ва 4-нусхалари “Ижрочи”га берилади.</w:t>
      </w:r>
    </w:p>
    <w:p w:rsidR="00A02D7F" w:rsidRPr="00987835" w:rsidRDefault="00A02D7F" w:rsidP="00A02D7F">
      <w:pPr>
        <w:pBdr>
          <w:top w:val="nil"/>
          <w:left w:val="nil"/>
          <w:bottom w:val="nil"/>
          <w:right w:val="nil"/>
          <w:between w:val="nil"/>
        </w:pBdr>
        <w:shd w:val="clear" w:color="auto" w:fill="FFFFFF"/>
        <w:ind w:firstLine="567"/>
        <w:jc w:val="both"/>
        <w:rPr>
          <w:rFonts w:ascii="Times New Roman" w:hAnsi="Times New Roman"/>
          <w:color w:val="000000"/>
          <w:sz w:val="24"/>
          <w:szCs w:val="24"/>
        </w:rPr>
      </w:pPr>
    </w:p>
    <w:p w:rsidR="00A02D7F" w:rsidRPr="00987835" w:rsidRDefault="00A02D7F" w:rsidP="00A02D7F">
      <w:pPr>
        <w:pBdr>
          <w:top w:val="nil"/>
          <w:left w:val="nil"/>
          <w:bottom w:val="nil"/>
          <w:right w:val="nil"/>
          <w:between w:val="nil"/>
        </w:pBdr>
        <w:shd w:val="clear" w:color="auto" w:fill="FFFFFF"/>
        <w:jc w:val="center"/>
        <w:rPr>
          <w:rFonts w:ascii="Times New Roman" w:hAnsi="Times New Roman"/>
          <w:b/>
          <w:color w:val="000000"/>
          <w:sz w:val="24"/>
          <w:szCs w:val="24"/>
        </w:rPr>
      </w:pPr>
      <w:r w:rsidRPr="00987835">
        <w:rPr>
          <w:rFonts w:ascii="Times New Roman" w:hAnsi="Times New Roman"/>
          <w:b/>
          <w:color w:val="000000"/>
          <w:sz w:val="24"/>
          <w:szCs w:val="24"/>
        </w:rPr>
        <w:t xml:space="preserve">8. Томонларнинг юридик манзили ва банк реквизитлари </w:t>
      </w:r>
    </w:p>
    <w:p w:rsidR="00A02D7F" w:rsidRPr="00987835" w:rsidRDefault="00A02D7F" w:rsidP="00A02D7F">
      <w:pPr>
        <w:pBdr>
          <w:top w:val="nil"/>
          <w:left w:val="nil"/>
          <w:bottom w:val="nil"/>
          <w:right w:val="nil"/>
          <w:between w:val="nil"/>
        </w:pBdr>
        <w:shd w:val="clear" w:color="auto" w:fill="FFFFFF"/>
        <w:jc w:val="center"/>
        <w:rPr>
          <w:rFonts w:ascii="Times New Roman" w:hAnsi="Times New Roman"/>
          <w:b/>
          <w:color w:val="000000"/>
          <w:sz w:val="24"/>
          <w:szCs w:val="24"/>
        </w:rPr>
      </w:pP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35"/>
        <w:gridCol w:w="4139"/>
        <w:gridCol w:w="3827"/>
      </w:tblGrid>
      <w:tr w:rsidR="00A02D7F" w:rsidRPr="00987835" w:rsidTr="00872816">
        <w:trPr>
          <w:trHeight w:val="525"/>
        </w:trPr>
        <w:tc>
          <w:tcPr>
            <w:tcW w:w="1135" w:type="dxa"/>
            <w:shd w:val="clear" w:color="auto" w:fill="auto"/>
          </w:tcPr>
          <w:p w:rsidR="00A02D7F" w:rsidRPr="00EA1377" w:rsidRDefault="00A02D7F" w:rsidP="00872816">
            <w:pPr>
              <w:pBdr>
                <w:top w:val="nil"/>
                <w:left w:val="nil"/>
                <w:bottom w:val="nil"/>
                <w:right w:val="nil"/>
                <w:between w:val="nil"/>
              </w:pBdr>
              <w:shd w:val="clear" w:color="auto" w:fill="FFFFFF"/>
              <w:jc w:val="center"/>
              <w:rPr>
                <w:rFonts w:ascii="Times New Roman" w:hAnsi="Times New Roman"/>
                <w:b/>
                <w:color w:val="000000"/>
                <w:sz w:val="24"/>
                <w:szCs w:val="24"/>
              </w:rPr>
            </w:pPr>
          </w:p>
        </w:tc>
        <w:tc>
          <w:tcPr>
            <w:tcW w:w="4139" w:type="dxa"/>
            <w:shd w:val="clear" w:color="auto" w:fill="auto"/>
            <w:vAlign w:val="center"/>
          </w:tcPr>
          <w:p w:rsidR="00A02D7F" w:rsidRPr="00EA1377" w:rsidRDefault="00A02D7F" w:rsidP="00872816">
            <w:pPr>
              <w:pBdr>
                <w:top w:val="nil"/>
                <w:left w:val="nil"/>
                <w:bottom w:val="nil"/>
                <w:right w:val="nil"/>
                <w:between w:val="nil"/>
              </w:pBdr>
              <w:shd w:val="clear" w:color="auto" w:fill="FFFFFF"/>
              <w:jc w:val="center"/>
              <w:rPr>
                <w:rFonts w:ascii="Times New Roman" w:hAnsi="Times New Roman"/>
                <w:b/>
                <w:color w:val="000000"/>
                <w:sz w:val="24"/>
                <w:szCs w:val="24"/>
              </w:rPr>
            </w:pPr>
            <w:r w:rsidRPr="00EA1377">
              <w:rPr>
                <w:rFonts w:ascii="Times New Roman" w:hAnsi="Times New Roman"/>
                <w:b/>
                <w:color w:val="000000"/>
                <w:sz w:val="24"/>
                <w:szCs w:val="24"/>
              </w:rPr>
              <w:t>“Буюртмачи”</w:t>
            </w:r>
          </w:p>
        </w:tc>
        <w:tc>
          <w:tcPr>
            <w:tcW w:w="3827" w:type="dxa"/>
            <w:shd w:val="clear" w:color="auto" w:fill="auto"/>
            <w:vAlign w:val="center"/>
          </w:tcPr>
          <w:p w:rsidR="00A02D7F" w:rsidRPr="00EA1377" w:rsidRDefault="00A02D7F" w:rsidP="00872816">
            <w:pPr>
              <w:pBdr>
                <w:top w:val="nil"/>
                <w:left w:val="nil"/>
                <w:bottom w:val="nil"/>
                <w:right w:val="nil"/>
                <w:between w:val="nil"/>
              </w:pBdr>
              <w:shd w:val="clear" w:color="auto" w:fill="FFFFFF"/>
              <w:jc w:val="center"/>
              <w:rPr>
                <w:rFonts w:ascii="Times New Roman" w:hAnsi="Times New Roman"/>
                <w:b/>
                <w:color w:val="000000"/>
                <w:sz w:val="24"/>
                <w:szCs w:val="24"/>
              </w:rPr>
            </w:pPr>
            <w:r w:rsidRPr="00EA1377">
              <w:rPr>
                <w:rFonts w:ascii="Times New Roman" w:hAnsi="Times New Roman"/>
                <w:b/>
                <w:color w:val="000000"/>
                <w:sz w:val="24"/>
                <w:szCs w:val="24"/>
              </w:rPr>
              <w:t>“Ижрочи”</w:t>
            </w:r>
          </w:p>
        </w:tc>
      </w:tr>
      <w:tr w:rsidR="00A02D7F" w:rsidRPr="00987835" w:rsidTr="00872816">
        <w:trPr>
          <w:trHeight w:val="804"/>
        </w:trPr>
        <w:tc>
          <w:tcPr>
            <w:tcW w:w="1135" w:type="dxa"/>
            <w:shd w:val="clear" w:color="auto" w:fill="auto"/>
          </w:tcPr>
          <w:p w:rsidR="00A02D7F" w:rsidRPr="00EA1377" w:rsidRDefault="00A02D7F" w:rsidP="00872816">
            <w:pPr>
              <w:pBdr>
                <w:top w:val="nil"/>
                <w:left w:val="nil"/>
                <w:bottom w:val="nil"/>
                <w:right w:val="nil"/>
                <w:between w:val="nil"/>
              </w:pBdr>
              <w:shd w:val="clear" w:color="auto" w:fill="FFFFFF"/>
              <w:jc w:val="both"/>
              <w:rPr>
                <w:rFonts w:ascii="Times New Roman" w:hAnsi="Times New Roman"/>
                <w:color w:val="000000"/>
                <w:sz w:val="24"/>
                <w:szCs w:val="24"/>
              </w:rPr>
            </w:pPr>
            <w:r w:rsidRPr="00EA1377">
              <w:rPr>
                <w:rFonts w:ascii="Times New Roman" w:hAnsi="Times New Roman"/>
                <w:color w:val="000000"/>
                <w:sz w:val="24"/>
                <w:szCs w:val="24"/>
              </w:rPr>
              <w:lastRenderedPageBreak/>
              <w:t>Номи</w:t>
            </w:r>
          </w:p>
        </w:tc>
        <w:tc>
          <w:tcPr>
            <w:tcW w:w="4139" w:type="dxa"/>
            <w:shd w:val="clear" w:color="auto" w:fill="auto"/>
            <w:vAlign w:val="center"/>
          </w:tcPr>
          <w:p w:rsidR="00A02D7F" w:rsidRPr="00EA1377" w:rsidRDefault="00A02D7F" w:rsidP="00872816">
            <w:pPr>
              <w:pBdr>
                <w:top w:val="nil"/>
                <w:left w:val="nil"/>
                <w:bottom w:val="nil"/>
                <w:right w:val="nil"/>
                <w:between w:val="nil"/>
              </w:pBdr>
              <w:shd w:val="clear" w:color="auto" w:fill="FFFFFF"/>
              <w:jc w:val="center"/>
              <w:rPr>
                <w:rFonts w:ascii="Times New Roman" w:hAnsi="Times New Roman"/>
                <w:color w:val="000000"/>
                <w:sz w:val="24"/>
                <w:szCs w:val="24"/>
              </w:rPr>
            </w:pPr>
            <w:r w:rsidRPr="00EA1377">
              <w:rPr>
                <w:rFonts w:ascii="Times New Roman" w:hAnsi="Times New Roman"/>
                <w:color w:val="000000"/>
                <w:sz w:val="24"/>
                <w:szCs w:val="24"/>
              </w:rPr>
              <w:t>Педагогик инновациялар, касб-ҳунар таълими бошқарув ҳамда педагог кадрларини қайта тайёрлаш ва уларнинг малакасини ошириш институти</w:t>
            </w:r>
          </w:p>
        </w:tc>
        <w:tc>
          <w:tcPr>
            <w:tcW w:w="3827" w:type="dxa"/>
            <w:shd w:val="clear" w:color="auto" w:fill="auto"/>
            <w:vAlign w:val="center"/>
          </w:tcPr>
          <w:p w:rsidR="00A02D7F" w:rsidRPr="00EA1377" w:rsidRDefault="00A02D7F" w:rsidP="00872816">
            <w:pPr>
              <w:pBdr>
                <w:top w:val="nil"/>
                <w:left w:val="nil"/>
                <w:bottom w:val="nil"/>
                <w:right w:val="nil"/>
                <w:between w:val="nil"/>
              </w:pBdr>
              <w:jc w:val="center"/>
              <w:rPr>
                <w:rFonts w:ascii="Times New Roman" w:hAnsi="Times New Roman"/>
                <w:color w:val="000000"/>
                <w:sz w:val="24"/>
                <w:szCs w:val="24"/>
                <w:highlight w:val="yellow"/>
              </w:rPr>
            </w:pPr>
          </w:p>
        </w:tc>
      </w:tr>
      <w:tr w:rsidR="00A02D7F" w:rsidRPr="00987835" w:rsidTr="00872816">
        <w:trPr>
          <w:trHeight w:val="804"/>
        </w:trPr>
        <w:tc>
          <w:tcPr>
            <w:tcW w:w="1135" w:type="dxa"/>
            <w:shd w:val="clear" w:color="auto" w:fill="auto"/>
          </w:tcPr>
          <w:p w:rsidR="00A02D7F" w:rsidRPr="00EA1377" w:rsidRDefault="00A02D7F" w:rsidP="00872816">
            <w:pPr>
              <w:pBdr>
                <w:top w:val="nil"/>
                <w:left w:val="nil"/>
                <w:bottom w:val="nil"/>
                <w:right w:val="nil"/>
                <w:between w:val="nil"/>
              </w:pBdr>
              <w:shd w:val="clear" w:color="auto" w:fill="FFFFFF"/>
              <w:jc w:val="both"/>
              <w:rPr>
                <w:rFonts w:ascii="Times New Roman" w:hAnsi="Times New Roman"/>
                <w:color w:val="000000"/>
                <w:sz w:val="24"/>
                <w:szCs w:val="24"/>
              </w:rPr>
            </w:pPr>
            <w:r w:rsidRPr="00EA1377">
              <w:rPr>
                <w:rFonts w:ascii="Times New Roman" w:hAnsi="Times New Roman"/>
                <w:color w:val="000000"/>
                <w:sz w:val="24"/>
                <w:szCs w:val="24"/>
              </w:rPr>
              <w:t>Манзил:</w:t>
            </w:r>
          </w:p>
        </w:tc>
        <w:tc>
          <w:tcPr>
            <w:tcW w:w="4139" w:type="dxa"/>
            <w:shd w:val="clear" w:color="auto" w:fill="auto"/>
            <w:vAlign w:val="center"/>
          </w:tcPr>
          <w:p w:rsidR="00A02D7F" w:rsidRPr="00EA1377" w:rsidRDefault="00A02D7F" w:rsidP="00872816">
            <w:pPr>
              <w:pBdr>
                <w:top w:val="nil"/>
                <w:left w:val="nil"/>
                <w:bottom w:val="nil"/>
                <w:right w:val="nil"/>
                <w:between w:val="nil"/>
              </w:pBdr>
              <w:jc w:val="center"/>
              <w:rPr>
                <w:rFonts w:ascii="Times New Roman" w:hAnsi="Times New Roman"/>
                <w:color w:val="000000"/>
                <w:sz w:val="24"/>
                <w:szCs w:val="24"/>
              </w:rPr>
            </w:pPr>
            <w:r w:rsidRPr="00EA1377">
              <w:rPr>
                <w:rFonts w:ascii="Times New Roman" w:hAnsi="Times New Roman"/>
                <w:color w:val="000000"/>
                <w:sz w:val="24"/>
                <w:szCs w:val="24"/>
              </w:rPr>
              <w:t>100095, Тошкент шаҳри,</w:t>
            </w:r>
          </w:p>
          <w:p w:rsidR="00A02D7F" w:rsidRPr="00EA1377" w:rsidRDefault="00A02D7F" w:rsidP="00872816">
            <w:pPr>
              <w:pBdr>
                <w:top w:val="nil"/>
                <w:left w:val="nil"/>
                <w:bottom w:val="nil"/>
                <w:right w:val="nil"/>
                <w:between w:val="nil"/>
              </w:pBdr>
              <w:shd w:val="clear" w:color="auto" w:fill="FFFFFF"/>
              <w:jc w:val="center"/>
              <w:rPr>
                <w:rFonts w:ascii="Times New Roman" w:hAnsi="Times New Roman"/>
                <w:color w:val="000000"/>
                <w:sz w:val="24"/>
                <w:szCs w:val="24"/>
              </w:rPr>
            </w:pPr>
            <w:r w:rsidRPr="00EA1377">
              <w:rPr>
                <w:rFonts w:ascii="Times New Roman" w:hAnsi="Times New Roman"/>
                <w:color w:val="000000"/>
                <w:sz w:val="24"/>
                <w:szCs w:val="24"/>
              </w:rPr>
              <w:t>Олмазор тумани, Зиё кўчаси, 76-уй</w:t>
            </w:r>
          </w:p>
        </w:tc>
        <w:tc>
          <w:tcPr>
            <w:tcW w:w="3827" w:type="dxa"/>
            <w:shd w:val="clear" w:color="auto" w:fill="auto"/>
            <w:vAlign w:val="center"/>
          </w:tcPr>
          <w:p w:rsidR="00A02D7F" w:rsidRPr="00EA1377" w:rsidRDefault="00A02D7F" w:rsidP="00872816">
            <w:pPr>
              <w:pBdr>
                <w:top w:val="nil"/>
                <w:left w:val="nil"/>
                <w:bottom w:val="nil"/>
                <w:right w:val="nil"/>
                <w:between w:val="nil"/>
              </w:pBdr>
              <w:jc w:val="center"/>
              <w:rPr>
                <w:rFonts w:ascii="Times New Roman" w:hAnsi="Times New Roman"/>
                <w:color w:val="000000"/>
                <w:sz w:val="24"/>
                <w:szCs w:val="24"/>
                <w:highlight w:val="yellow"/>
              </w:rPr>
            </w:pPr>
          </w:p>
        </w:tc>
      </w:tr>
      <w:tr w:rsidR="00A02D7F" w:rsidRPr="00987835" w:rsidTr="00872816">
        <w:trPr>
          <w:trHeight w:val="804"/>
        </w:trPr>
        <w:tc>
          <w:tcPr>
            <w:tcW w:w="1135" w:type="dxa"/>
            <w:shd w:val="clear" w:color="auto" w:fill="auto"/>
          </w:tcPr>
          <w:p w:rsidR="00A02D7F" w:rsidRPr="00EA1377" w:rsidRDefault="00A02D7F" w:rsidP="00872816">
            <w:pPr>
              <w:pBdr>
                <w:top w:val="nil"/>
                <w:left w:val="nil"/>
                <w:bottom w:val="nil"/>
                <w:right w:val="nil"/>
                <w:between w:val="nil"/>
              </w:pBdr>
              <w:shd w:val="clear" w:color="auto" w:fill="FFFFFF"/>
              <w:jc w:val="both"/>
              <w:rPr>
                <w:rFonts w:ascii="Times New Roman" w:hAnsi="Times New Roman"/>
                <w:color w:val="000000"/>
                <w:sz w:val="24"/>
                <w:szCs w:val="24"/>
              </w:rPr>
            </w:pPr>
            <w:r w:rsidRPr="00EA1377">
              <w:rPr>
                <w:rFonts w:ascii="Times New Roman" w:hAnsi="Times New Roman"/>
                <w:color w:val="000000"/>
                <w:sz w:val="24"/>
                <w:szCs w:val="24"/>
              </w:rPr>
              <w:t>Телефон: Факс:</w:t>
            </w:r>
          </w:p>
        </w:tc>
        <w:tc>
          <w:tcPr>
            <w:tcW w:w="4139" w:type="dxa"/>
            <w:shd w:val="clear" w:color="auto" w:fill="auto"/>
            <w:vAlign w:val="center"/>
          </w:tcPr>
          <w:p w:rsidR="00A02D7F" w:rsidRPr="00EA1377" w:rsidRDefault="00A02D7F" w:rsidP="00872816">
            <w:pPr>
              <w:pBdr>
                <w:top w:val="nil"/>
                <w:left w:val="nil"/>
                <w:bottom w:val="nil"/>
                <w:right w:val="nil"/>
                <w:between w:val="nil"/>
              </w:pBdr>
              <w:jc w:val="center"/>
              <w:rPr>
                <w:rFonts w:ascii="Times New Roman" w:hAnsi="Times New Roman"/>
                <w:color w:val="000000"/>
                <w:sz w:val="24"/>
                <w:szCs w:val="24"/>
              </w:rPr>
            </w:pPr>
            <w:r w:rsidRPr="00EA1377">
              <w:rPr>
                <w:rFonts w:ascii="Times New Roman" w:hAnsi="Times New Roman"/>
                <w:color w:val="000000"/>
                <w:sz w:val="24"/>
                <w:szCs w:val="24"/>
              </w:rPr>
              <w:t>+998 71 246 90 37, +99871 246-81-70 / +998998163086</w:t>
            </w:r>
          </w:p>
          <w:p w:rsidR="00A02D7F" w:rsidRPr="00EA1377" w:rsidRDefault="00A02D7F" w:rsidP="00872816">
            <w:pPr>
              <w:pBdr>
                <w:top w:val="nil"/>
                <w:left w:val="nil"/>
                <w:bottom w:val="nil"/>
                <w:right w:val="nil"/>
                <w:between w:val="nil"/>
              </w:pBdr>
              <w:shd w:val="clear" w:color="auto" w:fill="FFFFFF"/>
              <w:ind w:firstLine="34"/>
              <w:jc w:val="center"/>
              <w:rPr>
                <w:rFonts w:ascii="Times New Roman" w:hAnsi="Times New Roman"/>
                <w:color w:val="000000"/>
                <w:sz w:val="24"/>
                <w:szCs w:val="24"/>
              </w:rPr>
            </w:pPr>
            <w:r w:rsidRPr="00EA1377">
              <w:rPr>
                <w:rFonts w:ascii="Times New Roman" w:hAnsi="Times New Roman"/>
                <w:color w:val="000000"/>
                <w:sz w:val="24"/>
                <w:szCs w:val="24"/>
              </w:rPr>
              <w:t>sh.sharofaddinov@gmail.com</w:t>
            </w:r>
          </w:p>
        </w:tc>
        <w:tc>
          <w:tcPr>
            <w:tcW w:w="3827" w:type="dxa"/>
            <w:shd w:val="clear" w:color="auto" w:fill="auto"/>
            <w:vAlign w:val="center"/>
          </w:tcPr>
          <w:p w:rsidR="00A02D7F" w:rsidRPr="00EA1377" w:rsidRDefault="00A02D7F" w:rsidP="00872816">
            <w:pPr>
              <w:pBdr>
                <w:top w:val="nil"/>
                <w:left w:val="nil"/>
                <w:bottom w:val="nil"/>
                <w:right w:val="nil"/>
                <w:between w:val="nil"/>
              </w:pBdr>
              <w:jc w:val="center"/>
              <w:rPr>
                <w:rFonts w:ascii="Times New Roman" w:hAnsi="Times New Roman"/>
                <w:color w:val="000000"/>
                <w:sz w:val="24"/>
                <w:szCs w:val="24"/>
                <w:highlight w:val="yellow"/>
              </w:rPr>
            </w:pPr>
          </w:p>
        </w:tc>
      </w:tr>
      <w:tr w:rsidR="00A02D7F" w:rsidRPr="00987835" w:rsidTr="00872816">
        <w:trPr>
          <w:trHeight w:val="1620"/>
        </w:trPr>
        <w:tc>
          <w:tcPr>
            <w:tcW w:w="1135" w:type="dxa"/>
            <w:shd w:val="clear" w:color="auto" w:fill="auto"/>
          </w:tcPr>
          <w:p w:rsidR="00A02D7F" w:rsidRPr="00EA1377" w:rsidRDefault="00A02D7F" w:rsidP="00872816">
            <w:pPr>
              <w:pBdr>
                <w:top w:val="nil"/>
                <w:left w:val="nil"/>
                <w:bottom w:val="nil"/>
                <w:right w:val="nil"/>
                <w:between w:val="nil"/>
              </w:pBdr>
              <w:shd w:val="clear" w:color="auto" w:fill="FFFFFF"/>
              <w:jc w:val="both"/>
              <w:rPr>
                <w:rFonts w:ascii="Times New Roman" w:hAnsi="Times New Roman"/>
                <w:color w:val="000000"/>
                <w:sz w:val="24"/>
                <w:szCs w:val="24"/>
              </w:rPr>
            </w:pPr>
            <w:r w:rsidRPr="00EA1377">
              <w:rPr>
                <w:rFonts w:ascii="Times New Roman" w:hAnsi="Times New Roman"/>
                <w:color w:val="000000"/>
                <w:sz w:val="24"/>
                <w:szCs w:val="24"/>
              </w:rPr>
              <w:t>Ҳисоб рақами</w:t>
            </w:r>
          </w:p>
        </w:tc>
        <w:tc>
          <w:tcPr>
            <w:tcW w:w="4139" w:type="dxa"/>
            <w:shd w:val="clear" w:color="auto" w:fill="auto"/>
            <w:vAlign w:val="center"/>
          </w:tcPr>
          <w:p w:rsidR="00A02D7F" w:rsidRPr="00EA1377" w:rsidRDefault="00A02D7F" w:rsidP="00872816">
            <w:pPr>
              <w:pBdr>
                <w:top w:val="nil"/>
                <w:left w:val="nil"/>
                <w:bottom w:val="nil"/>
                <w:right w:val="nil"/>
                <w:between w:val="nil"/>
              </w:pBdr>
              <w:ind w:left="34"/>
              <w:jc w:val="center"/>
              <w:rPr>
                <w:rFonts w:ascii="Times New Roman" w:hAnsi="Times New Roman"/>
                <w:sz w:val="24"/>
                <w:szCs w:val="24"/>
              </w:rPr>
            </w:pPr>
            <w:r w:rsidRPr="00EA1377">
              <w:rPr>
                <w:rFonts w:ascii="Times New Roman" w:hAnsi="Times New Roman"/>
                <w:sz w:val="24"/>
                <w:szCs w:val="24"/>
              </w:rPr>
              <w:t>400110860262807096200079002</w:t>
            </w:r>
          </w:p>
          <w:p w:rsidR="00A02D7F" w:rsidRPr="00EA1377" w:rsidRDefault="00A02D7F" w:rsidP="00872816">
            <w:pPr>
              <w:pBdr>
                <w:top w:val="nil"/>
                <w:left w:val="nil"/>
                <w:bottom w:val="nil"/>
                <w:right w:val="nil"/>
                <w:between w:val="nil"/>
              </w:pBdr>
              <w:shd w:val="clear" w:color="auto" w:fill="FFFFFF"/>
              <w:ind w:left="34"/>
              <w:jc w:val="center"/>
              <w:rPr>
                <w:rFonts w:ascii="Times New Roman" w:hAnsi="Times New Roman"/>
                <w:color w:val="000000"/>
                <w:sz w:val="24"/>
                <w:szCs w:val="24"/>
              </w:rPr>
            </w:pPr>
            <w:r w:rsidRPr="00EA1377">
              <w:rPr>
                <w:rFonts w:ascii="Times New Roman" w:hAnsi="Times New Roman"/>
                <w:color w:val="000000"/>
                <w:sz w:val="24"/>
                <w:szCs w:val="24"/>
              </w:rPr>
              <w:t>ОПЕРУ КАЗНАЧЕСТВА МИН-ФИН РУЗ</w:t>
            </w:r>
          </w:p>
        </w:tc>
        <w:tc>
          <w:tcPr>
            <w:tcW w:w="3827" w:type="dxa"/>
            <w:shd w:val="clear" w:color="auto" w:fill="auto"/>
            <w:vAlign w:val="center"/>
          </w:tcPr>
          <w:p w:rsidR="00A02D7F" w:rsidRPr="00EA1377" w:rsidRDefault="00A02D7F" w:rsidP="00872816">
            <w:pPr>
              <w:pBdr>
                <w:top w:val="nil"/>
                <w:left w:val="nil"/>
                <w:bottom w:val="nil"/>
                <w:right w:val="nil"/>
                <w:between w:val="nil"/>
              </w:pBdr>
              <w:ind w:left="34"/>
              <w:jc w:val="center"/>
              <w:rPr>
                <w:rFonts w:ascii="Times New Roman" w:hAnsi="Times New Roman"/>
                <w:color w:val="FF0000"/>
                <w:sz w:val="24"/>
                <w:szCs w:val="24"/>
                <w:highlight w:val="yellow"/>
              </w:rPr>
            </w:pPr>
          </w:p>
        </w:tc>
      </w:tr>
      <w:tr w:rsidR="00A02D7F" w:rsidRPr="00987835" w:rsidTr="00872816">
        <w:trPr>
          <w:trHeight w:val="272"/>
        </w:trPr>
        <w:tc>
          <w:tcPr>
            <w:tcW w:w="1135" w:type="dxa"/>
            <w:shd w:val="clear" w:color="auto" w:fill="auto"/>
          </w:tcPr>
          <w:p w:rsidR="00A02D7F" w:rsidRPr="00EA1377" w:rsidRDefault="00A02D7F" w:rsidP="00872816">
            <w:pPr>
              <w:pBdr>
                <w:top w:val="nil"/>
                <w:left w:val="nil"/>
                <w:bottom w:val="nil"/>
                <w:right w:val="nil"/>
                <w:between w:val="nil"/>
              </w:pBdr>
              <w:shd w:val="clear" w:color="auto" w:fill="FFFFFF"/>
              <w:jc w:val="both"/>
              <w:rPr>
                <w:rFonts w:ascii="Times New Roman" w:hAnsi="Times New Roman"/>
                <w:color w:val="000000"/>
                <w:sz w:val="24"/>
                <w:szCs w:val="24"/>
              </w:rPr>
            </w:pPr>
            <w:r w:rsidRPr="00EA1377">
              <w:rPr>
                <w:rFonts w:ascii="Times New Roman" w:hAnsi="Times New Roman"/>
                <w:color w:val="000000"/>
                <w:sz w:val="24"/>
                <w:szCs w:val="24"/>
              </w:rPr>
              <w:t>МФО</w:t>
            </w:r>
          </w:p>
        </w:tc>
        <w:tc>
          <w:tcPr>
            <w:tcW w:w="4139" w:type="dxa"/>
            <w:shd w:val="clear" w:color="auto" w:fill="auto"/>
            <w:vAlign w:val="center"/>
          </w:tcPr>
          <w:p w:rsidR="00A02D7F" w:rsidRPr="00EA1377" w:rsidRDefault="00A02D7F" w:rsidP="00872816">
            <w:pPr>
              <w:pBdr>
                <w:top w:val="nil"/>
                <w:left w:val="nil"/>
                <w:bottom w:val="nil"/>
                <w:right w:val="nil"/>
                <w:between w:val="nil"/>
              </w:pBdr>
              <w:shd w:val="clear" w:color="auto" w:fill="FFFFFF"/>
              <w:ind w:firstLine="34"/>
              <w:jc w:val="center"/>
              <w:rPr>
                <w:rFonts w:ascii="Times New Roman" w:hAnsi="Times New Roman"/>
                <w:color w:val="000000"/>
                <w:sz w:val="24"/>
                <w:szCs w:val="24"/>
              </w:rPr>
            </w:pPr>
            <w:r w:rsidRPr="00EA1377">
              <w:rPr>
                <w:rFonts w:ascii="Times New Roman" w:hAnsi="Times New Roman"/>
                <w:color w:val="000000"/>
                <w:sz w:val="24"/>
                <w:szCs w:val="24"/>
              </w:rPr>
              <w:t>00014</w:t>
            </w:r>
          </w:p>
        </w:tc>
        <w:tc>
          <w:tcPr>
            <w:tcW w:w="3827" w:type="dxa"/>
            <w:shd w:val="clear" w:color="auto" w:fill="auto"/>
            <w:vAlign w:val="center"/>
          </w:tcPr>
          <w:p w:rsidR="00A02D7F" w:rsidRPr="00EA1377" w:rsidRDefault="00A02D7F" w:rsidP="00872816">
            <w:pPr>
              <w:pBdr>
                <w:top w:val="nil"/>
                <w:left w:val="nil"/>
                <w:bottom w:val="nil"/>
                <w:right w:val="nil"/>
                <w:between w:val="nil"/>
              </w:pBdr>
              <w:jc w:val="center"/>
              <w:rPr>
                <w:rFonts w:ascii="Times New Roman" w:hAnsi="Times New Roman"/>
                <w:color w:val="000000"/>
                <w:sz w:val="24"/>
                <w:szCs w:val="24"/>
                <w:highlight w:val="yellow"/>
              </w:rPr>
            </w:pPr>
          </w:p>
        </w:tc>
      </w:tr>
      <w:tr w:rsidR="00A02D7F" w:rsidRPr="00987835" w:rsidTr="00872816">
        <w:trPr>
          <w:trHeight w:val="260"/>
        </w:trPr>
        <w:tc>
          <w:tcPr>
            <w:tcW w:w="1135" w:type="dxa"/>
            <w:shd w:val="clear" w:color="auto" w:fill="auto"/>
          </w:tcPr>
          <w:p w:rsidR="00A02D7F" w:rsidRPr="00EA1377" w:rsidRDefault="00A02D7F" w:rsidP="00872816">
            <w:pPr>
              <w:pBdr>
                <w:top w:val="nil"/>
                <w:left w:val="nil"/>
                <w:bottom w:val="nil"/>
                <w:right w:val="nil"/>
                <w:between w:val="nil"/>
              </w:pBdr>
              <w:shd w:val="clear" w:color="auto" w:fill="FFFFFF"/>
              <w:jc w:val="both"/>
              <w:rPr>
                <w:rFonts w:ascii="Times New Roman" w:hAnsi="Times New Roman"/>
                <w:color w:val="000000"/>
                <w:sz w:val="24"/>
                <w:szCs w:val="24"/>
              </w:rPr>
            </w:pPr>
            <w:r w:rsidRPr="00EA1377">
              <w:rPr>
                <w:rFonts w:ascii="Times New Roman" w:hAnsi="Times New Roman"/>
                <w:color w:val="000000"/>
                <w:sz w:val="24"/>
                <w:szCs w:val="24"/>
              </w:rPr>
              <w:t>ИНН</w:t>
            </w:r>
          </w:p>
        </w:tc>
        <w:tc>
          <w:tcPr>
            <w:tcW w:w="4139" w:type="dxa"/>
            <w:shd w:val="clear" w:color="auto" w:fill="auto"/>
            <w:vAlign w:val="center"/>
          </w:tcPr>
          <w:p w:rsidR="00A02D7F" w:rsidRPr="00EA1377" w:rsidRDefault="00A02D7F" w:rsidP="00872816">
            <w:pPr>
              <w:pBdr>
                <w:top w:val="nil"/>
                <w:left w:val="nil"/>
                <w:bottom w:val="nil"/>
                <w:right w:val="nil"/>
                <w:between w:val="nil"/>
              </w:pBdr>
              <w:shd w:val="clear" w:color="auto" w:fill="FFFFFF"/>
              <w:ind w:firstLine="34"/>
              <w:jc w:val="center"/>
              <w:rPr>
                <w:rFonts w:ascii="Times New Roman" w:hAnsi="Times New Roman"/>
                <w:color w:val="000000"/>
                <w:sz w:val="24"/>
                <w:szCs w:val="24"/>
              </w:rPr>
            </w:pPr>
            <w:r w:rsidRPr="00EA1377">
              <w:rPr>
                <w:rFonts w:ascii="Times New Roman" w:hAnsi="Times New Roman"/>
                <w:color w:val="000000"/>
                <w:sz w:val="24"/>
                <w:szCs w:val="24"/>
              </w:rPr>
              <w:t>202 548 426</w:t>
            </w:r>
          </w:p>
        </w:tc>
        <w:tc>
          <w:tcPr>
            <w:tcW w:w="3827" w:type="dxa"/>
            <w:shd w:val="clear" w:color="auto" w:fill="auto"/>
            <w:vAlign w:val="center"/>
          </w:tcPr>
          <w:p w:rsidR="00A02D7F" w:rsidRPr="00EA1377" w:rsidRDefault="00A02D7F" w:rsidP="00872816">
            <w:pPr>
              <w:pBdr>
                <w:top w:val="nil"/>
                <w:left w:val="nil"/>
                <w:bottom w:val="nil"/>
                <w:right w:val="nil"/>
                <w:between w:val="nil"/>
              </w:pBdr>
              <w:jc w:val="center"/>
              <w:rPr>
                <w:rFonts w:ascii="Times New Roman" w:hAnsi="Times New Roman"/>
                <w:color w:val="000000"/>
                <w:sz w:val="24"/>
                <w:szCs w:val="24"/>
                <w:highlight w:val="yellow"/>
              </w:rPr>
            </w:pPr>
          </w:p>
        </w:tc>
      </w:tr>
      <w:tr w:rsidR="00A02D7F" w:rsidRPr="00987835" w:rsidTr="00872816">
        <w:trPr>
          <w:trHeight w:val="272"/>
        </w:trPr>
        <w:tc>
          <w:tcPr>
            <w:tcW w:w="1135" w:type="dxa"/>
            <w:shd w:val="clear" w:color="auto" w:fill="auto"/>
          </w:tcPr>
          <w:p w:rsidR="00A02D7F" w:rsidRPr="00EA1377" w:rsidRDefault="00A02D7F" w:rsidP="00872816">
            <w:pPr>
              <w:pBdr>
                <w:top w:val="nil"/>
                <w:left w:val="nil"/>
                <w:bottom w:val="nil"/>
                <w:right w:val="nil"/>
                <w:between w:val="nil"/>
              </w:pBdr>
              <w:shd w:val="clear" w:color="auto" w:fill="FFFFFF"/>
              <w:ind w:left="34"/>
              <w:jc w:val="both"/>
              <w:rPr>
                <w:rFonts w:ascii="Times New Roman" w:hAnsi="Times New Roman"/>
                <w:color w:val="000000"/>
                <w:sz w:val="24"/>
                <w:szCs w:val="24"/>
              </w:rPr>
            </w:pPr>
            <w:r w:rsidRPr="00EA1377">
              <w:rPr>
                <w:rFonts w:ascii="Times New Roman" w:hAnsi="Times New Roman"/>
                <w:color w:val="000000"/>
                <w:sz w:val="24"/>
                <w:szCs w:val="24"/>
              </w:rPr>
              <w:t>ОКЭД</w:t>
            </w:r>
          </w:p>
        </w:tc>
        <w:tc>
          <w:tcPr>
            <w:tcW w:w="4139" w:type="dxa"/>
            <w:shd w:val="clear" w:color="auto" w:fill="auto"/>
            <w:vAlign w:val="center"/>
          </w:tcPr>
          <w:p w:rsidR="00A02D7F" w:rsidRPr="00EA1377" w:rsidRDefault="00A02D7F" w:rsidP="00872816">
            <w:pPr>
              <w:pBdr>
                <w:top w:val="nil"/>
                <w:left w:val="nil"/>
                <w:bottom w:val="nil"/>
                <w:right w:val="nil"/>
                <w:between w:val="nil"/>
              </w:pBdr>
              <w:shd w:val="clear" w:color="auto" w:fill="FFFFFF"/>
              <w:ind w:firstLine="34"/>
              <w:jc w:val="center"/>
              <w:rPr>
                <w:rFonts w:ascii="Times New Roman" w:hAnsi="Times New Roman"/>
                <w:color w:val="000000"/>
                <w:sz w:val="24"/>
                <w:szCs w:val="24"/>
              </w:rPr>
            </w:pPr>
            <w:r w:rsidRPr="00EA1377">
              <w:rPr>
                <w:rFonts w:ascii="Times New Roman" w:hAnsi="Times New Roman"/>
                <w:color w:val="000000"/>
                <w:sz w:val="24"/>
                <w:szCs w:val="24"/>
              </w:rPr>
              <w:t>85200</w:t>
            </w:r>
          </w:p>
        </w:tc>
        <w:tc>
          <w:tcPr>
            <w:tcW w:w="3827" w:type="dxa"/>
            <w:shd w:val="clear" w:color="auto" w:fill="auto"/>
            <w:vAlign w:val="center"/>
          </w:tcPr>
          <w:p w:rsidR="00A02D7F" w:rsidRPr="00EA1377" w:rsidRDefault="00A02D7F" w:rsidP="00872816">
            <w:pPr>
              <w:pBdr>
                <w:top w:val="nil"/>
                <w:left w:val="nil"/>
                <w:bottom w:val="nil"/>
                <w:right w:val="nil"/>
                <w:between w:val="nil"/>
              </w:pBdr>
              <w:jc w:val="center"/>
              <w:rPr>
                <w:rFonts w:ascii="Times New Roman" w:hAnsi="Times New Roman"/>
                <w:color w:val="000000"/>
                <w:sz w:val="24"/>
                <w:szCs w:val="24"/>
                <w:highlight w:val="yellow"/>
              </w:rPr>
            </w:pPr>
          </w:p>
        </w:tc>
      </w:tr>
    </w:tbl>
    <w:p w:rsidR="00A02D7F" w:rsidRDefault="00A02D7F" w:rsidP="00A02D7F"/>
    <w:tbl>
      <w:tblPr>
        <w:tblW w:w="9101" w:type="dxa"/>
        <w:tblInd w:w="-34" w:type="dxa"/>
        <w:tblLayout w:type="fixed"/>
        <w:tblCellMar>
          <w:left w:w="115" w:type="dxa"/>
          <w:right w:w="115" w:type="dxa"/>
        </w:tblCellMar>
        <w:tblLook w:val="0000" w:firstRow="0" w:lastRow="0" w:firstColumn="0" w:lastColumn="0" w:noHBand="0" w:noVBand="0"/>
      </w:tblPr>
      <w:tblGrid>
        <w:gridCol w:w="4424"/>
        <w:gridCol w:w="4677"/>
      </w:tblGrid>
      <w:tr w:rsidR="00A02D7F" w:rsidRPr="00987835" w:rsidTr="00872816">
        <w:trPr>
          <w:trHeight w:val="272"/>
        </w:trPr>
        <w:tc>
          <w:tcPr>
            <w:tcW w:w="4424" w:type="dxa"/>
            <w:shd w:val="clear" w:color="auto" w:fill="auto"/>
          </w:tcPr>
          <w:p w:rsidR="00A02D7F" w:rsidRPr="00EA1377" w:rsidRDefault="00A02D7F" w:rsidP="00872816">
            <w:pPr>
              <w:pBdr>
                <w:top w:val="nil"/>
                <w:left w:val="nil"/>
                <w:bottom w:val="nil"/>
                <w:right w:val="nil"/>
                <w:between w:val="nil"/>
              </w:pBdr>
              <w:shd w:val="clear" w:color="auto" w:fill="FFFFFF"/>
              <w:ind w:firstLine="34"/>
              <w:jc w:val="center"/>
              <w:rPr>
                <w:rFonts w:ascii="Times New Roman" w:hAnsi="Times New Roman"/>
                <w:color w:val="000000"/>
                <w:sz w:val="24"/>
                <w:szCs w:val="24"/>
              </w:rPr>
            </w:pPr>
            <w:r w:rsidRPr="00EA1377">
              <w:rPr>
                <w:rFonts w:ascii="Times New Roman" w:hAnsi="Times New Roman"/>
                <w:b/>
                <w:color w:val="000000"/>
                <w:sz w:val="24"/>
                <w:szCs w:val="24"/>
              </w:rPr>
              <w:t>“Буюртмачи”</w:t>
            </w:r>
          </w:p>
        </w:tc>
        <w:tc>
          <w:tcPr>
            <w:tcW w:w="4677" w:type="dxa"/>
            <w:shd w:val="clear" w:color="auto" w:fill="auto"/>
            <w:vAlign w:val="center"/>
          </w:tcPr>
          <w:p w:rsidR="00A02D7F" w:rsidRPr="00EA1377" w:rsidRDefault="00A02D7F" w:rsidP="00872816">
            <w:pPr>
              <w:pBdr>
                <w:top w:val="nil"/>
                <w:left w:val="nil"/>
                <w:bottom w:val="nil"/>
                <w:right w:val="nil"/>
                <w:between w:val="nil"/>
              </w:pBdr>
              <w:jc w:val="center"/>
              <w:rPr>
                <w:rFonts w:ascii="Times New Roman" w:hAnsi="Times New Roman"/>
                <w:color w:val="000000"/>
                <w:sz w:val="24"/>
                <w:szCs w:val="24"/>
              </w:rPr>
            </w:pPr>
            <w:r w:rsidRPr="00EA1377">
              <w:rPr>
                <w:rFonts w:ascii="Times New Roman" w:hAnsi="Times New Roman"/>
                <w:b/>
                <w:color w:val="000000"/>
                <w:sz w:val="24"/>
                <w:szCs w:val="24"/>
              </w:rPr>
              <w:t>“Ижрочи”</w:t>
            </w:r>
          </w:p>
        </w:tc>
      </w:tr>
      <w:tr w:rsidR="00A02D7F" w:rsidRPr="00987835" w:rsidTr="00872816">
        <w:trPr>
          <w:trHeight w:val="272"/>
        </w:trPr>
        <w:tc>
          <w:tcPr>
            <w:tcW w:w="4424" w:type="dxa"/>
            <w:shd w:val="clear" w:color="auto" w:fill="auto"/>
          </w:tcPr>
          <w:p w:rsidR="00A02D7F" w:rsidRPr="00EA1377" w:rsidRDefault="00A02D7F" w:rsidP="00872816">
            <w:pPr>
              <w:shd w:val="clear" w:color="auto" w:fill="FFFFFF"/>
              <w:spacing w:before="240" w:after="240"/>
              <w:ind w:left="-108" w:firstLine="108"/>
              <w:jc w:val="center"/>
              <w:rPr>
                <w:rFonts w:ascii="Times New Roman" w:hAnsi="Times New Roman"/>
                <w:b/>
                <w:sz w:val="24"/>
                <w:szCs w:val="24"/>
              </w:rPr>
            </w:pPr>
            <w:r w:rsidRPr="00EA1377">
              <w:rPr>
                <w:rFonts w:ascii="Times New Roman" w:hAnsi="Times New Roman"/>
                <w:b/>
                <w:color w:val="000000"/>
                <w:sz w:val="24"/>
                <w:szCs w:val="24"/>
              </w:rPr>
              <w:t>З.Я. Худайбердиев</w:t>
            </w:r>
          </w:p>
          <w:p w:rsidR="00A02D7F" w:rsidRPr="00EA1377" w:rsidRDefault="00A02D7F" w:rsidP="00872816">
            <w:pPr>
              <w:shd w:val="clear" w:color="auto" w:fill="FFFFFF"/>
              <w:spacing w:before="240" w:after="240"/>
              <w:ind w:left="-108" w:firstLine="108"/>
              <w:jc w:val="center"/>
              <w:rPr>
                <w:rFonts w:ascii="Times New Roman" w:hAnsi="Times New Roman"/>
                <w:b/>
                <w:i/>
                <w:sz w:val="24"/>
                <w:szCs w:val="24"/>
              </w:rPr>
            </w:pPr>
            <w:r w:rsidRPr="00EA1377">
              <w:rPr>
                <w:rFonts w:ascii="Times New Roman" w:hAnsi="Times New Roman"/>
                <w:b/>
                <w:sz w:val="24"/>
                <w:szCs w:val="24"/>
              </w:rPr>
              <w:t>_____________________</w:t>
            </w:r>
          </w:p>
          <w:p w:rsidR="00A02D7F" w:rsidRDefault="00A02D7F" w:rsidP="00872816">
            <w:pPr>
              <w:pBdr>
                <w:top w:val="nil"/>
                <w:left w:val="nil"/>
                <w:bottom w:val="nil"/>
                <w:right w:val="nil"/>
                <w:between w:val="nil"/>
              </w:pBdr>
              <w:shd w:val="clear" w:color="auto" w:fill="FFFFFF"/>
              <w:spacing w:before="240" w:after="240"/>
              <w:jc w:val="center"/>
              <w:rPr>
                <w:rFonts w:ascii="Times New Roman" w:hAnsi="Times New Roman"/>
                <w:color w:val="000000"/>
                <w:sz w:val="24"/>
                <w:szCs w:val="24"/>
              </w:rPr>
            </w:pPr>
            <w:r w:rsidRPr="00EA1377">
              <w:rPr>
                <w:rFonts w:ascii="Times New Roman" w:hAnsi="Times New Roman"/>
                <w:color w:val="000000"/>
                <w:sz w:val="24"/>
                <w:szCs w:val="24"/>
              </w:rPr>
              <w:t>“   “ _________ 2022й.</w:t>
            </w:r>
          </w:p>
          <w:p w:rsidR="00A02D7F" w:rsidRPr="00EA1377" w:rsidRDefault="00A02D7F" w:rsidP="00872816">
            <w:pPr>
              <w:pBdr>
                <w:top w:val="nil"/>
                <w:left w:val="nil"/>
                <w:bottom w:val="nil"/>
                <w:right w:val="nil"/>
                <w:between w:val="nil"/>
              </w:pBdr>
              <w:shd w:val="clear" w:color="auto" w:fill="FFFFFF"/>
              <w:spacing w:before="240" w:after="240"/>
              <w:jc w:val="center"/>
              <w:rPr>
                <w:rFonts w:ascii="Times New Roman" w:hAnsi="Times New Roman"/>
                <w:color w:val="000000"/>
                <w:sz w:val="24"/>
                <w:szCs w:val="24"/>
              </w:rPr>
            </w:pPr>
            <w:r w:rsidRPr="00EA1377">
              <w:rPr>
                <w:rFonts w:ascii="Times New Roman" w:hAnsi="Times New Roman"/>
                <w:color w:val="000000"/>
                <w:sz w:val="24"/>
                <w:szCs w:val="24"/>
              </w:rPr>
              <w:t>М.Ў.</w:t>
            </w:r>
          </w:p>
        </w:tc>
        <w:tc>
          <w:tcPr>
            <w:tcW w:w="4677" w:type="dxa"/>
            <w:shd w:val="clear" w:color="auto" w:fill="auto"/>
            <w:vAlign w:val="center"/>
          </w:tcPr>
          <w:p w:rsidR="00A02D7F" w:rsidRPr="00EA1377" w:rsidRDefault="00A02D7F" w:rsidP="00872816">
            <w:pPr>
              <w:shd w:val="clear" w:color="auto" w:fill="FFFFFF"/>
              <w:spacing w:before="240" w:after="240"/>
              <w:ind w:left="-108" w:firstLine="108"/>
              <w:jc w:val="center"/>
              <w:rPr>
                <w:rFonts w:ascii="Times New Roman" w:hAnsi="Times New Roman"/>
                <w:b/>
                <w:sz w:val="24"/>
                <w:szCs w:val="24"/>
              </w:rPr>
            </w:pPr>
            <w:r>
              <w:rPr>
                <w:rFonts w:ascii="Times New Roman" w:hAnsi="Times New Roman"/>
                <w:b/>
                <w:sz w:val="24"/>
                <w:szCs w:val="24"/>
              </w:rPr>
              <w:t>ХХХ</w:t>
            </w:r>
          </w:p>
          <w:p w:rsidR="00A02D7F" w:rsidRPr="00EA1377" w:rsidRDefault="00A02D7F" w:rsidP="00872816">
            <w:pPr>
              <w:shd w:val="clear" w:color="auto" w:fill="FFFFFF"/>
              <w:spacing w:before="240" w:after="240"/>
              <w:ind w:left="-108" w:firstLine="108"/>
              <w:jc w:val="center"/>
              <w:rPr>
                <w:rFonts w:ascii="Times New Roman" w:hAnsi="Times New Roman"/>
                <w:b/>
                <w:i/>
                <w:sz w:val="24"/>
                <w:szCs w:val="24"/>
              </w:rPr>
            </w:pPr>
            <w:r w:rsidRPr="00EA1377">
              <w:rPr>
                <w:rFonts w:ascii="Times New Roman" w:hAnsi="Times New Roman"/>
                <w:b/>
                <w:sz w:val="24"/>
                <w:szCs w:val="24"/>
              </w:rPr>
              <w:t>_____________________</w:t>
            </w:r>
          </w:p>
          <w:p w:rsidR="00A02D7F" w:rsidRPr="00EA1377" w:rsidRDefault="00A02D7F" w:rsidP="00872816">
            <w:pPr>
              <w:pBdr>
                <w:top w:val="nil"/>
                <w:left w:val="nil"/>
                <w:bottom w:val="nil"/>
                <w:right w:val="nil"/>
                <w:between w:val="nil"/>
              </w:pBdr>
              <w:shd w:val="clear" w:color="auto" w:fill="FFFFFF"/>
              <w:spacing w:before="240" w:after="240"/>
              <w:jc w:val="center"/>
              <w:rPr>
                <w:rFonts w:ascii="Times New Roman" w:hAnsi="Times New Roman"/>
                <w:color w:val="000000"/>
                <w:sz w:val="24"/>
                <w:szCs w:val="24"/>
              </w:rPr>
            </w:pPr>
            <w:r w:rsidRPr="00EA1377">
              <w:rPr>
                <w:rFonts w:ascii="Times New Roman" w:hAnsi="Times New Roman"/>
                <w:color w:val="000000"/>
                <w:sz w:val="24"/>
                <w:szCs w:val="24"/>
              </w:rPr>
              <w:t>“   “ _________ 2022й.</w:t>
            </w:r>
          </w:p>
          <w:p w:rsidR="00A02D7F" w:rsidRPr="00EA1377" w:rsidRDefault="00A02D7F" w:rsidP="00872816">
            <w:pPr>
              <w:pBdr>
                <w:top w:val="nil"/>
                <w:left w:val="nil"/>
                <w:bottom w:val="nil"/>
                <w:right w:val="nil"/>
                <w:between w:val="nil"/>
              </w:pBdr>
              <w:jc w:val="center"/>
              <w:rPr>
                <w:rFonts w:ascii="Times New Roman" w:hAnsi="Times New Roman"/>
                <w:color w:val="000000"/>
                <w:sz w:val="24"/>
                <w:szCs w:val="24"/>
              </w:rPr>
            </w:pPr>
            <w:r w:rsidRPr="00EA1377">
              <w:rPr>
                <w:rFonts w:ascii="Times New Roman" w:hAnsi="Times New Roman"/>
                <w:color w:val="000000"/>
                <w:sz w:val="24"/>
                <w:szCs w:val="24"/>
              </w:rPr>
              <w:t>М.Ў.</w:t>
            </w:r>
          </w:p>
        </w:tc>
      </w:tr>
    </w:tbl>
    <w:p w:rsidR="00376E03" w:rsidRDefault="00A02D7F">
      <w:bookmarkStart w:id="0" w:name="_GoBack"/>
      <w:bookmarkEnd w:id="0"/>
    </w:p>
    <w:sectPr w:rsidR="00376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7F"/>
    <w:rsid w:val="004F10A5"/>
    <w:rsid w:val="005D489C"/>
    <w:rsid w:val="00890EA8"/>
    <w:rsid w:val="00A0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B03D3-E2B6-4016-B6B1-07B01747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D7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Seismologiya</dc:creator>
  <cp:keywords/>
  <dc:description/>
  <cp:lastModifiedBy>Seismologiya</cp:lastModifiedBy>
  <cp:revision>1</cp:revision>
  <dcterms:created xsi:type="dcterms:W3CDTF">2022-09-14T06:06:00Z</dcterms:created>
  <dcterms:modified xsi:type="dcterms:W3CDTF">2022-09-14T06:07:00Z</dcterms:modified>
</cp:coreProperties>
</file>