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91" w:rsidRDefault="00BC5C91" w:rsidP="00BC5C91">
      <w:pPr>
        <w:pStyle w:val="20"/>
        <w:keepNext/>
        <w:keepLines/>
        <w:shd w:val="clear" w:color="auto" w:fill="auto"/>
        <w:spacing w:after="199"/>
      </w:pPr>
      <w:bookmarkStart w:id="0" w:name="bookmark0"/>
      <w:r>
        <w:t>ҚУРИЛИШ МОНТАЖ ИШЛАРИНИ БАЖАРИШ БЎЙИЧА</w:t>
      </w:r>
      <w:r>
        <w:br/>
        <w:t>№ ______________-сонли ПУДРАТ ШАРТНОМАСИ</w:t>
      </w:r>
      <w:bookmarkEnd w:id="0"/>
    </w:p>
    <w:p w:rsidR="00BC5C91" w:rsidRPr="0008602A" w:rsidRDefault="00BC5C91" w:rsidP="00BC5C91">
      <w:pPr>
        <w:pStyle w:val="22"/>
        <w:shd w:val="clear" w:color="auto" w:fill="auto"/>
        <w:tabs>
          <w:tab w:val="left" w:pos="8165"/>
        </w:tabs>
        <w:spacing w:before="0" w:after="201" w:line="240" w:lineRule="exact"/>
        <w:ind w:left="360"/>
        <w:rPr>
          <w:lang w:val="uz-Cyrl-UZ"/>
        </w:rPr>
      </w:pPr>
      <w:r>
        <w:t>Чуст шаҳри</w:t>
      </w:r>
      <w:r w:rsidRPr="004A391E">
        <w:t xml:space="preserve">                                                                                                   </w:t>
      </w:r>
      <w:r>
        <w:tab/>
      </w:r>
      <w:r>
        <w:tab/>
      </w:r>
      <w:r>
        <w:tab/>
      </w:r>
      <w:r>
        <w:tab/>
      </w:r>
      <w:r>
        <w:tab/>
      </w:r>
      <w:r>
        <w:tab/>
      </w:r>
      <w:r w:rsidRPr="004A391E">
        <w:t xml:space="preserve">  </w:t>
      </w:r>
      <w:r>
        <w:rPr>
          <w:lang w:val="uz-Cyrl-UZ"/>
        </w:rPr>
        <w:t>“</w:t>
      </w:r>
      <w:r w:rsidRPr="004A391E">
        <w:t>______</w:t>
      </w:r>
      <w:r>
        <w:rPr>
          <w:lang w:val="uz-Cyrl-UZ"/>
        </w:rPr>
        <w:t>”</w:t>
      </w:r>
      <w:r>
        <w:t xml:space="preserve"> </w:t>
      </w:r>
      <w:r>
        <w:t>_______</w:t>
      </w:r>
      <w:r>
        <w:t xml:space="preserve"> 202</w:t>
      </w:r>
      <w:r>
        <w:rPr>
          <w:lang w:val="uz-Cyrl-UZ"/>
        </w:rPr>
        <w:t>2</w:t>
      </w:r>
      <w:r>
        <w:t xml:space="preserve"> йил</w:t>
      </w:r>
    </w:p>
    <w:p w:rsidR="00BC5C91" w:rsidRPr="004A391E" w:rsidRDefault="00BC5C91" w:rsidP="00BC5C91">
      <w:pPr>
        <w:pStyle w:val="22"/>
        <w:spacing w:after="103" w:line="274" w:lineRule="exact"/>
        <w:ind w:firstLine="740"/>
        <w:rPr>
          <w:lang w:val="uz-Cyrl-UZ"/>
        </w:rPr>
      </w:pPr>
      <w:r w:rsidRPr="004A391E">
        <w:rPr>
          <w:lang w:val="uz-Cyrl-UZ"/>
        </w:rPr>
        <w:t>Кейинги ўринларда «Буюртмачи» деб юритиладиган «Чуст</w:t>
      </w:r>
      <w:r>
        <w:rPr>
          <w:lang w:val="uz-Cyrl-UZ"/>
        </w:rPr>
        <w:t xml:space="preserve"> </w:t>
      </w:r>
      <w:r w:rsidRPr="004A391E">
        <w:rPr>
          <w:lang w:val="uz-Cyrl-UZ"/>
        </w:rPr>
        <w:t>туман ободонлаштириш бошқармаси» номидан Низом асосида иш кўрувчи бош</w:t>
      </w:r>
      <w:r>
        <w:rPr>
          <w:lang w:val="uz-Cyrl-UZ"/>
        </w:rPr>
        <w:t xml:space="preserve">қарма бошлиғи Р.Рўзимбоев </w:t>
      </w:r>
      <w:r w:rsidRPr="004A391E">
        <w:rPr>
          <w:lang w:val="uz-Cyrl-UZ"/>
        </w:rPr>
        <w:t xml:space="preserve">биринчи томондан ва иккинчи томондан «Пудратчи» деб юритиладиган </w:t>
      </w:r>
      <w:r>
        <w:rPr>
          <w:lang w:val="uz-Cyrl-UZ"/>
        </w:rPr>
        <w:t>_______________________</w:t>
      </w:r>
      <w:r w:rsidRPr="004A391E">
        <w:rPr>
          <w:lang w:val="uz-Cyrl-UZ"/>
        </w:rPr>
        <w:t xml:space="preserve">номидан Низом асосида иш кўрувчи корхона директори </w:t>
      </w:r>
      <w:r>
        <w:rPr>
          <w:lang w:val="uz-Cyrl-UZ"/>
        </w:rPr>
        <w:t>_______________</w:t>
      </w:r>
      <w:r w:rsidRPr="004A391E">
        <w:rPr>
          <w:lang w:val="uz-Cyrl-UZ"/>
        </w:rPr>
        <w:t xml:space="preserve">кейинги ўринларда «объект» деб юритиладиган, </w:t>
      </w:r>
      <w:r>
        <w:rPr>
          <w:b/>
          <w:lang w:val="uz-Cyrl-UZ"/>
        </w:rPr>
        <w:t>______________________________________________________</w:t>
      </w:r>
      <w:r w:rsidRPr="004A391E">
        <w:rPr>
          <w:lang w:val="uz-Cyrl-UZ"/>
        </w:rPr>
        <w:t>жорий таъмирлаш ишларини бажаришга доир мазкур шартномани тузиб имзоладилар.</w:t>
      </w:r>
    </w:p>
    <w:p w:rsidR="00BC5C91" w:rsidRDefault="00BC5C91" w:rsidP="00BC5C91">
      <w:pPr>
        <w:pStyle w:val="20"/>
        <w:keepNext/>
        <w:keepLines/>
        <w:numPr>
          <w:ilvl w:val="0"/>
          <w:numId w:val="1"/>
        </w:numPr>
        <w:shd w:val="clear" w:color="auto" w:fill="auto"/>
        <w:tabs>
          <w:tab w:val="left" w:pos="3970"/>
        </w:tabs>
        <w:spacing w:after="85" w:line="220" w:lineRule="exact"/>
        <w:ind w:left="3700"/>
        <w:jc w:val="both"/>
      </w:pPr>
      <w:bookmarkStart w:id="1" w:name="bookmark1"/>
      <w:r>
        <w:t>ШАРТНОМА МАВЗУСИ</w:t>
      </w:r>
      <w:bookmarkEnd w:id="1"/>
    </w:p>
    <w:p w:rsidR="00BC5C91" w:rsidRDefault="00BC5C91" w:rsidP="00BC5C91">
      <w:pPr>
        <w:pStyle w:val="22"/>
        <w:shd w:val="clear" w:color="auto" w:fill="auto"/>
        <w:spacing w:before="0" w:after="223" w:line="274" w:lineRule="exact"/>
        <w:ind w:firstLine="740"/>
      </w:pPr>
      <w:r>
        <w:t>1. «Пудратчи» мазкур шартнома шартлари ва белгиланган тартибда тасдиқланган лойиҳа- смета ҳужжатларига мувофиқ «Объект»да ишларни бажариш мажбуриятини олади, «Буюртмачи» эса «Пудратчи»га ишларни бажариш учун зарур бўлган шароитлар яратиш, уларни қабул қилиш ва тўловни амалга ошириш мажбуриятини олади.</w:t>
      </w:r>
    </w:p>
    <w:p w:rsidR="00BC5C91" w:rsidRDefault="00BC5C91" w:rsidP="00BC5C91">
      <w:pPr>
        <w:pStyle w:val="20"/>
        <w:keepNext/>
        <w:keepLines/>
        <w:numPr>
          <w:ilvl w:val="0"/>
          <w:numId w:val="1"/>
        </w:numPr>
        <w:shd w:val="clear" w:color="auto" w:fill="auto"/>
        <w:tabs>
          <w:tab w:val="left" w:pos="2956"/>
        </w:tabs>
        <w:spacing w:after="85" w:line="220" w:lineRule="exact"/>
        <w:ind w:left="2600"/>
        <w:jc w:val="both"/>
      </w:pPr>
      <w:bookmarkStart w:id="2" w:name="bookmark2"/>
      <w:r>
        <w:t>ШАРТНОМА БЎЙИЧА ИШЛАР ҚИЙМАТИ</w:t>
      </w:r>
      <w:bookmarkEnd w:id="2"/>
    </w:p>
    <w:p w:rsidR="00BC5C91" w:rsidRDefault="00BC5C91" w:rsidP="00BC5C91">
      <w:pPr>
        <w:pStyle w:val="22"/>
        <w:numPr>
          <w:ilvl w:val="0"/>
          <w:numId w:val="2"/>
        </w:numPr>
        <w:shd w:val="clear" w:color="auto" w:fill="auto"/>
        <w:tabs>
          <w:tab w:val="left" w:pos="1230"/>
        </w:tabs>
        <w:spacing w:before="0" w:after="0" w:line="274" w:lineRule="exact"/>
        <w:ind w:firstLine="740"/>
      </w:pPr>
      <w:r>
        <w:t xml:space="preserve">Мазкур шартнома Узбекистан Республикасининг 09.04.2018 йилдаги “Давлат харидлари тўғрисида”ги 472-сонли Қонунига асосан асосан «Пудратчи» томонидан объектда бажариладиган қурилиш монтаж ишлари юзасидан аниқланган ишлар қиймати барча солиқлар, йиғимлар ва ажратмаларни ўз ичига олган ҳолда жорий нархларда </w:t>
      </w:r>
      <w:r>
        <w:t>___________</w:t>
      </w:r>
      <w:r>
        <w:t>(</w:t>
      </w:r>
      <w:r>
        <w:t>____________________________________________________________________</w:t>
      </w:r>
      <w:r>
        <w:t>) сўмни ташкил этади.</w:t>
      </w:r>
    </w:p>
    <w:p w:rsidR="00BC5C91" w:rsidRDefault="00BC5C91" w:rsidP="00BC5C91">
      <w:pPr>
        <w:pStyle w:val="22"/>
        <w:numPr>
          <w:ilvl w:val="0"/>
          <w:numId w:val="2"/>
        </w:numPr>
        <w:shd w:val="clear" w:color="auto" w:fill="auto"/>
        <w:tabs>
          <w:tab w:val="left" w:pos="1230"/>
        </w:tabs>
        <w:spacing w:before="0" w:after="0" w:line="274" w:lineRule="exact"/>
        <w:ind w:firstLine="740"/>
      </w:pPr>
      <w:r>
        <w:t>Шартноманинг 2.1. бандида кўрсатиб ўтилган ишларнинг қиймати якуний деб ҳисобланади ва қайта кўриб чикилмайди, қуйидаги ҳоллар бундан мустасно:</w:t>
      </w:r>
    </w:p>
    <w:p w:rsidR="00BC5C91" w:rsidRDefault="00BC5C91" w:rsidP="00BC5C91">
      <w:pPr>
        <w:pStyle w:val="22"/>
        <w:numPr>
          <w:ilvl w:val="0"/>
          <w:numId w:val="3"/>
        </w:numPr>
        <w:shd w:val="clear" w:color="auto" w:fill="auto"/>
        <w:tabs>
          <w:tab w:val="left" w:pos="956"/>
        </w:tabs>
        <w:spacing w:before="0" w:after="0" w:line="274" w:lineRule="exact"/>
        <w:ind w:firstLine="740"/>
      </w:pPr>
      <w:r>
        <w:t>қурилиш қийматини кўпайтиришга енгиб бўлмайдиган куч (форс-мажор) ҳолатлари сабаб бўлганда;</w:t>
      </w:r>
    </w:p>
    <w:p w:rsidR="00BC5C91" w:rsidRDefault="00BC5C91" w:rsidP="00BC5C91">
      <w:pPr>
        <w:pStyle w:val="22"/>
        <w:numPr>
          <w:ilvl w:val="0"/>
          <w:numId w:val="3"/>
        </w:numPr>
        <w:shd w:val="clear" w:color="auto" w:fill="auto"/>
        <w:tabs>
          <w:tab w:val="left" w:pos="1000"/>
        </w:tabs>
        <w:spacing w:before="0" w:after="103" w:line="274" w:lineRule="exact"/>
        <w:ind w:firstLine="740"/>
      </w:pPr>
      <w:r>
        <w:t>ишлар ҳажми «Буюртмачи» томонидан ўзгартирилганда;</w:t>
      </w:r>
    </w:p>
    <w:p w:rsidR="00BC5C91" w:rsidRDefault="00BC5C91" w:rsidP="00BC5C91">
      <w:pPr>
        <w:pStyle w:val="20"/>
        <w:keepNext/>
        <w:keepLines/>
        <w:numPr>
          <w:ilvl w:val="0"/>
          <w:numId w:val="1"/>
        </w:numPr>
        <w:shd w:val="clear" w:color="auto" w:fill="auto"/>
        <w:tabs>
          <w:tab w:val="left" w:pos="3167"/>
        </w:tabs>
        <w:spacing w:after="85" w:line="220" w:lineRule="exact"/>
        <w:ind w:left="2720"/>
        <w:jc w:val="both"/>
      </w:pPr>
      <w:bookmarkStart w:id="3" w:name="bookmark3"/>
      <w:r>
        <w:t>«ПУДРАТЧИ»НИНГ МАЖБУРИЯТЛАРИ</w:t>
      </w:r>
      <w:bookmarkEnd w:id="3"/>
    </w:p>
    <w:p w:rsidR="00BC5C91" w:rsidRDefault="00BC5C91" w:rsidP="00BC5C91">
      <w:pPr>
        <w:pStyle w:val="22"/>
        <w:numPr>
          <w:ilvl w:val="0"/>
          <w:numId w:val="4"/>
        </w:numPr>
        <w:shd w:val="clear" w:color="auto" w:fill="auto"/>
        <w:tabs>
          <w:tab w:val="left" w:pos="1230"/>
        </w:tabs>
        <w:spacing w:before="0" w:after="0" w:line="274" w:lineRule="exact"/>
        <w:ind w:firstLine="740"/>
      </w:pPr>
      <w:r>
        <w:t>Мазкур шартнома бўйича «Пудратчи» шартноманинг II бўлимида назарда тутилган ишларни бажариш учун:</w:t>
      </w:r>
    </w:p>
    <w:p w:rsidR="00BC5C91" w:rsidRDefault="00BC5C91" w:rsidP="00BC5C91">
      <w:pPr>
        <w:pStyle w:val="22"/>
        <w:numPr>
          <w:ilvl w:val="0"/>
          <w:numId w:val="3"/>
        </w:numPr>
        <w:shd w:val="clear" w:color="auto" w:fill="auto"/>
        <w:tabs>
          <w:tab w:val="left" w:pos="966"/>
        </w:tabs>
        <w:spacing w:before="0" w:after="0" w:line="274" w:lineRule="exact"/>
        <w:ind w:firstLine="740"/>
      </w:pPr>
      <w:r>
        <w:t xml:space="preserve">Барча ишларни мазкур шартномада ҳамда унинг </w:t>
      </w:r>
      <w:r>
        <w:rPr>
          <w:lang w:val="en-US" w:eastAsia="en-US" w:bidi="en-US"/>
        </w:rPr>
        <w:t>I</w:t>
      </w:r>
      <w:r>
        <w:t>-иловасига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шартнома шартларига мувофиқ топшириш;</w:t>
      </w:r>
    </w:p>
    <w:p w:rsidR="00BC5C91" w:rsidRDefault="00BC5C91" w:rsidP="00BC5C91">
      <w:pPr>
        <w:pStyle w:val="22"/>
        <w:numPr>
          <w:ilvl w:val="0"/>
          <w:numId w:val="3"/>
        </w:numPr>
        <w:shd w:val="clear" w:color="auto" w:fill="auto"/>
        <w:tabs>
          <w:tab w:val="left" w:pos="966"/>
        </w:tabs>
        <w:spacing w:before="0" w:after="0" w:line="274" w:lineRule="exact"/>
        <w:ind w:firstLine="740"/>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BC5C91" w:rsidRDefault="00BC5C91" w:rsidP="00BC5C91">
      <w:pPr>
        <w:pStyle w:val="22"/>
        <w:numPr>
          <w:ilvl w:val="0"/>
          <w:numId w:val="3"/>
        </w:numPr>
        <w:shd w:val="clear" w:color="auto" w:fill="auto"/>
        <w:tabs>
          <w:tab w:val="left" w:pos="961"/>
        </w:tabs>
        <w:spacing w:before="0" w:after="0" w:line="274" w:lineRule="exact"/>
        <w:ind w:firstLine="740"/>
      </w:pPr>
      <w: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BC5C91" w:rsidRDefault="00BC5C91" w:rsidP="00BC5C91">
      <w:pPr>
        <w:pStyle w:val="22"/>
        <w:numPr>
          <w:ilvl w:val="0"/>
          <w:numId w:val="3"/>
        </w:numPr>
        <w:shd w:val="clear" w:color="auto" w:fill="auto"/>
        <w:tabs>
          <w:tab w:val="left" w:pos="956"/>
        </w:tabs>
        <w:spacing w:before="0" w:after="0" w:line="274" w:lineRule="exact"/>
        <w:ind w:firstLine="740"/>
      </w:pPr>
      <w:r>
        <w:t xml:space="preserve">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ўзгартирмасдан ушбу ишларни уларнинг зарур сифатини таъминлаш учун келишилган </w:t>
      </w:r>
      <w:r>
        <w:lastRenderedPageBreak/>
        <w:t>муддатда қайта бажариш;</w:t>
      </w:r>
    </w:p>
    <w:p w:rsidR="00BC5C91" w:rsidRDefault="00BC5C91" w:rsidP="00BC5C91">
      <w:pPr>
        <w:pStyle w:val="22"/>
        <w:numPr>
          <w:ilvl w:val="0"/>
          <w:numId w:val="3"/>
        </w:numPr>
        <w:shd w:val="clear" w:color="auto" w:fill="auto"/>
        <w:tabs>
          <w:tab w:val="left" w:pos="956"/>
        </w:tabs>
        <w:spacing w:before="0" w:after="0" w:line="274" w:lineRule="exact"/>
        <w:ind w:firstLine="740"/>
      </w:pPr>
      <w:r>
        <w:t>«Пудратчи» «Буюртмачи» томонидан асосли равишда кўрсатилган камчиликларни 3 кун муддатда бартараф этиш чора-тадбирларини кўриш;</w:t>
      </w:r>
    </w:p>
    <w:p w:rsidR="00BC5C91" w:rsidRDefault="00BC5C91" w:rsidP="00BC5C91">
      <w:pPr>
        <w:pStyle w:val="22"/>
        <w:numPr>
          <w:ilvl w:val="0"/>
          <w:numId w:val="3"/>
        </w:numPr>
        <w:shd w:val="clear" w:color="auto" w:fill="auto"/>
        <w:tabs>
          <w:tab w:val="left" w:pos="956"/>
        </w:tabs>
        <w:spacing w:before="0" w:after="0" w:line="274" w:lineRule="exact"/>
        <w:ind w:firstLine="740"/>
      </w:pPr>
      <w:r>
        <w:t>Ушбу шартномада назарда тутилган барча мажбуриятларни тўлиқ ҳажмда бажариш мажбуриятини ўз зиммасига олади.</w:t>
      </w:r>
    </w:p>
    <w:p w:rsidR="00BC5C91" w:rsidRPr="00167496" w:rsidRDefault="00BC5C91" w:rsidP="00BC5C91">
      <w:pPr>
        <w:pStyle w:val="22"/>
        <w:numPr>
          <w:ilvl w:val="0"/>
          <w:numId w:val="4"/>
        </w:numPr>
        <w:shd w:val="clear" w:color="auto" w:fill="auto"/>
        <w:tabs>
          <w:tab w:val="left" w:pos="1205"/>
        </w:tabs>
        <w:spacing w:before="0" w:after="103" w:line="274" w:lineRule="exact"/>
        <w:ind w:firstLine="740"/>
      </w:pPr>
      <w: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BC5C91" w:rsidRDefault="00BC5C91" w:rsidP="00BC5C91">
      <w:pPr>
        <w:pStyle w:val="22"/>
        <w:shd w:val="clear" w:color="auto" w:fill="auto"/>
        <w:tabs>
          <w:tab w:val="left" w:pos="1205"/>
        </w:tabs>
        <w:spacing w:before="0" w:after="103" w:line="274" w:lineRule="exact"/>
      </w:pPr>
    </w:p>
    <w:p w:rsidR="00BC5C91" w:rsidRDefault="00BC5C91" w:rsidP="00BC5C91">
      <w:pPr>
        <w:pStyle w:val="20"/>
        <w:keepNext/>
        <w:keepLines/>
        <w:numPr>
          <w:ilvl w:val="0"/>
          <w:numId w:val="1"/>
        </w:numPr>
        <w:shd w:val="clear" w:color="auto" w:fill="auto"/>
        <w:tabs>
          <w:tab w:val="left" w:pos="2993"/>
        </w:tabs>
        <w:spacing w:after="85" w:line="220" w:lineRule="exact"/>
        <w:ind w:left="2560"/>
        <w:jc w:val="both"/>
      </w:pPr>
      <w:bookmarkStart w:id="4" w:name="bookmark4"/>
      <w:r>
        <w:t>«БУЮРТМАЧИ»НИНГ МАЖБУРИЯТЛАРИ</w:t>
      </w:r>
      <w:bookmarkEnd w:id="4"/>
    </w:p>
    <w:p w:rsidR="00BC5C91" w:rsidRDefault="00BC5C91" w:rsidP="00BC5C91">
      <w:pPr>
        <w:pStyle w:val="22"/>
        <w:shd w:val="clear" w:color="auto" w:fill="auto"/>
        <w:spacing w:before="0" w:after="0" w:line="274" w:lineRule="exact"/>
        <w:ind w:left="880"/>
        <w:jc w:val="left"/>
      </w:pPr>
      <w:r>
        <w:t>Мазкур шартномани бажариш учун «Буюртмачи»:</w:t>
      </w:r>
    </w:p>
    <w:p w:rsidR="00BC5C91" w:rsidRDefault="00BC5C91" w:rsidP="00BC5C91">
      <w:pPr>
        <w:pStyle w:val="22"/>
        <w:numPr>
          <w:ilvl w:val="0"/>
          <w:numId w:val="5"/>
        </w:numPr>
        <w:shd w:val="clear" w:color="auto" w:fill="auto"/>
        <w:tabs>
          <w:tab w:val="left" w:pos="1205"/>
        </w:tabs>
        <w:spacing w:before="0" w:after="0" w:line="274" w:lineRule="exact"/>
        <w:ind w:firstLine="740"/>
      </w:pPr>
      <w:r>
        <w:t>«Объект»да курилиш-монтаж ишлари бўйича ишлаб чикилиб тегишли равишда тасдиқланган лойиҳа-смета ҳужжатларини «Пудратчи»га тақдим килиш;</w:t>
      </w:r>
    </w:p>
    <w:p w:rsidR="00BC5C91" w:rsidRDefault="00BC5C91" w:rsidP="00BC5C91">
      <w:pPr>
        <w:pStyle w:val="22"/>
        <w:numPr>
          <w:ilvl w:val="0"/>
          <w:numId w:val="5"/>
        </w:numPr>
        <w:shd w:val="clear" w:color="auto" w:fill="auto"/>
        <w:tabs>
          <w:tab w:val="left" w:pos="1205"/>
        </w:tabs>
        <w:spacing w:before="0" w:after="0" w:line="274" w:lineRule="exact"/>
        <w:ind w:firstLine="740"/>
      </w:pPr>
      <w:r>
        <w:t>Шартноманинг 1-иловаси “Ишларни бажариш жадвали”га асосан бажариладиган ишларни тўла хажмда бажарилиши ва сифати устидан доимий техник назоратини амалга ошириш;</w:t>
      </w:r>
    </w:p>
    <w:p w:rsidR="00BC5C91" w:rsidRDefault="00BC5C91" w:rsidP="00BC5C91">
      <w:pPr>
        <w:pStyle w:val="22"/>
        <w:numPr>
          <w:ilvl w:val="0"/>
          <w:numId w:val="5"/>
        </w:numPr>
        <w:shd w:val="clear" w:color="auto" w:fill="auto"/>
        <w:tabs>
          <w:tab w:val="left" w:pos="1205"/>
        </w:tabs>
        <w:spacing w:before="0" w:after="0" w:line="274" w:lineRule="exact"/>
        <w:ind w:firstLine="740"/>
      </w:pPr>
      <w:r>
        <w:t>Шартномада қайд этилган «Пудратчи» томонидан қабул қилинган мажбуриятлар ва бошқа функцияларга риоя этилишини назорат қилиш,</w:t>
      </w:r>
    </w:p>
    <w:p w:rsidR="00BC5C91" w:rsidRDefault="00BC5C91" w:rsidP="00BC5C91">
      <w:pPr>
        <w:pStyle w:val="22"/>
        <w:numPr>
          <w:ilvl w:val="0"/>
          <w:numId w:val="5"/>
        </w:numPr>
        <w:shd w:val="clear" w:color="auto" w:fill="auto"/>
        <w:tabs>
          <w:tab w:val="left" w:pos="1216"/>
        </w:tabs>
        <w:spacing w:before="0" w:after="0" w:line="274" w:lineRule="exact"/>
        <w:ind w:firstLine="740"/>
      </w:pPr>
      <w:r>
        <w:t>«Пудратчи»дан тугалланган ишларни қабул қилиб олишни таъминлаш;</w:t>
      </w:r>
    </w:p>
    <w:p w:rsidR="00BC5C91" w:rsidRDefault="00BC5C91" w:rsidP="00BC5C91">
      <w:pPr>
        <w:pStyle w:val="22"/>
        <w:numPr>
          <w:ilvl w:val="0"/>
          <w:numId w:val="5"/>
        </w:numPr>
        <w:shd w:val="clear" w:color="auto" w:fill="auto"/>
        <w:tabs>
          <w:tab w:val="left" w:pos="1205"/>
        </w:tabs>
        <w:spacing w:before="0" w:after="0" w:line="274" w:lineRule="exact"/>
        <w:ind w:firstLine="740"/>
      </w:pPr>
      <w:r>
        <w:t xml:space="preserve"> «Пудратчи» томонидан фойдаланиладиган материаллар ва асбоб-ускуналарнинг лойиҳа ҳужжатларида кўрсатиб ўтилган ҳужжатларга мувофиқлигини текшириш;</w:t>
      </w:r>
    </w:p>
    <w:p w:rsidR="00BC5C91" w:rsidRDefault="00BC5C91" w:rsidP="00BC5C91">
      <w:pPr>
        <w:pStyle w:val="22"/>
        <w:numPr>
          <w:ilvl w:val="0"/>
          <w:numId w:val="5"/>
        </w:numPr>
        <w:shd w:val="clear" w:color="auto" w:fill="auto"/>
        <w:tabs>
          <w:tab w:val="left" w:pos="1205"/>
        </w:tabs>
        <w:spacing w:before="0" w:after="0" w:line="274" w:lineRule="exact"/>
        <w:ind w:firstLine="740"/>
      </w:pPr>
      <w:r>
        <w:t>«Пудратчи» томонидан лойиҳа-смета ҳужжатлари асосида олиб борилмаган, сифатсиз ҳамда тўла хажмда бажарилмаган ишларни узининг ҳисобидан кайтадан бажарилишини таъминлаш;</w:t>
      </w:r>
    </w:p>
    <w:p w:rsidR="00BC5C91" w:rsidRDefault="00BC5C91" w:rsidP="00BC5C91">
      <w:pPr>
        <w:pStyle w:val="22"/>
        <w:numPr>
          <w:ilvl w:val="0"/>
          <w:numId w:val="5"/>
        </w:numPr>
        <w:shd w:val="clear" w:color="auto" w:fill="auto"/>
        <w:tabs>
          <w:tab w:val="left" w:pos="1205"/>
        </w:tabs>
        <w:spacing w:before="0" w:after="103" w:line="274" w:lineRule="exact"/>
        <w:ind w:firstLine="740"/>
      </w:pPr>
      <w:r>
        <w:t>«Пудратчи»нинг барча мурожаатларини ўн кун муддатда кўриб чиқиш ва қарор қабул қилиш ва мазкур шартномада назарда тутилган мажбуриятларни тўлиқ ҳажмда бажариш мажбуриятларини ўз зиммасига олади.</w:t>
      </w:r>
    </w:p>
    <w:p w:rsidR="00BC5C91" w:rsidRDefault="00BC5C91" w:rsidP="00BC5C91">
      <w:pPr>
        <w:pStyle w:val="20"/>
        <w:keepNext/>
        <w:keepLines/>
        <w:numPr>
          <w:ilvl w:val="0"/>
          <w:numId w:val="1"/>
        </w:numPr>
        <w:shd w:val="clear" w:color="auto" w:fill="auto"/>
        <w:tabs>
          <w:tab w:val="left" w:pos="3176"/>
        </w:tabs>
        <w:spacing w:after="75" w:line="220" w:lineRule="exact"/>
        <w:ind w:left="2820"/>
        <w:jc w:val="both"/>
      </w:pPr>
      <w:bookmarkStart w:id="5" w:name="bookmark5"/>
      <w:r>
        <w:t>ИШЛАРНИ БАЖАРИШ МУДДАТЛАРИ</w:t>
      </w:r>
      <w:bookmarkEnd w:id="5"/>
    </w:p>
    <w:p w:rsidR="00BC5C91" w:rsidRDefault="00BC5C91" w:rsidP="00BC5C91">
      <w:pPr>
        <w:pStyle w:val="22"/>
        <w:numPr>
          <w:ilvl w:val="0"/>
          <w:numId w:val="6"/>
        </w:numPr>
        <w:shd w:val="clear" w:color="auto" w:fill="auto"/>
        <w:tabs>
          <w:tab w:val="left" w:pos="1205"/>
        </w:tabs>
        <w:spacing w:before="0" w:after="0" w:line="274" w:lineRule="exact"/>
        <w:ind w:firstLine="740"/>
      </w:pPr>
      <w:r>
        <w:t>«Пудратчи» мазкур шартнома</w:t>
      </w:r>
      <w:r>
        <w:rPr>
          <w:lang w:val="uz-Cyrl-UZ"/>
        </w:rPr>
        <w:t>нининг</w:t>
      </w:r>
      <w:r>
        <w:t xml:space="preserve"> биринчи аванс тўлови тушган кундан бошлаб ишларни бажаришга киришади.</w:t>
      </w:r>
    </w:p>
    <w:p w:rsidR="00BC5C91" w:rsidRDefault="00BC5C91" w:rsidP="00BC5C91">
      <w:pPr>
        <w:pStyle w:val="22"/>
        <w:numPr>
          <w:ilvl w:val="0"/>
          <w:numId w:val="6"/>
        </w:numPr>
        <w:shd w:val="clear" w:color="auto" w:fill="auto"/>
        <w:tabs>
          <w:tab w:val="left" w:pos="1205"/>
        </w:tabs>
        <w:spacing w:before="0" w:after="103" w:line="274" w:lineRule="exact"/>
        <w:ind w:firstLine="740"/>
      </w:pPr>
      <w:r>
        <w:t>Мазкур шартнома бўйича ишларни бажариш муддатлари “Ишларни бажариш жадвали”да белгилаб қуйилган муддатларда бажарилиши шарт.</w:t>
      </w:r>
    </w:p>
    <w:p w:rsidR="00BC5C91" w:rsidRDefault="00BC5C91" w:rsidP="00BC5C91">
      <w:pPr>
        <w:pStyle w:val="20"/>
        <w:keepNext/>
        <w:keepLines/>
        <w:numPr>
          <w:ilvl w:val="0"/>
          <w:numId w:val="1"/>
        </w:numPr>
        <w:shd w:val="clear" w:color="auto" w:fill="auto"/>
        <w:tabs>
          <w:tab w:val="left" w:pos="3403"/>
        </w:tabs>
        <w:spacing w:after="85" w:line="220" w:lineRule="exact"/>
        <w:ind w:left="2960"/>
        <w:jc w:val="both"/>
      </w:pPr>
      <w:bookmarkStart w:id="6" w:name="bookmark6"/>
      <w:r>
        <w:t>ТЎЛОВЛАР ВА ҲИСОБ-КИТОБЛАР</w:t>
      </w:r>
      <w:bookmarkEnd w:id="6"/>
    </w:p>
    <w:p w:rsidR="00BC5C91" w:rsidRDefault="00BC5C91" w:rsidP="00BC5C91">
      <w:pPr>
        <w:pStyle w:val="22"/>
        <w:numPr>
          <w:ilvl w:val="0"/>
          <w:numId w:val="7"/>
        </w:numPr>
        <w:shd w:val="clear" w:color="auto" w:fill="auto"/>
        <w:tabs>
          <w:tab w:val="left" w:pos="1205"/>
        </w:tabs>
        <w:spacing w:before="0" w:after="0" w:line="274" w:lineRule="exact"/>
        <w:ind w:firstLine="740"/>
      </w:pPr>
      <w:r>
        <w:t xml:space="preserve">«Буюртмачи» томонидан «Пудратчи»га аванс бериш ва жорий молиялаштириш учун «Ишларни бажариш жадваллари» асос ҳисобланади </w:t>
      </w:r>
      <w:r w:rsidRPr="00F9514A">
        <w:rPr>
          <w:lang w:eastAsia="en-US" w:bidi="en-US"/>
        </w:rPr>
        <w:t>(</w:t>
      </w:r>
      <w:r>
        <w:rPr>
          <w:lang w:val="en-US" w:eastAsia="en-US" w:bidi="en-US"/>
        </w:rPr>
        <w:t>I</w:t>
      </w:r>
      <w:r w:rsidRPr="00F9514A">
        <w:rPr>
          <w:lang w:eastAsia="en-US" w:bidi="en-US"/>
        </w:rPr>
        <w:t>-</w:t>
      </w:r>
      <w:r>
        <w:t xml:space="preserve"> илова).</w:t>
      </w:r>
    </w:p>
    <w:p w:rsidR="00BC5C91" w:rsidRDefault="00BC5C91" w:rsidP="00BC5C91">
      <w:pPr>
        <w:pStyle w:val="22"/>
        <w:numPr>
          <w:ilvl w:val="0"/>
          <w:numId w:val="7"/>
        </w:numPr>
        <w:shd w:val="clear" w:color="auto" w:fill="auto"/>
        <w:tabs>
          <w:tab w:val="left" w:pos="1205"/>
        </w:tabs>
        <w:spacing w:before="0" w:after="0" w:line="274" w:lineRule="exact"/>
        <w:ind w:firstLine="740"/>
      </w:pPr>
      <w:r>
        <w:t xml:space="preserve">«Буюртмачи» «Пудратчи»га шартнома бўйича ишлар умумий жорий қийматининг 30 фоизи миқдорида аванс ўтказади, бу </w:t>
      </w:r>
      <w:r w:rsidRPr="00163E8B">
        <w:t>175</w:t>
      </w:r>
      <w:r>
        <w:rPr>
          <w:lang w:val="uz-Cyrl-UZ"/>
        </w:rPr>
        <w:t> </w:t>
      </w:r>
      <w:r w:rsidRPr="00163E8B">
        <w:t>233</w:t>
      </w:r>
      <w:r>
        <w:rPr>
          <w:lang w:val="uz-Cyrl-UZ"/>
        </w:rPr>
        <w:t xml:space="preserve"> </w:t>
      </w:r>
      <w:r w:rsidRPr="00163E8B">
        <w:t>31</w:t>
      </w:r>
      <w:r>
        <w:rPr>
          <w:lang w:val="uz-Cyrl-UZ"/>
        </w:rPr>
        <w:t>6</w:t>
      </w:r>
      <w:r w:rsidRPr="00163E8B">
        <w:t xml:space="preserve"> </w:t>
      </w:r>
      <w:r>
        <w:t>(</w:t>
      </w:r>
      <w:r>
        <w:rPr>
          <w:lang w:val="uz-Cyrl-UZ"/>
        </w:rPr>
        <w:t>бир юз етмиш беш</w:t>
      </w:r>
      <w:r>
        <w:t xml:space="preserve"> миллион</w:t>
      </w:r>
      <w:r>
        <w:rPr>
          <w:lang w:val="uz-Cyrl-UZ"/>
        </w:rPr>
        <w:t xml:space="preserve"> икки юз ўттиз уч</w:t>
      </w:r>
      <w:r>
        <w:t xml:space="preserve"> минг </w:t>
      </w:r>
      <w:r>
        <w:rPr>
          <w:lang w:val="uz-Cyrl-UZ"/>
        </w:rPr>
        <w:t>уч юз ўн олти</w:t>
      </w:r>
      <w:r>
        <w:t>) сўмни ташкил этади.</w:t>
      </w:r>
    </w:p>
    <w:p w:rsidR="00BC5C91" w:rsidRDefault="00BC5C91" w:rsidP="00BC5C91">
      <w:pPr>
        <w:pStyle w:val="22"/>
        <w:numPr>
          <w:ilvl w:val="0"/>
          <w:numId w:val="7"/>
        </w:numPr>
        <w:shd w:val="clear" w:color="auto" w:fill="auto"/>
        <w:tabs>
          <w:tab w:val="left" w:pos="1205"/>
        </w:tabs>
        <w:spacing w:before="0" w:after="0" w:line="274" w:lineRule="exact"/>
        <w:ind w:firstLine="740"/>
      </w:pPr>
      <w:r>
        <w:t xml:space="preserve">Жорий ойма-ой молиялаштириш амалда бажарилган ишлар хажми ва сифати текширилгандан кейин, берилган авансни ҳисобга олган ҳолда, ишларни бажариш жадвалига мувофиқ </w:t>
      </w:r>
      <w:r>
        <w:rPr>
          <w:lang w:val="uz-Cyrl-UZ"/>
        </w:rPr>
        <w:t>қолган тўлов хам</w:t>
      </w:r>
      <w:r>
        <w:t xml:space="preserve"> амалга оширилади.</w:t>
      </w:r>
    </w:p>
    <w:p w:rsidR="00BC5C91" w:rsidRDefault="00BC5C91" w:rsidP="00BC5C91">
      <w:pPr>
        <w:pStyle w:val="22"/>
        <w:numPr>
          <w:ilvl w:val="0"/>
          <w:numId w:val="7"/>
        </w:numPr>
        <w:shd w:val="clear" w:color="auto" w:fill="auto"/>
        <w:tabs>
          <w:tab w:val="left" w:pos="1205"/>
        </w:tabs>
        <w:spacing w:before="0" w:after="0" w:line="274" w:lineRule="exact"/>
        <w:ind w:firstLine="740"/>
      </w:pPr>
      <w:r>
        <w:t xml:space="preserve">«Пудратчи»нинг ишончли вакили бажарилган ишларни молиялаштириш мақсадида бажарилган ишлар тўғрисидаги ҳисоб варағи </w:t>
      </w:r>
      <w:r>
        <w:lastRenderedPageBreak/>
        <w:t>(Ф-3)ни нуқсонларсиз, ўрнатилган тартиб ва белгиланган муддатларда «Буюртмачи» томонидан тайилланган техник назоратчи иштирокида «Буюртмачи»нинг ҳисоб-китоб бўлимига тўлов ҳужжатларини расмийлаштириш учун тақдим этади.</w:t>
      </w:r>
    </w:p>
    <w:p w:rsidR="00BC5C91" w:rsidRDefault="00BC5C91" w:rsidP="00BC5C91">
      <w:pPr>
        <w:pStyle w:val="22"/>
        <w:numPr>
          <w:ilvl w:val="0"/>
          <w:numId w:val="7"/>
        </w:numPr>
        <w:shd w:val="clear" w:color="auto" w:fill="auto"/>
        <w:tabs>
          <w:tab w:val="left" w:pos="1205"/>
        </w:tabs>
        <w:spacing w:before="0" w:after="0" w:line="274" w:lineRule="exact"/>
        <w:ind w:firstLine="740"/>
      </w:pPr>
      <w:r>
        <w:t>Томонларни ўзаро ҳисоб-китобларни узил-кесил ҳал этиш учун «Пудратчи» «Буюртмачи»га бажарилган ишларни қабул қилиб олиш далолатномасини молия йили декабр ойининг 5 чи кунига қадар тақдим этиши шарт.</w:t>
      </w:r>
    </w:p>
    <w:p w:rsidR="00BC5C91" w:rsidRDefault="00BC5C91" w:rsidP="00BC5C91">
      <w:pPr>
        <w:pStyle w:val="20"/>
        <w:keepNext/>
        <w:keepLines/>
        <w:numPr>
          <w:ilvl w:val="0"/>
          <w:numId w:val="1"/>
        </w:numPr>
        <w:shd w:val="clear" w:color="auto" w:fill="auto"/>
        <w:tabs>
          <w:tab w:val="left" w:pos="4134"/>
        </w:tabs>
        <w:spacing w:after="75" w:line="220" w:lineRule="exact"/>
        <w:ind w:left="3600"/>
        <w:jc w:val="both"/>
      </w:pPr>
      <w:bookmarkStart w:id="7" w:name="bookmark7"/>
      <w:r>
        <w:t>ИШЛАРНИ БАЖАРИШ</w:t>
      </w:r>
      <w:bookmarkEnd w:id="7"/>
    </w:p>
    <w:p w:rsidR="00BC5C91" w:rsidRDefault="00BC5C91" w:rsidP="00BC5C91">
      <w:pPr>
        <w:pStyle w:val="22"/>
        <w:numPr>
          <w:ilvl w:val="0"/>
          <w:numId w:val="8"/>
        </w:numPr>
        <w:shd w:val="clear" w:color="auto" w:fill="auto"/>
        <w:tabs>
          <w:tab w:val="left" w:pos="1186"/>
        </w:tabs>
        <w:spacing w:before="0" w:after="0" w:line="274" w:lineRule="exact"/>
        <w:ind w:firstLine="740"/>
      </w:pPr>
      <w:r>
        <w:t>«Буюртмачи» қурилиш майдонида ўз вақилини - техник назоратчини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ҳужжатларига мувофиқлигини текширади.</w:t>
      </w:r>
    </w:p>
    <w:p w:rsidR="00BC5C91" w:rsidRDefault="00BC5C91" w:rsidP="00BC5C91">
      <w:pPr>
        <w:pStyle w:val="22"/>
        <w:numPr>
          <w:ilvl w:val="0"/>
          <w:numId w:val="8"/>
        </w:numPr>
        <w:shd w:val="clear" w:color="auto" w:fill="auto"/>
        <w:tabs>
          <w:tab w:val="left" w:pos="1177"/>
        </w:tabs>
        <w:spacing w:before="0" w:after="0" w:line="274" w:lineRule="exact"/>
        <w:ind w:firstLine="740"/>
      </w:pPr>
      <w:r>
        <w:t>Техник назоратчи ишлар бажарилишининг ва шартноманинг бутун даври мобайнида ишларнинг барча турлари билан тўсиқсиз танишиш ҳуқуқига эгадир.</w:t>
      </w:r>
    </w:p>
    <w:p w:rsidR="00BC5C91" w:rsidRDefault="00BC5C91" w:rsidP="00BC5C91">
      <w:pPr>
        <w:pStyle w:val="22"/>
        <w:numPr>
          <w:ilvl w:val="0"/>
          <w:numId w:val="8"/>
        </w:numPr>
        <w:shd w:val="clear" w:color="auto" w:fill="auto"/>
        <w:tabs>
          <w:tab w:val="left" w:pos="1182"/>
        </w:tabs>
        <w:spacing w:before="0" w:after="0" w:line="274" w:lineRule="exact"/>
        <w:ind w:firstLine="740"/>
      </w:pPr>
      <w:r>
        <w:t>«Пудратчи» техник назоратчи ишлаш учун жой билан таъминлайди. Техник назоратчи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BC5C91" w:rsidRDefault="00BC5C91" w:rsidP="00BC5C91">
      <w:pPr>
        <w:pStyle w:val="22"/>
        <w:numPr>
          <w:ilvl w:val="0"/>
          <w:numId w:val="8"/>
        </w:numPr>
        <w:shd w:val="clear" w:color="auto" w:fill="auto"/>
        <w:tabs>
          <w:tab w:val="left" w:pos="1177"/>
        </w:tabs>
        <w:spacing w:before="0" w:after="0" w:line="274" w:lineRule="exact"/>
        <w:ind w:firstLine="740"/>
      </w:pPr>
      <w:r>
        <w:t>Ўзбекистон Республикаси Транспорт вазирлиги ҳузуридаги йўл қурилиши ишларини назорат қилиш инспекцияси томонидан бажарилаётган ишларни назорат қилиб борилади.</w:t>
      </w:r>
    </w:p>
    <w:p w:rsidR="00BC5C91" w:rsidRDefault="00BC5C91" w:rsidP="00BC5C91">
      <w:pPr>
        <w:pStyle w:val="22"/>
        <w:numPr>
          <w:ilvl w:val="0"/>
          <w:numId w:val="8"/>
        </w:numPr>
        <w:shd w:val="clear" w:color="auto" w:fill="auto"/>
        <w:spacing w:before="0" w:after="0" w:line="274" w:lineRule="exact"/>
        <w:ind w:firstLine="740"/>
      </w:pPr>
      <w:r>
        <w:t xml:space="preserve"> «Пудратчи» ишларни бажариш лойиҳасига ва мазкур шартноманинг 1-иловаси “Ишларни бажариш жадвали”да белгиланган муддатлар билан мувофиқлаштирилган ўз режаси ва жадвалига биноан объектда ишларни бажаришни мустақил равишда ташкил этади.</w:t>
      </w:r>
    </w:p>
    <w:p w:rsidR="00BC5C91" w:rsidRDefault="00BC5C91" w:rsidP="00BC5C91">
      <w:pPr>
        <w:pStyle w:val="22"/>
        <w:numPr>
          <w:ilvl w:val="0"/>
          <w:numId w:val="8"/>
        </w:numPr>
        <w:shd w:val="clear" w:color="auto" w:fill="auto"/>
        <w:spacing w:before="0" w:after="0" w:line="274" w:lineRule="exact"/>
        <w:ind w:firstLine="740"/>
      </w:pPr>
      <w:r>
        <w:t xml:space="preserve"> Қурилиш майдонида умумий тартибни таъминлаш «Пудратчи»нинг вазифаси ҳисобланади.</w:t>
      </w:r>
    </w:p>
    <w:p w:rsidR="00BC5C91" w:rsidRDefault="00BC5C91" w:rsidP="00BC5C91">
      <w:pPr>
        <w:pStyle w:val="22"/>
        <w:numPr>
          <w:ilvl w:val="0"/>
          <w:numId w:val="8"/>
        </w:numPr>
        <w:shd w:val="clear" w:color="auto" w:fill="auto"/>
        <w:tabs>
          <w:tab w:val="left" w:pos="1186"/>
        </w:tabs>
        <w:spacing w:before="0" w:after="103" w:line="274" w:lineRule="exact"/>
        <w:ind w:firstLine="740"/>
      </w:pPr>
      <w:r>
        <w:t>«Пудратчи» ўзи томонидан қурилишда қўлланиладиган қурилиш материаллари, асбоб- 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BC5C91" w:rsidRDefault="00BC5C91" w:rsidP="00BC5C91">
      <w:pPr>
        <w:pStyle w:val="20"/>
        <w:keepNext/>
        <w:keepLines/>
        <w:numPr>
          <w:ilvl w:val="0"/>
          <w:numId w:val="1"/>
        </w:numPr>
        <w:shd w:val="clear" w:color="auto" w:fill="auto"/>
        <w:tabs>
          <w:tab w:val="left" w:pos="3500"/>
        </w:tabs>
        <w:spacing w:after="85" w:line="220" w:lineRule="exact"/>
        <w:ind w:left="2880"/>
        <w:jc w:val="both"/>
      </w:pPr>
      <w:bookmarkStart w:id="8" w:name="bookmark8"/>
      <w:r>
        <w:t>ОБЪЕКТНИ ҚАБУЛ ҚИЛИБ ОЛИШ</w:t>
      </w:r>
      <w:bookmarkEnd w:id="8"/>
    </w:p>
    <w:p w:rsidR="00BC5C91" w:rsidRDefault="00BC5C91" w:rsidP="00BC5C91">
      <w:pPr>
        <w:pStyle w:val="22"/>
        <w:numPr>
          <w:ilvl w:val="0"/>
          <w:numId w:val="9"/>
        </w:numPr>
        <w:shd w:val="clear" w:color="auto" w:fill="auto"/>
        <w:tabs>
          <w:tab w:val="left" w:pos="1186"/>
        </w:tabs>
        <w:spacing w:before="0" w:after="0" w:line="274" w:lineRule="exact"/>
        <w:ind w:firstLine="740"/>
      </w:pPr>
      <w:r>
        <w:t>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Объектларни қабул қилиб олишнинг белгиланган қоидаларига биноан амалга оширилади.</w:t>
      </w:r>
    </w:p>
    <w:p w:rsidR="00BC5C91" w:rsidRDefault="00BC5C91" w:rsidP="00BC5C91">
      <w:pPr>
        <w:pStyle w:val="22"/>
        <w:numPr>
          <w:ilvl w:val="0"/>
          <w:numId w:val="9"/>
        </w:numPr>
        <w:shd w:val="clear" w:color="auto" w:fill="auto"/>
        <w:tabs>
          <w:tab w:val="left" w:pos="1306"/>
        </w:tabs>
        <w:spacing w:before="0" w:after="0" w:line="274" w:lineRule="exact"/>
        <w:ind w:firstLine="740"/>
      </w:pPr>
      <w:r>
        <w:t>Объектни қабул қилиб олишга тайёрлиги тўғрисида «Пудратчи»нинг ёзма билдиришномаси «Буюртмачи» томонидан олинган кундан бошлаб 5 кун мобайнида қабул қилиб олинади.</w:t>
      </w:r>
    </w:p>
    <w:p w:rsidR="00BC5C91" w:rsidRDefault="00BC5C91" w:rsidP="00BC5C91">
      <w:pPr>
        <w:pStyle w:val="22"/>
        <w:numPr>
          <w:ilvl w:val="0"/>
          <w:numId w:val="9"/>
        </w:numPr>
        <w:shd w:val="clear" w:color="auto" w:fill="auto"/>
        <w:tabs>
          <w:tab w:val="left" w:pos="1177"/>
        </w:tabs>
        <w:spacing w:before="0" w:after="0" w:line="274" w:lineRule="exact"/>
        <w:ind w:firstLine="740"/>
      </w:pPr>
      <w:r>
        <w:t>«Пудратчи» тугалланган объектни қабул қилиб олиш бошланишидан 5 кун олдин мазкур шартноманинг V бўлимига мувофиқ «Буюртмачи»га белгиланган таркибда икки нусхада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p>
    <w:p w:rsidR="00BC5C91" w:rsidRDefault="00BC5C91" w:rsidP="00BC5C91">
      <w:pPr>
        <w:pStyle w:val="22"/>
        <w:numPr>
          <w:ilvl w:val="0"/>
          <w:numId w:val="9"/>
        </w:numPr>
        <w:shd w:val="clear" w:color="auto" w:fill="auto"/>
        <w:tabs>
          <w:tab w:val="left" w:pos="1177"/>
        </w:tabs>
        <w:spacing w:before="0" w:after="0" w:line="274" w:lineRule="exact"/>
        <w:ind w:firstLine="740"/>
      </w:pPr>
      <w:r>
        <w:t>Объектни қабул қилиб олиш вақтида аниқланган нуқсонлар ва уларни бартараф этиш муддатлари «Пудратчи» ва «Буюртмачи»нинг икки томонлама далолатномасида қайд этилади.</w:t>
      </w:r>
    </w:p>
    <w:p w:rsidR="00BC5C91" w:rsidRDefault="00BC5C91" w:rsidP="00BC5C91">
      <w:pPr>
        <w:pStyle w:val="22"/>
        <w:numPr>
          <w:ilvl w:val="0"/>
          <w:numId w:val="9"/>
        </w:numPr>
        <w:shd w:val="clear" w:color="auto" w:fill="auto"/>
        <w:tabs>
          <w:tab w:val="left" w:pos="1186"/>
        </w:tabs>
        <w:spacing w:before="0" w:after="0" w:line="274" w:lineRule="exact"/>
        <w:ind w:firstLine="740"/>
      </w:pPr>
      <w:r>
        <w:t>«Пудратчи» нуқсонлар ва чала ишлар кўрсатилган далолатномани тузишдан ёки имзолашдан бош тортган тақдирда, уларни текшириб чиқиш назорат органлари томонидан амалга оширилади, бу томонларнинг ушбу масала бўйича Иқтисодий судга мурожаат қилишини истисно этмайди.</w:t>
      </w:r>
    </w:p>
    <w:p w:rsidR="00BC5C91" w:rsidRDefault="00BC5C91" w:rsidP="00BC5C91">
      <w:pPr>
        <w:pStyle w:val="22"/>
        <w:numPr>
          <w:ilvl w:val="0"/>
          <w:numId w:val="9"/>
        </w:numPr>
        <w:shd w:val="clear" w:color="auto" w:fill="auto"/>
        <w:tabs>
          <w:tab w:val="left" w:pos="1177"/>
        </w:tabs>
        <w:spacing w:before="0" w:after="103" w:line="274" w:lineRule="exact"/>
        <w:ind w:firstLine="740"/>
      </w:pPr>
      <w:r>
        <w:t xml:space="preserve">Объект «Буюртмачи»га топширилгунга қадар объектнинг тасодифий йўқ қилиниши ва шикастланиши хавфи «Пудратчи»нинг зиммасида </w:t>
      </w:r>
      <w:r>
        <w:lastRenderedPageBreak/>
        <w:t>бўлади.</w:t>
      </w:r>
    </w:p>
    <w:p w:rsidR="00BC5C91" w:rsidRDefault="00BC5C91" w:rsidP="00BC5C91">
      <w:pPr>
        <w:pStyle w:val="20"/>
        <w:keepNext/>
        <w:keepLines/>
        <w:numPr>
          <w:ilvl w:val="0"/>
          <w:numId w:val="1"/>
        </w:numPr>
        <w:shd w:val="clear" w:color="auto" w:fill="auto"/>
        <w:tabs>
          <w:tab w:val="left" w:pos="4558"/>
        </w:tabs>
        <w:spacing w:after="75" w:line="220" w:lineRule="exact"/>
        <w:ind w:left="4120"/>
        <w:jc w:val="both"/>
      </w:pPr>
      <w:bookmarkStart w:id="9" w:name="bookmark9"/>
      <w:r>
        <w:t>КАФОЛАТЛАР</w:t>
      </w:r>
      <w:bookmarkEnd w:id="9"/>
    </w:p>
    <w:p w:rsidR="00BC5C91" w:rsidRDefault="00BC5C91" w:rsidP="00BC5C91">
      <w:pPr>
        <w:pStyle w:val="22"/>
        <w:numPr>
          <w:ilvl w:val="0"/>
          <w:numId w:val="10"/>
        </w:numPr>
        <w:shd w:val="clear" w:color="auto" w:fill="auto"/>
        <w:tabs>
          <w:tab w:val="left" w:pos="1211"/>
        </w:tabs>
        <w:spacing w:before="0" w:after="0" w:line="274" w:lineRule="exact"/>
        <w:ind w:firstLine="740"/>
      </w:pPr>
      <w:r>
        <w:t>«Пудратчи»:</w:t>
      </w:r>
    </w:p>
    <w:p w:rsidR="00BC5C91" w:rsidRDefault="00BC5C91" w:rsidP="00BC5C91">
      <w:pPr>
        <w:pStyle w:val="22"/>
        <w:numPr>
          <w:ilvl w:val="0"/>
          <w:numId w:val="3"/>
        </w:numPr>
        <w:shd w:val="clear" w:color="auto" w:fill="auto"/>
        <w:tabs>
          <w:tab w:val="left" w:pos="956"/>
        </w:tabs>
        <w:spacing w:before="0" w:after="0" w:line="274" w:lineRule="exact"/>
        <w:ind w:firstLine="740"/>
      </w:pPr>
      <w:r>
        <w:t>барча ишлар тўлиқ ҳажмда ва мазкур шартнома шартларида белгиланган муддатларда бажарилишини;</w:t>
      </w:r>
    </w:p>
    <w:p w:rsidR="00BC5C91" w:rsidRDefault="00BC5C91" w:rsidP="00BC5C91">
      <w:pPr>
        <w:pStyle w:val="22"/>
        <w:numPr>
          <w:ilvl w:val="0"/>
          <w:numId w:val="3"/>
        </w:numPr>
        <w:shd w:val="clear" w:color="auto" w:fill="auto"/>
        <w:tabs>
          <w:tab w:val="left" w:pos="956"/>
        </w:tabs>
        <w:spacing w:before="0" w:after="0" w:line="274" w:lineRule="exact"/>
        <w:ind w:firstLine="740"/>
      </w:pPr>
      <w:r>
        <w:t>лойиҳа ҳужжатларига ҳамда қурилиш меъёрлари, қоидалари ва техник шартларига мувофиқ барча ишларни бажариш сифатини;</w:t>
      </w:r>
    </w:p>
    <w:p w:rsidR="00BC5C91" w:rsidRDefault="00BC5C91" w:rsidP="00BC5C91">
      <w:pPr>
        <w:pStyle w:val="22"/>
        <w:numPr>
          <w:ilvl w:val="0"/>
          <w:numId w:val="3"/>
        </w:numPr>
        <w:shd w:val="clear" w:color="auto" w:fill="auto"/>
        <w:tabs>
          <w:tab w:val="left" w:pos="956"/>
        </w:tabs>
        <w:spacing w:before="0" w:after="0" w:line="274" w:lineRule="exact"/>
        <w:ind w:firstLine="740"/>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BC5C91" w:rsidRDefault="00BC5C91" w:rsidP="00BC5C91">
      <w:pPr>
        <w:pStyle w:val="22"/>
        <w:numPr>
          <w:ilvl w:val="0"/>
          <w:numId w:val="3"/>
        </w:numPr>
        <w:shd w:val="clear" w:color="auto" w:fill="auto"/>
        <w:tabs>
          <w:tab w:val="left" w:pos="956"/>
        </w:tabs>
        <w:spacing w:before="0" w:after="0" w:line="274" w:lineRule="exact"/>
        <w:ind w:firstLine="740"/>
      </w:pPr>
      <w:r>
        <w:t>ишларни қабул қилиш даврида аниқланган камчиликлар ва нуқсонларни ўз вақтида бартараф қилишни;</w:t>
      </w:r>
    </w:p>
    <w:p w:rsidR="00BC5C91" w:rsidRDefault="00BC5C91" w:rsidP="00BC5C91">
      <w:pPr>
        <w:pStyle w:val="22"/>
        <w:numPr>
          <w:ilvl w:val="0"/>
          <w:numId w:val="3"/>
        </w:numPr>
        <w:shd w:val="clear" w:color="auto" w:fill="auto"/>
        <w:tabs>
          <w:tab w:val="left" w:pos="963"/>
        </w:tabs>
        <w:spacing w:before="0" w:after="0" w:line="274" w:lineRule="exact"/>
        <w:ind w:firstLine="760"/>
      </w:pPr>
      <w:r>
        <w:t>объектдан фойдаланилганда муҳандислик тизимлари ва ускуналарнинг фойдаланиш қоидаларига мувофиқлигини кафолатлайди.</w:t>
      </w:r>
    </w:p>
    <w:p w:rsidR="00BC5C91" w:rsidRDefault="00BC5C91" w:rsidP="00BC5C91">
      <w:pPr>
        <w:pStyle w:val="22"/>
        <w:numPr>
          <w:ilvl w:val="0"/>
          <w:numId w:val="10"/>
        </w:numPr>
        <w:shd w:val="clear" w:color="auto" w:fill="auto"/>
        <w:tabs>
          <w:tab w:val="left" w:pos="1295"/>
        </w:tabs>
        <w:spacing w:before="0" w:after="0" w:line="274" w:lineRule="exact"/>
        <w:ind w:firstLine="760"/>
      </w:pPr>
      <w:r>
        <w:t xml:space="preserve">Объектда бажарилган ишларнинг кафолатли муддати томонлар қурилиши тугалланган Объектни қабул қилиб олиш тўғрисидаги далолатномани имзолаган кундан бошлаб камида </w:t>
      </w:r>
      <w:r>
        <w:rPr>
          <w:lang w:val="uz-Cyrl-UZ"/>
        </w:rPr>
        <w:t>24</w:t>
      </w:r>
      <w:r>
        <w:t xml:space="preserve"> ой этиб белгиланади.</w:t>
      </w:r>
    </w:p>
    <w:p w:rsidR="00BC5C91" w:rsidRDefault="00BC5C91" w:rsidP="00BC5C91">
      <w:pPr>
        <w:pStyle w:val="22"/>
        <w:numPr>
          <w:ilvl w:val="0"/>
          <w:numId w:val="10"/>
        </w:numPr>
        <w:shd w:val="clear" w:color="auto" w:fill="auto"/>
        <w:tabs>
          <w:tab w:val="left" w:pos="1295"/>
        </w:tabs>
        <w:spacing w:before="0" w:after="0" w:line="274" w:lineRule="exact"/>
        <w:ind w:firstLine="760"/>
      </w:pPr>
      <w: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C5C91" w:rsidRDefault="00BC5C91" w:rsidP="00BC5C91">
      <w:pPr>
        <w:pStyle w:val="22"/>
        <w:numPr>
          <w:ilvl w:val="0"/>
          <w:numId w:val="10"/>
        </w:numPr>
        <w:shd w:val="clear" w:color="auto" w:fill="auto"/>
        <w:tabs>
          <w:tab w:val="left" w:pos="1295"/>
        </w:tabs>
        <w:spacing w:before="0" w:after="0" w:line="274" w:lineRule="exact"/>
        <w:ind w:firstLine="760"/>
      </w:pPr>
      <w:r>
        <w:t>Мавжуд нуқсонлар ва уларни бартараф этиш муддатлари «Пудратчи» ва «Буюртмачи»нинг икки томонлама далолатномасида қайд этилади.</w:t>
      </w:r>
    </w:p>
    <w:p w:rsidR="00BC5C91" w:rsidRDefault="00BC5C91" w:rsidP="00BC5C91">
      <w:pPr>
        <w:pStyle w:val="22"/>
        <w:numPr>
          <w:ilvl w:val="0"/>
          <w:numId w:val="10"/>
        </w:numPr>
        <w:shd w:val="clear" w:color="auto" w:fill="auto"/>
        <w:tabs>
          <w:tab w:val="left" w:pos="1295"/>
        </w:tabs>
        <w:spacing w:before="0" w:after="103" w:line="274" w:lineRule="exact"/>
        <w:ind w:firstLine="760"/>
      </w:pPr>
      <w:r>
        <w:t>«Пудратчи» нуқсонлар ва чала ишлар кўрсатилган далолатномани тузишдан ёки имзолашдан бош тортган тақдирда, уларни текшириб чиқиш «Йўл-қурилиш ишлари сифатини назорат қилиш Давлат инспекцияси» томонидан амалга оширилади, бу томонларнинг ушбу масала бўйича Иқтисодий судга мурожаат қилишини истисно этмайди.</w:t>
      </w:r>
    </w:p>
    <w:p w:rsidR="00BC5C91" w:rsidRDefault="00BC5C91" w:rsidP="00BC5C91">
      <w:pPr>
        <w:pStyle w:val="20"/>
        <w:keepNext/>
        <w:keepLines/>
        <w:numPr>
          <w:ilvl w:val="0"/>
          <w:numId w:val="1"/>
        </w:numPr>
        <w:shd w:val="clear" w:color="auto" w:fill="auto"/>
        <w:tabs>
          <w:tab w:val="left" w:pos="2711"/>
        </w:tabs>
        <w:spacing w:after="85" w:line="220" w:lineRule="exact"/>
        <w:ind w:left="2360"/>
        <w:jc w:val="both"/>
      </w:pPr>
      <w:bookmarkStart w:id="10" w:name="bookmark10"/>
      <w:r>
        <w:t>ТОМОНЛАРНИНГ МУЛКИЙ ЖАВОБГАРЛИГИ</w:t>
      </w:r>
      <w:bookmarkEnd w:id="10"/>
    </w:p>
    <w:p w:rsidR="00BC5C91" w:rsidRDefault="00BC5C91" w:rsidP="00BC5C91">
      <w:pPr>
        <w:pStyle w:val="22"/>
        <w:numPr>
          <w:ilvl w:val="0"/>
          <w:numId w:val="11"/>
        </w:numPr>
        <w:shd w:val="clear" w:color="auto" w:fill="auto"/>
        <w:tabs>
          <w:tab w:val="left" w:pos="1306"/>
        </w:tabs>
        <w:spacing w:before="0" w:after="0" w:line="274" w:lineRule="exact"/>
        <w:ind w:firstLine="760"/>
      </w:pPr>
      <w: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BC5C91" w:rsidRDefault="00BC5C91" w:rsidP="00BC5C91">
      <w:pPr>
        <w:pStyle w:val="22"/>
        <w:numPr>
          <w:ilvl w:val="0"/>
          <w:numId w:val="11"/>
        </w:numPr>
        <w:shd w:val="clear" w:color="auto" w:fill="auto"/>
        <w:tabs>
          <w:tab w:val="left" w:pos="1297"/>
        </w:tabs>
        <w:spacing w:before="0" w:after="0" w:line="274" w:lineRule="exact"/>
        <w:ind w:firstLine="760"/>
      </w:pPr>
      <w:r>
        <w:t>Томонлардан бири шартнома мажбуриятларини бажармаган ёки зарур даражада бажармаган тақдирда айбдор томон:</w:t>
      </w:r>
    </w:p>
    <w:p w:rsidR="00BC5C91" w:rsidRDefault="00BC5C91" w:rsidP="00BC5C91">
      <w:pPr>
        <w:pStyle w:val="22"/>
        <w:numPr>
          <w:ilvl w:val="0"/>
          <w:numId w:val="3"/>
        </w:numPr>
        <w:shd w:val="clear" w:color="auto" w:fill="auto"/>
        <w:tabs>
          <w:tab w:val="left" w:pos="1020"/>
        </w:tabs>
        <w:spacing w:before="0" w:after="0" w:line="274" w:lineRule="exact"/>
        <w:ind w:firstLine="760"/>
      </w:pPr>
      <w:r>
        <w:t>иккинчи томонга етказилган зарарларни қоплайди;</w:t>
      </w:r>
    </w:p>
    <w:p w:rsidR="00BC5C91" w:rsidRDefault="00BC5C91" w:rsidP="00BC5C91">
      <w:pPr>
        <w:pStyle w:val="22"/>
        <w:numPr>
          <w:ilvl w:val="0"/>
          <w:numId w:val="11"/>
        </w:numPr>
        <w:shd w:val="clear" w:color="auto" w:fill="auto"/>
        <w:tabs>
          <w:tab w:val="left" w:pos="1306"/>
        </w:tabs>
        <w:spacing w:before="0" w:after="0" w:line="274" w:lineRule="exact"/>
        <w:ind w:firstLine="760"/>
      </w:pPr>
      <w:r>
        <w:t>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w:t>
      </w:r>
    </w:p>
    <w:p w:rsidR="00BC5C91" w:rsidRDefault="00BC5C91" w:rsidP="00BC5C91">
      <w:pPr>
        <w:pStyle w:val="22"/>
        <w:shd w:val="clear" w:color="auto" w:fill="auto"/>
        <w:spacing w:before="0" w:after="0" w:line="274" w:lineRule="exact"/>
        <w:ind w:firstLine="760"/>
      </w:pPr>
      <w:r>
        <w:t>Пеня тўланиши «Буюртмачи»ни шартнома шартлари бузилиши туфайли етказилган зарарни қоплашдан озод қилмайди.</w:t>
      </w:r>
    </w:p>
    <w:p w:rsidR="00BC5C91" w:rsidRDefault="00BC5C91" w:rsidP="00BC5C91">
      <w:pPr>
        <w:pStyle w:val="22"/>
        <w:numPr>
          <w:ilvl w:val="0"/>
          <w:numId w:val="11"/>
        </w:numPr>
        <w:shd w:val="clear" w:color="auto" w:fill="auto"/>
        <w:tabs>
          <w:tab w:val="left" w:pos="1297"/>
        </w:tabs>
        <w:spacing w:before="0" w:after="0" w:line="274" w:lineRule="exact"/>
        <w:ind w:firstLine="760"/>
      </w:pPr>
      <w: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 50 фоизидан ошмаслиги лозим.</w:t>
      </w:r>
    </w:p>
    <w:p w:rsidR="00BC5C91" w:rsidRDefault="00BC5C91" w:rsidP="00BC5C91">
      <w:pPr>
        <w:pStyle w:val="22"/>
        <w:numPr>
          <w:ilvl w:val="0"/>
          <w:numId w:val="11"/>
        </w:numPr>
        <w:shd w:val="clear" w:color="auto" w:fill="auto"/>
        <w:tabs>
          <w:tab w:val="left" w:pos="1306"/>
        </w:tabs>
        <w:spacing w:before="0" w:after="0" w:line="274" w:lineRule="exact"/>
        <w:ind w:firstLine="760"/>
      </w:pPr>
      <w: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20 фоизидан ошмаслиги керак.</w:t>
      </w:r>
    </w:p>
    <w:p w:rsidR="00BC5C91" w:rsidRDefault="00BC5C91" w:rsidP="00BC5C91">
      <w:pPr>
        <w:pStyle w:val="22"/>
        <w:shd w:val="clear" w:color="auto" w:fill="auto"/>
        <w:spacing w:before="0" w:after="0" w:line="274" w:lineRule="exact"/>
        <w:ind w:firstLine="760"/>
      </w:pPr>
      <w:r>
        <w:lastRenderedPageBreak/>
        <w:t>Пеня тўлаш «Пудратчи»ни ишларни бажаришнинг ёки хизматлар кўрсатишнинг кечикиши туфайли етказилган зарарларни қоплашдан озод қилмайди.</w:t>
      </w:r>
    </w:p>
    <w:p w:rsidR="00BC5C91" w:rsidRDefault="00BC5C91" w:rsidP="00BC5C91">
      <w:pPr>
        <w:pStyle w:val="22"/>
        <w:numPr>
          <w:ilvl w:val="0"/>
          <w:numId w:val="11"/>
        </w:numPr>
        <w:shd w:val="clear" w:color="auto" w:fill="auto"/>
        <w:tabs>
          <w:tab w:val="left" w:pos="1306"/>
        </w:tabs>
        <w:spacing w:before="0" w:after="0" w:line="274" w:lineRule="exact"/>
        <w:ind w:firstLine="760"/>
      </w:pPr>
      <w:r>
        <w:t>Агар бажарилган ишлар сифати белгиланган стандартларга, қурилиш меъёрлари ва қоидаларига, иш ҳужжатларига мувофиқ бўлмаса, у ҳолда «Буюртмачи» «Йўл-қурилиш ишлари сифатини назорат қилиш Давлат»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BC5C91" w:rsidRDefault="00BC5C91" w:rsidP="00BC5C91">
      <w:pPr>
        <w:pStyle w:val="22"/>
        <w:numPr>
          <w:ilvl w:val="0"/>
          <w:numId w:val="11"/>
        </w:numPr>
        <w:shd w:val="clear" w:color="auto" w:fill="auto"/>
        <w:tabs>
          <w:tab w:val="left" w:pos="1306"/>
        </w:tabs>
        <w:spacing w:before="0" w:after="0" w:line="274" w:lineRule="exact"/>
        <w:ind w:firstLine="760"/>
      </w:pPr>
      <w:r>
        <w:t>«Пудратчи»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BC5C91" w:rsidRDefault="00BC5C91" w:rsidP="00BC5C91">
      <w:pPr>
        <w:pStyle w:val="22"/>
        <w:numPr>
          <w:ilvl w:val="0"/>
          <w:numId w:val="11"/>
        </w:numPr>
        <w:shd w:val="clear" w:color="auto" w:fill="auto"/>
        <w:tabs>
          <w:tab w:val="left" w:pos="1306"/>
        </w:tabs>
        <w:spacing w:before="0" w:after="0" w:line="274" w:lineRule="exact"/>
        <w:ind w:firstLine="760"/>
      </w:pPr>
      <w: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BC5C91" w:rsidRPr="00713942" w:rsidRDefault="00BC5C91" w:rsidP="00BC5C91">
      <w:pPr>
        <w:pStyle w:val="22"/>
        <w:numPr>
          <w:ilvl w:val="0"/>
          <w:numId w:val="11"/>
        </w:numPr>
        <w:shd w:val="clear" w:color="auto" w:fill="auto"/>
        <w:tabs>
          <w:tab w:val="left" w:pos="1302"/>
        </w:tabs>
        <w:spacing w:before="0" w:after="0" w:line="274" w:lineRule="exact"/>
        <w:ind w:firstLine="760"/>
      </w:pPr>
      <w: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BC5C91" w:rsidRDefault="00BC5C91" w:rsidP="00BC5C91">
      <w:pPr>
        <w:pStyle w:val="22"/>
        <w:shd w:val="clear" w:color="auto" w:fill="auto"/>
        <w:tabs>
          <w:tab w:val="left" w:pos="1302"/>
        </w:tabs>
        <w:spacing w:before="0" w:after="0" w:line="274" w:lineRule="exact"/>
        <w:ind w:left="760"/>
      </w:pPr>
    </w:p>
    <w:p w:rsidR="00BC5C91" w:rsidRDefault="00BC5C91" w:rsidP="00BC5C91">
      <w:pPr>
        <w:pStyle w:val="20"/>
        <w:keepNext/>
        <w:keepLines/>
        <w:numPr>
          <w:ilvl w:val="0"/>
          <w:numId w:val="1"/>
        </w:numPr>
        <w:shd w:val="clear" w:color="auto" w:fill="auto"/>
        <w:tabs>
          <w:tab w:val="left" w:pos="2005"/>
        </w:tabs>
        <w:spacing w:after="90" w:line="220" w:lineRule="exact"/>
        <w:ind w:left="1560"/>
        <w:jc w:val="both"/>
      </w:pPr>
      <w:bookmarkStart w:id="11" w:name="bookmark11"/>
      <w:r>
        <w:t>ЕНГИБ БЎЛМАЙДИГАН КУЧ (ФОРС-МАЖОР) ҲОЛАТЛАРИ</w:t>
      </w:r>
      <w:bookmarkEnd w:id="11"/>
    </w:p>
    <w:p w:rsidR="00BC5C91" w:rsidRDefault="00BC5C91" w:rsidP="00BC5C91">
      <w:pPr>
        <w:pStyle w:val="22"/>
        <w:numPr>
          <w:ilvl w:val="0"/>
          <w:numId w:val="12"/>
        </w:numPr>
        <w:shd w:val="clear" w:color="auto" w:fill="auto"/>
        <w:tabs>
          <w:tab w:val="left" w:pos="1309"/>
        </w:tabs>
        <w:spacing w:before="0" w:after="0" w:line="274" w:lineRule="exact"/>
        <w:ind w:firstLine="760"/>
      </w:pPr>
      <w: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ёки шартноманинг бажариш муддати мобайнида янги конун ҳужжати қабул қилинганлиги туфайли бажармаган ёки лозим даражада бажармаганлигини исботласа томонлар бундай қисман ёки тўлиқ бажармаслик учун жавобгарликдан озод этиладилар.</w:t>
      </w:r>
    </w:p>
    <w:p w:rsidR="00BC5C91" w:rsidRDefault="00BC5C91" w:rsidP="00BC5C91">
      <w:pPr>
        <w:pStyle w:val="22"/>
        <w:numPr>
          <w:ilvl w:val="0"/>
          <w:numId w:val="12"/>
        </w:numPr>
        <w:shd w:val="clear" w:color="auto" w:fill="auto"/>
        <w:tabs>
          <w:tab w:val="left" w:pos="1454"/>
        </w:tabs>
        <w:spacing w:before="0" w:after="0" w:line="274" w:lineRule="exact"/>
        <w:ind w:firstLine="760"/>
      </w:pPr>
      <w:r>
        <w:t>Ушбу шартнома шартларини бажаришга тускинлик килувчи форс-мажор холатларининг бошланиши ва тугаши тўғрисида, томонлар зудлик билан бир-бирларини ёзма равишда хабардор қилишлари шарт.</w:t>
      </w:r>
    </w:p>
    <w:p w:rsidR="00BC5C91" w:rsidRDefault="00BC5C91" w:rsidP="00BC5C91">
      <w:pPr>
        <w:pStyle w:val="22"/>
        <w:numPr>
          <w:ilvl w:val="0"/>
          <w:numId w:val="12"/>
        </w:numPr>
        <w:shd w:val="clear" w:color="auto" w:fill="auto"/>
        <w:tabs>
          <w:tab w:val="left" w:pos="1309"/>
        </w:tabs>
        <w:spacing w:before="0" w:after="0" w:line="274" w:lineRule="exact"/>
        <w:ind w:firstLine="760"/>
      </w:pPr>
      <w: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BC5C91" w:rsidRDefault="00BC5C91" w:rsidP="00BC5C91">
      <w:pPr>
        <w:pStyle w:val="22"/>
        <w:numPr>
          <w:ilvl w:val="0"/>
          <w:numId w:val="12"/>
        </w:numPr>
        <w:shd w:val="clear" w:color="auto" w:fill="auto"/>
        <w:tabs>
          <w:tab w:val="left" w:pos="1305"/>
        </w:tabs>
        <w:spacing w:before="0" w:after="0" w:line="274" w:lineRule="exact"/>
        <w:ind w:firstLine="760"/>
      </w:pPr>
      <w: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BC5C91" w:rsidRPr="00713942" w:rsidRDefault="00BC5C91" w:rsidP="00BC5C91">
      <w:pPr>
        <w:pStyle w:val="22"/>
        <w:numPr>
          <w:ilvl w:val="0"/>
          <w:numId w:val="12"/>
        </w:numPr>
        <w:shd w:val="clear" w:color="auto" w:fill="auto"/>
        <w:tabs>
          <w:tab w:val="left" w:pos="1300"/>
        </w:tabs>
        <w:spacing w:before="0" w:after="60" w:line="274" w:lineRule="exact"/>
        <w:ind w:firstLine="760"/>
      </w:pPr>
      <w:r>
        <w:t>Агар томонлар икки ой ичида келиша олмасалар, у ҳолда томонларнинг ҳар бири шартнома бекор қилинишини талаб қилишга ҳақлидир.</w:t>
      </w:r>
    </w:p>
    <w:p w:rsidR="00BC5C91" w:rsidRDefault="00BC5C91" w:rsidP="00BC5C91">
      <w:pPr>
        <w:pStyle w:val="22"/>
        <w:shd w:val="clear" w:color="auto" w:fill="auto"/>
        <w:tabs>
          <w:tab w:val="left" w:pos="1300"/>
        </w:tabs>
        <w:spacing w:before="0" w:after="60" w:line="274" w:lineRule="exact"/>
        <w:ind w:left="760"/>
      </w:pPr>
    </w:p>
    <w:p w:rsidR="00BC5C91" w:rsidRDefault="00BC5C91" w:rsidP="00BC5C91">
      <w:pPr>
        <w:pStyle w:val="20"/>
        <w:keepNext/>
        <w:keepLines/>
        <w:numPr>
          <w:ilvl w:val="0"/>
          <w:numId w:val="1"/>
        </w:numPr>
        <w:shd w:val="clear" w:color="auto" w:fill="auto"/>
        <w:tabs>
          <w:tab w:val="left" w:pos="3597"/>
        </w:tabs>
        <w:spacing w:after="0" w:line="274" w:lineRule="exact"/>
        <w:ind w:left="3060"/>
        <w:jc w:val="both"/>
      </w:pPr>
      <w:bookmarkStart w:id="12" w:name="bookmark12"/>
      <w:r>
        <w:t>ШАРТНОМАНИ БЕКОР ҚИЛИШ</w:t>
      </w:r>
      <w:bookmarkEnd w:id="12"/>
    </w:p>
    <w:p w:rsidR="00BC5C91" w:rsidRDefault="00BC5C91" w:rsidP="00BC5C91">
      <w:pPr>
        <w:pStyle w:val="22"/>
        <w:numPr>
          <w:ilvl w:val="0"/>
          <w:numId w:val="13"/>
        </w:numPr>
        <w:shd w:val="clear" w:color="auto" w:fill="auto"/>
        <w:tabs>
          <w:tab w:val="left" w:pos="1335"/>
        </w:tabs>
        <w:spacing w:before="0" w:after="0" w:line="274" w:lineRule="exact"/>
        <w:ind w:firstLine="760"/>
      </w:pPr>
      <w:r>
        <w:t>«Буюртмачи»:</w:t>
      </w:r>
    </w:p>
    <w:p w:rsidR="00BC5C91" w:rsidRDefault="00BC5C91" w:rsidP="00BC5C91">
      <w:pPr>
        <w:pStyle w:val="22"/>
        <w:numPr>
          <w:ilvl w:val="0"/>
          <w:numId w:val="3"/>
        </w:numPr>
        <w:shd w:val="clear" w:color="auto" w:fill="auto"/>
        <w:tabs>
          <w:tab w:val="left" w:pos="959"/>
        </w:tabs>
        <w:spacing w:before="0" w:after="0" w:line="274" w:lineRule="exact"/>
        <w:ind w:firstLine="760"/>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BC5C91" w:rsidRDefault="00BC5C91" w:rsidP="00BC5C91">
      <w:pPr>
        <w:pStyle w:val="22"/>
        <w:numPr>
          <w:ilvl w:val="0"/>
          <w:numId w:val="3"/>
        </w:numPr>
        <w:shd w:val="clear" w:color="auto" w:fill="auto"/>
        <w:tabs>
          <w:tab w:val="left" w:pos="964"/>
        </w:tabs>
        <w:spacing w:before="0" w:after="0" w:line="274" w:lineRule="exact"/>
        <w:ind w:firstLine="760"/>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BC5C91" w:rsidRDefault="00BC5C91" w:rsidP="00BC5C91">
      <w:pPr>
        <w:pStyle w:val="22"/>
        <w:numPr>
          <w:ilvl w:val="0"/>
          <w:numId w:val="3"/>
        </w:numPr>
        <w:shd w:val="clear" w:color="auto" w:fill="auto"/>
        <w:tabs>
          <w:tab w:val="left" w:pos="969"/>
        </w:tabs>
        <w:spacing w:before="0" w:after="0" w:line="274" w:lineRule="exact"/>
        <w:ind w:firstLine="760"/>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BC5C91" w:rsidRDefault="00BC5C91" w:rsidP="00BC5C91">
      <w:pPr>
        <w:pStyle w:val="22"/>
        <w:numPr>
          <w:ilvl w:val="0"/>
          <w:numId w:val="3"/>
        </w:numPr>
        <w:shd w:val="clear" w:color="auto" w:fill="auto"/>
        <w:tabs>
          <w:tab w:val="left" w:pos="969"/>
        </w:tabs>
        <w:spacing w:before="0" w:after="0" w:line="274" w:lineRule="exact"/>
        <w:ind w:firstLine="760"/>
      </w:pPr>
      <w:r>
        <w:lastRenderedPageBreak/>
        <w:t>қонун ҳужжатларига мувофиқ бошқа асослар бўйича шартноманинг бекор қилинишини талаб қилиш ҳуқуқига эга.</w:t>
      </w:r>
    </w:p>
    <w:p w:rsidR="00BC5C91" w:rsidRDefault="00BC5C91" w:rsidP="00BC5C91">
      <w:pPr>
        <w:pStyle w:val="22"/>
        <w:numPr>
          <w:ilvl w:val="0"/>
          <w:numId w:val="13"/>
        </w:numPr>
        <w:shd w:val="clear" w:color="auto" w:fill="auto"/>
        <w:tabs>
          <w:tab w:val="left" w:pos="1335"/>
        </w:tabs>
        <w:spacing w:before="0" w:after="0" w:line="274" w:lineRule="exact"/>
        <w:ind w:firstLine="760"/>
      </w:pPr>
      <w:r>
        <w:t>«Пудратчи»:</w:t>
      </w:r>
    </w:p>
    <w:p w:rsidR="00BC5C91" w:rsidRDefault="00BC5C91" w:rsidP="00BC5C91">
      <w:pPr>
        <w:pStyle w:val="22"/>
        <w:numPr>
          <w:ilvl w:val="0"/>
          <w:numId w:val="3"/>
        </w:numPr>
        <w:shd w:val="clear" w:color="auto" w:fill="auto"/>
        <w:tabs>
          <w:tab w:val="left" w:pos="969"/>
        </w:tabs>
        <w:spacing w:before="0" w:after="0" w:line="274" w:lineRule="exact"/>
        <w:ind w:firstLine="760"/>
      </w:pPr>
      <w:r>
        <w:t>ишларнинг бажарилиши «Пудратчи»га боғлиқ бўлмаган сабабларга кўра «Буюртмачи» томонидан бир ойдан ортиқ муддатга тўхтатиб қўйилганда;</w:t>
      </w:r>
    </w:p>
    <w:p w:rsidR="00BC5C91" w:rsidRDefault="00BC5C91" w:rsidP="00BC5C91">
      <w:pPr>
        <w:pStyle w:val="22"/>
        <w:numPr>
          <w:ilvl w:val="0"/>
          <w:numId w:val="3"/>
        </w:numPr>
        <w:shd w:val="clear" w:color="auto" w:fill="auto"/>
        <w:tabs>
          <w:tab w:val="left" w:pos="1023"/>
        </w:tabs>
        <w:spacing w:before="0" w:after="0" w:line="274" w:lineRule="exact"/>
        <w:ind w:firstLine="760"/>
      </w:pPr>
      <w:r>
        <w:t>«Буюртмачи» томонидан молиялаштириш шартлари бажарилмаганда;</w:t>
      </w:r>
    </w:p>
    <w:p w:rsidR="00BC5C91" w:rsidRDefault="00BC5C91" w:rsidP="00BC5C91">
      <w:pPr>
        <w:pStyle w:val="22"/>
        <w:numPr>
          <w:ilvl w:val="0"/>
          <w:numId w:val="3"/>
        </w:numPr>
        <w:shd w:val="clear" w:color="auto" w:fill="auto"/>
        <w:tabs>
          <w:tab w:val="left" w:pos="969"/>
        </w:tabs>
        <w:spacing w:before="0" w:after="0" w:line="274" w:lineRule="exact"/>
        <w:ind w:firstLine="760"/>
      </w:pPr>
      <w: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BC5C91" w:rsidRDefault="00BC5C91" w:rsidP="00BC5C91">
      <w:pPr>
        <w:pStyle w:val="22"/>
        <w:numPr>
          <w:ilvl w:val="0"/>
          <w:numId w:val="3"/>
        </w:numPr>
        <w:shd w:val="clear" w:color="auto" w:fill="auto"/>
        <w:tabs>
          <w:tab w:val="left" w:pos="969"/>
        </w:tabs>
        <w:spacing w:before="0" w:after="0" w:line="274" w:lineRule="exact"/>
        <w:ind w:firstLine="760"/>
      </w:pPr>
      <w:r>
        <w:t>қонун ҳужжатларига мувофиқ бошқа асослар бўйича шартноманинг бекор қилинишини талаб қилиш ҳуқуқига эга.</w:t>
      </w:r>
    </w:p>
    <w:p w:rsidR="00BC5C91" w:rsidRDefault="00BC5C91" w:rsidP="00BC5C91">
      <w:pPr>
        <w:pStyle w:val="22"/>
        <w:numPr>
          <w:ilvl w:val="0"/>
          <w:numId w:val="13"/>
        </w:numPr>
        <w:shd w:val="clear" w:color="auto" w:fill="auto"/>
        <w:tabs>
          <w:tab w:val="left" w:pos="1309"/>
        </w:tabs>
        <w:spacing w:before="0" w:after="0" w:line="274" w:lineRule="exact"/>
        <w:ind w:firstLine="760"/>
      </w:pPr>
      <w: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BC5C91" w:rsidRDefault="00BC5C91" w:rsidP="00BC5C91">
      <w:pPr>
        <w:pStyle w:val="22"/>
        <w:numPr>
          <w:ilvl w:val="0"/>
          <w:numId w:val="13"/>
        </w:numPr>
        <w:shd w:val="clear" w:color="auto" w:fill="auto"/>
        <w:tabs>
          <w:tab w:val="left" w:pos="1300"/>
        </w:tabs>
        <w:spacing w:before="0" w:after="0" w:line="274" w:lineRule="exact"/>
        <w:ind w:firstLine="760"/>
      </w:pPr>
      <w:r>
        <w:t>Мазкур шартномани бекор қилишга қарор қилган томон мазкур бўлим қоидасига мувофиқ иккинчи томонга ёзма билдиришнома юборади.</w:t>
      </w:r>
    </w:p>
    <w:p w:rsidR="00BC5C91" w:rsidRDefault="00BC5C91" w:rsidP="00BC5C91">
      <w:pPr>
        <w:pStyle w:val="22"/>
        <w:numPr>
          <w:ilvl w:val="0"/>
          <w:numId w:val="13"/>
        </w:numPr>
        <w:shd w:val="clear" w:color="auto" w:fill="auto"/>
        <w:tabs>
          <w:tab w:val="left" w:pos="1309"/>
        </w:tabs>
        <w:spacing w:before="0" w:after="0" w:line="274" w:lineRule="exact"/>
        <w:ind w:firstLine="760"/>
      </w:pPr>
      <w:r>
        <w:t>Шартнома бекор қилинган тақдирда айбдор томон иккинчи томонга етказилган зарарни, шу жумладан бой берилган фойдани тўлайди.</w:t>
      </w:r>
    </w:p>
    <w:p w:rsidR="00BC5C91" w:rsidRDefault="00BC5C91" w:rsidP="00BC5C91">
      <w:pPr>
        <w:pStyle w:val="22"/>
        <w:numPr>
          <w:ilvl w:val="0"/>
          <w:numId w:val="13"/>
        </w:numPr>
        <w:shd w:val="clear" w:color="auto" w:fill="auto"/>
        <w:tabs>
          <w:tab w:val="left" w:pos="1454"/>
        </w:tabs>
        <w:spacing w:before="0" w:after="103" w:line="274" w:lineRule="exact"/>
        <w:ind w:firstLine="760"/>
      </w:pPr>
      <w: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BC5C91" w:rsidRDefault="00BC5C91" w:rsidP="00BC5C91">
      <w:pPr>
        <w:pStyle w:val="20"/>
        <w:keepNext/>
        <w:keepLines/>
        <w:numPr>
          <w:ilvl w:val="0"/>
          <w:numId w:val="1"/>
        </w:numPr>
        <w:shd w:val="clear" w:color="auto" w:fill="auto"/>
        <w:tabs>
          <w:tab w:val="left" w:pos="3468"/>
        </w:tabs>
        <w:spacing w:after="86" w:line="220" w:lineRule="exact"/>
        <w:ind w:left="2840"/>
        <w:jc w:val="both"/>
      </w:pPr>
      <w:bookmarkStart w:id="13" w:name="bookmark13"/>
      <w:r>
        <w:t>НИЗОЛАРНИ ҲАЛ ЭТИШ ТАРТИБИ</w:t>
      </w:r>
      <w:bookmarkEnd w:id="13"/>
    </w:p>
    <w:p w:rsidR="00BC5C91" w:rsidRDefault="00BC5C91" w:rsidP="00BC5C91">
      <w:pPr>
        <w:pStyle w:val="22"/>
        <w:shd w:val="clear" w:color="auto" w:fill="auto"/>
        <w:spacing w:before="0" w:after="0" w:line="278" w:lineRule="exact"/>
        <w:ind w:firstLine="760"/>
      </w:pPr>
      <w:r>
        <w:t>13.1. Шартномани бажаришда ва бекор қилишда шунингдек етказилган зарарларни қоплашда пайдо бўладиган низоли масалалар келиб чиққан холда, томонлар конунга кўра уларни судгача хал этиш юзасидан мустақил равишда тегишли чоралар кўрадилар.</w:t>
      </w:r>
    </w:p>
    <w:p w:rsidR="00BC5C91" w:rsidRDefault="00BC5C91" w:rsidP="00BC5C91">
      <w:pPr>
        <w:pStyle w:val="22"/>
        <w:numPr>
          <w:ilvl w:val="0"/>
          <w:numId w:val="14"/>
        </w:numPr>
        <w:shd w:val="clear" w:color="auto" w:fill="auto"/>
        <w:tabs>
          <w:tab w:val="left" w:pos="1554"/>
        </w:tabs>
        <w:spacing w:before="0" w:after="114" w:line="288" w:lineRule="exact"/>
        <w:ind w:left="240" w:firstLine="720"/>
      </w:pPr>
      <w:r>
        <w:rPr>
          <w:rStyle w:val="23"/>
        </w:rPr>
        <w:t xml:space="preserve">Томонлар ўзаро келиша олмаган такдирда, ушбу масалалар қонун ҳужжатларида белгиланган </w:t>
      </w:r>
      <w:r>
        <w:rPr>
          <w:rStyle w:val="24"/>
        </w:rPr>
        <w:t xml:space="preserve">тартибда </w:t>
      </w:r>
      <w:r>
        <w:rPr>
          <w:rStyle w:val="23"/>
        </w:rPr>
        <w:t>иктисодий суд томонидан кўриб чикилади.</w:t>
      </w:r>
    </w:p>
    <w:p w:rsidR="00BC5C91" w:rsidRDefault="00BC5C91" w:rsidP="00BC5C91">
      <w:pPr>
        <w:pStyle w:val="30"/>
        <w:numPr>
          <w:ilvl w:val="0"/>
          <w:numId w:val="1"/>
        </w:numPr>
        <w:shd w:val="clear" w:color="auto" w:fill="auto"/>
        <w:tabs>
          <w:tab w:val="left" w:pos="4453"/>
        </w:tabs>
        <w:spacing w:before="0" w:after="93" w:line="220" w:lineRule="exact"/>
        <w:ind w:left="3840"/>
      </w:pPr>
      <w:r>
        <w:rPr>
          <w:rStyle w:val="31"/>
          <w:b/>
          <w:bCs/>
        </w:rPr>
        <w:t>АЛОҲИДА ШАРТЛАР</w:t>
      </w:r>
    </w:p>
    <w:p w:rsidR="00BC5C91" w:rsidRDefault="00BC5C91" w:rsidP="00BC5C91">
      <w:pPr>
        <w:pStyle w:val="22"/>
        <w:numPr>
          <w:ilvl w:val="0"/>
          <w:numId w:val="15"/>
        </w:numPr>
        <w:shd w:val="clear" w:color="auto" w:fill="auto"/>
        <w:tabs>
          <w:tab w:val="left" w:pos="1563"/>
        </w:tabs>
        <w:spacing w:before="0" w:after="0" w:line="288" w:lineRule="exact"/>
        <w:ind w:left="240" w:firstLine="720"/>
      </w:pPr>
      <w:r>
        <w:rPr>
          <w:rStyle w:val="23"/>
        </w:rPr>
        <w:t xml:space="preserve">Мазкур </w:t>
      </w:r>
      <w:r>
        <w:rPr>
          <w:rStyle w:val="24"/>
        </w:rPr>
        <w:t xml:space="preserve">шартнома </w:t>
      </w:r>
      <w:r>
        <w:rPr>
          <w:rStyle w:val="23"/>
        </w:rPr>
        <w:t xml:space="preserve">имзолангандан кейиы, мазкур шартномага тегишли бўлган томонлар ўртасидаги барча олдинги ёзма ва оғзаки битимлар, ёзишмалар, томонларнинг ўзаро келишувлари ўз кучини </w:t>
      </w:r>
      <w:r>
        <w:rPr>
          <w:rStyle w:val="24"/>
        </w:rPr>
        <w:t>йўқотади.</w:t>
      </w:r>
    </w:p>
    <w:p w:rsidR="00BC5C91" w:rsidRDefault="00BC5C91" w:rsidP="00BC5C91">
      <w:pPr>
        <w:pStyle w:val="22"/>
        <w:numPr>
          <w:ilvl w:val="0"/>
          <w:numId w:val="15"/>
        </w:numPr>
        <w:shd w:val="clear" w:color="auto" w:fill="auto"/>
        <w:tabs>
          <w:tab w:val="left" w:pos="1554"/>
        </w:tabs>
        <w:spacing w:before="0" w:after="0" w:line="278" w:lineRule="exact"/>
        <w:ind w:left="240" w:firstLine="720"/>
      </w:pPr>
      <w:r>
        <w:rPr>
          <w:rStyle w:val="24"/>
        </w:rPr>
        <w:t xml:space="preserve">«Пудратчи» </w:t>
      </w:r>
      <w:r>
        <w:rPr>
          <w:rStyle w:val="23"/>
        </w:rPr>
        <w:t xml:space="preserve">курилиш объектига ёки унинг алоҳида қисмларига тегишли иш ҳужжатларини </w:t>
      </w:r>
      <w:r>
        <w:rPr>
          <w:rStyle w:val="24"/>
        </w:rPr>
        <w:t xml:space="preserve">«Буюртмачи»нинг </w:t>
      </w:r>
      <w:r>
        <w:rPr>
          <w:rStyle w:val="23"/>
        </w:rPr>
        <w:t xml:space="preserve">ёзма рухсатисиз, субпудратчилардан ташқари, бирон-бир учинчи </w:t>
      </w:r>
      <w:r>
        <w:rPr>
          <w:rStyle w:val="24"/>
        </w:rPr>
        <w:t xml:space="preserve">томонга сотиш ёки бериш </w:t>
      </w:r>
      <w:r>
        <w:rPr>
          <w:rStyle w:val="23"/>
        </w:rPr>
        <w:t xml:space="preserve">ҳуқукига </w:t>
      </w:r>
      <w:r>
        <w:rPr>
          <w:rStyle w:val="24"/>
        </w:rPr>
        <w:t xml:space="preserve">эта </w:t>
      </w:r>
      <w:r>
        <w:rPr>
          <w:rStyle w:val="23"/>
        </w:rPr>
        <w:t>бўлмайди.</w:t>
      </w:r>
    </w:p>
    <w:p w:rsidR="00BC5C91" w:rsidRDefault="00BC5C91" w:rsidP="00BC5C91">
      <w:pPr>
        <w:pStyle w:val="22"/>
        <w:numPr>
          <w:ilvl w:val="0"/>
          <w:numId w:val="15"/>
        </w:numPr>
        <w:shd w:val="clear" w:color="auto" w:fill="auto"/>
        <w:tabs>
          <w:tab w:val="left" w:pos="1568"/>
        </w:tabs>
        <w:spacing w:before="0" w:after="0" w:line="278" w:lineRule="exact"/>
        <w:ind w:left="240" w:firstLine="720"/>
      </w:pPr>
      <w:r>
        <w:rPr>
          <w:rStyle w:val="24"/>
        </w:rPr>
        <w:t xml:space="preserve">Шартномага ишлар </w:t>
      </w:r>
      <w:r>
        <w:rPr>
          <w:rStyle w:val="23"/>
        </w:rPr>
        <w:t xml:space="preserve">хажмининг кўпайиши ёки лойиҳанинг ўзгартирилиши билан </w:t>
      </w:r>
      <w:r>
        <w:rPr>
          <w:rStyle w:val="24"/>
        </w:rPr>
        <w:t xml:space="preserve">боғлиқ </w:t>
      </w:r>
      <w:r>
        <w:rPr>
          <w:rStyle w:val="23"/>
        </w:rPr>
        <w:t xml:space="preserve">ўзгартиришлар </w:t>
      </w:r>
      <w:r>
        <w:rPr>
          <w:rStyle w:val="24"/>
        </w:rPr>
        <w:t xml:space="preserve">киритилишига </w:t>
      </w:r>
      <w:r>
        <w:rPr>
          <w:rStyle w:val="23"/>
        </w:rPr>
        <w:t>йўл қўйилмайди.</w:t>
      </w:r>
    </w:p>
    <w:p w:rsidR="00BC5C91" w:rsidRDefault="00BC5C91" w:rsidP="00BC5C91">
      <w:pPr>
        <w:pStyle w:val="22"/>
        <w:shd w:val="clear" w:color="auto" w:fill="auto"/>
        <w:spacing w:before="0" w:after="0" w:line="278" w:lineRule="exact"/>
        <w:ind w:left="240" w:firstLine="720"/>
      </w:pPr>
      <w:r>
        <w:rPr>
          <w:rStyle w:val="23"/>
        </w:rPr>
        <w:t xml:space="preserve">Ишлар </w:t>
      </w:r>
      <w:r>
        <w:rPr>
          <w:rStyle w:val="24"/>
        </w:rPr>
        <w:t xml:space="preserve">ҳажмининг кўпайиши </w:t>
      </w:r>
      <w:r>
        <w:rPr>
          <w:rStyle w:val="23"/>
        </w:rPr>
        <w:t xml:space="preserve">ёки лойиҳанинг ўзгартирилиши факат конун ҳужжатларида курсатилган </w:t>
      </w:r>
      <w:r>
        <w:rPr>
          <w:rStyle w:val="24"/>
        </w:rPr>
        <w:t xml:space="preserve">холатлар ва </w:t>
      </w:r>
      <w:r>
        <w:rPr>
          <w:rStyle w:val="23"/>
        </w:rPr>
        <w:t>белгиланган тартиб асосида амалга оширилиши мумкин.</w:t>
      </w:r>
    </w:p>
    <w:p w:rsidR="00BC5C91" w:rsidRDefault="00BC5C91" w:rsidP="00BC5C91">
      <w:pPr>
        <w:pStyle w:val="22"/>
        <w:numPr>
          <w:ilvl w:val="0"/>
          <w:numId w:val="15"/>
        </w:numPr>
        <w:shd w:val="clear" w:color="auto" w:fill="auto"/>
        <w:tabs>
          <w:tab w:val="left" w:pos="1554"/>
        </w:tabs>
        <w:spacing w:before="0" w:after="0" w:line="278" w:lineRule="exact"/>
        <w:ind w:left="240" w:firstLine="720"/>
      </w:pPr>
      <w:r>
        <w:rPr>
          <w:rStyle w:val="23"/>
        </w:rPr>
        <w:t xml:space="preserve">Тегишли </w:t>
      </w:r>
      <w:r>
        <w:rPr>
          <w:rStyle w:val="24"/>
        </w:rPr>
        <w:t xml:space="preserve">асослар мавжуд </w:t>
      </w:r>
      <w:r>
        <w:rPr>
          <w:rStyle w:val="23"/>
        </w:rPr>
        <w:t>бўлганда, мазкур шартномага киритиладиган ўзгартиришлар «Буюртмачи»' ва «Пудратчи» томонларидан шартномага қўшимча келишув битами оркали расмийлаштирилади.</w:t>
      </w:r>
    </w:p>
    <w:p w:rsidR="00BC5C91" w:rsidRDefault="00BC5C91" w:rsidP="00BC5C91">
      <w:pPr>
        <w:pStyle w:val="22"/>
        <w:numPr>
          <w:ilvl w:val="0"/>
          <w:numId w:val="15"/>
        </w:numPr>
        <w:shd w:val="clear" w:color="auto" w:fill="auto"/>
        <w:tabs>
          <w:tab w:val="left" w:pos="1563"/>
        </w:tabs>
        <w:spacing w:before="0" w:after="0" w:line="274" w:lineRule="exact"/>
        <w:ind w:left="240" w:firstLine="720"/>
      </w:pPr>
      <w:r>
        <w:rPr>
          <w:rStyle w:val="23"/>
        </w:rPr>
        <w:t xml:space="preserve">Мазкур шартномага барча ўзгартириш ва қўшимчалар, </w:t>
      </w:r>
      <w:r>
        <w:rPr>
          <w:rStyle w:val="24"/>
        </w:rPr>
        <w:t xml:space="preserve">агар </w:t>
      </w:r>
      <w:r>
        <w:rPr>
          <w:rStyle w:val="23"/>
        </w:rPr>
        <w:t xml:space="preserve">улар ёзма шаклда расмийлаштирилган ва </w:t>
      </w:r>
      <w:r>
        <w:rPr>
          <w:rStyle w:val="24"/>
        </w:rPr>
        <w:t xml:space="preserve">томонлар </w:t>
      </w:r>
      <w:r>
        <w:rPr>
          <w:rStyle w:val="23"/>
        </w:rPr>
        <w:t xml:space="preserve">уларни имзолашган </w:t>
      </w:r>
      <w:r>
        <w:rPr>
          <w:rStyle w:val="23"/>
        </w:rPr>
        <w:lastRenderedPageBreak/>
        <w:t xml:space="preserve">бўлса, ҳакикий </w:t>
      </w:r>
      <w:r>
        <w:rPr>
          <w:rStyle w:val="24"/>
        </w:rPr>
        <w:t>ҳисобланади,</w:t>
      </w:r>
    </w:p>
    <w:p w:rsidR="00BC5C91" w:rsidRDefault="00BC5C91" w:rsidP="00BC5C91">
      <w:pPr>
        <w:pStyle w:val="22"/>
        <w:numPr>
          <w:ilvl w:val="0"/>
          <w:numId w:val="15"/>
        </w:numPr>
        <w:shd w:val="clear" w:color="auto" w:fill="auto"/>
        <w:tabs>
          <w:tab w:val="left" w:pos="1554"/>
        </w:tabs>
        <w:spacing w:before="0" w:after="0" w:line="274" w:lineRule="exact"/>
        <w:ind w:left="240" w:firstLine="720"/>
      </w:pPr>
      <w:r>
        <w:rPr>
          <w:rStyle w:val="24"/>
        </w:rPr>
        <w:t xml:space="preserve">«Буюртмачи» билан </w:t>
      </w:r>
      <w:r>
        <w:rPr>
          <w:rStyle w:val="23"/>
        </w:rPr>
        <w:t xml:space="preserve">«Пудратчи» ўртасидаги мазкур шартномадан келиб чикмайдиган лиги мажбуриятлар </w:t>
      </w:r>
      <w:r>
        <w:rPr>
          <w:rStyle w:val="24"/>
        </w:rPr>
        <w:t xml:space="preserve">пайдо </w:t>
      </w:r>
      <w:r>
        <w:rPr>
          <w:rStyle w:val="23"/>
        </w:rPr>
        <w:t xml:space="preserve">бўлишига олиб келадиган ҳар қандай </w:t>
      </w:r>
      <w:r>
        <w:rPr>
          <w:rStyle w:val="24"/>
        </w:rPr>
        <w:t xml:space="preserve">ахдлашувни </w:t>
      </w:r>
      <w:r>
        <w:rPr>
          <w:rStyle w:val="23"/>
        </w:rPr>
        <w:t xml:space="preserve">томонлар мазкур шартномага қўшимчалар </w:t>
      </w:r>
      <w:r>
        <w:rPr>
          <w:rStyle w:val="24"/>
        </w:rPr>
        <w:t xml:space="preserve">ёки </w:t>
      </w:r>
      <w:r>
        <w:rPr>
          <w:rStyle w:val="23"/>
        </w:rPr>
        <w:t>ўзгартиришлар шаклида ёзма равишда тасдиклаши керак.</w:t>
      </w:r>
    </w:p>
    <w:p w:rsidR="00BC5C91" w:rsidRDefault="00BC5C91" w:rsidP="00BC5C91">
      <w:pPr>
        <w:pStyle w:val="22"/>
        <w:numPr>
          <w:ilvl w:val="0"/>
          <w:numId w:val="15"/>
        </w:numPr>
        <w:shd w:val="clear" w:color="auto" w:fill="auto"/>
        <w:tabs>
          <w:tab w:val="left" w:pos="1554"/>
        </w:tabs>
        <w:spacing w:before="0" w:after="0" w:line="274" w:lineRule="exact"/>
        <w:ind w:left="240" w:firstLine="720"/>
      </w:pPr>
      <w:r>
        <w:rPr>
          <w:rStyle w:val="23"/>
        </w:rPr>
        <w:t xml:space="preserve">Мазкур </w:t>
      </w:r>
      <w:r>
        <w:rPr>
          <w:rStyle w:val="24"/>
        </w:rPr>
        <w:t xml:space="preserve">шартномада </w:t>
      </w:r>
      <w:r>
        <w:rPr>
          <w:rStyle w:val="23"/>
        </w:rPr>
        <w:t>назарда тутилмаган бошка барча доллар учун амалдаги конун ҳужжатлари нормалари кўлланилади.</w:t>
      </w:r>
    </w:p>
    <w:p w:rsidR="00BC5C91" w:rsidRDefault="00BC5C91" w:rsidP="00BC5C91">
      <w:pPr>
        <w:pStyle w:val="22"/>
        <w:numPr>
          <w:ilvl w:val="0"/>
          <w:numId w:val="15"/>
        </w:numPr>
        <w:shd w:val="clear" w:color="auto" w:fill="auto"/>
        <w:tabs>
          <w:tab w:val="left" w:pos="1549"/>
        </w:tabs>
        <w:spacing w:before="0" w:after="0" w:line="274" w:lineRule="exact"/>
        <w:ind w:left="240" w:firstLine="720"/>
      </w:pPr>
      <w:r>
        <w:rPr>
          <w:rStyle w:val="23"/>
        </w:rPr>
        <w:t xml:space="preserve">Шартнома </w:t>
      </w:r>
      <w:r>
        <w:rPr>
          <w:rStyle w:val="24"/>
        </w:rPr>
        <w:t xml:space="preserve">тарафлар </w:t>
      </w:r>
      <w:r>
        <w:rPr>
          <w:rStyle w:val="23"/>
        </w:rPr>
        <w:t>имзоланган ва ғазначилик идораларидан рўйхатдан ўтказилган сўнг кучга киради.</w:t>
      </w:r>
    </w:p>
    <w:p w:rsidR="00BC5C91" w:rsidRDefault="00BC5C91" w:rsidP="00BC5C91">
      <w:pPr>
        <w:pStyle w:val="22"/>
        <w:numPr>
          <w:ilvl w:val="0"/>
          <w:numId w:val="15"/>
        </w:numPr>
        <w:shd w:val="clear" w:color="auto" w:fill="auto"/>
        <w:tabs>
          <w:tab w:val="left" w:pos="1549"/>
        </w:tabs>
        <w:spacing w:before="0" w:after="0" w:line="274" w:lineRule="exact"/>
        <w:ind w:left="240" w:firstLine="720"/>
      </w:pPr>
      <w:r>
        <w:rPr>
          <w:rStyle w:val="24"/>
        </w:rPr>
        <w:t xml:space="preserve">Шартноманинг а.мал </w:t>
      </w:r>
      <w:r>
        <w:rPr>
          <w:rStyle w:val="23"/>
        </w:rPr>
        <w:t xml:space="preserve">килиш муддати 2022 йил </w:t>
      </w:r>
      <w:r>
        <w:rPr>
          <w:rStyle w:val="24"/>
        </w:rPr>
        <w:t xml:space="preserve">31 </w:t>
      </w:r>
      <w:r>
        <w:rPr>
          <w:rStyle w:val="23"/>
        </w:rPr>
        <w:t>декабргача деб белгиланди.</w:t>
      </w:r>
    </w:p>
    <w:p w:rsidR="00BC5C91" w:rsidRDefault="00BC5C91" w:rsidP="00BC5C91">
      <w:pPr>
        <w:pStyle w:val="22"/>
        <w:numPr>
          <w:ilvl w:val="0"/>
          <w:numId w:val="15"/>
        </w:numPr>
        <w:shd w:val="clear" w:color="auto" w:fill="auto"/>
        <w:tabs>
          <w:tab w:val="left" w:pos="1678"/>
        </w:tabs>
        <w:spacing w:before="0" w:after="223" w:line="274" w:lineRule="exact"/>
        <w:ind w:left="240" w:firstLine="720"/>
        <w:rPr>
          <w:rStyle w:val="24"/>
        </w:rPr>
      </w:pPr>
      <w:r>
        <w:rPr>
          <w:rStyle w:val="23"/>
        </w:rPr>
        <w:t xml:space="preserve">Мазкур </w:t>
      </w:r>
      <w:r>
        <w:rPr>
          <w:rStyle w:val="24"/>
        </w:rPr>
        <w:t xml:space="preserve">шартнома </w:t>
      </w:r>
      <w:r>
        <w:rPr>
          <w:rStyle w:val="23"/>
        </w:rPr>
        <w:t xml:space="preserve">икки нусхада тузилган бўлиб, </w:t>
      </w:r>
      <w:r>
        <w:rPr>
          <w:rStyle w:val="24"/>
        </w:rPr>
        <w:t xml:space="preserve">шартноманинг </w:t>
      </w:r>
      <w:r>
        <w:rPr>
          <w:rStyle w:val="23"/>
        </w:rPr>
        <w:t xml:space="preserve">барча нуехалари тенг юр и дик кучга </w:t>
      </w:r>
      <w:r>
        <w:rPr>
          <w:rStyle w:val="24"/>
        </w:rPr>
        <w:t>эгадир.</w:t>
      </w:r>
    </w:p>
    <w:p w:rsidR="00BC5C91" w:rsidRPr="00C7323A" w:rsidRDefault="00BC5C91" w:rsidP="00BC5C91">
      <w:pPr>
        <w:pStyle w:val="a7"/>
        <w:jc w:val="center"/>
        <w:rPr>
          <w:rFonts w:ascii="Times New Roman" w:eastAsia="Times New Roman" w:hAnsi="Times New Roman" w:cs="Times New Roman"/>
          <w:color w:val="auto"/>
        </w:rPr>
      </w:pPr>
      <w:r w:rsidRPr="00C7323A">
        <w:rPr>
          <w:rFonts w:ascii="Times New Roman" w:eastAsia="Times New Roman" w:hAnsi="Times New Roman" w:cs="Times New Roman"/>
          <w:b/>
          <w:bCs/>
          <w:sz w:val="28"/>
          <w:szCs w:val="28"/>
        </w:rPr>
        <w:t>IX. Томонларнинг манзили ва банк реквизитлари:</w:t>
      </w:r>
    </w:p>
    <w:p w:rsidR="00BC5C91" w:rsidRPr="00C7323A" w:rsidRDefault="00BC5C91" w:rsidP="00BC5C91">
      <w:pPr>
        <w:pStyle w:val="a7"/>
        <w:rPr>
          <w:rFonts w:ascii="Times New Roman" w:eastAsia="Times New Roman" w:hAnsi="Times New Roman" w:cs="Times New Roman"/>
        </w:rPr>
      </w:pPr>
    </w:p>
    <w:tbl>
      <w:tblPr>
        <w:tblW w:w="0" w:type="auto"/>
        <w:tblCellSpacing w:w="0" w:type="dxa"/>
        <w:tblInd w:w="2543" w:type="dxa"/>
        <w:tblLook w:val="04A0" w:firstRow="1" w:lastRow="0" w:firstColumn="1" w:lastColumn="0" w:noHBand="0" w:noVBand="1"/>
      </w:tblPr>
      <w:tblGrid>
        <w:gridCol w:w="4729"/>
        <w:gridCol w:w="281"/>
        <w:gridCol w:w="4994"/>
      </w:tblGrid>
      <w:tr w:rsidR="00BC5C91" w:rsidTr="00086538">
        <w:trPr>
          <w:tblCellSpacing w:w="0" w:type="dxa"/>
        </w:trPr>
        <w:tc>
          <w:tcPr>
            <w:tcW w:w="4729" w:type="dxa"/>
            <w:vAlign w:val="center"/>
            <w:hideMark/>
          </w:tcPr>
          <w:p w:rsidR="00BC5C91" w:rsidRDefault="00BC5C91" w:rsidP="0008653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“Пудратчи”</w:t>
            </w: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“Буюртмачи”</w:t>
            </w:r>
          </w:p>
        </w:tc>
      </w:tr>
      <w:tr w:rsidR="00BC5C91" w:rsidTr="00BC5C91">
        <w:trPr>
          <w:tblCellSpacing w:w="0" w:type="dxa"/>
        </w:trPr>
        <w:tc>
          <w:tcPr>
            <w:tcW w:w="4729" w:type="dxa"/>
            <w:tcBorders>
              <w:top w:val="nil"/>
              <w:left w:val="nil"/>
              <w:bottom w:val="single" w:sz="8" w:space="0" w:color="000000"/>
              <w:right w:val="nil"/>
            </w:tcBorders>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tcBorders>
              <w:top w:val="nil"/>
              <w:left w:val="nil"/>
              <w:bottom w:val="single" w:sz="8" w:space="0" w:color="000000"/>
              <w:right w:val="nil"/>
            </w:tcBorders>
            <w:vAlign w:val="center"/>
            <w:hideMark/>
          </w:tcPr>
          <w:p w:rsidR="00BC5C91" w:rsidRDefault="00BC5C91" w:rsidP="00086538">
            <w:pPr>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Чуст туман </w:t>
            </w:r>
            <w:r>
              <w:rPr>
                <w:rFonts w:ascii="Times New Roman" w:eastAsia="Times New Roman" w:hAnsi="Times New Roman" w:cs="Times New Roman"/>
                <w:bCs/>
                <w:sz w:val="26"/>
                <w:szCs w:val="26"/>
                <w:lang w:val="uz-Cyrl-UZ"/>
              </w:rPr>
              <w:t>Ободонлаштириш бошқармаси</w:t>
            </w:r>
          </w:p>
        </w:tc>
      </w:tr>
      <w:tr w:rsidR="00BC5C91" w:rsidTr="00086538">
        <w:trPr>
          <w:tblCellSpacing w:w="0" w:type="dxa"/>
        </w:trPr>
        <w:tc>
          <w:tcPr>
            <w:tcW w:w="4729" w:type="dxa"/>
            <w:vAlign w:val="center"/>
          </w:tcPr>
          <w:p w:rsidR="00BC5C91" w:rsidRDefault="00BC5C91" w:rsidP="00086538">
            <w:pPr>
              <w:jc w:val="center"/>
              <w:rPr>
                <w:rFonts w:ascii="Times New Roman" w:eastAsia="Times New Roman" w:hAnsi="Times New Roman" w:cs="Times New Roman"/>
                <w:sz w:val="26"/>
                <w:szCs w:val="26"/>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Манзил:Чуст шаҳри, Ч</w:t>
            </w:r>
            <w:r>
              <w:rPr>
                <w:rFonts w:ascii="Times New Roman" w:eastAsia="Times New Roman" w:hAnsi="Times New Roman" w:cs="Times New Roman"/>
                <w:sz w:val="26"/>
                <w:szCs w:val="26"/>
                <w:lang w:val="uz-Cyrl-UZ"/>
              </w:rPr>
              <w:t xml:space="preserve">устий </w:t>
            </w:r>
            <w:r>
              <w:rPr>
                <w:rFonts w:ascii="Times New Roman" w:eastAsia="Times New Roman" w:hAnsi="Times New Roman" w:cs="Times New Roman"/>
                <w:sz w:val="26"/>
                <w:szCs w:val="26"/>
              </w:rPr>
              <w:t>кўчаси</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BC5C91">
            <w:pPr>
              <w:tabs>
                <w:tab w:val="left" w:leader="underscore" w:pos="4742"/>
              </w:tabs>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Ш.х.в</w:t>
            </w:r>
            <w:r>
              <w:rPr>
                <w:rFonts w:ascii="Times New Roman" w:eastAsia="Times New Roman" w:hAnsi="Times New Roman" w:cs="Times New Roman"/>
                <w:sz w:val="26"/>
                <w:szCs w:val="26"/>
                <w:lang w:val="uz-Cyrl-UZ"/>
              </w:rPr>
              <w:t xml:space="preserve">: </w:t>
            </w:r>
            <w:bookmarkStart w:id="14" w:name="_GoBack"/>
            <w:bookmarkEnd w:id="14"/>
            <w:r>
              <w:rPr>
                <w:rFonts w:ascii="Times New Roman" w:eastAsia="Times New Roman" w:hAnsi="Times New Roman" w:cs="Times New Roman"/>
                <w:sz w:val="26"/>
                <w:szCs w:val="26"/>
                <w:lang w:val="uz-Cyrl-UZ"/>
              </w:rPr>
              <w:t>1000</w:t>
            </w:r>
            <w:r>
              <w:rPr>
                <w:rFonts w:ascii="TimesNewRoman" w:hAnsi="TimesNewRoman"/>
                <w:lang w:val="uz-Cyrl-UZ"/>
              </w:rPr>
              <w:t>2286014237704520</w:t>
            </w:r>
            <w:r>
              <w:rPr>
                <w:rFonts w:ascii="TimesNewRoman" w:hAnsi="TimesNewRoman"/>
                <w:lang w:val="uz-Cyrl-UZ"/>
              </w:rPr>
              <w:t>3</w:t>
            </w:r>
            <w:r>
              <w:rPr>
                <w:rFonts w:ascii="TimesNewRoman" w:hAnsi="TimesNewRoman"/>
                <w:lang w:val="uz-Cyrl-UZ"/>
              </w:rPr>
              <w:t>11000</w:t>
            </w:r>
            <w:r>
              <w:rPr>
                <w:rFonts w:ascii="TimesNewRoman" w:hAnsi="TimesNewRoman"/>
                <w:lang w:val="uz-Cyrl-UZ"/>
              </w:rPr>
              <w:t>2</w:t>
            </w:r>
          </w:p>
        </w:tc>
      </w:tr>
      <w:tr w:rsidR="00BC5C91" w:rsidTr="00BC5C91">
        <w:trPr>
          <w:trHeight w:val="316"/>
          <w:tblCellSpacing w:w="0" w:type="dxa"/>
        </w:trPr>
        <w:tc>
          <w:tcPr>
            <w:tcW w:w="4729" w:type="dxa"/>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Банк номи: Марказий банк Тошкент шаҳри Б.Б КХКМ</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rPr>
              <w:t xml:space="preserve">МФО 00014,        ОКНХ </w:t>
            </w:r>
            <w:r>
              <w:rPr>
                <w:rFonts w:ascii="Times New Roman" w:eastAsia="Times New Roman" w:hAnsi="Times New Roman" w:cs="Times New Roman"/>
                <w:sz w:val="26"/>
                <w:szCs w:val="26"/>
                <w:lang w:val="uz-Cyrl-UZ"/>
              </w:rPr>
              <w:t>90211</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rPr>
              <w:t xml:space="preserve">СТИР: </w:t>
            </w:r>
            <w:r>
              <w:rPr>
                <w:rFonts w:ascii="Times New Roman" w:eastAsia="Times New Roman" w:hAnsi="Times New Roman" w:cs="Times New Roman"/>
                <w:sz w:val="26"/>
                <w:szCs w:val="26"/>
                <w:lang w:val="uz-Cyrl-UZ"/>
              </w:rPr>
              <w:t>200068241</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Молия вазирлиги ғазначилиги</w:t>
            </w:r>
          </w:p>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ҳ/р 23402000300100001010</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lang w:val="uz-Cyrl-UZ"/>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Марказий банк Тошкент шаҳри Б.Б КХКМ</w:t>
            </w:r>
          </w:p>
        </w:tc>
      </w:tr>
      <w:tr w:rsidR="00BC5C91" w:rsidTr="00BC5C91">
        <w:trPr>
          <w:tblCellSpacing w:w="0" w:type="dxa"/>
        </w:trPr>
        <w:tc>
          <w:tcPr>
            <w:tcW w:w="4729" w:type="dxa"/>
            <w:vAlign w:val="center"/>
          </w:tcPr>
          <w:p w:rsidR="00BC5C91" w:rsidRDefault="00BC5C91" w:rsidP="00086538">
            <w:pPr>
              <w:rPr>
                <w:rFonts w:ascii="Times New Roman" w:eastAsia="Times New Roman" w:hAnsi="Times New Roman" w:cs="Times New Roman"/>
                <w:sz w:val="26"/>
                <w:szCs w:val="26"/>
              </w:rPr>
            </w:pP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sz w:val="26"/>
                <w:szCs w:val="26"/>
              </w:rPr>
            </w:pPr>
            <w:r>
              <w:rPr>
                <w:rFonts w:ascii="Times New Roman" w:eastAsia="Times New Roman" w:hAnsi="Times New Roman" w:cs="Times New Roman"/>
                <w:sz w:val="26"/>
                <w:szCs w:val="26"/>
              </w:rPr>
              <w:t>СТИР  201122919  МФО 00014</w:t>
            </w:r>
          </w:p>
        </w:tc>
      </w:tr>
      <w:tr w:rsidR="00BC5C91" w:rsidTr="00086538">
        <w:trPr>
          <w:trHeight w:val="1021"/>
          <w:tblCellSpacing w:w="0" w:type="dxa"/>
        </w:trPr>
        <w:tc>
          <w:tcPr>
            <w:tcW w:w="4729" w:type="dxa"/>
            <w:vAlign w:val="center"/>
            <w:hideMark/>
          </w:tcPr>
          <w:p w:rsidR="00BC5C91" w:rsidRDefault="00BC5C91" w:rsidP="0008653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w:t>
            </w:r>
          </w:p>
          <w:p w:rsidR="00BC5C91" w:rsidRDefault="00BC5C91" w:rsidP="00BC5C91">
            <w:pPr>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rPr>
              <w:t xml:space="preserve">Раҳбар:______________  </w:t>
            </w:r>
          </w:p>
        </w:tc>
        <w:tc>
          <w:tcPr>
            <w:tcW w:w="281" w:type="dxa"/>
            <w:vAlign w:val="center"/>
            <w:hideMark/>
          </w:tcPr>
          <w:p w:rsidR="00BC5C91" w:rsidRDefault="00BC5C91" w:rsidP="0008653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994" w:type="dxa"/>
            <w:vAlign w:val="center"/>
            <w:hideMark/>
          </w:tcPr>
          <w:p w:rsidR="00BC5C91" w:rsidRDefault="00BC5C91" w:rsidP="0008653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w:t>
            </w:r>
          </w:p>
          <w:p w:rsidR="00BC5C91" w:rsidRDefault="00BC5C91" w:rsidP="00086538">
            <w:pPr>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rPr>
              <w:t xml:space="preserve">Раҳбар:___________  </w:t>
            </w:r>
            <w:r>
              <w:rPr>
                <w:rFonts w:ascii="Times New Roman" w:eastAsia="Times New Roman" w:hAnsi="Times New Roman" w:cs="Times New Roman"/>
                <w:b/>
                <w:sz w:val="26"/>
                <w:szCs w:val="26"/>
                <w:lang w:val="uz-Cyrl-UZ"/>
              </w:rPr>
              <w:t>Р</w:t>
            </w:r>
            <w:r>
              <w:rPr>
                <w:rFonts w:ascii="Times New Roman" w:eastAsia="Times New Roman" w:hAnsi="Times New Roman" w:cs="Times New Roman"/>
                <w:b/>
                <w:bCs/>
                <w:sz w:val="26"/>
                <w:szCs w:val="26"/>
                <w:lang w:val="uz-Cyrl-UZ"/>
              </w:rPr>
              <w:t>.Рўзимбоев</w:t>
            </w:r>
          </w:p>
        </w:tc>
      </w:tr>
    </w:tbl>
    <w:p w:rsidR="003C4EE6" w:rsidRDefault="003C4EE6">
      <w:pPr>
        <w:spacing w:line="222" w:lineRule="exact"/>
        <w:rPr>
          <w:sz w:val="18"/>
          <w:szCs w:val="18"/>
        </w:rPr>
      </w:pPr>
    </w:p>
    <w:p w:rsidR="00BC3695" w:rsidRPr="00F51962" w:rsidRDefault="00BC3695">
      <w:pPr>
        <w:spacing w:line="240" w:lineRule="exact"/>
        <w:rPr>
          <w:sz w:val="20"/>
          <w:szCs w:val="19"/>
        </w:rPr>
      </w:pPr>
    </w:p>
    <w:sectPr w:rsidR="00BC3695" w:rsidRPr="00F51962" w:rsidSect="00C7323A">
      <w:pgSz w:w="16840" w:h="11900" w:orient="landscape"/>
      <w:pgMar w:top="1407" w:right="738" w:bottom="567" w:left="8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0F" w:rsidRDefault="001E2B0F">
      <w:r>
        <w:separator/>
      </w:r>
    </w:p>
  </w:endnote>
  <w:endnote w:type="continuationSeparator" w:id="0">
    <w:p w:rsidR="001E2B0F" w:rsidRDefault="001E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0F" w:rsidRDefault="001E2B0F"/>
  </w:footnote>
  <w:footnote w:type="continuationSeparator" w:id="0">
    <w:p w:rsidR="001E2B0F" w:rsidRDefault="001E2B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D6D"/>
    <w:multiLevelType w:val="multilevel"/>
    <w:tmpl w:val="6C1A99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4445F"/>
    <w:multiLevelType w:val="multilevel"/>
    <w:tmpl w:val="81446C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1287A"/>
    <w:multiLevelType w:val="multilevel"/>
    <w:tmpl w:val="2D22F4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C3A96"/>
    <w:multiLevelType w:val="multilevel"/>
    <w:tmpl w:val="A9907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82EE4"/>
    <w:multiLevelType w:val="multilevel"/>
    <w:tmpl w:val="29724CB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26B2A"/>
    <w:multiLevelType w:val="multilevel"/>
    <w:tmpl w:val="E5E2AA0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A6719"/>
    <w:multiLevelType w:val="multilevel"/>
    <w:tmpl w:val="FBA4643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B95F11"/>
    <w:multiLevelType w:val="multilevel"/>
    <w:tmpl w:val="A6D4879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5C71E0"/>
    <w:multiLevelType w:val="multilevel"/>
    <w:tmpl w:val="D506F3A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6B0352"/>
    <w:multiLevelType w:val="multilevel"/>
    <w:tmpl w:val="394A29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D3296D"/>
    <w:multiLevelType w:val="multilevel"/>
    <w:tmpl w:val="E5848E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500A87"/>
    <w:multiLevelType w:val="multilevel"/>
    <w:tmpl w:val="38E031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C564D"/>
    <w:multiLevelType w:val="multilevel"/>
    <w:tmpl w:val="40A8D27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04377"/>
    <w:multiLevelType w:val="multilevel"/>
    <w:tmpl w:val="D3F6278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A6673B"/>
    <w:multiLevelType w:val="multilevel"/>
    <w:tmpl w:val="15662D0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3"/>
  </w:num>
  <w:num w:numId="4">
    <w:abstractNumId w:val="2"/>
  </w:num>
  <w:num w:numId="5">
    <w:abstractNumId w:val="0"/>
  </w:num>
  <w:num w:numId="6">
    <w:abstractNumId w:val="10"/>
  </w:num>
  <w:num w:numId="7">
    <w:abstractNumId w:val="7"/>
  </w:num>
  <w:num w:numId="8">
    <w:abstractNumId w:val="6"/>
  </w:num>
  <w:num w:numId="9">
    <w:abstractNumId w:val="8"/>
  </w:num>
  <w:num w:numId="10">
    <w:abstractNumId w:val="14"/>
  </w:num>
  <w:num w:numId="11">
    <w:abstractNumId w:val="1"/>
  </w:num>
  <w:num w:numId="12">
    <w:abstractNumId w:val="4"/>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E6"/>
    <w:rsid w:val="00042917"/>
    <w:rsid w:val="0008602A"/>
    <w:rsid w:val="0008782F"/>
    <w:rsid w:val="00136F50"/>
    <w:rsid w:val="001438E6"/>
    <w:rsid w:val="00163E8B"/>
    <w:rsid w:val="00167496"/>
    <w:rsid w:val="001B41C6"/>
    <w:rsid w:val="001E2B0F"/>
    <w:rsid w:val="001E5ABB"/>
    <w:rsid w:val="00246638"/>
    <w:rsid w:val="00287267"/>
    <w:rsid w:val="00317B7D"/>
    <w:rsid w:val="00342CBB"/>
    <w:rsid w:val="003C4EE6"/>
    <w:rsid w:val="004429DF"/>
    <w:rsid w:val="00492949"/>
    <w:rsid w:val="004A391E"/>
    <w:rsid w:val="005C1B2E"/>
    <w:rsid w:val="006B0D13"/>
    <w:rsid w:val="006C0DD2"/>
    <w:rsid w:val="006D16E3"/>
    <w:rsid w:val="006E2644"/>
    <w:rsid w:val="00713942"/>
    <w:rsid w:val="0073799F"/>
    <w:rsid w:val="0077455A"/>
    <w:rsid w:val="007809D1"/>
    <w:rsid w:val="007A5BDE"/>
    <w:rsid w:val="007D1E05"/>
    <w:rsid w:val="0082128A"/>
    <w:rsid w:val="00937A71"/>
    <w:rsid w:val="00B50EF0"/>
    <w:rsid w:val="00BC3695"/>
    <w:rsid w:val="00BC5C91"/>
    <w:rsid w:val="00C7323A"/>
    <w:rsid w:val="00DD568A"/>
    <w:rsid w:val="00DD7E1E"/>
    <w:rsid w:val="00E96275"/>
    <w:rsid w:val="00F51962"/>
    <w:rsid w:val="00F9514A"/>
    <w:rsid w:val="00FA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3AE79-7845-45E8-9F83-B3D0DEAD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7"/>
      <w:szCs w:val="17"/>
      <w:u w:val="none"/>
    </w:rPr>
  </w:style>
  <w:style w:type="character" w:customStyle="1" w:styleId="5Exact0">
    <w:name w:val="Основной текст (5) Exact"/>
    <w:basedOn w:val="5"/>
    <w:uiPriority w:val="99"/>
    <w:rPr>
      <w:rFonts w:ascii="Times New Roman" w:eastAsia="Times New Roman" w:hAnsi="Times New Roman" w:cs="Times New Roman"/>
      <w:b/>
      <w:bCs/>
      <w:i w:val="0"/>
      <w:iCs w:val="0"/>
      <w:smallCaps w:val="0"/>
      <w:strike w:val="0"/>
      <w:sz w:val="17"/>
      <w:szCs w:val="17"/>
      <w:u w:val="non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7"/>
      <w:szCs w:val="17"/>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7"/>
      <w:szCs w:val="17"/>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
    <w:name w:val="Основной текст (6)_"/>
    <w:basedOn w:val="a0"/>
    <w:link w:val="60"/>
    <w:rPr>
      <w:rFonts w:ascii="Franklin Gothic Heavy" w:eastAsia="Franklin Gothic Heavy" w:hAnsi="Franklin Gothic Heavy" w:cs="Franklin Gothic Heavy"/>
      <w:b w:val="0"/>
      <w:bCs w:val="0"/>
      <w:i w:val="0"/>
      <w:iCs w:val="0"/>
      <w:smallCaps w:val="0"/>
      <w:strike w:val="0"/>
      <w:spacing w:val="10"/>
      <w:sz w:val="19"/>
      <w:szCs w:val="19"/>
      <w:u w:val="none"/>
    </w:rPr>
  </w:style>
  <w:style w:type="character" w:customStyle="1" w:styleId="61">
    <w:name w:val="Основной текст (6)"/>
    <w:basedOn w:val="6"/>
    <w:rPr>
      <w:rFonts w:ascii="Franklin Gothic Heavy" w:eastAsia="Franklin Gothic Heavy" w:hAnsi="Franklin Gothic Heavy" w:cs="Franklin Gothic Heavy"/>
      <w:b w:val="0"/>
      <w:bCs w:val="0"/>
      <w:i w:val="0"/>
      <w:iCs w:val="0"/>
      <w:smallCaps w:val="0"/>
      <w:strike w:val="0"/>
      <w:color w:val="000000"/>
      <w:spacing w:val="10"/>
      <w:w w:val="100"/>
      <w:position w:val="0"/>
      <w:sz w:val="19"/>
      <w:szCs w:val="19"/>
      <w:u w:val="none"/>
      <w:lang w:val="ru-RU" w:eastAsia="ru-RU" w:bidi="ru-RU"/>
    </w:rPr>
  </w:style>
  <w:style w:type="character" w:customStyle="1" w:styleId="28pt">
    <w:name w:val="Основной текст (2) + 8 pt;Полужирный;Курсив"/>
    <w:basedOn w:val="2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75pt0pt">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8pt0">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5pt0pt0">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8pt1">
    <w:name w:val="Основной текст (2) + 8 pt;Курсив"/>
    <w:basedOn w:val="21"/>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8pt2">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5pt0pt1">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0pt2">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CenturyGothic7pt">
    <w:name w:val="Основной текст (2) + Century Gothic;7 pt"/>
    <w:basedOn w:val="21"/>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28pt3">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4">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5">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7"/>
      <w:szCs w:val="17"/>
      <w:u w:val="none"/>
    </w:rPr>
  </w:style>
  <w:style w:type="character" w:customStyle="1" w:styleId="7Exact0">
    <w:name w:val="Основной текст (7) Exact"/>
    <w:basedOn w:val="7"/>
    <w:rPr>
      <w:rFonts w:ascii="Times New Roman" w:eastAsia="Times New Roman" w:hAnsi="Times New Roman" w:cs="Times New Roman"/>
      <w:b/>
      <w:bCs/>
      <w:i w:val="0"/>
      <w:iCs w:val="0"/>
      <w:smallCaps w:val="0"/>
      <w:strike w:val="0"/>
      <w:sz w:val="17"/>
      <w:szCs w:val="17"/>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7"/>
      <w:szCs w:val="17"/>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FranklinGothicHeavy55pt">
    <w:name w:val="Основной текст (2) + Franklin Gothic Heavy;5;5 pt"/>
    <w:basedOn w:val="2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28pt6">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5pt1">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pt7">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8">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5pt0pt3">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5pt0pt4">
    <w:name w:val="Основной текст (2) + 7;5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8pt9">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Exact">
    <w:name w:val="Подпись к картинке (2) Exact"/>
    <w:basedOn w:val="a0"/>
    <w:link w:val="25"/>
    <w:rPr>
      <w:rFonts w:ascii="Times New Roman" w:eastAsia="Times New Roman" w:hAnsi="Times New Roman" w:cs="Times New Roman"/>
      <w:b/>
      <w:bCs/>
      <w:i w:val="0"/>
      <w:iCs w:val="0"/>
      <w:smallCaps w:val="0"/>
      <w:strike w:val="0"/>
      <w:sz w:val="17"/>
      <w:szCs w:val="17"/>
      <w:u w:val="none"/>
    </w:rPr>
  </w:style>
  <w:style w:type="character" w:customStyle="1" w:styleId="2Exact0">
    <w:name w:val="Подпись к картинке (2) Exact"/>
    <w:basedOn w:val="2Exac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20">
    <w:name w:val="Заголовок №2"/>
    <w:basedOn w:val="a"/>
    <w:link w:val="2"/>
    <w:pPr>
      <w:shd w:val="clear" w:color="auto" w:fill="FFFFFF"/>
      <w:spacing w:after="180" w:line="264" w:lineRule="exact"/>
      <w:jc w:val="center"/>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before="180" w:after="300"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60" w:after="180" w:line="0" w:lineRule="atLeast"/>
      <w:jc w:val="both"/>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269" w:lineRule="exac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line="269" w:lineRule="exact"/>
      <w:jc w:val="center"/>
      <w:outlineLvl w:val="0"/>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26" w:lineRule="exact"/>
      <w:jc w:val="center"/>
    </w:pPr>
    <w:rPr>
      <w:rFonts w:ascii="Times New Roman" w:eastAsia="Times New Roman" w:hAnsi="Times New Roman" w:cs="Times New Roman"/>
      <w:b/>
      <w:bCs/>
      <w:sz w:val="17"/>
      <w:szCs w:val="17"/>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before="300" w:line="0" w:lineRule="atLeast"/>
      <w:jc w:val="center"/>
    </w:pPr>
    <w:rPr>
      <w:rFonts w:ascii="Franklin Gothic Heavy" w:eastAsia="Franklin Gothic Heavy" w:hAnsi="Franklin Gothic Heavy" w:cs="Franklin Gothic Heavy"/>
      <w:spacing w:val="10"/>
      <w:sz w:val="19"/>
      <w:szCs w:val="19"/>
    </w:rPr>
  </w:style>
  <w:style w:type="paragraph" w:customStyle="1" w:styleId="70">
    <w:name w:val="Основной текст (7)"/>
    <w:basedOn w:val="a"/>
    <w:link w:val="7"/>
    <w:pPr>
      <w:shd w:val="clear" w:color="auto" w:fill="FFFFFF"/>
      <w:spacing w:after="300" w:line="0" w:lineRule="atLeast"/>
      <w:jc w:val="center"/>
    </w:pPr>
    <w:rPr>
      <w:rFonts w:ascii="Times New Roman" w:eastAsia="Times New Roman" w:hAnsi="Times New Roman" w:cs="Times New Roman"/>
      <w:b/>
      <w:bCs/>
      <w:sz w:val="17"/>
      <w:szCs w:val="17"/>
    </w:rPr>
  </w:style>
  <w:style w:type="paragraph" w:customStyle="1" w:styleId="25">
    <w:name w:val="Подпись к картинке (2)"/>
    <w:basedOn w:val="a"/>
    <w:link w:val="2Exact"/>
    <w:pPr>
      <w:shd w:val="clear" w:color="auto" w:fill="FFFFFF"/>
      <w:spacing w:line="0" w:lineRule="atLeast"/>
    </w:pPr>
    <w:rPr>
      <w:rFonts w:ascii="Times New Roman" w:eastAsia="Times New Roman" w:hAnsi="Times New Roman" w:cs="Times New Roman"/>
      <w:b/>
      <w:bCs/>
      <w:sz w:val="17"/>
      <w:szCs w:val="17"/>
    </w:rPr>
  </w:style>
  <w:style w:type="paragraph" w:styleId="a5">
    <w:name w:val="Balloon Text"/>
    <w:basedOn w:val="a"/>
    <w:link w:val="a6"/>
    <w:uiPriority w:val="99"/>
    <w:semiHidden/>
    <w:unhideWhenUsed/>
    <w:rsid w:val="00492949"/>
    <w:rPr>
      <w:rFonts w:ascii="Tahoma" w:hAnsi="Tahoma" w:cs="Tahoma"/>
      <w:sz w:val="16"/>
      <w:szCs w:val="16"/>
    </w:rPr>
  </w:style>
  <w:style w:type="character" w:customStyle="1" w:styleId="a6">
    <w:name w:val="Текст выноски Знак"/>
    <w:basedOn w:val="a0"/>
    <w:link w:val="a5"/>
    <w:uiPriority w:val="99"/>
    <w:semiHidden/>
    <w:rsid w:val="00492949"/>
    <w:rPr>
      <w:rFonts w:ascii="Tahoma" w:hAnsi="Tahoma" w:cs="Tahoma"/>
      <w:color w:val="000000"/>
      <w:sz w:val="16"/>
      <w:szCs w:val="16"/>
    </w:rPr>
  </w:style>
  <w:style w:type="paragraph" w:styleId="a7">
    <w:name w:val="List Paragraph"/>
    <w:basedOn w:val="a"/>
    <w:uiPriority w:val="34"/>
    <w:qFormat/>
    <w:rsid w:val="00C73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6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0323</cp:lastModifiedBy>
  <cp:revision>26</cp:revision>
  <cp:lastPrinted>2022-07-05T04:23:00Z</cp:lastPrinted>
  <dcterms:created xsi:type="dcterms:W3CDTF">2022-06-30T11:58:00Z</dcterms:created>
  <dcterms:modified xsi:type="dcterms:W3CDTF">2022-08-24T10:11:00Z</dcterms:modified>
</cp:coreProperties>
</file>