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DC8" w:rsidRPr="00DB4C8D" w:rsidRDefault="00AD2936">
      <w:pPr>
        <w:spacing w:after="40" w:line="259" w:lineRule="auto"/>
        <w:ind w:left="967" w:firstLine="0"/>
        <w:jc w:val="center"/>
        <w:rPr>
          <w:lang w:val="uz-Cyrl-UZ"/>
        </w:rPr>
      </w:pPr>
      <w:r w:rsidRPr="00DB4C8D">
        <w:rPr>
          <w:b/>
          <w:sz w:val="32"/>
        </w:rPr>
        <w:t>Пудрат</w:t>
      </w:r>
      <w:r w:rsidR="00DB4C8D" w:rsidRPr="00DB4C8D">
        <w:rPr>
          <w:b/>
          <w:sz w:val="32"/>
          <w:lang w:val="uz-Cyrl-UZ"/>
        </w:rPr>
        <w:t xml:space="preserve"> </w:t>
      </w:r>
      <w:r w:rsidRPr="00DB4C8D">
        <w:rPr>
          <w:b/>
          <w:sz w:val="32"/>
        </w:rPr>
        <w:t>шартномаси</w:t>
      </w:r>
      <w:r w:rsidR="00DB4C8D" w:rsidRPr="00DB4C8D">
        <w:rPr>
          <w:b/>
          <w:sz w:val="32"/>
          <w:lang w:val="uz-Cyrl-UZ"/>
        </w:rPr>
        <w:t xml:space="preserve"> </w:t>
      </w:r>
      <w:r w:rsidRPr="00DB4C8D">
        <w:rPr>
          <w:b/>
          <w:sz w:val="32"/>
        </w:rPr>
        <w:t>№</w:t>
      </w:r>
    </w:p>
    <w:p w:rsidR="00604DC8" w:rsidRPr="00DB4C8D" w:rsidRDefault="00AD2936">
      <w:pPr>
        <w:tabs>
          <w:tab w:val="center" w:pos="2206"/>
          <w:tab w:val="center" w:pos="9162"/>
        </w:tabs>
        <w:spacing w:after="758" w:line="259" w:lineRule="auto"/>
        <w:ind w:left="0" w:firstLine="0"/>
        <w:jc w:val="left"/>
      </w:pPr>
      <w:r w:rsidRPr="00DB4C8D">
        <w:rPr>
          <w:rFonts w:eastAsia="Calibri"/>
          <w:sz w:val="22"/>
        </w:rPr>
        <w:tab/>
      </w:r>
      <w:r w:rsidRPr="00DB4C8D">
        <w:rPr>
          <w:sz w:val="20"/>
        </w:rPr>
        <w:t>Тошкент</w:t>
      </w:r>
      <w:r w:rsidR="00DB4C8D" w:rsidRPr="00DB4C8D">
        <w:rPr>
          <w:sz w:val="20"/>
          <w:lang w:val="uz-Cyrl-UZ"/>
        </w:rPr>
        <w:t xml:space="preserve"> </w:t>
      </w:r>
      <w:r w:rsidRPr="00DB4C8D">
        <w:rPr>
          <w:sz w:val="20"/>
        </w:rPr>
        <w:t>шахри</w:t>
      </w:r>
      <w:r w:rsidRPr="00DB4C8D">
        <w:rPr>
          <w:sz w:val="20"/>
        </w:rPr>
        <w:tab/>
      </w:r>
      <w:proofErr w:type="gramStart"/>
      <w:r w:rsidRPr="00DB4C8D">
        <w:rPr>
          <w:sz w:val="20"/>
        </w:rPr>
        <w:t>"</w:t>
      </w:r>
      <w:r w:rsidR="00EC4FF2" w:rsidRPr="00EC4FF2">
        <w:rPr>
          <w:sz w:val="20"/>
        </w:rPr>
        <w:t xml:space="preserve">  </w:t>
      </w:r>
      <w:r w:rsidRPr="00DB4C8D">
        <w:rPr>
          <w:sz w:val="20"/>
        </w:rPr>
        <w:t>"</w:t>
      </w:r>
      <w:proofErr w:type="gramEnd"/>
      <w:r w:rsidR="00DB4C8D" w:rsidRPr="00DB4C8D">
        <w:rPr>
          <w:sz w:val="20"/>
          <w:lang w:val="uz-Cyrl-UZ"/>
        </w:rPr>
        <w:t xml:space="preserve"> </w:t>
      </w:r>
      <w:r w:rsidR="00EC4FF2">
        <w:rPr>
          <w:sz w:val="20"/>
          <w:lang w:val="uz-Cyrl-UZ"/>
        </w:rPr>
        <w:t>сентябрь</w:t>
      </w:r>
      <w:r w:rsidR="00DB4C8D" w:rsidRPr="00DB4C8D">
        <w:rPr>
          <w:sz w:val="20"/>
          <w:lang w:val="uz-Cyrl-UZ"/>
        </w:rPr>
        <w:t xml:space="preserve"> </w:t>
      </w:r>
      <w:r w:rsidRPr="00DB4C8D">
        <w:rPr>
          <w:sz w:val="20"/>
        </w:rPr>
        <w:t>20</w:t>
      </w:r>
      <w:r w:rsidR="00DB4C8D" w:rsidRPr="00DB4C8D">
        <w:rPr>
          <w:sz w:val="20"/>
          <w:lang w:val="uz-Cyrl-UZ"/>
        </w:rPr>
        <w:t xml:space="preserve">22 </w:t>
      </w:r>
      <w:r w:rsidRPr="00DB4C8D">
        <w:rPr>
          <w:sz w:val="20"/>
        </w:rPr>
        <w:t>йил</w:t>
      </w:r>
    </w:p>
    <w:p w:rsidR="00604DC8" w:rsidRPr="00DB4C8D" w:rsidRDefault="00AD2936">
      <w:pPr>
        <w:spacing w:after="266"/>
        <w:ind w:left="953"/>
        <w:rPr>
          <w:szCs w:val="24"/>
        </w:rPr>
      </w:pPr>
      <w:r w:rsidRPr="00DB4C8D">
        <w:rPr>
          <w:szCs w:val="24"/>
        </w:rPr>
        <w:t>Кейинги ўринларда “</w:t>
      </w:r>
      <w:r w:rsidRPr="00DB4C8D">
        <w:rPr>
          <w:b/>
          <w:szCs w:val="24"/>
        </w:rPr>
        <w:t xml:space="preserve">Буюртмачи” </w:t>
      </w:r>
      <w:r w:rsidRPr="00DB4C8D">
        <w:rPr>
          <w:szCs w:val="24"/>
        </w:rPr>
        <w:t xml:space="preserve">деб юритиладиган Учтепа тумани </w:t>
      </w:r>
      <w:r w:rsidR="00DB4C8D" w:rsidRPr="00DB4C8D">
        <w:rPr>
          <w:szCs w:val="24"/>
          <w:lang w:val="uz-Cyrl-UZ"/>
        </w:rPr>
        <w:t>Мактабгача таълим</w:t>
      </w:r>
      <w:r w:rsidRPr="00DB4C8D">
        <w:rPr>
          <w:szCs w:val="24"/>
        </w:rPr>
        <w:t xml:space="preserve"> бўлими номидан Низом асосида иш кўрувчи </w:t>
      </w:r>
      <w:r w:rsidR="00DB4C8D" w:rsidRPr="00DB4C8D">
        <w:rPr>
          <w:rFonts w:eastAsia="Calibri"/>
          <w:b/>
          <w:szCs w:val="24"/>
          <w:lang w:val="uz-Cyrl-UZ"/>
        </w:rPr>
        <w:t>Н.Х.Хантураева</w:t>
      </w:r>
      <w:r w:rsidRPr="00DB4C8D">
        <w:rPr>
          <w:rFonts w:eastAsia="Calibri"/>
          <w:b/>
          <w:szCs w:val="24"/>
        </w:rPr>
        <w:t xml:space="preserve"> </w:t>
      </w:r>
      <w:r w:rsidRPr="00DB4C8D">
        <w:rPr>
          <w:szCs w:val="24"/>
        </w:rPr>
        <w:t>бир томондан ва кейинги ўринларда “</w:t>
      </w:r>
      <w:r w:rsidRPr="00DB4C8D">
        <w:rPr>
          <w:b/>
          <w:szCs w:val="24"/>
        </w:rPr>
        <w:t xml:space="preserve">Пудратчи” </w:t>
      </w:r>
      <w:r w:rsidRPr="00DB4C8D">
        <w:rPr>
          <w:szCs w:val="24"/>
        </w:rPr>
        <w:t xml:space="preserve">деб юритиладиган </w:t>
      </w:r>
      <w:proofErr w:type="gramStart"/>
      <w:r w:rsidRPr="00DB4C8D">
        <w:rPr>
          <w:rFonts w:eastAsia="Calibri"/>
          <w:b/>
          <w:szCs w:val="24"/>
        </w:rPr>
        <w:t>«</w:t>
      </w:r>
      <w:r w:rsidR="00EC4FF2">
        <w:rPr>
          <w:rFonts w:eastAsia="Calibri"/>
          <w:b/>
          <w:szCs w:val="24"/>
          <w:lang w:val="uz-Cyrl-UZ"/>
        </w:rPr>
        <w:t xml:space="preserve">  </w:t>
      </w:r>
      <w:proofErr w:type="gramEnd"/>
      <w:r w:rsidR="00EC4FF2">
        <w:rPr>
          <w:rFonts w:eastAsia="Calibri"/>
          <w:b/>
          <w:szCs w:val="24"/>
          <w:lang w:val="uz-Cyrl-UZ"/>
        </w:rPr>
        <w:t xml:space="preserve">                               </w:t>
      </w:r>
      <w:r w:rsidRPr="00DB4C8D">
        <w:rPr>
          <w:rFonts w:eastAsia="Calibri"/>
          <w:b/>
          <w:szCs w:val="24"/>
        </w:rPr>
        <w:t xml:space="preserve">» </w:t>
      </w:r>
      <w:r w:rsidRPr="00DB4C8D">
        <w:rPr>
          <w:szCs w:val="24"/>
        </w:rPr>
        <w:t xml:space="preserve">номидан Низом асосида иш кўрувчи </w:t>
      </w:r>
      <w:r w:rsidR="00EC4FF2">
        <w:rPr>
          <w:rFonts w:eastAsia="Calibri"/>
          <w:b/>
          <w:szCs w:val="24"/>
          <w:lang w:val="uz-Cyrl-UZ"/>
        </w:rPr>
        <w:t xml:space="preserve">      </w:t>
      </w:r>
      <w:r w:rsidRPr="00DB4C8D">
        <w:rPr>
          <w:rFonts w:eastAsia="Calibri"/>
          <w:b/>
          <w:szCs w:val="24"/>
        </w:rPr>
        <w:t xml:space="preserve"> </w:t>
      </w:r>
      <w:r w:rsidRPr="00DB4C8D">
        <w:rPr>
          <w:szCs w:val="24"/>
        </w:rPr>
        <w:t xml:space="preserve">иккинчи томондан Учтепа туманида жойлашган </w:t>
      </w:r>
      <w:r w:rsidR="00EC4FF2">
        <w:rPr>
          <w:szCs w:val="24"/>
          <w:lang w:val="uz-Cyrl-UZ"/>
        </w:rPr>
        <w:t>397</w:t>
      </w:r>
      <w:r w:rsidR="00DB4C8D">
        <w:rPr>
          <w:szCs w:val="24"/>
          <w:lang w:val="uz-Cyrl-UZ"/>
        </w:rPr>
        <w:t>-ДМТТ</w:t>
      </w:r>
      <w:r w:rsidR="00EC4FF2">
        <w:rPr>
          <w:szCs w:val="24"/>
          <w:lang w:val="uz-Cyrl-UZ"/>
        </w:rPr>
        <w:t xml:space="preserve"> гуруҳларини жорий таъмирлаш </w:t>
      </w:r>
      <w:r w:rsidR="00D470DF">
        <w:rPr>
          <w:szCs w:val="24"/>
          <w:lang w:val="uz-Cyrl-UZ"/>
        </w:rPr>
        <w:t>ишларига</w:t>
      </w:r>
      <w:r w:rsidR="00DB4C8D">
        <w:rPr>
          <w:szCs w:val="24"/>
          <w:lang w:val="uz-Cyrl-UZ"/>
        </w:rPr>
        <w:t xml:space="preserve"> </w:t>
      </w:r>
      <w:r w:rsidRPr="00DB4C8D">
        <w:rPr>
          <w:szCs w:val="24"/>
        </w:rPr>
        <w:t>доир пудрат шартномасини туздилар.</w:t>
      </w:r>
    </w:p>
    <w:p w:rsidR="00604DC8" w:rsidRPr="00DB4C8D" w:rsidRDefault="00AD2936">
      <w:pPr>
        <w:pStyle w:val="1"/>
        <w:spacing w:after="258"/>
        <w:ind w:left="1544" w:right="567"/>
        <w:rPr>
          <w:szCs w:val="24"/>
        </w:rPr>
      </w:pPr>
      <w:r w:rsidRPr="00DB4C8D">
        <w:rPr>
          <w:szCs w:val="24"/>
        </w:rPr>
        <w:t>1. Таърифлар</w:t>
      </w:r>
    </w:p>
    <w:p w:rsidR="00604DC8" w:rsidRPr="00DB4C8D" w:rsidRDefault="00AD2936">
      <w:pPr>
        <w:spacing w:after="3" w:line="259" w:lineRule="auto"/>
        <w:ind w:left="1544" w:right="567" w:hanging="10"/>
        <w:jc w:val="center"/>
        <w:rPr>
          <w:szCs w:val="24"/>
        </w:rPr>
      </w:pPr>
      <w:r w:rsidRPr="00DB4C8D">
        <w:rPr>
          <w:b/>
          <w:szCs w:val="24"/>
        </w:rPr>
        <w:t>1.Мазкур шартномада тарифлар қулланилади:</w:t>
      </w:r>
    </w:p>
    <w:p w:rsidR="00604DC8" w:rsidRPr="00DB4C8D" w:rsidRDefault="00AD2936">
      <w:pPr>
        <w:ind w:left="953"/>
        <w:rPr>
          <w:szCs w:val="24"/>
        </w:rPr>
      </w:pPr>
      <w:r w:rsidRPr="00DB4C8D">
        <w:rPr>
          <w:b/>
          <w:szCs w:val="24"/>
        </w:rPr>
        <w:t xml:space="preserve">“ижро ҳужжатлари”: </w:t>
      </w:r>
      <w:r w:rsidRPr="00DB4C8D">
        <w:rPr>
          <w:szCs w:val="24"/>
        </w:rPr>
        <w:t>натурада бажарилган ишлар ёки ишларни бажариш учун маъсул бўлган шахслар томонидан уларга киритлган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rsidR="00604DC8" w:rsidRPr="00DB4C8D" w:rsidRDefault="00AD2936">
      <w:pPr>
        <w:ind w:left="953"/>
        <w:rPr>
          <w:szCs w:val="24"/>
        </w:rPr>
      </w:pPr>
      <w:r w:rsidRPr="00DB4C8D">
        <w:rPr>
          <w:b/>
          <w:szCs w:val="24"/>
        </w:rPr>
        <w:t xml:space="preserve">“қурилиш майдони”: </w:t>
      </w:r>
      <w:r w:rsidRPr="00DB4C8D">
        <w:rPr>
          <w:szCs w:val="24"/>
        </w:rPr>
        <w:t>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rsidR="00604DC8" w:rsidRPr="00DB4C8D" w:rsidRDefault="00AD2936">
      <w:pPr>
        <w:ind w:left="953"/>
        <w:rPr>
          <w:szCs w:val="24"/>
        </w:rPr>
      </w:pPr>
      <w:r w:rsidRPr="00DB4C8D">
        <w:rPr>
          <w:b/>
          <w:szCs w:val="24"/>
        </w:rPr>
        <w:t xml:space="preserve">“вақтинчалик ишлар”: </w:t>
      </w:r>
      <w:r w:rsidRPr="00DB4C8D">
        <w:rPr>
          <w:szCs w:val="24"/>
        </w:rPr>
        <w:t>Пудратчи томонидан қурилиш майдонида ўрнатиладиган ва ишлар бажариш учун зарур зарур бўлган ҳар типдаги вақтинчалик бинолар ва иншоотлар.</w:t>
      </w:r>
    </w:p>
    <w:p w:rsidR="00604DC8" w:rsidRPr="00DB4C8D" w:rsidRDefault="00AD2936">
      <w:pPr>
        <w:ind w:left="953"/>
        <w:rPr>
          <w:szCs w:val="24"/>
        </w:rPr>
      </w:pPr>
      <w:r w:rsidRPr="00DB4C8D">
        <w:rPr>
          <w:b/>
          <w:szCs w:val="24"/>
        </w:rPr>
        <w:t>“беркитилган ишлар</w:t>
      </w:r>
      <w:proofErr w:type="gramStart"/>
      <w:r w:rsidRPr="00DB4C8D">
        <w:rPr>
          <w:b/>
          <w:szCs w:val="24"/>
        </w:rPr>
        <w:t>”:-</w:t>
      </w:r>
      <w:proofErr w:type="gramEnd"/>
      <w:r w:rsidRPr="00DB4C8D">
        <w:rPr>
          <w:b/>
          <w:szCs w:val="24"/>
        </w:rPr>
        <w:t xml:space="preserve"> </w:t>
      </w:r>
      <w:r w:rsidRPr="00DB4C8D">
        <w:rPr>
          <w:szCs w:val="24"/>
        </w:rPr>
        <w:t>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604DC8" w:rsidRPr="00DB4C8D" w:rsidRDefault="00AD2936">
      <w:pPr>
        <w:spacing w:after="268"/>
        <w:ind w:left="953"/>
        <w:rPr>
          <w:szCs w:val="24"/>
        </w:rPr>
      </w:pPr>
      <w:r w:rsidRPr="00DB4C8D">
        <w:rPr>
          <w:b/>
          <w:szCs w:val="24"/>
        </w:rPr>
        <w:t xml:space="preserve">шартномани нархини бўлиб чиқиш: </w:t>
      </w:r>
      <w:r w:rsidRPr="00DB4C8D">
        <w:rPr>
          <w:szCs w:val="24"/>
        </w:rPr>
        <w:t>ишларнинг ҳар бир босқичи ёки турлари қийматининг аниқ белгиланган ҳолдашартнома бўйича объектни умумий қийматини босқичларга тақсимлаш.</w:t>
      </w:r>
    </w:p>
    <w:p w:rsidR="00604DC8" w:rsidRPr="00DB4C8D" w:rsidRDefault="00AD2936">
      <w:pPr>
        <w:pStyle w:val="1"/>
        <w:ind w:left="1544" w:right="566"/>
        <w:rPr>
          <w:szCs w:val="24"/>
        </w:rPr>
      </w:pPr>
      <w:r w:rsidRPr="00DB4C8D">
        <w:rPr>
          <w:szCs w:val="24"/>
        </w:rPr>
        <w:t>II. Шартнома мавзуси</w:t>
      </w:r>
    </w:p>
    <w:p w:rsidR="00604DC8" w:rsidRPr="00DB4C8D" w:rsidRDefault="00AD2936">
      <w:pPr>
        <w:numPr>
          <w:ilvl w:val="0"/>
          <w:numId w:val="1"/>
        </w:numPr>
        <w:rPr>
          <w:szCs w:val="24"/>
        </w:rPr>
      </w:pPr>
      <w:r w:rsidRPr="00DB4C8D">
        <w:rPr>
          <w:szCs w:val="24"/>
        </w:rPr>
        <w:t xml:space="preserve">Пудратчи мазкур шартнома шартларига мувофиқ </w:t>
      </w:r>
      <w:r w:rsidR="00DB4C8D">
        <w:rPr>
          <w:szCs w:val="24"/>
          <w:lang w:val="uz-Cyrl-UZ"/>
        </w:rPr>
        <w:t>2</w:t>
      </w:r>
      <w:r w:rsidR="00433AD0">
        <w:rPr>
          <w:szCs w:val="24"/>
          <w:lang w:val="uz-Cyrl-UZ"/>
        </w:rPr>
        <w:t>51</w:t>
      </w:r>
      <w:r w:rsidR="00DB4C8D">
        <w:rPr>
          <w:szCs w:val="24"/>
          <w:lang w:val="uz-Cyrl-UZ"/>
        </w:rPr>
        <w:t xml:space="preserve">-ДМТТ </w:t>
      </w:r>
      <w:r w:rsidR="00433AD0">
        <w:rPr>
          <w:szCs w:val="24"/>
          <w:lang w:val="uz-Cyrl-UZ"/>
        </w:rPr>
        <w:t xml:space="preserve">2 та </w:t>
      </w:r>
      <w:r w:rsidR="00DB4C8D">
        <w:rPr>
          <w:szCs w:val="24"/>
          <w:lang w:val="uz-Cyrl-UZ"/>
        </w:rPr>
        <w:t xml:space="preserve">ёзги айвончаларини </w:t>
      </w:r>
      <w:r w:rsidR="00433AD0">
        <w:rPr>
          <w:szCs w:val="24"/>
          <w:lang w:val="uz-Cyrl-UZ"/>
        </w:rPr>
        <w:t xml:space="preserve">қуриш </w:t>
      </w:r>
      <w:r w:rsidRPr="00DB4C8D">
        <w:rPr>
          <w:szCs w:val="24"/>
        </w:rPr>
        <w:t>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604DC8" w:rsidRPr="00DB4C8D" w:rsidRDefault="00AD2936">
      <w:pPr>
        <w:spacing w:after="3" w:line="259" w:lineRule="auto"/>
        <w:ind w:left="1544" w:right="567" w:hanging="10"/>
        <w:jc w:val="center"/>
        <w:rPr>
          <w:szCs w:val="24"/>
        </w:rPr>
      </w:pPr>
      <w:r w:rsidRPr="00DB4C8D">
        <w:rPr>
          <w:b/>
          <w:szCs w:val="24"/>
        </w:rPr>
        <w:t>III. Шартнома бўйича ишлар қиймати.</w:t>
      </w:r>
    </w:p>
    <w:p w:rsidR="00604DC8" w:rsidRPr="00DB4C8D" w:rsidRDefault="00AD2936">
      <w:pPr>
        <w:numPr>
          <w:ilvl w:val="0"/>
          <w:numId w:val="1"/>
        </w:numPr>
        <w:rPr>
          <w:szCs w:val="24"/>
        </w:rPr>
      </w:pPr>
      <w:r w:rsidRPr="00DB4C8D">
        <w:rPr>
          <w:szCs w:val="24"/>
        </w:rPr>
        <w:t xml:space="preserve">Мазкур шартнома бўйича пудратчи томонидан бажарилган танлов натижасида аниқланган ва танлов комиссиясининг қарори </w:t>
      </w:r>
      <w:r w:rsidRPr="00DB4C8D">
        <w:rPr>
          <w:b/>
          <w:szCs w:val="24"/>
        </w:rPr>
        <w:t>(2022 йил “</w:t>
      </w:r>
      <w:r w:rsidR="00EC4FF2">
        <w:rPr>
          <w:b/>
          <w:szCs w:val="24"/>
          <w:lang w:val="uz-Cyrl-UZ"/>
        </w:rPr>
        <w:t xml:space="preserve"> </w:t>
      </w:r>
      <w:proofErr w:type="gramStart"/>
      <w:r w:rsidR="00EC4FF2">
        <w:rPr>
          <w:b/>
          <w:szCs w:val="24"/>
          <w:lang w:val="uz-Cyrl-UZ"/>
        </w:rPr>
        <w:t xml:space="preserve">  </w:t>
      </w:r>
      <w:r w:rsidRPr="00DB4C8D">
        <w:rPr>
          <w:b/>
          <w:szCs w:val="24"/>
        </w:rPr>
        <w:t>”</w:t>
      </w:r>
      <w:proofErr w:type="gramEnd"/>
      <w:r w:rsidRPr="00DB4C8D">
        <w:rPr>
          <w:b/>
          <w:szCs w:val="24"/>
        </w:rPr>
        <w:t xml:space="preserve"> “</w:t>
      </w:r>
      <w:r w:rsidR="00EC4FF2">
        <w:rPr>
          <w:b/>
          <w:szCs w:val="24"/>
          <w:lang w:val="uz-Cyrl-UZ"/>
        </w:rPr>
        <w:t xml:space="preserve">     </w:t>
      </w:r>
      <w:r w:rsidRPr="00DB4C8D">
        <w:rPr>
          <w:b/>
          <w:szCs w:val="24"/>
        </w:rPr>
        <w:t xml:space="preserve">” сон баённома) </w:t>
      </w:r>
      <w:r w:rsidRPr="00DB4C8D">
        <w:rPr>
          <w:szCs w:val="24"/>
        </w:rPr>
        <w:t xml:space="preserve">билан тасдиқланган ишлар қиймати барча солиқлар, йиғимлар ва ажратмаларини ўз ичига олган ҳолда жорий нархларда </w:t>
      </w:r>
      <w:r w:rsidR="00EC4FF2">
        <w:rPr>
          <w:szCs w:val="24"/>
          <w:lang w:val="uz-Cyrl-UZ"/>
        </w:rPr>
        <w:t xml:space="preserve">                             </w:t>
      </w:r>
      <w:r w:rsidRPr="00DB4C8D">
        <w:rPr>
          <w:szCs w:val="24"/>
        </w:rPr>
        <w:t xml:space="preserve"> (</w:t>
      </w:r>
      <w:r w:rsidR="00EC4FF2">
        <w:rPr>
          <w:szCs w:val="24"/>
          <w:lang w:val="uz-Cyrl-UZ"/>
        </w:rPr>
        <w:t xml:space="preserve">                                        </w:t>
      </w:r>
      <w:r w:rsidRPr="00DB4C8D">
        <w:rPr>
          <w:szCs w:val="24"/>
        </w:rPr>
        <w:t xml:space="preserve">) </w:t>
      </w:r>
      <w:r w:rsidRPr="00DB4C8D">
        <w:rPr>
          <w:b/>
          <w:szCs w:val="24"/>
        </w:rPr>
        <w:t>сўм</w:t>
      </w:r>
      <w:r w:rsidRPr="00DB4C8D">
        <w:rPr>
          <w:szCs w:val="24"/>
        </w:rPr>
        <w:t>ни ташкил этади.</w:t>
      </w:r>
    </w:p>
    <w:p w:rsidR="00604DC8" w:rsidRPr="00DB4C8D" w:rsidRDefault="00D470DF">
      <w:pPr>
        <w:numPr>
          <w:ilvl w:val="0"/>
          <w:numId w:val="1"/>
        </w:numPr>
        <w:rPr>
          <w:szCs w:val="24"/>
        </w:rPr>
      </w:pPr>
      <w:r>
        <w:rPr>
          <w:szCs w:val="24"/>
          <w:lang w:val="uz-Cyrl-UZ"/>
        </w:rPr>
        <w:t>Қ</w:t>
      </w:r>
      <w:r w:rsidR="00AD2936" w:rsidRPr="00DB4C8D">
        <w:rPr>
          <w:szCs w:val="24"/>
        </w:rPr>
        <w:t>урилиш қиймати ва кўпайтиришга енгиб бўлмайдиган куч (форс-мажор) ҳолати сабаб бўлганда; ишлар ҳажми буюртмачи томонидан ўзгартирилганда; объектнинг қурилиши бир йилдан ортиққа ўзгартирилганда.</w:t>
      </w:r>
    </w:p>
    <w:p w:rsidR="00604DC8" w:rsidRPr="00DB4C8D" w:rsidRDefault="00AD2936">
      <w:pPr>
        <w:numPr>
          <w:ilvl w:val="0"/>
          <w:numId w:val="1"/>
        </w:numPr>
        <w:spacing w:after="261"/>
        <w:rPr>
          <w:szCs w:val="24"/>
        </w:rPr>
      </w:pPr>
      <w:r w:rsidRPr="00DB4C8D">
        <w:rPr>
          <w:szCs w:val="24"/>
        </w:rPr>
        <w:t>Қурилиш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p>
    <w:p w:rsidR="00604DC8" w:rsidRPr="00DB4C8D" w:rsidRDefault="00AD2936">
      <w:pPr>
        <w:spacing w:after="268"/>
        <w:ind w:left="953"/>
        <w:rPr>
          <w:szCs w:val="24"/>
        </w:rPr>
      </w:pPr>
      <w:r w:rsidRPr="00DB4C8D">
        <w:rPr>
          <w:szCs w:val="24"/>
        </w:rPr>
        <w:lastRenderedPageBreak/>
        <w:t>6 Тегишли асослар мавжуд бўлганда ўзгаришлар Буюртмачи билан Пудратчи ўртасидаги шартномага қўшимча битим билан расмийлаштирилади.</w:t>
      </w:r>
    </w:p>
    <w:p w:rsidR="00604DC8" w:rsidRPr="00DB4C8D" w:rsidRDefault="00AD2936">
      <w:pPr>
        <w:pStyle w:val="1"/>
        <w:ind w:left="1544" w:right="566"/>
        <w:rPr>
          <w:szCs w:val="24"/>
        </w:rPr>
      </w:pPr>
      <w:r w:rsidRPr="00DB4C8D">
        <w:rPr>
          <w:szCs w:val="24"/>
        </w:rPr>
        <w:t>IV. Пудратчининг мажбуриятлари</w:t>
      </w:r>
    </w:p>
    <w:p w:rsidR="00604DC8" w:rsidRPr="00DB4C8D" w:rsidRDefault="00AD2936">
      <w:pPr>
        <w:ind w:left="953"/>
        <w:rPr>
          <w:szCs w:val="24"/>
        </w:rPr>
      </w:pPr>
      <w:r w:rsidRPr="00DB4C8D">
        <w:rPr>
          <w:szCs w:val="24"/>
        </w:rPr>
        <w:t>7. Мазкур шартнома бўйича Пудратчи мазкур шартноманинг 2-бўлимида назарда тутилган ишларни бажариш учун:</w:t>
      </w:r>
    </w:p>
    <w:p w:rsidR="00604DC8" w:rsidRPr="00DB4C8D" w:rsidRDefault="00AD2936">
      <w:pPr>
        <w:numPr>
          <w:ilvl w:val="0"/>
          <w:numId w:val="2"/>
        </w:numPr>
        <w:rPr>
          <w:szCs w:val="24"/>
        </w:rPr>
      </w:pPr>
      <w:r w:rsidRPr="00DB4C8D">
        <w:rPr>
          <w:szCs w:val="24"/>
        </w:rPr>
        <w:t>барча ишларни мазкур шартномада назарда тутилган ҳажмда ва муддатларда иншоот нархидаги ишларни энг камида 50%</w:t>
      </w:r>
      <w:r w:rsidR="003D7F9F">
        <w:rPr>
          <w:szCs w:val="24"/>
          <w:lang w:val="uz-Cyrl-UZ"/>
        </w:rPr>
        <w:t xml:space="preserve"> </w:t>
      </w:r>
      <w:r w:rsidRPr="00DB4C8D">
        <w:rPr>
          <w:szCs w:val="24"/>
        </w:rPr>
        <w:t>ни ўзининг кучлари билан бажариш ҳамда ишни Буюртмачига мазкур шартнома шартларига мувофиқ топшириш;</w:t>
      </w:r>
    </w:p>
    <w:p w:rsidR="00604DC8" w:rsidRPr="00DB4C8D" w:rsidRDefault="00AD2936">
      <w:pPr>
        <w:numPr>
          <w:ilvl w:val="0"/>
          <w:numId w:val="2"/>
        </w:numPr>
        <w:rPr>
          <w:szCs w:val="24"/>
        </w:rPr>
      </w:pPr>
      <w:r w:rsidRPr="00DB4C8D">
        <w:rPr>
          <w:szCs w:val="24"/>
        </w:rPr>
        <w:t>қурилиш майдони ҳудудида вақтинчалик иншоотлар қуриш;</w:t>
      </w:r>
    </w:p>
    <w:p w:rsidR="00604DC8" w:rsidRPr="00DB4C8D" w:rsidRDefault="00AD2936">
      <w:pPr>
        <w:numPr>
          <w:ilvl w:val="0"/>
          <w:numId w:val="2"/>
        </w:numPr>
        <w:rPr>
          <w:szCs w:val="24"/>
        </w:rPr>
      </w:pPr>
      <w:r w:rsidRPr="00DB4C8D">
        <w:rPr>
          <w:szCs w:val="24"/>
        </w:rPr>
        <w:t>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
    <w:p w:rsidR="00604DC8" w:rsidRPr="00DB4C8D" w:rsidRDefault="00AD2936">
      <w:pPr>
        <w:numPr>
          <w:ilvl w:val="0"/>
          <w:numId w:val="2"/>
        </w:numPr>
        <w:rPr>
          <w:szCs w:val="24"/>
        </w:rPr>
      </w:pPr>
      <w:r w:rsidRPr="00DB4C8D">
        <w:rPr>
          <w:szCs w:val="24"/>
        </w:rPr>
        <w:t>қурилиш таваккалчилигини суғурта қилиш.</w:t>
      </w:r>
    </w:p>
    <w:p w:rsidR="00604DC8" w:rsidRPr="00DB4C8D" w:rsidRDefault="00AD2936">
      <w:pPr>
        <w:ind w:left="953"/>
        <w:rPr>
          <w:szCs w:val="24"/>
        </w:rPr>
      </w:pPr>
      <w:r w:rsidRPr="00DB4C8D">
        <w:rPr>
          <w:szCs w:val="24"/>
        </w:rP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 қурилиш майдонини қўриқланишини таъминлаш;</w:t>
      </w:r>
    </w:p>
    <w:p w:rsidR="00604DC8" w:rsidRPr="00DB4C8D" w:rsidRDefault="00AD2936">
      <w:pPr>
        <w:tabs>
          <w:tab w:val="center" w:pos="2147"/>
          <w:tab w:val="center" w:pos="3362"/>
          <w:tab w:val="center" w:pos="4378"/>
          <w:tab w:val="center" w:pos="5324"/>
          <w:tab w:val="center" w:pos="6292"/>
          <w:tab w:val="center" w:pos="7399"/>
          <w:tab w:val="center" w:pos="8854"/>
          <w:tab w:val="right" w:pos="10605"/>
        </w:tabs>
        <w:spacing w:after="0" w:line="259" w:lineRule="auto"/>
        <w:ind w:left="0" w:right="-14" w:firstLine="0"/>
        <w:jc w:val="left"/>
        <w:rPr>
          <w:szCs w:val="24"/>
        </w:rPr>
      </w:pPr>
      <w:r w:rsidRPr="00DB4C8D">
        <w:rPr>
          <w:rFonts w:eastAsia="Calibri"/>
          <w:szCs w:val="24"/>
        </w:rPr>
        <w:tab/>
      </w:r>
      <w:r w:rsidRPr="00DB4C8D">
        <w:rPr>
          <w:szCs w:val="24"/>
        </w:rPr>
        <w:t>қурилиш</w:t>
      </w:r>
      <w:r w:rsidRPr="00DB4C8D">
        <w:rPr>
          <w:szCs w:val="24"/>
        </w:rPr>
        <w:tab/>
        <w:t>жараёнида</w:t>
      </w:r>
      <w:r w:rsidRPr="00DB4C8D">
        <w:rPr>
          <w:szCs w:val="24"/>
        </w:rPr>
        <w:tab/>
        <w:t>жалб</w:t>
      </w:r>
      <w:r w:rsidRPr="00DB4C8D">
        <w:rPr>
          <w:szCs w:val="24"/>
        </w:rPr>
        <w:tab/>
        <w:t>қилинган</w:t>
      </w:r>
      <w:r w:rsidRPr="00DB4C8D">
        <w:rPr>
          <w:szCs w:val="24"/>
        </w:rPr>
        <w:tab/>
        <w:t>ишчи</w:t>
      </w:r>
      <w:r w:rsidRPr="00DB4C8D">
        <w:rPr>
          <w:szCs w:val="24"/>
        </w:rPr>
        <w:tab/>
        <w:t>ходимларни</w:t>
      </w:r>
      <w:r w:rsidRPr="00DB4C8D">
        <w:rPr>
          <w:szCs w:val="24"/>
        </w:rPr>
        <w:tab/>
        <w:t>белгиланган</w:t>
      </w:r>
      <w:r w:rsidRPr="00DB4C8D">
        <w:rPr>
          <w:szCs w:val="24"/>
        </w:rPr>
        <w:tab/>
        <w:t>тартибда</w:t>
      </w:r>
    </w:p>
    <w:p w:rsidR="00604DC8" w:rsidRPr="00DB4C8D" w:rsidRDefault="00AD2936">
      <w:pPr>
        <w:ind w:left="953" w:firstLine="0"/>
        <w:rPr>
          <w:szCs w:val="24"/>
        </w:rPr>
      </w:pPr>
      <w:r w:rsidRPr="00DB4C8D">
        <w:rPr>
          <w:szCs w:val="24"/>
        </w:rPr>
        <w:t>расмийлаштириб, ижтимоий ҳимояси ва техник хафсизлигини таъминлаш.</w:t>
      </w:r>
    </w:p>
    <w:p w:rsidR="00604DC8" w:rsidRPr="00DB4C8D" w:rsidRDefault="00AD2936">
      <w:pPr>
        <w:ind w:left="953"/>
        <w:rPr>
          <w:szCs w:val="24"/>
        </w:rPr>
      </w:pPr>
      <w:r w:rsidRPr="00DB4C8D">
        <w:rPr>
          <w:szCs w:val="24"/>
        </w:rPr>
        <w:t>Мазкур шартномада назарда тутилган барча мажбуриятларни тўлиқ ҳажмда бажаришни ўз зиммасига олади.</w:t>
      </w:r>
    </w:p>
    <w:p w:rsidR="00604DC8" w:rsidRPr="00DB4C8D" w:rsidRDefault="00AD2936">
      <w:pPr>
        <w:spacing w:after="268"/>
        <w:ind w:left="953"/>
        <w:rPr>
          <w:szCs w:val="24"/>
        </w:rPr>
      </w:pPr>
      <w:r w:rsidRPr="00DB4C8D">
        <w:rPr>
          <w:szCs w:val="24"/>
        </w:rPr>
        <w:t>8. Пудратчи мазкур шартнома бўйича барча ишларнинг ўз кучлари билан ва субпудратчилар томонидан (қурилиш ишларининг 50 %дан кўп бўлмаган) зарур тарзда бажарилиши ҳамда объектнинг фойдаланишга топширилиши учун Буюртмачи олдида тўлиқ мулкий жавоб беради.</w:t>
      </w:r>
    </w:p>
    <w:p w:rsidR="00604DC8" w:rsidRPr="00DB4C8D" w:rsidRDefault="00AD2936">
      <w:pPr>
        <w:pStyle w:val="1"/>
        <w:ind w:left="1544" w:right="566"/>
        <w:rPr>
          <w:szCs w:val="24"/>
        </w:rPr>
      </w:pPr>
      <w:r w:rsidRPr="00DB4C8D">
        <w:rPr>
          <w:szCs w:val="24"/>
        </w:rPr>
        <w:t>V. Буюртмачининг мажбуриятлари</w:t>
      </w:r>
    </w:p>
    <w:p w:rsidR="00604DC8" w:rsidRPr="00DB4C8D" w:rsidRDefault="00AD2936">
      <w:pPr>
        <w:ind w:left="1688" w:firstLine="0"/>
        <w:rPr>
          <w:szCs w:val="24"/>
        </w:rPr>
      </w:pPr>
      <w:r w:rsidRPr="00DB4C8D">
        <w:rPr>
          <w:szCs w:val="24"/>
        </w:rPr>
        <w:t>9. Мазкур шартномани бажариш учун буюртмачи:</w:t>
      </w:r>
    </w:p>
    <w:p w:rsidR="00604DC8" w:rsidRPr="00DB4C8D" w:rsidRDefault="00AD2936">
      <w:pPr>
        <w:numPr>
          <w:ilvl w:val="0"/>
          <w:numId w:val="3"/>
        </w:numPr>
        <w:rPr>
          <w:szCs w:val="24"/>
        </w:rPr>
      </w:pPr>
      <w:r w:rsidRPr="00DB4C8D">
        <w:rPr>
          <w:szCs w:val="24"/>
        </w:rPr>
        <w:t>мазкур шартнома имзоланган кундан бошлаб уч кун муддатда мазкур шартномага иловага мувофиқ ишларни бажариш учун яроқли бўлган қурилиш майдонини объект қурилиши ва қурилиш тугаллангунча бўлган даврда далолатнома бўйича Пудратчига бериш;</w:t>
      </w:r>
    </w:p>
    <w:p w:rsidR="00604DC8" w:rsidRPr="00DB4C8D" w:rsidRDefault="00AD2936">
      <w:pPr>
        <w:numPr>
          <w:ilvl w:val="0"/>
          <w:numId w:val="3"/>
        </w:numPr>
        <w:rPr>
          <w:szCs w:val="24"/>
        </w:rPr>
      </w:pPr>
      <w:r w:rsidRPr="00DB4C8D">
        <w:rPr>
          <w:szCs w:val="24"/>
        </w:rPr>
        <w:t>ишлар бажарилиши устидан доимий қурилишда техник назорат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604DC8" w:rsidRPr="00DB4C8D" w:rsidRDefault="00AD2936">
      <w:pPr>
        <w:numPr>
          <w:ilvl w:val="0"/>
          <w:numId w:val="3"/>
        </w:numPr>
        <w:rPr>
          <w:szCs w:val="24"/>
        </w:rPr>
      </w:pPr>
      <w:r w:rsidRPr="00DB4C8D">
        <w:rPr>
          <w:szCs w:val="24"/>
        </w:rPr>
        <w:t>молиялаштириш жадвалига биноан пудратчига 2 иловага мувофиқ аванс бериш ва жорий молиялаштиришни амалга ошириш;</w:t>
      </w:r>
    </w:p>
    <w:p w:rsidR="00604DC8" w:rsidRPr="00DB4C8D" w:rsidRDefault="00AD2936">
      <w:pPr>
        <w:numPr>
          <w:ilvl w:val="0"/>
          <w:numId w:val="3"/>
        </w:numPr>
        <w:rPr>
          <w:szCs w:val="24"/>
        </w:rPr>
      </w:pPr>
      <w:r w:rsidRPr="00DB4C8D">
        <w:rPr>
          <w:szCs w:val="24"/>
        </w:rPr>
        <w:t>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rsidR="00604DC8" w:rsidRPr="00DB4C8D" w:rsidRDefault="00AD2936">
      <w:pPr>
        <w:numPr>
          <w:ilvl w:val="0"/>
          <w:numId w:val="3"/>
        </w:numPr>
        <w:spacing w:after="268"/>
        <w:rPr>
          <w:szCs w:val="24"/>
        </w:rPr>
      </w:pPr>
      <w:r w:rsidRPr="00DB4C8D">
        <w:rPr>
          <w:szCs w:val="24"/>
        </w:rPr>
        <w:t>мазкур шартномада назарда тутилган мажбуриятларни тўлиқ ҳажмда бажариш мажбуриятини олади.</w:t>
      </w:r>
    </w:p>
    <w:p w:rsidR="00604DC8" w:rsidRPr="00DB4C8D" w:rsidRDefault="00AD2936">
      <w:pPr>
        <w:pStyle w:val="1"/>
        <w:ind w:left="1544"/>
        <w:rPr>
          <w:szCs w:val="24"/>
        </w:rPr>
      </w:pPr>
      <w:r w:rsidRPr="00DB4C8D">
        <w:rPr>
          <w:szCs w:val="24"/>
        </w:rPr>
        <w:t>VI. Ишларни бажариш муддати</w:t>
      </w:r>
    </w:p>
    <w:p w:rsidR="00604DC8" w:rsidRPr="00DB4C8D" w:rsidRDefault="00AD2936">
      <w:pPr>
        <w:numPr>
          <w:ilvl w:val="0"/>
          <w:numId w:val="4"/>
        </w:numPr>
        <w:rPr>
          <w:szCs w:val="24"/>
        </w:rPr>
      </w:pPr>
      <w:r w:rsidRPr="00DB4C8D">
        <w:rPr>
          <w:szCs w:val="24"/>
        </w:rPr>
        <w:t>Шартнома миллий валюта (сўмда) ўзаро ҳисоб-китоб қилинганда томонлар учун имзоланган пайтдан бошлаб:</w:t>
      </w:r>
    </w:p>
    <w:p w:rsidR="00604DC8" w:rsidRPr="00DB4C8D" w:rsidRDefault="00AD2936">
      <w:pPr>
        <w:ind w:left="953"/>
        <w:rPr>
          <w:szCs w:val="24"/>
        </w:rPr>
      </w:pPr>
      <w:r w:rsidRPr="00DB4C8D">
        <w:rPr>
          <w:szCs w:val="24"/>
        </w:rPr>
        <w:t>кейинчалик ЭАВ га конвертация қилган ҳолда миллий валютада (сўмда) ўзаро ҳисобкитоб қилинганда шартнома қонун ҳужжатларга мувофиқ рўйхатдан ўтказилгандан кейин кучга киради:</w:t>
      </w:r>
    </w:p>
    <w:p w:rsidR="00604DC8" w:rsidRPr="00DB4C8D" w:rsidRDefault="00AD2936">
      <w:pPr>
        <w:numPr>
          <w:ilvl w:val="0"/>
          <w:numId w:val="4"/>
        </w:numPr>
        <w:rPr>
          <w:szCs w:val="24"/>
        </w:rPr>
      </w:pPr>
      <w:r w:rsidRPr="00DB4C8D">
        <w:rPr>
          <w:szCs w:val="24"/>
        </w:rPr>
        <w:t>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604DC8" w:rsidRPr="00DB4C8D" w:rsidRDefault="00AD2936">
      <w:pPr>
        <w:numPr>
          <w:ilvl w:val="0"/>
          <w:numId w:val="4"/>
        </w:numPr>
        <w:rPr>
          <w:szCs w:val="24"/>
        </w:rPr>
      </w:pPr>
      <w:r w:rsidRPr="00DB4C8D">
        <w:rPr>
          <w:szCs w:val="24"/>
        </w:rPr>
        <w:lastRenderedPageBreak/>
        <w:t>Танлов натижаси бўйича аниқланган қурилишнинг давом этиш вақти ишлар бошланган кундан эътиборан</w:t>
      </w:r>
      <w:r w:rsidRPr="00DB4C8D">
        <w:rPr>
          <w:b/>
          <w:szCs w:val="24"/>
        </w:rPr>
        <w:t xml:space="preserve"> </w:t>
      </w:r>
      <w:r w:rsidRPr="00DB4C8D">
        <w:rPr>
          <w:szCs w:val="24"/>
        </w:rPr>
        <w:t>уттиз куни ташкил этади</w:t>
      </w:r>
      <w:r w:rsidRPr="00DB4C8D">
        <w:rPr>
          <w:i/>
          <w:szCs w:val="24"/>
        </w:rPr>
        <w:t>.</w:t>
      </w:r>
    </w:p>
    <w:p w:rsidR="00604DC8" w:rsidRPr="00DB4C8D" w:rsidRDefault="00AD2936">
      <w:pPr>
        <w:numPr>
          <w:ilvl w:val="0"/>
          <w:numId w:val="4"/>
        </w:numPr>
        <w:rPr>
          <w:szCs w:val="24"/>
        </w:rPr>
      </w:pPr>
      <w:r w:rsidRPr="00DB4C8D">
        <w:rPr>
          <w:szCs w:val="24"/>
        </w:rPr>
        <w:t>Мазкур шартнома бўйича ишлар, ишларни бажариш жадвалига мувофиқ амалга оширилади.</w:t>
      </w:r>
    </w:p>
    <w:p w:rsidR="00604DC8" w:rsidRPr="00DB4C8D" w:rsidRDefault="00AD2936">
      <w:pPr>
        <w:pStyle w:val="1"/>
        <w:ind w:left="1544" w:right="567"/>
        <w:rPr>
          <w:szCs w:val="24"/>
        </w:rPr>
      </w:pPr>
      <w:r w:rsidRPr="00DB4C8D">
        <w:rPr>
          <w:szCs w:val="24"/>
        </w:rPr>
        <w:t>VII. Тўловлар ва ҳисоб-китоблар</w:t>
      </w:r>
    </w:p>
    <w:p w:rsidR="00604DC8" w:rsidRPr="00DB4C8D" w:rsidRDefault="00AD2936" w:rsidP="00D470DF">
      <w:pPr>
        <w:numPr>
          <w:ilvl w:val="0"/>
          <w:numId w:val="5"/>
        </w:numPr>
        <w:rPr>
          <w:szCs w:val="24"/>
        </w:rPr>
      </w:pPr>
      <w:r w:rsidRPr="00DB4C8D">
        <w:rPr>
          <w:szCs w:val="24"/>
        </w:rPr>
        <w:t xml:space="preserve">Буюртмачи Пудратчига шартнома бўйича ишлар умумий қийматининг 30% миқдорида, аванс ўтказади, бу </w:t>
      </w:r>
      <w:r w:rsidR="00EC4FF2">
        <w:rPr>
          <w:b/>
          <w:szCs w:val="24"/>
          <w:lang w:val="uz-Cyrl-UZ"/>
        </w:rPr>
        <w:t xml:space="preserve">      </w:t>
      </w:r>
      <w:proofErr w:type="gramStart"/>
      <w:r w:rsidR="00EC4FF2">
        <w:rPr>
          <w:b/>
          <w:szCs w:val="24"/>
          <w:lang w:val="uz-Cyrl-UZ"/>
        </w:rPr>
        <w:t xml:space="preserve">  </w:t>
      </w:r>
      <w:r w:rsidRPr="00DB4C8D">
        <w:rPr>
          <w:b/>
          <w:szCs w:val="24"/>
        </w:rPr>
        <w:t xml:space="preserve"> (</w:t>
      </w:r>
      <w:proofErr w:type="gramEnd"/>
      <w:r w:rsidR="00EC4FF2">
        <w:rPr>
          <w:b/>
          <w:szCs w:val="24"/>
          <w:lang w:val="uz-Cyrl-UZ"/>
        </w:rPr>
        <w:t xml:space="preserve">                                                   </w:t>
      </w:r>
      <w:r w:rsidRPr="00DB4C8D">
        <w:rPr>
          <w:szCs w:val="24"/>
        </w:rPr>
        <w:t>) сўмни ташкил этади.</w:t>
      </w:r>
    </w:p>
    <w:p w:rsidR="00604DC8" w:rsidRPr="00DB4C8D" w:rsidRDefault="00AD2936">
      <w:pPr>
        <w:numPr>
          <w:ilvl w:val="0"/>
          <w:numId w:val="5"/>
        </w:numPr>
        <w:rPr>
          <w:szCs w:val="24"/>
        </w:rPr>
      </w:pPr>
      <w:r w:rsidRPr="00DB4C8D">
        <w:rPr>
          <w:szCs w:val="24"/>
        </w:rPr>
        <w:t>Буюртмачи томонидан Пудратчига аванс бериш ва жорий молиялаштириш учун молиялаштириш ва ишларни бажариш жадваллари асос ҳисобланади (3-илова)</w:t>
      </w:r>
    </w:p>
    <w:p w:rsidR="00604DC8" w:rsidRPr="00DB4C8D" w:rsidRDefault="00AD2936">
      <w:pPr>
        <w:numPr>
          <w:ilvl w:val="0"/>
          <w:numId w:val="5"/>
        </w:numPr>
        <w:rPr>
          <w:szCs w:val="24"/>
        </w:rPr>
      </w:pPr>
      <w:r w:rsidRPr="00DB4C8D">
        <w:rPr>
          <w:szCs w:val="24"/>
        </w:rPr>
        <w:t xml:space="preserve">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қийматнинг </w:t>
      </w:r>
      <w:r w:rsidRPr="00DB4C8D">
        <w:rPr>
          <w:b/>
          <w:szCs w:val="24"/>
        </w:rPr>
        <w:t xml:space="preserve">70% </w:t>
      </w:r>
      <w:r w:rsidRPr="00DB4C8D">
        <w:rPr>
          <w:szCs w:val="24"/>
        </w:rPr>
        <w:t>гача доирасида амалга оширилади.</w:t>
      </w:r>
    </w:p>
    <w:p w:rsidR="00604DC8" w:rsidRPr="00DB4C8D" w:rsidRDefault="00AD2936">
      <w:pPr>
        <w:numPr>
          <w:ilvl w:val="0"/>
          <w:numId w:val="5"/>
        </w:numPr>
        <w:rPr>
          <w:szCs w:val="24"/>
        </w:rPr>
      </w:pPr>
      <w:r w:rsidRPr="00DB4C8D">
        <w:rPr>
          <w:szCs w:val="24"/>
        </w:rPr>
        <w:t>Объектнинг шартномавий жорий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ёки мазкур шартномада белгиланган кафолат муддати (бир йил) тамом бўлгандан кейин ишлар қийматининг 5% гача миқдорида, амалга оширилади:</w:t>
      </w:r>
    </w:p>
    <w:p w:rsidR="00604DC8" w:rsidRPr="00DB4C8D" w:rsidRDefault="00AD2936">
      <w:pPr>
        <w:numPr>
          <w:ilvl w:val="0"/>
          <w:numId w:val="5"/>
        </w:numPr>
        <w:rPr>
          <w:szCs w:val="24"/>
        </w:rPr>
      </w:pPr>
      <w:r w:rsidRPr="00DB4C8D">
        <w:rPr>
          <w:szCs w:val="24"/>
        </w:rPr>
        <w:t>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rsidR="00604DC8" w:rsidRPr="00DB4C8D" w:rsidRDefault="00AD2936">
      <w:pPr>
        <w:numPr>
          <w:ilvl w:val="0"/>
          <w:numId w:val="5"/>
        </w:numPr>
        <w:rPr>
          <w:szCs w:val="24"/>
        </w:rPr>
      </w:pPr>
      <w:r w:rsidRPr="00DB4C8D">
        <w:rPr>
          <w:szCs w:val="24"/>
        </w:rPr>
        <w:t>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rsidR="00604DC8" w:rsidRPr="00DB4C8D" w:rsidRDefault="00AD2936">
      <w:pPr>
        <w:pStyle w:val="1"/>
        <w:ind w:left="1544" w:right="568"/>
        <w:rPr>
          <w:szCs w:val="24"/>
        </w:rPr>
      </w:pPr>
      <w:r w:rsidRPr="00DB4C8D">
        <w:rPr>
          <w:szCs w:val="24"/>
        </w:rPr>
        <w:t>VIII. Ишларни бажариш</w:t>
      </w:r>
    </w:p>
    <w:p w:rsidR="00604DC8" w:rsidRPr="00DB4C8D" w:rsidRDefault="00AD2936">
      <w:pPr>
        <w:numPr>
          <w:ilvl w:val="0"/>
          <w:numId w:val="6"/>
        </w:numPr>
        <w:rPr>
          <w:szCs w:val="24"/>
        </w:rPr>
      </w:pPr>
      <w:r w:rsidRPr="00DB4C8D">
        <w:rPr>
          <w:szCs w:val="24"/>
        </w:rPr>
        <w:t>Буюртмачи қурилиш майдонида ўз вакилини –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p>
    <w:p w:rsidR="00604DC8" w:rsidRPr="00DB4C8D" w:rsidRDefault="00AD2936">
      <w:pPr>
        <w:numPr>
          <w:ilvl w:val="0"/>
          <w:numId w:val="6"/>
        </w:numPr>
        <w:rPr>
          <w:szCs w:val="24"/>
        </w:rPr>
      </w:pPr>
      <w:r w:rsidRPr="00DB4C8D">
        <w:rPr>
          <w:szCs w:val="24"/>
        </w:rPr>
        <w:t>Техник аудитор ишлар бажарилишининг ва шартноманинг бутун давр мобайнида ишларнинг барча турлари билан тўсиқсиз танишиш ҳуқуқига эгадир.</w:t>
      </w:r>
    </w:p>
    <w:p w:rsidR="00604DC8" w:rsidRPr="00DB4C8D" w:rsidRDefault="00AD2936">
      <w:pPr>
        <w:numPr>
          <w:ilvl w:val="0"/>
          <w:numId w:val="6"/>
        </w:numPr>
        <w:rPr>
          <w:szCs w:val="24"/>
        </w:rPr>
      </w:pPr>
      <w:r w:rsidRPr="00DB4C8D">
        <w:rPr>
          <w:szCs w:val="24"/>
        </w:rPr>
        <w:t>Пудратчи Техник аудитор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килиш бўйича йиғилишларда мунтазам равишда қатнашади.</w:t>
      </w:r>
    </w:p>
    <w:p w:rsidR="00604DC8" w:rsidRPr="00DB4C8D" w:rsidRDefault="00AD2936">
      <w:pPr>
        <w:numPr>
          <w:ilvl w:val="0"/>
          <w:numId w:val="6"/>
        </w:numPr>
        <w:rPr>
          <w:szCs w:val="24"/>
        </w:rPr>
      </w:pPr>
      <w:r w:rsidRPr="00DB4C8D">
        <w:rPr>
          <w:szCs w:val="24"/>
        </w:rPr>
        <w:t>Пудратчи ишларни бажариш лойиҳасига ва мазкур шартноманинг VI-бўлимда кўрсатилган муддатлар билан мувофиқлаштирилган ўз режаси ва жадвалига биноан объектда ишларни бажаришни мустақил равишда ташкил этади.</w:t>
      </w:r>
    </w:p>
    <w:p w:rsidR="00604DC8" w:rsidRPr="00DB4C8D" w:rsidRDefault="00AD2936">
      <w:pPr>
        <w:numPr>
          <w:ilvl w:val="0"/>
          <w:numId w:val="6"/>
        </w:numPr>
        <w:rPr>
          <w:szCs w:val="24"/>
        </w:rPr>
      </w:pPr>
      <w:r w:rsidRPr="00DB4C8D">
        <w:rPr>
          <w:szCs w:val="24"/>
        </w:rPr>
        <w:t>Пудратчи объектда ишларни олиб бориш тартибини қурилишда Давлат назорат инспекцияси билан келишади ва унга риоя этилиши учун қонун ҳужжатларида белгиланган тартибда жавоб беради.</w:t>
      </w:r>
    </w:p>
    <w:p w:rsidR="00604DC8" w:rsidRPr="00DB4C8D" w:rsidRDefault="00AD2936">
      <w:pPr>
        <w:numPr>
          <w:ilvl w:val="0"/>
          <w:numId w:val="6"/>
        </w:numPr>
        <w:rPr>
          <w:szCs w:val="24"/>
        </w:rPr>
      </w:pPr>
      <w:r w:rsidRPr="00DB4C8D">
        <w:rPr>
          <w:szCs w:val="24"/>
        </w:rPr>
        <w:t>Қурилиш майдонида умумий тартибни таъминлаш Пудратчининг вазифаси ҳисобланади.</w:t>
      </w:r>
    </w:p>
    <w:p w:rsidR="00604DC8" w:rsidRPr="00DB4C8D" w:rsidRDefault="00AD2936">
      <w:pPr>
        <w:numPr>
          <w:ilvl w:val="0"/>
          <w:numId w:val="6"/>
        </w:numPr>
        <w:rPr>
          <w:szCs w:val="24"/>
        </w:rPr>
      </w:pPr>
      <w:r w:rsidRPr="00DB4C8D">
        <w:rPr>
          <w:szCs w:val="24"/>
        </w:rPr>
        <w:t>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604DC8" w:rsidRPr="00DB4C8D" w:rsidRDefault="00AD2936">
      <w:pPr>
        <w:numPr>
          <w:ilvl w:val="0"/>
          <w:numId w:val="6"/>
        </w:numPr>
        <w:rPr>
          <w:szCs w:val="24"/>
        </w:rPr>
      </w:pPr>
      <w:r w:rsidRPr="00DB4C8D">
        <w:rPr>
          <w:szCs w:val="24"/>
        </w:rPr>
        <w:t>Буюртмачи қурилиш майдонини бериш тўғрисидаги далолатнома имзоланган кундан бошлаб 3 кун муддатда қурилиш майдонини белгилаш бўйича ишларни бажариш ва объектни боғлаш (привязка) қилиш учун Пудратчига геодезия нуқталари, уларнинг координатлари ва баландлик белгиларини тақдим этади.</w:t>
      </w:r>
    </w:p>
    <w:p w:rsidR="00604DC8" w:rsidRPr="00DB4C8D" w:rsidRDefault="00AD2936">
      <w:pPr>
        <w:numPr>
          <w:ilvl w:val="0"/>
          <w:numId w:val="6"/>
        </w:numPr>
        <w:rPr>
          <w:szCs w:val="24"/>
        </w:rPr>
      </w:pPr>
      <w:r w:rsidRPr="00DB4C8D">
        <w:rPr>
          <w:szCs w:val="24"/>
        </w:rPr>
        <w:lastRenderedPageBreak/>
        <w:t>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бўлиши ва уларнинг мувофиқлиги тўғри жойлашганлиги учун жавоб беради.</w:t>
      </w:r>
    </w:p>
    <w:p w:rsidR="00604DC8" w:rsidRPr="00DB4C8D" w:rsidRDefault="00AD2936">
      <w:pPr>
        <w:ind w:left="953"/>
        <w:rPr>
          <w:szCs w:val="24"/>
        </w:rPr>
      </w:pPr>
      <w:r w:rsidRPr="00DB4C8D">
        <w:rPr>
          <w:szCs w:val="24"/>
        </w:rPr>
        <w:t>Агар ишларни бажариш жараёнида амалга оширилган ва геодезия ишларида хатолар аниқланса Пудратчи Буюртмачи билан келишган ҳолда тегишли тузатишларни ўз ҳисобидан киритади.</w:t>
      </w:r>
    </w:p>
    <w:p w:rsidR="00604DC8" w:rsidRPr="00DB4C8D" w:rsidRDefault="00AD2936">
      <w:pPr>
        <w:numPr>
          <w:ilvl w:val="0"/>
          <w:numId w:val="6"/>
        </w:numPr>
        <w:rPr>
          <w:szCs w:val="24"/>
        </w:rPr>
      </w:pPr>
      <w:r w:rsidRPr="00DB4C8D">
        <w:rPr>
          <w:szCs w:val="24"/>
        </w:rPr>
        <w:t>Пудратчи геодезия бўлиш ишларида ўрнатиладиган координатлар ва баландликлар, геодезия белгиларнинг жойлаши схемаларини ва жадвалларни сақлайди, ишларни бажариш даврида ва улар тугаллангандан кейин уларни далолатномани бўйича Буюртмачига беради.</w:t>
      </w:r>
    </w:p>
    <w:p w:rsidR="00604DC8" w:rsidRPr="00DB4C8D" w:rsidRDefault="00AD2936">
      <w:pPr>
        <w:numPr>
          <w:ilvl w:val="0"/>
          <w:numId w:val="6"/>
        </w:numPr>
        <w:rPr>
          <w:szCs w:val="24"/>
        </w:rPr>
      </w:pPr>
      <w:r w:rsidRPr="00DB4C8D">
        <w:rPr>
          <w:szCs w:val="24"/>
        </w:rPr>
        <w:t>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rsidR="00604DC8" w:rsidRPr="00DB4C8D" w:rsidRDefault="00AD2936">
      <w:pPr>
        <w:numPr>
          <w:ilvl w:val="0"/>
          <w:numId w:val="6"/>
        </w:numPr>
        <w:rPr>
          <w:szCs w:val="24"/>
        </w:rPr>
      </w:pPr>
      <w:r w:rsidRPr="00DB4C8D">
        <w:rPr>
          <w:szCs w:val="24"/>
        </w:rPr>
        <w:t>Пудратчи ўзи томонидан қурилишда қўлланиладиган қурилиш материаллари, асбоб-ускуналари ва бутловчи буюмлар, конструкциялар ва коммуникация тизимлари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604DC8" w:rsidRPr="00DB4C8D" w:rsidRDefault="00AD2936">
      <w:pPr>
        <w:numPr>
          <w:ilvl w:val="0"/>
          <w:numId w:val="6"/>
        </w:numPr>
        <w:rPr>
          <w:szCs w:val="24"/>
        </w:rPr>
      </w:pPr>
      <w:r w:rsidRPr="00DB4C8D">
        <w:rPr>
          <w:szCs w:val="24"/>
        </w:rPr>
        <w:t>Алоҳида беркитилган конструкциялар ва беркитилган ишлар тайёр бўлишига қараб уларни қабул қилишни бошлашдан 2 кун олдин Пудратчи Буюртмачини ва қурилишда Давлат назорати инспекциясини ёзма равишда хабардор қилади.</w:t>
      </w:r>
    </w:p>
    <w:p w:rsidR="00604DC8" w:rsidRPr="00DB4C8D" w:rsidRDefault="00AD2936">
      <w:pPr>
        <w:numPr>
          <w:ilvl w:val="0"/>
          <w:numId w:val="6"/>
        </w:numPr>
        <w:rPr>
          <w:szCs w:val="24"/>
        </w:rPr>
      </w:pPr>
      <w:r w:rsidRPr="00DB4C8D">
        <w:rPr>
          <w:szCs w:val="24"/>
        </w:rPr>
        <w:t>Қабул қилинадиган конструкциялар ва ишларнинг тайёрлиги Буюртмачи ва Пудратчи томонидан маъсул конструкцияларни оралиқ қабул қилиш далолатномалари ҳамда уларнинг қурилишда Давлат назорати инспекцияси билан келишган шартларида беркитиладиган ишлар текшируви далолатномалари билан тасдиқланади.</w:t>
      </w:r>
    </w:p>
    <w:p w:rsidR="00604DC8" w:rsidRPr="00DB4C8D" w:rsidRDefault="00AD2936">
      <w:pPr>
        <w:numPr>
          <w:ilvl w:val="0"/>
          <w:numId w:val="6"/>
        </w:numPr>
        <w:rPr>
          <w:szCs w:val="24"/>
        </w:rPr>
      </w:pPr>
      <w:r w:rsidRPr="00DB4C8D">
        <w:rPr>
          <w:szCs w:val="24"/>
        </w:rPr>
        <w:t>Пудратчи Буюртмачининг ишларни бажариш дафтарига киритилган ёзма рухсатномасидан кейингина кейинги ишларни бажаришга киришади.</w:t>
      </w:r>
    </w:p>
    <w:p w:rsidR="00604DC8" w:rsidRPr="00DB4C8D" w:rsidRDefault="00AD2936">
      <w:pPr>
        <w:numPr>
          <w:ilvl w:val="0"/>
          <w:numId w:val="6"/>
        </w:numPr>
        <w:rPr>
          <w:szCs w:val="24"/>
        </w:rPr>
      </w:pPr>
      <w:r w:rsidRPr="00DB4C8D">
        <w:rPr>
          <w:szCs w:val="24"/>
        </w:rPr>
        <w:t>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604DC8" w:rsidRPr="00DB4C8D" w:rsidRDefault="00AD2936">
      <w:pPr>
        <w:ind w:left="953"/>
        <w:rPr>
          <w:szCs w:val="24"/>
        </w:rPr>
      </w:pPr>
      <w:r w:rsidRPr="00DB4C8D">
        <w:rPr>
          <w:szCs w:val="24"/>
        </w:rPr>
        <w:t>Пудратчи Буюртмачининг манфаатларга жиддий таъсир қилмайдиган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исоблатласа жавобгар ҳисобланмайди.</w:t>
      </w:r>
    </w:p>
    <w:p w:rsidR="00604DC8" w:rsidRPr="00DB4C8D" w:rsidRDefault="00AD2936">
      <w:pPr>
        <w:numPr>
          <w:ilvl w:val="0"/>
          <w:numId w:val="6"/>
        </w:numPr>
        <w:rPr>
          <w:szCs w:val="24"/>
        </w:rPr>
      </w:pPr>
      <w:r w:rsidRPr="00DB4C8D">
        <w:rPr>
          <w:szCs w:val="24"/>
        </w:rPr>
        <w:t>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келшилган муддатда қайта бажаришга мажбурдир, ушбу шартнома 35 бандининг иккинчи хат бошида кўрсатилган ҳоллар бундан мустасно.</w:t>
      </w:r>
    </w:p>
    <w:p w:rsidR="00604DC8" w:rsidRPr="00DB4C8D" w:rsidRDefault="00AD2936">
      <w:pPr>
        <w:ind w:left="953"/>
        <w:rPr>
          <w:szCs w:val="24"/>
        </w:rPr>
      </w:pPr>
      <w:r w:rsidRPr="00DB4C8D">
        <w:rPr>
          <w:szCs w:val="24"/>
        </w:rPr>
        <w:t>Агар Пудратчи сифатсиз бажарилган ишларни келишилган муддатда тузата олмаса, Пудратчи уларни тузатишнинг кечикиши оқибатида етказилган зарарларни Буюртмачига тўлайди.</w:t>
      </w:r>
    </w:p>
    <w:p w:rsidR="00604DC8" w:rsidRPr="00DB4C8D" w:rsidRDefault="00AD2936">
      <w:pPr>
        <w:numPr>
          <w:ilvl w:val="0"/>
          <w:numId w:val="6"/>
        </w:numPr>
        <w:rPr>
          <w:szCs w:val="24"/>
        </w:rPr>
      </w:pPr>
      <w:r w:rsidRPr="00DB4C8D">
        <w:rPr>
          <w:szCs w:val="24"/>
        </w:rPr>
        <w:t>Пудратчи қурилиш майдонини ва унга туташ кўча полосасини, шу жумладан йўл участкалари ва йўлакларини супуриб-сидиради ва озода сақлайди, қурилиш даврида майдонда қурилиш ахлатини Буюртмачи томонидан кўрсатилган жойга чиқариб ташлайди.</w:t>
      </w:r>
    </w:p>
    <w:p w:rsidR="00604DC8" w:rsidRPr="00DB4C8D" w:rsidRDefault="00AD2936">
      <w:pPr>
        <w:numPr>
          <w:ilvl w:val="0"/>
          <w:numId w:val="6"/>
        </w:numPr>
        <w:rPr>
          <w:szCs w:val="24"/>
        </w:rPr>
      </w:pPr>
      <w:r w:rsidRPr="00DB4C8D">
        <w:rPr>
          <w:szCs w:val="24"/>
        </w:rPr>
        <w:t>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ўзаро муносабатларида аҳамиятга эга бўлган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берилмасилиги билан боғлиқ тўхтаб қолишлар, қурилиш техникасининг ишдан чиқиши тўғрисидаги маълумотлар, шунингдек қурилишни тугаллашни узил-кесил муддатига таъсир қилиши мумкин бўлган барча маълумотлар) акс эттирилади.</w:t>
      </w:r>
    </w:p>
    <w:p w:rsidR="00604DC8" w:rsidRPr="00DB4C8D" w:rsidRDefault="00AD2936">
      <w:pPr>
        <w:ind w:left="953"/>
        <w:rPr>
          <w:szCs w:val="24"/>
        </w:rPr>
      </w:pPr>
      <w:r w:rsidRPr="00DB4C8D">
        <w:rPr>
          <w:szCs w:val="24"/>
        </w:rPr>
        <w:lastRenderedPageBreak/>
        <w:t>Агар Буюртмачи ишларнинг бориши ва сифатидан ёки Пудратчининг қайдларидан қониқмаса, у ҳолда ишларни бажариш дафтарида ўз фикирини баён қилади.</w:t>
      </w:r>
    </w:p>
    <w:p w:rsidR="00604DC8" w:rsidRPr="00DB4C8D" w:rsidRDefault="00AD2936">
      <w:pPr>
        <w:spacing w:after="268"/>
        <w:ind w:left="953"/>
        <w:rPr>
          <w:szCs w:val="24"/>
        </w:rPr>
      </w:pPr>
      <w:r w:rsidRPr="00DB4C8D">
        <w:rPr>
          <w:szCs w:val="24"/>
        </w:rPr>
        <w:t>Пудратчи дафтарда Буюртмачи томонидан асосли равишда кўрсатилган камчиликларни 3 кун муддатда бартараф этиш чора-тадбирларини ўз зиммасига олади.</w:t>
      </w:r>
    </w:p>
    <w:p w:rsidR="00604DC8" w:rsidRPr="00DB4C8D" w:rsidRDefault="00AD2936">
      <w:pPr>
        <w:pStyle w:val="1"/>
        <w:ind w:left="1544" w:right="567"/>
        <w:rPr>
          <w:szCs w:val="24"/>
        </w:rPr>
      </w:pPr>
      <w:r w:rsidRPr="00DB4C8D">
        <w:rPr>
          <w:szCs w:val="24"/>
        </w:rPr>
        <w:t>IX. Ишларини қўриқлаш</w:t>
      </w:r>
    </w:p>
    <w:p w:rsidR="00604DC8" w:rsidRPr="00DB4C8D" w:rsidRDefault="00AD2936">
      <w:pPr>
        <w:numPr>
          <w:ilvl w:val="0"/>
          <w:numId w:val="7"/>
        </w:numPr>
        <w:rPr>
          <w:szCs w:val="24"/>
        </w:rPr>
      </w:pPr>
      <w:r w:rsidRPr="00DB4C8D">
        <w:rPr>
          <w:szCs w:val="24"/>
        </w:rPr>
        <w:t>Пудратчи ишлар бошланишидан қурилиш тугаллагунча ва қурилиш тугалланган объект Буюртмачи томонидан қабул килиб олингунга қадар четлари тўсилган қурилиш майдони ҳудудидаги материаллар, асбоб-ускуналар қурилиш техникаси ва бошқа мол-мулк зарур даражада қўриқланишини таъминлайди.</w:t>
      </w:r>
    </w:p>
    <w:p w:rsidR="00604DC8" w:rsidRPr="00DB4C8D" w:rsidRDefault="00AD2936">
      <w:pPr>
        <w:numPr>
          <w:ilvl w:val="0"/>
          <w:numId w:val="7"/>
        </w:numPr>
        <w:spacing w:after="262"/>
        <w:rPr>
          <w:szCs w:val="24"/>
        </w:rPr>
      </w:pPr>
      <w:r w:rsidRPr="00DB4C8D">
        <w:rPr>
          <w:szCs w:val="24"/>
        </w:rPr>
        <w:t>Тикланган бинова иншоотлар шунингдек материаллар, асбоб-ускуналар ва бошқа мол-мулклар объект қабул қилиб олингандан кейин сақланиши учун Буюртмачи жавоб беради.</w:t>
      </w:r>
    </w:p>
    <w:p w:rsidR="00604DC8" w:rsidRPr="00DB4C8D" w:rsidRDefault="00AD2936">
      <w:pPr>
        <w:pStyle w:val="1"/>
        <w:ind w:left="1544" w:right="566"/>
        <w:rPr>
          <w:szCs w:val="24"/>
        </w:rPr>
      </w:pPr>
      <w:r w:rsidRPr="00DB4C8D">
        <w:rPr>
          <w:szCs w:val="24"/>
        </w:rPr>
        <w:t>X. Енгиб бўлмайдиган куч (форс-мажор) ҳолатлари</w:t>
      </w:r>
    </w:p>
    <w:p w:rsidR="00604DC8" w:rsidRPr="00DB4C8D" w:rsidRDefault="00AD2936">
      <w:pPr>
        <w:numPr>
          <w:ilvl w:val="0"/>
          <w:numId w:val="8"/>
        </w:numPr>
        <w:rPr>
          <w:szCs w:val="24"/>
        </w:rPr>
      </w:pPr>
      <w:r w:rsidRPr="00DB4C8D">
        <w:rPr>
          <w:szCs w:val="24"/>
        </w:rPr>
        <w:t>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604DC8" w:rsidRPr="00DB4C8D" w:rsidRDefault="00AD2936">
      <w:pPr>
        <w:ind w:left="953"/>
        <w:rPr>
          <w:szCs w:val="24"/>
        </w:rPr>
      </w:pPr>
      <w:r w:rsidRPr="00DB4C8D">
        <w:rPr>
          <w:szCs w:val="24"/>
        </w:rPr>
        <w:t>Мазкур шартнома бўйича мажбуриятларни бажариш муддати енгиб бўлмайдиган куч ҳолатлари амал қилган, шунингдек ушбу ҳолатлар юзага келтирган вақтда мутаносиб равишда узайтирилади.</w:t>
      </w:r>
    </w:p>
    <w:p w:rsidR="00604DC8" w:rsidRPr="00DB4C8D" w:rsidRDefault="00AD2936">
      <w:pPr>
        <w:numPr>
          <w:ilvl w:val="0"/>
          <w:numId w:val="8"/>
        </w:numPr>
        <w:rPr>
          <w:szCs w:val="24"/>
        </w:rPr>
      </w:pPr>
      <w:r w:rsidRPr="00DB4C8D">
        <w:rPr>
          <w:szCs w:val="24"/>
        </w:rPr>
        <w:t>Агар енгиб бўлмайдиган куч ҳолатлари ёки уларнинг оқибатлари бир ойда кўп вақтда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604DC8" w:rsidRPr="00DB4C8D" w:rsidRDefault="00AD2936">
      <w:pPr>
        <w:numPr>
          <w:ilvl w:val="0"/>
          <w:numId w:val="8"/>
        </w:numPr>
        <w:spacing w:after="268"/>
        <w:rPr>
          <w:szCs w:val="24"/>
        </w:rPr>
      </w:pPr>
      <w:r w:rsidRPr="00DB4C8D">
        <w:rPr>
          <w:szCs w:val="24"/>
        </w:rPr>
        <w:t>Агар томонлар икки ой ичида келиша олмасалар, у ҳолда томонларнинг ҳар бири шартнома бекор қилинишини талаб қилишга ҳақлидир.</w:t>
      </w:r>
    </w:p>
    <w:p w:rsidR="00604DC8" w:rsidRPr="00DB4C8D" w:rsidRDefault="00AD2936">
      <w:pPr>
        <w:pStyle w:val="1"/>
        <w:ind w:left="1544" w:right="568"/>
        <w:rPr>
          <w:szCs w:val="24"/>
        </w:rPr>
      </w:pPr>
      <w:r w:rsidRPr="00DB4C8D">
        <w:rPr>
          <w:szCs w:val="24"/>
        </w:rPr>
        <w:t>XI. Қурилиши тугалланган объектни қабул қилиб олиш</w:t>
      </w:r>
    </w:p>
    <w:p w:rsidR="00604DC8" w:rsidRPr="00DB4C8D" w:rsidRDefault="00AD2936">
      <w:pPr>
        <w:numPr>
          <w:ilvl w:val="0"/>
          <w:numId w:val="9"/>
        </w:numPr>
        <w:rPr>
          <w:szCs w:val="24"/>
        </w:rPr>
      </w:pPr>
      <w:r w:rsidRPr="00DB4C8D">
        <w:rPr>
          <w:szCs w:val="24"/>
        </w:rPr>
        <w:t>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объектни фойдаланишга қабул қилиб олишнинг белгиланган қоидаларига биноан амалга оширилади.</w:t>
      </w:r>
    </w:p>
    <w:p w:rsidR="00604DC8" w:rsidRPr="00DB4C8D" w:rsidRDefault="00AD2936">
      <w:pPr>
        <w:numPr>
          <w:ilvl w:val="0"/>
          <w:numId w:val="9"/>
        </w:numPr>
        <w:rPr>
          <w:szCs w:val="24"/>
        </w:rPr>
      </w:pPr>
      <w:r w:rsidRPr="00DB4C8D">
        <w:rPr>
          <w:szCs w:val="24"/>
        </w:rPr>
        <w:t>Объектни фойдаланишга тайёрлиги тўғрисида Пудратчи ёзма билдиришномасини Буюртмачи томонидан олинган кундан бошлаб 30 кун мобайнида қабул қилиб олинади.</w:t>
      </w:r>
    </w:p>
    <w:p w:rsidR="00604DC8" w:rsidRPr="00DB4C8D" w:rsidRDefault="00AD2936">
      <w:pPr>
        <w:numPr>
          <w:ilvl w:val="0"/>
          <w:numId w:val="9"/>
        </w:numPr>
        <w:rPr>
          <w:szCs w:val="24"/>
        </w:rPr>
      </w:pPr>
      <w:r w:rsidRPr="00DB4C8D">
        <w:rPr>
          <w:szCs w:val="24"/>
        </w:rPr>
        <w:t>Пудратчи қурилиши тугалланган объектни қабул қилиб олиш бошланишидан беш кун олдин мазкур шартноманинг Vбўлимига мувофиқ Буюртмачига Буюртмачи томонидан белгилаган таркибдаги икки нусха ижро ҳужжатларини беради. Пудратчи Буюртмачига ушбу ҳужжатлар тўпламини амалда бажарилган ишларга тўлиқ мос келишини ёзма равишда тасдиқлаши керак.</w:t>
      </w:r>
    </w:p>
    <w:p w:rsidR="00604DC8" w:rsidRPr="00DB4C8D" w:rsidRDefault="00AD2936" w:rsidP="00AD2936">
      <w:pPr>
        <w:numPr>
          <w:ilvl w:val="0"/>
          <w:numId w:val="9"/>
        </w:numPr>
        <w:jc w:val="center"/>
        <w:rPr>
          <w:szCs w:val="24"/>
        </w:rPr>
      </w:pPr>
      <w:r w:rsidRPr="00DB4C8D">
        <w:rPr>
          <w:szCs w:val="24"/>
        </w:rPr>
        <w:t xml:space="preserve">Қабул қилиб олинган пайтдан бошлаб объект Буюртмачининг мулкига айланади. </w:t>
      </w:r>
      <w:r w:rsidRPr="00DB4C8D">
        <w:rPr>
          <w:b/>
          <w:szCs w:val="24"/>
        </w:rPr>
        <w:t>ХII. Кафолатлар</w:t>
      </w:r>
    </w:p>
    <w:p w:rsidR="00604DC8" w:rsidRPr="00DB4C8D" w:rsidRDefault="00AD2936">
      <w:pPr>
        <w:numPr>
          <w:ilvl w:val="0"/>
          <w:numId w:val="9"/>
        </w:numPr>
        <w:rPr>
          <w:szCs w:val="24"/>
        </w:rPr>
      </w:pPr>
      <w:r w:rsidRPr="00DB4C8D">
        <w:rPr>
          <w:szCs w:val="24"/>
        </w:rPr>
        <w:t>Пудратчи:</w:t>
      </w:r>
    </w:p>
    <w:p w:rsidR="00604DC8" w:rsidRPr="00DB4C8D" w:rsidRDefault="00AD2936">
      <w:pPr>
        <w:numPr>
          <w:ilvl w:val="0"/>
          <w:numId w:val="10"/>
        </w:numPr>
        <w:spacing w:after="0" w:line="259" w:lineRule="auto"/>
        <w:rPr>
          <w:szCs w:val="24"/>
        </w:rPr>
      </w:pPr>
      <w:r w:rsidRPr="00DB4C8D">
        <w:rPr>
          <w:szCs w:val="24"/>
        </w:rPr>
        <w:t>барча</w:t>
      </w:r>
      <w:r w:rsidRPr="00DB4C8D">
        <w:rPr>
          <w:szCs w:val="24"/>
        </w:rPr>
        <w:tab/>
        <w:t>ишлар</w:t>
      </w:r>
      <w:r w:rsidRPr="00DB4C8D">
        <w:rPr>
          <w:szCs w:val="24"/>
        </w:rPr>
        <w:tab/>
        <w:t>тўлиқ</w:t>
      </w:r>
      <w:r w:rsidRPr="00DB4C8D">
        <w:rPr>
          <w:szCs w:val="24"/>
        </w:rPr>
        <w:tab/>
        <w:t>ҳажмда</w:t>
      </w:r>
      <w:r w:rsidRPr="00DB4C8D">
        <w:rPr>
          <w:szCs w:val="24"/>
        </w:rPr>
        <w:tab/>
        <w:t>ва</w:t>
      </w:r>
      <w:r w:rsidRPr="00DB4C8D">
        <w:rPr>
          <w:szCs w:val="24"/>
        </w:rPr>
        <w:tab/>
        <w:t>мазкур</w:t>
      </w:r>
      <w:r w:rsidRPr="00DB4C8D">
        <w:rPr>
          <w:szCs w:val="24"/>
        </w:rPr>
        <w:tab/>
        <w:t>шартнома</w:t>
      </w:r>
      <w:r w:rsidRPr="00DB4C8D">
        <w:rPr>
          <w:szCs w:val="24"/>
        </w:rPr>
        <w:tab/>
        <w:t>шартларида</w:t>
      </w:r>
      <w:r w:rsidRPr="00DB4C8D">
        <w:rPr>
          <w:szCs w:val="24"/>
        </w:rPr>
        <w:tab/>
        <w:t>белгиланган</w:t>
      </w:r>
    </w:p>
    <w:p w:rsidR="00604DC8" w:rsidRPr="00DB4C8D" w:rsidRDefault="00AD2936">
      <w:pPr>
        <w:ind w:left="953" w:firstLine="0"/>
        <w:rPr>
          <w:szCs w:val="24"/>
        </w:rPr>
      </w:pPr>
      <w:r w:rsidRPr="00DB4C8D">
        <w:rPr>
          <w:szCs w:val="24"/>
        </w:rPr>
        <w:t>муддатларда бажаришни;</w:t>
      </w:r>
    </w:p>
    <w:p w:rsidR="00604DC8" w:rsidRPr="00DB4C8D" w:rsidRDefault="00AD2936">
      <w:pPr>
        <w:numPr>
          <w:ilvl w:val="0"/>
          <w:numId w:val="10"/>
        </w:numPr>
        <w:rPr>
          <w:szCs w:val="24"/>
        </w:rPr>
      </w:pPr>
      <w:r w:rsidRPr="00DB4C8D">
        <w:rPr>
          <w:szCs w:val="24"/>
        </w:rPr>
        <w:t>лойиҳа ҳужжатлари ҳамда қурилиш меъёрлари, қоидалари ва техник шартларга мувофиқ бажарилган барча ишлар сифатини;</w:t>
      </w:r>
    </w:p>
    <w:p w:rsidR="00604DC8" w:rsidRPr="00DB4C8D" w:rsidRDefault="00AD2936">
      <w:pPr>
        <w:numPr>
          <w:ilvl w:val="0"/>
          <w:numId w:val="10"/>
        </w:numPr>
        <w:rPr>
          <w:szCs w:val="24"/>
        </w:rPr>
      </w:pPr>
      <w:r w:rsidRPr="00DB4C8D">
        <w:rPr>
          <w:szCs w:val="24"/>
        </w:rPr>
        <w:t>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p>
    <w:p w:rsidR="00604DC8" w:rsidRPr="00DB4C8D" w:rsidRDefault="00AD2936">
      <w:pPr>
        <w:numPr>
          <w:ilvl w:val="0"/>
          <w:numId w:val="10"/>
        </w:numPr>
        <w:rPr>
          <w:szCs w:val="24"/>
        </w:rPr>
      </w:pPr>
      <w:r w:rsidRPr="00DB4C8D">
        <w:rPr>
          <w:szCs w:val="24"/>
        </w:rPr>
        <w:lastRenderedPageBreak/>
        <w:t>ишларни қабул қилиш ва объектдан фойдаланишнинг кафолатли даврида аниқланган камчиликлар ва нуқсонларни ўз вақтида бартараф қилинишни; объектдан фойдаланганда муҳандислик тизимлари ва ускуналарининг фойдаланиш</w:t>
      </w:r>
    </w:p>
    <w:p w:rsidR="00604DC8" w:rsidRPr="00DB4C8D" w:rsidRDefault="00AD2936">
      <w:pPr>
        <w:ind w:left="953" w:firstLine="0"/>
        <w:rPr>
          <w:szCs w:val="24"/>
        </w:rPr>
      </w:pPr>
      <w:r w:rsidRPr="00DB4C8D">
        <w:rPr>
          <w:szCs w:val="24"/>
        </w:rPr>
        <w:t>қоидаларига мувофиқлигини кафолатлайди.</w:t>
      </w:r>
    </w:p>
    <w:p w:rsidR="00604DC8" w:rsidRPr="00DB4C8D" w:rsidRDefault="00AD2936">
      <w:pPr>
        <w:numPr>
          <w:ilvl w:val="0"/>
          <w:numId w:val="11"/>
        </w:numPr>
        <w:rPr>
          <w:szCs w:val="24"/>
        </w:rPr>
      </w:pPr>
      <w:r w:rsidRPr="00DB4C8D">
        <w:rPr>
          <w:szCs w:val="24"/>
        </w:rPr>
        <w:t xml:space="preserve">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24 </w:t>
      </w:r>
      <w:r w:rsidRPr="00DB4C8D">
        <w:rPr>
          <w:b/>
          <w:szCs w:val="24"/>
        </w:rPr>
        <w:t xml:space="preserve">ой </w:t>
      </w:r>
      <w:r w:rsidRPr="00DB4C8D">
        <w:rPr>
          <w:szCs w:val="24"/>
        </w:rPr>
        <w:t>этиб белгиланади.</w:t>
      </w:r>
    </w:p>
    <w:p w:rsidR="00604DC8" w:rsidRPr="00DB4C8D" w:rsidRDefault="00AD2936">
      <w:pPr>
        <w:numPr>
          <w:ilvl w:val="0"/>
          <w:numId w:val="11"/>
        </w:numPr>
        <w:rPr>
          <w:szCs w:val="24"/>
        </w:rPr>
      </w:pPr>
      <w:r w:rsidRPr="00DB4C8D">
        <w:rPr>
          <w:szCs w:val="24"/>
        </w:rPr>
        <w:t>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604DC8" w:rsidRPr="00DB4C8D" w:rsidRDefault="00AD2936">
      <w:pPr>
        <w:ind w:left="953"/>
        <w:rPr>
          <w:szCs w:val="24"/>
        </w:rPr>
      </w:pPr>
      <w:r w:rsidRPr="00DB4C8D">
        <w:rPr>
          <w:szCs w:val="24"/>
        </w:rPr>
        <w:t>Мавжуд нуқсонлар ва уларни бартараф этиш муддатлари Пудратчи ва Буюртмачининг икки томонлама далолатномаларида қайд этилади.</w:t>
      </w:r>
    </w:p>
    <w:p w:rsidR="00604DC8" w:rsidRPr="00DB4C8D" w:rsidRDefault="00AD2936">
      <w:pPr>
        <w:ind w:left="953"/>
        <w:rPr>
          <w:szCs w:val="24"/>
        </w:rPr>
      </w:pPr>
      <w:r w:rsidRPr="00DB4C8D">
        <w:rPr>
          <w:szCs w:val="24"/>
        </w:rP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VII-бўлимида назарда тутилган кафолат суммасини Пудратчидан ушлаб қолиш ҳуқуқига эга.</w:t>
      </w:r>
    </w:p>
    <w:p w:rsidR="00604DC8" w:rsidRPr="00DB4C8D" w:rsidRDefault="00AD2936">
      <w:pPr>
        <w:numPr>
          <w:ilvl w:val="0"/>
          <w:numId w:val="11"/>
        </w:numPr>
        <w:spacing w:after="268"/>
        <w:rPr>
          <w:szCs w:val="24"/>
        </w:rPr>
      </w:pPr>
      <w:r w:rsidRPr="00DB4C8D">
        <w:rPr>
          <w:szCs w:val="24"/>
        </w:rPr>
        <w:t>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w:t>
      </w:r>
    </w:p>
    <w:p w:rsidR="00604DC8" w:rsidRPr="00DB4C8D" w:rsidRDefault="00AD2936">
      <w:pPr>
        <w:pStyle w:val="1"/>
        <w:ind w:left="1544" w:right="567"/>
        <w:rPr>
          <w:szCs w:val="24"/>
        </w:rPr>
      </w:pPr>
      <w:r w:rsidRPr="00DB4C8D">
        <w:rPr>
          <w:szCs w:val="24"/>
        </w:rPr>
        <w:t>ХIII. Шартномани бекор қилиш</w:t>
      </w:r>
    </w:p>
    <w:p w:rsidR="00604DC8" w:rsidRPr="00DB4C8D" w:rsidRDefault="00AD2936">
      <w:pPr>
        <w:ind w:left="1688" w:firstLine="0"/>
        <w:rPr>
          <w:szCs w:val="24"/>
        </w:rPr>
      </w:pPr>
      <w:r w:rsidRPr="00DB4C8D">
        <w:rPr>
          <w:szCs w:val="24"/>
        </w:rPr>
        <w:t>52. Буюртмачи:</w:t>
      </w:r>
    </w:p>
    <w:p w:rsidR="00604DC8" w:rsidRPr="00DB4C8D" w:rsidRDefault="00AD2936">
      <w:pPr>
        <w:numPr>
          <w:ilvl w:val="0"/>
          <w:numId w:val="12"/>
        </w:numPr>
        <w:rPr>
          <w:szCs w:val="24"/>
        </w:rPr>
      </w:pPr>
      <w:r w:rsidRPr="00DB4C8D">
        <w:rPr>
          <w:szCs w:val="24"/>
        </w:rP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604DC8" w:rsidRPr="00DB4C8D" w:rsidRDefault="00AD2936">
      <w:pPr>
        <w:numPr>
          <w:ilvl w:val="0"/>
          <w:numId w:val="12"/>
        </w:numPr>
        <w:rPr>
          <w:szCs w:val="24"/>
        </w:rPr>
      </w:pPr>
      <w:r w:rsidRPr="00DB4C8D">
        <w:rPr>
          <w:szCs w:val="24"/>
        </w:rPr>
        <w:t>ишларни тугаллашнинг мазкур шартномада белгиланган муддати Пудратчининг айби билан бир ойдан ортиқ муддатга кечиктирилган ҳолда,</w:t>
      </w:r>
    </w:p>
    <w:p w:rsidR="00604DC8" w:rsidRPr="00DB4C8D" w:rsidRDefault="00AD2936">
      <w:pPr>
        <w:numPr>
          <w:ilvl w:val="0"/>
          <w:numId w:val="12"/>
        </w:numPr>
        <w:rPr>
          <w:szCs w:val="24"/>
        </w:rPr>
      </w:pPr>
      <w:r w:rsidRPr="00DB4C8D">
        <w:rPr>
          <w:szCs w:val="24"/>
        </w:rPr>
        <w:t>пудратчи томонидан ишларни бажариш жадвалига риоя этилмаганда;</w:t>
      </w:r>
    </w:p>
    <w:p w:rsidR="00604DC8" w:rsidRPr="00DB4C8D" w:rsidRDefault="00AD2936">
      <w:pPr>
        <w:numPr>
          <w:ilvl w:val="0"/>
          <w:numId w:val="12"/>
        </w:numPr>
        <w:rPr>
          <w:szCs w:val="24"/>
        </w:rPr>
      </w:pPr>
      <w:r w:rsidRPr="00DB4C8D">
        <w:rPr>
          <w:szCs w:val="24"/>
        </w:rPr>
        <w:t>пудратчи томонидан шартнома шартлари қурилиш меъёрлари ва қоидалари назарда тутилган ишларнинг сифати пасайишига олиб келадиган даражада бузилганда;</w:t>
      </w:r>
    </w:p>
    <w:p w:rsidR="00604DC8" w:rsidRPr="00DB4C8D" w:rsidRDefault="00AD2936">
      <w:pPr>
        <w:numPr>
          <w:ilvl w:val="0"/>
          <w:numId w:val="12"/>
        </w:numPr>
        <w:rPr>
          <w:szCs w:val="24"/>
        </w:rPr>
      </w:pPr>
      <w:r w:rsidRPr="00DB4C8D">
        <w:rPr>
          <w:szCs w:val="24"/>
        </w:rPr>
        <w:t>қонун ҳужжатларига мувофиқ бошқа асослар бўйича шартноманинг бекор қилинишини талаб қилиш ҳуқуқига эга.</w:t>
      </w:r>
    </w:p>
    <w:p w:rsidR="00604DC8" w:rsidRPr="00DB4C8D" w:rsidRDefault="00AD2936">
      <w:pPr>
        <w:ind w:left="1688" w:firstLine="0"/>
        <w:rPr>
          <w:szCs w:val="24"/>
        </w:rPr>
      </w:pPr>
      <w:r w:rsidRPr="00DB4C8D">
        <w:rPr>
          <w:szCs w:val="24"/>
        </w:rPr>
        <w:t>53. Пудратчи:</w:t>
      </w:r>
    </w:p>
    <w:p w:rsidR="00604DC8" w:rsidRPr="00DB4C8D" w:rsidRDefault="00AD2936">
      <w:pPr>
        <w:numPr>
          <w:ilvl w:val="0"/>
          <w:numId w:val="13"/>
        </w:numPr>
        <w:rPr>
          <w:szCs w:val="24"/>
        </w:rPr>
      </w:pPr>
      <w:r w:rsidRPr="00DB4C8D">
        <w:rPr>
          <w:szCs w:val="24"/>
        </w:rPr>
        <w:t>ишларнинг бажарилиши Пудратчига боғлиқ бўлмаган сабабларга кўра Буюртмачи томонидан бир ойдан ортиқ муддатга тўхтатиб қўйилганда;</w:t>
      </w:r>
    </w:p>
    <w:p w:rsidR="00604DC8" w:rsidRPr="00DB4C8D" w:rsidRDefault="00AD2936">
      <w:pPr>
        <w:numPr>
          <w:ilvl w:val="0"/>
          <w:numId w:val="13"/>
        </w:numPr>
        <w:rPr>
          <w:szCs w:val="24"/>
        </w:rPr>
      </w:pPr>
      <w:r w:rsidRPr="00DB4C8D">
        <w:rPr>
          <w:szCs w:val="24"/>
        </w:rPr>
        <w:t>буюртмачи томонидан молиялаштириш шартлари бажарилмаганда;</w:t>
      </w:r>
    </w:p>
    <w:p w:rsidR="00604DC8" w:rsidRPr="00DB4C8D" w:rsidRDefault="00AD2936">
      <w:pPr>
        <w:numPr>
          <w:ilvl w:val="0"/>
          <w:numId w:val="13"/>
        </w:numPr>
        <w:rPr>
          <w:szCs w:val="24"/>
        </w:rPr>
      </w:pPr>
      <w:r w:rsidRPr="00DB4C8D">
        <w:rPr>
          <w:szCs w:val="24"/>
        </w:rPr>
        <w:t>қонун ҳужжатларига мувофиқ бошқа асослар бўйича шартноманинг бекор қилинишини талаб қилиш ҳуқуқига эга.</w:t>
      </w:r>
    </w:p>
    <w:p w:rsidR="00604DC8" w:rsidRPr="00DB4C8D" w:rsidRDefault="00AD2936">
      <w:pPr>
        <w:numPr>
          <w:ilvl w:val="0"/>
          <w:numId w:val="14"/>
        </w:numPr>
        <w:rPr>
          <w:szCs w:val="24"/>
        </w:rPr>
      </w:pPr>
      <w:r w:rsidRPr="00DB4C8D">
        <w:rPr>
          <w:szCs w:val="24"/>
        </w:rPr>
        <w:t>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rsidR="00604DC8" w:rsidRPr="00DB4C8D" w:rsidRDefault="00AD2936">
      <w:pPr>
        <w:numPr>
          <w:ilvl w:val="0"/>
          <w:numId w:val="14"/>
        </w:numPr>
        <w:rPr>
          <w:szCs w:val="24"/>
        </w:rPr>
      </w:pPr>
      <w:r w:rsidRPr="00DB4C8D">
        <w:rPr>
          <w:szCs w:val="24"/>
        </w:rPr>
        <w:t>Мазкур шартномани бекор қилишга қарор қилган томон мазкур бўлим қоидасига мувофиқ иккинчи томонга ёзма билдиришнома юборади.</w:t>
      </w:r>
    </w:p>
    <w:p w:rsidR="00604DC8" w:rsidRPr="00DB4C8D" w:rsidRDefault="00AD2936">
      <w:pPr>
        <w:numPr>
          <w:ilvl w:val="0"/>
          <w:numId w:val="14"/>
        </w:numPr>
        <w:rPr>
          <w:szCs w:val="24"/>
        </w:rPr>
      </w:pPr>
      <w:r w:rsidRPr="00DB4C8D">
        <w:rPr>
          <w:szCs w:val="24"/>
        </w:rPr>
        <w:t>Шартнома бекор қилинган тақдирда айбдор томон иккинчи томонга етказилган зарарни, шу жумладан бой берилган фойдани тўлайди.</w:t>
      </w:r>
    </w:p>
    <w:p w:rsidR="00604DC8" w:rsidRPr="00DB4C8D" w:rsidRDefault="00AD2936">
      <w:pPr>
        <w:numPr>
          <w:ilvl w:val="0"/>
          <w:numId w:val="14"/>
        </w:numPr>
        <w:rPr>
          <w:szCs w:val="24"/>
        </w:rPr>
      </w:pPr>
      <w:r w:rsidRPr="00DB4C8D">
        <w:rPr>
          <w:szCs w:val="24"/>
        </w:rPr>
        <w:t>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604DC8" w:rsidRPr="00DB4C8D" w:rsidRDefault="00AD2936">
      <w:pPr>
        <w:pStyle w:val="1"/>
        <w:ind w:left="1544" w:right="567"/>
        <w:rPr>
          <w:szCs w:val="24"/>
        </w:rPr>
      </w:pPr>
      <w:r w:rsidRPr="00DB4C8D">
        <w:rPr>
          <w:szCs w:val="24"/>
        </w:rPr>
        <w:t>ХV. Томонларнинг мулкий жавобгарлиги</w:t>
      </w:r>
    </w:p>
    <w:p w:rsidR="00604DC8" w:rsidRPr="00DB4C8D" w:rsidRDefault="00AD2936">
      <w:pPr>
        <w:ind w:left="953"/>
        <w:rPr>
          <w:szCs w:val="24"/>
        </w:rPr>
      </w:pPr>
      <w:r w:rsidRPr="00DB4C8D">
        <w:rPr>
          <w:szCs w:val="24"/>
        </w:rPr>
        <w:t>58. Томонлардан бири шартнома мажбуриятини бажармаса ёки зарур даражада бажарилмаган тақдирда айбдор томон:</w:t>
      </w:r>
    </w:p>
    <w:p w:rsidR="00604DC8" w:rsidRPr="00DB4C8D" w:rsidRDefault="00AD2936">
      <w:pPr>
        <w:numPr>
          <w:ilvl w:val="0"/>
          <w:numId w:val="15"/>
        </w:numPr>
        <w:rPr>
          <w:szCs w:val="24"/>
        </w:rPr>
      </w:pPr>
      <w:r w:rsidRPr="00DB4C8D">
        <w:rPr>
          <w:szCs w:val="24"/>
        </w:rPr>
        <w:t>иккинчи томонга етказилган зарарни тўлайди;</w:t>
      </w:r>
    </w:p>
    <w:p w:rsidR="00604DC8" w:rsidRPr="00DB4C8D" w:rsidRDefault="00AD2936">
      <w:pPr>
        <w:numPr>
          <w:ilvl w:val="0"/>
          <w:numId w:val="15"/>
        </w:numPr>
        <w:rPr>
          <w:szCs w:val="24"/>
        </w:rPr>
      </w:pPr>
      <w:r w:rsidRPr="00DB4C8D">
        <w:rPr>
          <w:szCs w:val="24"/>
        </w:rPr>
        <w:lastRenderedPageBreak/>
        <w:t xml:space="preserve">Ўзбекистон Республикасининг Фуқаролик кодексида, “Хўжалик юритувчи субъектлар фаолиятининг шартномавий-ҳуқуқий базаси </w:t>
      </w:r>
      <w:proofErr w:type="gramStart"/>
      <w:r w:rsidRPr="00DB4C8D">
        <w:rPr>
          <w:szCs w:val="24"/>
        </w:rPr>
        <w:t>тўғрисида”ги</w:t>
      </w:r>
      <w:proofErr w:type="gramEnd"/>
      <w:r w:rsidRPr="00DB4C8D">
        <w:rPr>
          <w:szCs w:val="24"/>
        </w:rPr>
        <w:t xml:space="preserve">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604DC8" w:rsidRPr="00DB4C8D" w:rsidRDefault="00AD2936">
      <w:pPr>
        <w:numPr>
          <w:ilvl w:val="0"/>
          <w:numId w:val="16"/>
        </w:numPr>
        <w:rPr>
          <w:szCs w:val="24"/>
        </w:rPr>
      </w:pPr>
      <w:r w:rsidRPr="00DB4C8D">
        <w:rPr>
          <w:szCs w:val="24"/>
        </w:rPr>
        <w:t xml:space="preserve">Мазкур шартномага тегишли иловаларда кўрсатилган ўз мажбуриятларига риоя қилмаганлиги, ўз вақтида молияштирмаганлиги ва шартномада белгиланган бошқа мажбуриятларни бузганлиги учун Буюртмачи Пудратчига кечиктирилган ҳар бир кун учун мажбуриятининг бажарилмаган қисмининг 0.4 % миқдорида пеня тўлайди, бунда пенянинг умумий суммаси бажарилмаган ишлар ёки кўрсатилмаган хизматлар қийматининг </w:t>
      </w:r>
      <w:r w:rsidRPr="00DB4C8D">
        <w:rPr>
          <w:b/>
          <w:szCs w:val="24"/>
        </w:rPr>
        <w:t xml:space="preserve">50 % </w:t>
      </w:r>
      <w:r w:rsidRPr="00DB4C8D">
        <w:rPr>
          <w:szCs w:val="24"/>
        </w:rPr>
        <w:t>фоизидан ошмаслиги лозим.</w:t>
      </w:r>
    </w:p>
    <w:p w:rsidR="00604DC8" w:rsidRPr="00DB4C8D" w:rsidRDefault="00AD2936">
      <w:pPr>
        <w:ind w:left="953"/>
        <w:rPr>
          <w:szCs w:val="24"/>
        </w:rPr>
      </w:pPr>
      <w:r w:rsidRPr="00DB4C8D">
        <w:rPr>
          <w:szCs w:val="24"/>
        </w:rPr>
        <w:t>Пеня тўлашни Буюртмачини шартнома шартлари бузилиши туфайли етказилган зарарни қоплашдан озод этмайди.</w:t>
      </w:r>
    </w:p>
    <w:p w:rsidR="00604DC8" w:rsidRPr="00DB4C8D" w:rsidRDefault="00AD2936">
      <w:pPr>
        <w:numPr>
          <w:ilvl w:val="0"/>
          <w:numId w:val="16"/>
        </w:numPr>
        <w:rPr>
          <w:szCs w:val="24"/>
        </w:rPr>
      </w:pPr>
      <w:r w:rsidRPr="00DB4C8D">
        <w:rPr>
          <w:szCs w:val="24"/>
        </w:rPr>
        <w:t xml:space="preserve">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5 фоизи миқдорида пеня тўлайди, бироқ бунда пенянинг умумий суммаси объект шартномавий жорий қийматининг </w:t>
      </w:r>
      <w:r w:rsidRPr="00DB4C8D">
        <w:rPr>
          <w:b/>
          <w:szCs w:val="24"/>
        </w:rPr>
        <w:t xml:space="preserve">5 </w:t>
      </w:r>
      <w:r w:rsidRPr="00DB4C8D">
        <w:rPr>
          <w:szCs w:val="24"/>
        </w:rPr>
        <w:t>фоизидан ошмаслиги лозим.</w:t>
      </w:r>
    </w:p>
    <w:p w:rsidR="00604DC8" w:rsidRPr="00DB4C8D" w:rsidRDefault="00AD2936">
      <w:pPr>
        <w:ind w:left="953"/>
        <w:rPr>
          <w:szCs w:val="24"/>
        </w:rPr>
      </w:pPr>
      <w:r w:rsidRPr="00DB4C8D">
        <w:rPr>
          <w:szCs w:val="24"/>
        </w:rPr>
        <w:t>Буюртмачи томонидан топилган нуқсонлар ва камчиликлар ўз вақтида бартараф этилмагани учун Пудратчи буюртмачига муддати ўтказиб юборилган ҳар бир кун учун сифатсиз бажарилган ишлар қийматининг 0.5 фоиз миқдорида пеня тўлайди, бунда пенянинг умумий суммаси сифатсиз бажарилган ишлар қийматининг 50 % фоизидан ошмаслиги керак.</w:t>
      </w:r>
    </w:p>
    <w:p w:rsidR="00604DC8" w:rsidRPr="00DB4C8D" w:rsidRDefault="00AD2936">
      <w:pPr>
        <w:ind w:left="953"/>
        <w:rPr>
          <w:szCs w:val="24"/>
        </w:rPr>
      </w:pPr>
      <w:r w:rsidRPr="00DB4C8D">
        <w:rPr>
          <w:szCs w:val="24"/>
        </w:rPr>
        <w:t>Пеня тўлаш Пудратчини ишларини бажаришнинг ёки хизматлар кўрсатишнинг кечикиши туфайли етказилган зарарларни қоплашдан озод этмайди</w:t>
      </w:r>
    </w:p>
    <w:p w:rsidR="00604DC8" w:rsidRPr="00DB4C8D" w:rsidRDefault="00AD2936">
      <w:pPr>
        <w:numPr>
          <w:ilvl w:val="0"/>
          <w:numId w:val="16"/>
        </w:numPr>
        <w:rPr>
          <w:szCs w:val="24"/>
        </w:rPr>
      </w:pPr>
      <w:r w:rsidRPr="00DB4C8D">
        <w:rPr>
          <w:szCs w:val="24"/>
        </w:rPr>
        <w:t>Агар бажарилган ишлар сифати белгиланган стандартларга, қурилиш меъёрлари ва қоидаларига, ишчи ҳужжатларига мувофиқ бўлмаса у ҳолда Буюртмачи қурилишда Давлат назорати инспекциясининг хулосаси асосида объектни қабул қилиш ва унинг учун ҳақ тўлашдан бош тортиш, шунингдек Пудратчидан сифати зарур даражада бўлмаган ишлар қийматининг 20 фоизи миқдорида ундириш ҳуқуқига эга.</w:t>
      </w:r>
    </w:p>
    <w:p w:rsidR="00604DC8" w:rsidRPr="00DB4C8D" w:rsidRDefault="00AD2936">
      <w:pPr>
        <w:numPr>
          <w:ilvl w:val="0"/>
          <w:numId w:val="16"/>
        </w:numPr>
        <w:rPr>
          <w:szCs w:val="24"/>
        </w:rPr>
      </w:pPr>
      <w:r w:rsidRPr="00DB4C8D">
        <w:rPr>
          <w:szCs w:val="24"/>
        </w:rPr>
        <w:t>Шартнома бўйича мажбуриятлар бажарилмаганлиги учун мазкур моддада назарда тутилган жазолардан ташқари шартномани бузган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604DC8" w:rsidRPr="00DB4C8D" w:rsidRDefault="00AD2936">
      <w:pPr>
        <w:numPr>
          <w:ilvl w:val="0"/>
          <w:numId w:val="16"/>
        </w:numPr>
        <w:rPr>
          <w:szCs w:val="24"/>
        </w:rPr>
      </w:pPr>
      <w:r w:rsidRPr="00DB4C8D">
        <w:rPr>
          <w:szCs w:val="24"/>
        </w:rPr>
        <w:t>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этмайди.</w:t>
      </w:r>
    </w:p>
    <w:p w:rsidR="00604DC8" w:rsidRPr="00DB4C8D" w:rsidRDefault="00AD2936">
      <w:pPr>
        <w:pStyle w:val="1"/>
        <w:ind w:left="1544" w:right="567"/>
        <w:rPr>
          <w:szCs w:val="24"/>
        </w:rPr>
      </w:pPr>
      <w:r w:rsidRPr="00DB4C8D">
        <w:rPr>
          <w:szCs w:val="24"/>
        </w:rPr>
        <w:t>ХV. Низоларни ҳал этиш тартиби</w:t>
      </w:r>
    </w:p>
    <w:p w:rsidR="00604DC8" w:rsidRPr="00DB4C8D" w:rsidRDefault="00AD2936">
      <w:pPr>
        <w:spacing w:after="268"/>
        <w:ind w:left="953"/>
        <w:rPr>
          <w:szCs w:val="24"/>
        </w:rPr>
      </w:pPr>
      <w:r w:rsidRPr="00DB4C8D">
        <w:rPr>
          <w:szCs w:val="24"/>
        </w:rPr>
        <w:t>65. Шартномани бажаришда ва бекор қилишда шунингдек етказилган зарарларни қоплашда пайдо буладиган низоли масалаларни томонлар ҳал этолмаса улар қонун ҳужжатларида белгиланган тартибда иқтисодий суд томонидан кўриб чиқилади.</w:t>
      </w:r>
    </w:p>
    <w:p w:rsidR="00604DC8" w:rsidRPr="00DB4C8D" w:rsidRDefault="00AD2936">
      <w:pPr>
        <w:pStyle w:val="1"/>
        <w:spacing w:after="181"/>
        <w:ind w:left="1544" w:right="567"/>
        <w:rPr>
          <w:szCs w:val="24"/>
        </w:rPr>
      </w:pPr>
      <w:r w:rsidRPr="00DB4C8D">
        <w:rPr>
          <w:szCs w:val="24"/>
        </w:rPr>
        <w:t>ХVI.Kоррупцияга қарши шартлашув</w:t>
      </w:r>
    </w:p>
    <w:p w:rsidR="00604DC8" w:rsidRPr="00DB4C8D" w:rsidRDefault="00AD2936">
      <w:pPr>
        <w:ind w:left="953" w:firstLine="0"/>
        <w:rPr>
          <w:szCs w:val="24"/>
        </w:rPr>
      </w:pPr>
      <w:r w:rsidRPr="00DB4C8D">
        <w:rPr>
          <w:szCs w:val="24"/>
        </w:rPr>
        <w:t>66. Ушбу шартноманинг ҳар бир томони ўзига нисбатан қўлланиладиган барча, шу жумладан Ўзбекистон Республикаси амалдаги қонунчилик ва норматив ҳужжатларидаги Коррупсияга қарши тегишли шартлар ва талабларни тушуниши ҳақида бир-бирини ишонтиради ва уларга амал қилишини кафолатлайди. Истеъмолчи ушбу шартнома амалда бўлган бутун давр мобайнида у (шунингдек унинг мансабдор шахслари, директори, ходимлари, агентлари ва бошқа вакиллари) Таъминотчи корхонанинг манфаатларида унинг агенти ёки вакили сифатида ҳаракат қилиб, Таъминотчи корхонанинг ҳамда Ўзбекистон Республикаси амалдаги қонунчилик ва норматив ҳужжатларининг Коррупцияга қарши тегишли шартлари ва талабларига қатъий риоя этиш мажбуриятини олади</w:t>
      </w:r>
    </w:p>
    <w:p w:rsidR="00604DC8" w:rsidRPr="00DB4C8D" w:rsidRDefault="00AD2936">
      <w:pPr>
        <w:pStyle w:val="1"/>
        <w:ind w:left="1544" w:right="568"/>
        <w:rPr>
          <w:szCs w:val="24"/>
        </w:rPr>
      </w:pPr>
      <w:r w:rsidRPr="00DB4C8D">
        <w:rPr>
          <w:szCs w:val="24"/>
        </w:rPr>
        <w:t>XVII. Алоҳида шартлар</w:t>
      </w:r>
    </w:p>
    <w:p w:rsidR="00604DC8" w:rsidRPr="00DB4C8D" w:rsidRDefault="00AD2936">
      <w:pPr>
        <w:numPr>
          <w:ilvl w:val="0"/>
          <w:numId w:val="17"/>
        </w:numPr>
        <w:spacing w:after="268"/>
        <w:rPr>
          <w:szCs w:val="24"/>
        </w:rPr>
      </w:pPr>
      <w:r w:rsidRPr="00DB4C8D">
        <w:rPr>
          <w:szCs w:val="24"/>
        </w:rPr>
        <w:t>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604DC8" w:rsidRPr="00DB4C8D" w:rsidRDefault="00AD2936">
      <w:pPr>
        <w:numPr>
          <w:ilvl w:val="0"/>
          <w:numId w:val="17"/>
        </w:numPr>
        <w:rPr>
          <w:szCs w:val="24"/>
        </w:rPr>
      </w:pPr>
      <w:r w:rsidRPr="00DB4C8D">
        <w:rPr>
          <w:szCs w:val="24"/>
        </w:rPr>
        <w:lastRenderedPageBreak/>
        <w:t>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rsidR="00604DC8" w:rsidRPr="00DB4C8D" w:rsidRDefault="00AD2936">
      <w:pPr>
        <w:numPr>
          <w:ilvl w:val="0"/>
          <w:numId w:val="17"/>
        </w:numPr>
        <w:rPr>
          <w:szCs w:val="24"/>
        </w:rPr>
      </w:pPr>
      <w:r w:rsidRPr="00DB4C8D">
        <w:rPr>
          <w:szCs w:val="24"/>
        </w:rPr>
        <w:t>Мазкур шартномага барча ўзгартириш ва қўшимчалар, агар улар ёзма шаклда расмийлаштирилган ва томонлар уларни имзоланган бўлса ҳақиқий ҳисобланади.</w:t>
      </w:r>
    </w:p>
    <w:p w:rsidR="00604DC8" w:rsidRPr="00DB4C8D" w:rsidRDefault="00AD2936">
      <w:pPr>
        <w:numPr>
          <w:ilvl w:val="0"/>
          <w:numId w:val="17"/>
        </w:numPr>
        <w:rPr>
          <w:szCs w:val="24"/>
        </w:rPr>
      </w:pPr>
      <w:r w:rsidRPr="00DB4C8D">
        <w:rPr>
          <w:szCs w:val="24"/>
        </w:rPr>
        <w:t>Буюртмачи билан Пудратчи ўртасидаги мазкур шартномадан келиб чиқмайдиган янги мажбуриятлар пайдобўлишига олиб келадиган ҳар қандай келишувни томонлар мазкур шартномага қўшимчалар ёки ўзгаришлар шаклида ёзма равишда тасдиқлаши керак.</w:t>
      </w:r>
    </w:p>
    <w:p w:rsidR="00604DC8" w:rsidRPr="00DB4C8D" w:rsidRDefault="00AD2936">
      <w:pPr>
        <w:numPr>
          <w:ilvl w:val="0"/>
          <w:numId w:val="17"/>
        </w:numPr>
        <w:rPr>
          <w:szCs w:val="24"/>
        </w:rPr>
      </w:pPr>
      <w:r w:rsidRPr="00DB4C8D">
        <w:rPr>
          <w:szCs w:val="24"/>
        </w:rPr>
        <w:t>Агар Пудратчи шартнома бўйича ишлар якунланганидан кейин қурилиш майдонида ўзига тегишли мол-мулкни қолдирса, у ҳолда Буюртмачи Пудратчи қурилиш майдонини озод қилиш санасигача бажарган ишлари учун ҳақ тўлашни кечиктиришга ҳақлидир.</w:t>
      </w:r>
    </w:p>
    <w:p w:rsidR="00604DC8" w:rsidRPr="00DB4C8D" w:rsidRDefault="00AD2936" w:rsidP="00AD2936">
      <w:pPr>
        <w:widowControl w:val="0"/>
        <w:numPr>
          <w:ilvl w:val="0"/>
          <w:numId w:val="17"/>
        </w:numPr>
        <w:spacing w:line="252" w:lineRule="auto"/>
        <w:ind w:firstLine="40"/>
        <w:rPr>
          <w:szCs w:val="24"/>
        </w:rPr>
      </w:pPr>
      <w:r w:rsidRPr="00DB4C8D">
        <w:rPr>
          <w:szCs w:val="24"/>
        </w:rPr>
        <w:t>Мазкур шартномада назарда тутилмаган бошқа барча ҳоллар учун амалдаги қонун ҳужжатлари нормалари қўлланилади.</w:t>
      </w:r>
    </w:p>
    <w:p w:rsidR="00604DC8" w:rsidRPr="00DB4C8D" w:rsidRDefault="00AD2936">
      <w:pPr>
        <w:numPr>
          <w:ilvl w:val="0"/>
          <w:numId w:val="17"/>
        </w:numPr>
        <w:rPr>
          <w:szCs w:val="24"/>
        </w:rPr>
      </w:pPr>
      <w:r w:rsidRPr="00DB4C8D">
        <w:rPr>
          <w:szCs w:val="24"/>
        </w:rPr>
        <w:t xml:space="preserve">Мазкур шартнома бир хил юридик кучга эга бўлган 2 </w:t>
      </w:r>
      <w:r w:rsidRPr="00DB4C8D">
        <w:rPr>
          <w:b/>
          <w:szCs w:val="24"/>
        </w:rPr>
        <w:t xml:space="preserve">нусхада </w:t>
      </w:r>
      <w:r w:rsidRPr="00DB4C8D">
        <w:rPr>
          <w:szCs w:val="24"/>
        </w:rPr>
        <w:t>тузилди.</w:t>
      </w:r>
    </w:p>
    <w:p w:rsidR="00604DC8" w:rsidRPr="00DB4C8D" w:rsidRDefault="00AD2936">
      <w:pPr>
        <w:numPr>
          <w:ilvl w:val="0"/>
          <w:numId w:val="17"/>
        </w:numPr>
        <w:spacing w:after="266"/>
        <w:rPr>
          <w:szCs w:val="24"/>
        </w:rPr>
      </w:pPr>
      <w:r w:rsidRPr="00DB4C8D">
        <w:rPr>
          <w:szCs w:val="24"/>
        </w:rPr>
        <w:t>Шартномани амал килиш муддати 2022 йил 31 декабргача.</w:t>
      </w:r>
    </w:p>
    <w:p w:rsidR="00604DC8" w:rsidRPr="00DB4C8D" w:rsidRDefault="00AD2936">
      <w:pPr>
        <w:spacing w:after="3" w:line="259" w:lineRule="auto"/>
        <w:ind w:left="1544" w:right="566" w:hanging="10"/>
        <w:jc w:val="center"/>
        <w:rPr>
          <w:szCs w:val="24"/>
        </w:rPr>
      </w:pPr>
      <w:r w:rsidRPr="00DB4C8D">
        <w:rPr>
          <w:b/>
          <w:szCs w:val="24"/>
        </w:rPr>
        <w:t>XVIII. Томонларнинг банк реквизитлари ва юридик манзилари:</w:t>
      </w:r>
    </w:p>
    <w:p w:rsidR="00604DC8" w:rsidRPr="00DB4C8D" w:rsidRDefault="00604DC8">
      <w:pPr>
        <w:rPr>
          <w:szCs w:val="24"/>
        </w:rPr>
        <w:sectPr w:rsidR="00604DC8" w:rsidRPr="00DB4C8D" w:rsidSect="00AD2936">
          <w:pgSz w:w="11906" w:h="16838"/>
          <w:pgMar w:top="861" w:right="566" w:bottom="379" w:left="450" w:header="720" w:footer="720" w:gutter="0"/>
          <w:cols w:space="720"/>
        </w:sectPr>
      </w:pPr>
    </w:p>
    <w:p w:rsidR="00AD2936" w:rsidRPr="00DB4C8D" w:rsidRDefault="00AD2936" w:rsidP="00AD2936">
      <w:pPr>
        <w:spacing w:after="7" w:line="271" w:lineRule="auto"/>
        <w:ind w:left="-5" w:right="-4240" w:hanging="10"/>
        <w:jc w:val="left"/>
      </w:pPr>
      <w:r w:rsidRPr="00DB4C8D">
        <w:rPr>
          <w:b/>
          <w:sz w:val="22"/>
        </w:rPr>
        <w:lastRenderedPageBreak/>
        <w:t xml:space="preserve"> </w:t>
      </w:r>
    </w:p>
    <w:tbl>
      <w:tblPr>
        <w:tblpPr w:leftFromText="180" w:rightFromText="180" w:vertAnchor="page" w:horzAnchor="margin" w:tblpXSpec="center" w:tblpY="6421"/>
        <w:tblW w:w="10612" w:type="dxa"/>
        <w:tblCellMar>
          <w:top w:w="15" w:type="dxa"/>
          <w:left w:w="15" w:type="dxa"/>
          <w:bottom w:w="15" w:type="dxa"/>
          <w:right w:w="15" w:type="dxa"/>
        </w:tblCellMar>
        <w:tblLook w:val="04A0" w:firstRow="1" w:lastRow="0" w:firstColumn="1" w:lastColumn="0" w:noHBand="0" w:noVBand="1"/>
      </w:tblPr>
      <w:tblGrid>
        <w:gridCol w:w="5812"/>
        <w:gridCol w:w="4800"/>
      </w:tblGrid>
      <w:tr w:rsidR="00AD2936" w:rsidRPr="00AD2936" w:rsidTr="00AD2936">
        <w:tc>
          <w:tcPr>
            <w:tcW w:w="5812" w:type="dxa"/>
            <w:tcBorders>
              <w:top w:val="nil"/>
              <w:left w:val="nil"/>
              <w:bottom w:val="nil"/>
              <w:right w:val="nil"/>
            </w:tcBorders>
            <w:hideMark/>
          </w:tcPr>
          <w:p w:rsidR="00AD2936" w:rsidRPr="00AD2936" w:rsidRDefault="00AD2936" w:rsidP="00AD2936">
            <w:pPr>
              <w:spacing w:after="0" w:line="240" w:lineRule="auto"/>
              <w:ind w:left="0" w:firstLine="0"/>
              <w:jc w:val="center"/>
              <w:rPr>
                <w:color w:val="auto"/>
                <w:szCs w:val="24"/>
              </w:rPr>
            </w:pPr>
            <w:r w:rsidRPr="00AD2936">
              <w:rPr>
                <w:b/>
                <w:bCs/>
                <w:szCs w:val="24"/>
              </w:rPr>
              <w:t>“ПУДРАТЧИ”</w:t>
            </w:r>
          </w:p>
        </w:tc>
        <w:tc>
          <w:tcPr>
            <w:tcW w:w="4800" w:type="dxa"/>
            <w:tcBorders>
              <w:top w:val="nil"/>
              <w:left w:val="nil"/>
              <w:bottom w:val="nil"/>
              <w:right w:val="nil"/>
            </w:tcBorders>
            <w:hideMark/>
          </w:tcPr>
          <w:p w:rsidR="00AD2936" w:rsidRPr="00AD2936" w:rsidRDefault="00AD2936" w:rsidP="00AD2936">
            <w:pPr>
              <w:spacing w:after="0" w:line="240" w:lineRule="auto"/>
              <w:ind w:left="0" w:firstLine="0"/>
              <w:jc w:val="center"/>
              <w:rPr>
                <w:color w:val="auto"/>
                <w:szCs w:val="24"/>
              </w:rPr>
            </w:pPr>
            <w:r w:rsidRPr="00AD2936">
              <w:rPr>
                <w:b/>
                <w:bCs/>
                <w:szCs w:val="24"/>
              </w:rPr>
              <w:t>“БУЮРТМАЧИ”</w:t>
            </w:r>
          </w:p>
        </w:tc>
      </w:tr>
      <w:tr w:rsidR="00AD2936" w:rsidRPr="00AD2936" w:rsidTr="00EC4FF2">
        <w:tc>
          <w:tcPr>
            <w:tcW w:w="5812" w:type="dxa"/>
            <w:tcBorders>
              <w:top w:val="nil"/>
              <w:left w:val="nil"/>
              <w:bottom w:val="nil"/>
              <w:right w:val="nil"/>
            </w:tcBorders>
          </w:tcPr>
          <w:p w:rsidR="00AD2936" w:rsidRPr="00AD2936" w:rsidRDefault="00AD2936" w:rsidP="00AD2936">
            <w:pPr>
              <w:spacing w:after="0" w:line="240" w:lineRule="auto"/>
              <w:ind w:left="0" w:firstLine="0"/>
              <w:rPr>
                <w:color w:val="auto"/>
                <w:szCs w:val="24"/>
              </w:rPr>
            </w:pPr>
            <w:bookmarkStart w:id="0" w:name="_GoBack"/>
            <w:bookmarkEnd w:id="0"/>
          </w:p>
        </w:tc>
        <w:tc>
          <w:tcPr>
            <w:tcW w:w="4800" w:type="dxa"/>
            <w:tcBorders>
              <w:top w:val="nil"/>
              <w:left w:val="nil"/>
              <w:bottom w:val="nil"/>
              <w:right w:val="nil"/>
            </w:tcBorders>
            <w:hideMark/>
          </w:tcPr>
          <w:p w:rsidR="00AD2936" w:rsidRPr="00AD2936" w:rsidRDefault="00AD2936" w:rsidP="00AD2936">
            <w:pPr>
              <w:spacing w:after="0" w:line="240" w:lineRule="auto"/>
              <w:ind w:left="0" w:firstLine="0"/>
              <w:jc w:val="left"/>
              <w:rPr>
                <w:color w:val="auto"/>
                <w:szCs w:val="24"/>
              </w:rPr>
            </w:pPr>
            <w:r w:rsidRPr="00AD2936">
              <w:rPr>
                <w:szCs w:val="24"/>
              </w:rPr>
              <w:t>Учтепа тумани Мактабгача таълим бўлими</w:t>
            </w:r>
          </w:p>
        </w:tc>
      </w:tr>
      <w:tr w:rsidR="00AD2936" w:rsidRPr="00AD2936" w:rsidTr="00EC4FF2">
        <w:tc>
          <w:tcPr>
            <w:tcW w:w="5812" w:type="dxa"/>
            <w:tcBorders>
              <w:top w:val="nil"/>
              <w:left w:val="nil"/>
              <w:bottom w:val="nil"/>
              <w:right w:val="nil"/>
            </w:tcBorders>
          </w:tcPr>
          <w:p w:rsidR="00AD2936" w:rsidRPr="00AD2936" w:rsidRDefault="00AD2936" w:rsidP="00443FCA">
            <w:pPr>
              <w:spacing w:after="0" w:line="240" w:lineRule="auto"/>
              <w:ind w:left="0" w:firstLine="0"/>
              <w:rPr>
                <w:color w:val="auto"/>
                <w:szCs w:val="24"/>
              </w:rPr>
            </w:pPr>
          </w:p>
        </w:tc>
        <w:tc>
          <w:tcPr>
            <w:tcW w:w="4800" w:type="dxa"/>
            <w:tcBorders>
              <w:top w:val="nil"/>
              <w:left w:val="nil"/>
              <w:bottom w:val="nil"/>
              <w:right w:val="nil"/>
            </w:tcBorders>
            <w:hideMark/>
          </w:tcPr>
          <w:p w:rsidR="00AD2936" w:rsidRPr="00AD2936" w:rsidRDefault="00AD2936" w:rsidP="00AD2936">
            <w:pPr>
              <w:spacing w:after="0" w:line="240" w:lineRule="auto"/>
              <w:ind w:left="0" w:firstLine="0"/>
              <w:jc w:val="left"/>
              <w:rPr>
                <w:color w:val="auto"/>
                <w:szCs w:val="24"/>
              </w:rPr>
            </w:pPr>
            <w:r w:rsidRPr="00AD2936">
              <w:rPr>
                <w:szCs w:val="24"/>
              </w:rPr>
              <w:t>Тошкент шаҳар, Учтепа тумани, 14-мавзе</w:t>
            </w:r>
          </w:p>
        </w:tc>
      </w:tr>
      <w:tr w:rsidR="00AD2936" w:rsidRPr="00AD2936" w:rsidTr="00EC4FF2">
        <w:tc>
          <w:tcPr>
            <w:tcW w:w="5812" w:type="dxa"/>
            <w:tcBorders>
              <w:top w:val="nil"/>
              <w:left w:val="nil"/>
              <w:bottom w:val="nil"/>
              <w:right w:val="nil"/>
            </w:tcBorders>
          </w:tcPr>
          <w:p w:rsidR="00AD2936" w:rsidRPr="00443FCA" w:rsidRDefault="00AD2936" w:rsidP="00443FCA">
            <w:pPr>
              <w:spacing w:after="0" w:line="240" w:lineRule="auto"/>
              <w:ind w:left="0" w:firstLine="0"/>
              <w:rPr>
                <w:color w:val="auto"/>
                <w:szCs w:val="24"/>
                <w:lang w:val="uz-Cyrl-UZ"/>
              </w:rPr>
            </w:pPr>
          </w:p>
        </w:tc>
        <w:tc>
          <w:tcPr>
            <w:tcW w:w="4800" w:type="dxa"/>
            <w:tcBorders>
              <w:top w:val="nil"/>
              <w:left w:val="nil"/>
              <w:bottom w:val="nil"/>
              <w:right w:val="nil"/>
            </w:tcBorders>
            <w:hideMark/>
          </w:tcPr>
          <w:p w:rsidR="00AD2936" w:rsidRPr="00AD2936" w:rsidRDefault="00AD2936" w:rsidP="00AD2936">
            <w:pPr>
              <w:spacing w:after="0" w:line="240" w:lineRule="auto"/>
              <w:ind w:left="0" w:firstLine="0"/>
              <w:jc w:val="left"/>
              <w:rPr>
                <w:color w:val="auto"/>
                <w:szCs w:val="24"/>
              </w:rPr>
            </w:pPr>
            <w:r w:rsidRPr="00AD2936">
              <w:rPr>
                <w:szCs w:val="24"/>
              </w:rPr>
              <w:t>СТИР: 305144315, ИФУТ 84112.</w:t>
            </w:r>
          </w:p>
        </w:tc>
      </w:tr>
      <w:tr w:rsidR="00AD2936" w:rsidRPr="00AD2936" w:rsidTr="00EC4FF2">
        <w:tc>
          <w:tcPr>
            <w:tcW w:w="5812" w:type="dxa"/>
            <w:tcBorders>
              <w:top w:val="nil"/>
              <w:left w:val="nil"/>
              <w:bottom w:val="nil"/>
              <w:right w:val="nil"/>
            </w:tcBorders>
          </w:tcPr>
          <w:p w:rsidR="00AD2936" w:rsidRPr="00AD2936" w:rsidRDefault="00AD2936" w:rsidP="00443FCA">
            <w:pPr>
              <w:spacing w:after="0" w:line="240" w:lineRule="auto"/>
              <w:ind w:left="0" w:firstLine="0"/>
              <w:rPr>
                <w:color w:val="auto"/>
                <w:szCs w:val="24"/>
              </w:rPr>
            </w:pPr>
          </w:p>
        </w:tc>
        <w:tc>
          <w:tcPr>
            <w:tcW w:w="4800" w:type="dxa"/>
            <w:tcBorders>
              <w:top w:val="nil"/>
              <w:left w:val="nil"/>
              <w:bottom w:val="nil"/>
              <w:right w:val="nil"/>
            </w:tcBorders>
            <w:hideMark/>
          </w:tcPr>
          <w:p w:rsidR="00AD2936" w:rsidRPr="00AD2936" w:rsidRDefault="00AD2936" w:rsidP="00AD2936">
            <w:pPr>
              <w:spacing w:after="0" w:line="240" w:lineRule="auto"/>
              <w:ind w:left="0" w:firstLine="0"/>
              <w:jc w:val="left"/>
              <w:rPr>
                <w:color w:val="auto"/>
                <w:szCs w:val="24"/>
              </w:rPr>
            </w:pPr>
            <w:r w:rsidRPr="00AD2936">
              <w:rPr>
                <w:szCs w:val="24"/>
              </w:rPr>
              <w:t>Ўзб. Рес. Молия вазирлиги Ғазначилиги</w:t>
            </w:r>
          </w:p>
        </w:tc>
      </w:tr>
      <w:tr w:rsidR="00AD2936" w:rsidRPr="00AD2936" w:rsidTr="00EC4FF2">
        <w:tc>
          <w:tcPr>
            <w:tcW w:w="5812" w:type="dxa"/>
            <w:tcBorders>
              <w:top w:val="nil"/>
              <w:left w:val="nil"/>
              <w:bottom w:val="nil"/>
              <w:right w:val="nil"/>
            </w:tcBorders>
          </w:tcPr>
          <w:p w:rsidR="00AD2936" w:rsidRPr="00443FCA" w:rsidRDefault="00AD2936" w:rsidP="00443FCA">
            <w:pPr>
              <w:spacing w:after="0" w:line="240" w:lineRule="auto"/>
              <w:ind w:left="0" w:firstLine="0"/>
              <w:rPr>
                <w:color w:val="auto"/>
                <w:szCs w:val="24"/>
                <w:lang w:val="uz-Cyrl-UZ"/>
              </w:rPr>
            </w:pPr>
          </w:p>
        </w:tc>
        <w:tc>
          <w:tcPr>
            <w:tcW w:w="4800" w:type="dxa"/>
            <w:tcBorders>
              <w:top w:val="nil"/>
              <w:left w:val="nil"/>
              <w:bottom w:val="nil"/>
              <w:right w:val="nil"/>
            </w:tcBorders>
            <w:hideMark/>
          </w:tcPr>
          <w:p w:rsidR="00AD2936" w:rsidRPr="00AD2936" w:rsidRDefault="00AD2936" w:rsidP="00AD2936">
            <w:pPr>
              <w:spacing w:after="0" w:line="240" w:lineRule="auto"/>
              <w:ind w:left="0" w:firstLine="0"/>
              <w:jc w:val="left"/>
              <w:rPr>
                <w:color w:val="auto"/>
                <w:szCs w:val="24"/>
              </w:rPr>
            </w:pPr>
            <w:r w:rsidRPr="00AD2936">
              <w:rPr>
                <w:szCs w:val="24"/>
              </w:rPr>
              <w:t>СТИР: 201122919</w:t>
            </w:r>
          </w:p>
        </w:tc>
      </w:tr>
      <w:tr w:rsidR="00AD2936" w:rsidRPr="00AD2936" w:rsidTr="00EC4FF2">
        <w:tc>
          <w:tcPr>
            <w:tcW w:w="5812" w:type="dxa"/>
            <w:tcBorders>
              <w:top w:val="nil"/>
              <w:left w:val="nil"/>
              <w:bottom w:val="nil"/>
              <w:right w:val="nil"/>
            </w:tcBorders>
          </w:tcPr>
          <w:p w:rsidR="00AD2936" w:rsidRPr="00443FCA" w:rsidRDefault="00AD2936" w:rsidP="00AD2936">
            <w:pPr>
              <w:spacing w:after="0" w:line="240" w:lineRule="auto"/>
              <w:ind w:left="0" w:firstLine="0"/>
              <w:rPr>
                <w:szCs w:val="24"/>
                <w:lang w:val="uz-Cyrl-UZ"/>
              </w:rPr>
            </w:pPr>
          </w:p>
        </w:tc>
        <w:tc>
          <w:tcPr>
            <w:tcW w:w="4800" w:type="dxa"/>
            <w:tcBorders>
              <w:top w:val="nil"/>
              <w:left w:val="nil"/>
              <w:bottom w:val="nil"/>
              <w:right w:val="nil"/>
            </w:tcBorders>
            <w:hideMark/>
          </w:tcPr>
          <w:p w:rsidR="00AD2936" w:rsidRPr="00AD2936" w:rsidRDefault="00AD2936" w:rsidP="00AD2936">
            <w:pPr>
              <w:spacing w:after="0" w:line="240" w:lineRule="auto"/>
              <w:ind w:left="0" w:firstLine="0"/>
              <w:jc w:val="left"/>
              <w:rPr>
                <w:color w:val="auto"/>
                <w:szCs w:val="24"/>
              </w:rPr>
            </w:pPr>
            <w:r w:rsidRPr="00AD2936">
              <w:rPr>
                <w:szCs w:val="24"/>
              </w:rPr>
              <w:t>Ҳ/р: 23402000300100001010, МФО 00014</w:t>
            </w:r>
          </w:p>
        </w:tc>
      </w:tr>
      <w:tr w:rsidR="00AD2936" w:rsidRPr="00AD2936" w:rsidTr="00EC4FF2">
        <w:tc>
          <w:tcPr>
            <w:tcW w:w="5812" w:type="dxa"/>
            <w:tcBorders>
              <w:top w:val="nil"/>
              <w:left w:val="nil"/>
              <w:bottom w:val="nil"/>
              <w:right w:val="nil"/>
            </w:tcBorders>
          </w:tcPr>
          <w:p w:rsidR="00AD2936" w:rsidRPr="00AD2936" w:rsidRDefault="00AD2936" w:rsidP="00AD2936">
            <w:pPr>
              <w:spacing w:after="0" w:line="240" w:lineRule="auto"/>
              <w:ind w:left="0" w:firstLine="0"/>
              <w:rPr>
                <w:szCs w:val="24"/>
              </w:rPr>
            </w:pPr>
          </w:p>
        </w:tc>
        <w:tc>
          <w:tcPr>
            <w:tcW w:w="4800" w:type="dxa"/>
            <w:tcBorders>
              <w:top w:val="nil"/>
              <w:left w:val="nil"/>
              <w:bottom w:val="nil"/>
              <w:right w:val="nil"/>
            </w:tcBorders>
            <w:hideMark/>
          </w:tcPr>
          <w:p w:rsidR="00AD2936" w:rsidRPr="00AD2936" w:rsidRDefault="00AD2936" w:rsidP="00AD2936">
            <w:pPr>
              <w:spacing w:after="0" w:line="240" w:lineRule="auto"/>
              <w:ind w:left="0" w:firstLine="0"/>
              <w:jc w:val="left"/>
              <w:rPr>
                <w:color w:val="auto"/>
                <w:szCs w:val="24"/>
              </w:rPr>
            </w:pPr>
            <w:r w:rsidRPr="00AD2936">
              <w:rPr>
                <w:szCs w:val="24"/>
              </w:rPr>
              <w:t>Тошкент ш. Марказий банкнинг ХККМ</w:t>
            </w:r>
          </w:p>
        </w:tc>
      </w:tr>
      <w:tr w:rsidR="00AD2936" w:rsidRPr="00AD2936" w:rsidTr="00EC4FF2">
        <w:tc>
          <w:tcPr>
            <w:tcW w:w="5812" w:type="dxa"/>
            <w:tcBorders>
              <w:top w:val="nil"/>
              <w:left w:val="nil"/>
              <w:bottom w:val="nil"/>
              <w:right w:val="nil"/>
            </w:tcBorders>
          </w:tcPr>
          <w:p w:rsidR="00AD2936" w:rsidRPr="00AD2936" w:rsidRDefault="00AD2936" w:rsidP="00AD2936">
            <w:pPr>
              <w:spacing w:after="0" w:line="240" w:lineRule="auto"/>
              <w:ind w:left="0" w:firstLine="0"/>
              <w:rPr>
                <w:b/>
                <w:bCs/>
                <w:szCs w:val="24"/>
              </w:rPr>
            </w:pPr>
          </w:p>
        </w:tc>
        <w:tc>
          <w:tcPr>
            <w:tcW w:w="4800" w:type="dxa"/>
            <w:tcBorders>
              <w:top w:val="nil"/>
              <w:left w:val="nil"/>
              <w:bottom w:val="nil"/>
              <w:right w:val="nil"/>
            </w:tcBorders>
            <w:hideMark/>
          </w:tcPr>
          <w:p w:rsidR="00AD2936" w:rsidRPr="00AD2936" w:rsidRDefault="00AD2936" w:rsidP="00AD2936">
            <w:pPr>
              <w:spacing w:after="0" w:line="240" w:lineRule="auto"/>
              <w:ind w:left="0" w:firstLine="0"/>
              <w:jc w:val="left"/>
              <w:rPr>
                <w:color w:val="auto"/>
                <w:szCs w:val="24"/>
              </w:rPr>
            </w:pPr>
            <w:r w:rsidRPr="00AD2936">
              <w:rPr>
                <w:szCs w:val="24"/>
              </w:rPr>
              <w:t xml:space="preserve">Ш/ҳр: </w:t>
            </w:r>
            <w:r w:rsidR="00443FCA" w:rsidRPr="00443FCA">
              <w:rPr>
                <w:szCs w:val="24"/>
              </w:rPr>
              <w:t>100022860262627091100251152</w:t>
            </w:r>
          </w:p>
        </w:tc>
      </w:tr>
      <w:tr w:rsidR="00AD2936" w:rsidRPr="00AD2936" w:rsidTr="00EC4FF2">
        <w:tc>
          <w:tcPr>
            <w:tcW w:w="5812" w:type="dxa"/>
            <w:tcBorders>
              <w:top w:val="nil"/>
              <w:left w:val="nil"/>
              <w:bottom w:val="nil"/>
              <w:right w:val="nil"/>
            </w:tcBorders>
          </w:tcPr>
          <w:p w:rsidR="00AD2936" w:rsidRPr="00DF3288" w:rsidRDefault="00AD2936" w:rsidP="00DF3288">
            <w:pPr>
              <w:spacing w:after="0" w:line="240" w:lineRule="auto"/>
              <w:ind w:left="0" w:firstLine="0"/>
              <w:jc w:val="left"/>
              <w:rPr>
                <w:color w:val="auto"/>
                <w:szCs w:val="24"/>
                <w:lang w:val="uz-Cyrl-UZ"/>
              </w:rPr>
            </w:pPr>
          </w:p>
        </w:tc>
        <w:tc>
          <w:tcPr>
            <w:tcW w:w="4800" w:type="dxa"/>
            <w:tcBorders>
              <w:top w:val="nil"/>
              <w:left w:val="nil"/>
              <w:bottom w:val="nil"/>
              <w:right w:val="nil"/>
            </w:tcBorders>
            <w:hideMark/>
          </w:tcPr>
          <w:p w:rsidR="00AD2936" w:rsidRPr="00AD2936" w:rsidRDefault="00AD2936" w:rsidP="00AD2936">
            <w:pPr>
              <w:spacing w:after="0" w:line="240" w:lineRule="auto"/>
              <w:ind w:left="0" w:firstLine="0"/>
              <w:jc w:val="left"/>
              <w:rPr>
                <w:color w:val="auto"/>
                <w:szCs w:val="24"/>
              </w:rPr>
            </w:pPr>
            <w:r w:rsidRPr="00AD2936">
              <w:rPr>
                <w:b/>
                <w:bCs/>
                <w:szCs w:val="24"/>
              </w:rPr>
              <w:t>Мудир ________________ Н.Х.Хантураева</w:t>
            </w:r>
          </w:p>
        </w:tc>
      </w:tr>
    </w:tbl>
    <w:p w:rsidR="00604DC8" w:rsidRPr="00DB4C8D" w:rsidRDefault="00604DC8" w:rsidP="00AD2936">
      <w:pPr>
        <w:spacing w:after="7" w:line="271" w:lineRule="auto"/>
        <w:ind w:left="-5" w:right="-4240" w:hanging="10"/>
        <w:jc w:val="left"/>
      </w:pPr>
    </w:p>
    <w:sectPr w:rsidR="00604DC8" w:rsidRPr="00DB4C8D" w:rsidSect="00AD2936">
      <w:type w:val="continuous"/>
      <w:pgSz w:w="11906" w:h="16838"/>
      <w:pgMar w:top="1440" w:right="1238" w:bottom="1440" w:left="1526" w:header="720" w:footer="720" w:gutter="0"/>
      <w:cols w:num="2" w:space="6964" w:equalWidth="0">
        <w:col w:w="4691" w:space="304"/>
        <w:col w:w="414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3DF5"/>
    <w:multiLevelType w:val="hybridMultilevel"/>
    <w:tmpl w:val="65422D28"/>
    <w:lvl w:ilvl="0" w:tplc="ADF05BE4">
      <w:start w:val="67"/>
      <w:numFmt w:val="decimal"/>
      <w:lvlText w:val="%1."/>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B8D03A">
      <w:start w:val="1"/>
      <w:numFmt w:val="lowerLetter"/>
      <w:lvlText w:val="%2"/>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9C3F68">
      <w:start w:val="1"/>
      <w:numFmt w:val="lowerRoman"/>
      <w:lvlText w:val="%3"/>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480048">
      <w:start w:val="1"/>
      <w:numFmt w:val="decimal"/>
      <w:lvlText w:val="%4"/>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C40908">
      <w:start w:val="1"/>
      <w:numFmt w:val="lowerLetter"/>
      <w:lvlText w:val="%5"/>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742910">
      <w:start w:val="1"/>
      <w:numFmt w:val="lowerRoman"/>
      <w:lvlText w:val="%6"/>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44474">
      <w:start w:val="1"/>
      <w:numFmt w:val="decimal"/>
      <w:lvlText w:val="%7"/>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8290AC">
      <w:start w:val="1"/>
      <w:numFmt w:val="lowerLetter"/>
      <w:lvlText w:val="%8"/>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96A3E2">
      <w:start w:val="1"/>
      <w:numFmt w:val="lowerRoman"/>
      <w:lvlText w:val="%9"/>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7F055E"/>
    <w:multiLevelType w:val="hybridMultilevel"/>
    <w:tmpl w:val="430A49D6"/>
    <w:lvl w:ilvl="0" w:tplc="032625CA">
      <w:start w:val="20"/>
      <w:numFmt w:val="decimal"/>
      <w:lvlText w:val="%1."/>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1CE84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582C7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3A1F5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22FF9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F26AA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FC452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E003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E0350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6B6A6C"/>
    <w:multiLevelType w:val="hybridMultilevel"/>
    <w:tmpl w:val="087CC9FE"/>
    <w:lvl w:ilvl="0" w:tplc="B240AFFC">
      <w:start w:val="44"/>
      <w:numFmt w:val="decimal"/>
      <w:lvlText w:val="%1."/>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F2260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3A5D5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C01D5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90DB6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1A2B7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D6067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CE8BD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848AF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D25F03"/>
    <w:multiLevelType w:val="hybridMultilevel"/>
    <w:tmpl w:val="69C6362A"/>
    <w:lvl w:ilvl="0" w:tplc="30303206">
      <w:start w:val="1"/>
      <w:numFmt w:val="bullet"/>
      <w:lvlText w:val="-"/>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603F0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0ED3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46D11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30817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66B4B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E8B0B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18271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267A3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2D78F3"/>
    <w:multiLevelType w:val="hybridMultilevel"/>
    <w:tmpl w:val="8878EA54"/>
    <w:lvl w:ilvl="0" w:tplc="5F4A1204">
      <w:start w:val="1"/>
      <w:numFmt w:val="bullet"/>
      <w:lvlText w:val="-"/>
      <w:lvlJc w:val="left"/>
      <w:pPr>
        <w:ind w:left="1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66C44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82A09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909D7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06918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8044A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AC982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46BB0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028BC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C614BAE"/>
    <w:multiLevelType w:val="hybridMultilevel"/>
    <w:tmpl w:val="44724C28"/>
    <w:lvl w:ilvl="0" w:tplc="2494A4C6">
      <w:start w:val="1"/>
      <w:numFmt w:val="bullet"/>
      <w:lvlText w:val="-"/>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18BB3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28F6F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0496B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068CB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4845E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D081D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8E118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A8565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EFA60DE"/>
    <w:multiLevelType w:val="hybridMultilevel"/>
    <w:tmpl w:val="054EEDA2"/>
    <w:lvl w:ilvl="0" w:tplc="F2B009EA">
      <w:start w:val="54"/>
      <w:numFmt w:val="decimal"/>
      <w:lvlText w:val="%1."/>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8A535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F4E9A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609E9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A6BDE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700F8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E601F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ECC36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D221B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2702DBE"/>
    <w:multiLevelType w:val="hybridMultilevel"/>
    <w:tmpl w:val="F8C43ACC"/>
    <w:lvl w:ilvl="0" w:tplc="1DAA534A">
      <w:start w:val="14"/>
      <w:numFmt w:val="decimal"/>
      <w:lvlText w:val="%1."/>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96AB46">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027572">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6E5566">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52297E">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2845F4">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866CC2">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0617CC">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48D30C">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6E81479"/>
    <w:multiLevelType w:val="hybridMultilevel"/>
    <w:tmpl w:val="2728AAE4"/>
    <w:lvl w:ilvl="0" w:tplc="7C288148">
      <w:start w:val="10"/>
      <w:numFmt w:val="decimal"/>
      <w:lvlText w:val="%1."/>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72FFD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50517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3443B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8AC4A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7C66E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EC01F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02A33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009D7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1D65850"/>
    <w:multiLevelType w:val="hybridMultilevel"/>
    <w:tmpl w:val="6804E978"/>
    <w:lvl w:ilvl="0" w:tplc="3E326830">
      <w:start w:val="49"/>
      <w:numFmt w:val="decimal"/>
      <w:lvlText w:val="%1."/>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782E4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D8CEB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FEF13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1E1A0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8094F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4E524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DE878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A2CB7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86A1140"/>
    <w:multiLevelType w:val="hybridMultilevel"/>
    <w:tmpl w:val="E062BA76"/>
    <w:lvl w:ilvl="0" w:tplc="F61E9976">
      <w:start w:val="1"/>
      <w:numFmt w:val="bullet"/>
      <w:lvlText w:val="-"/>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2212B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F08A9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B4E45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BE4AF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CC2E6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3C56D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1ACCE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7E53A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7AA43D4"/>
    <w:multiLevelType w:val="hybridMultilevel"/>
    <w:tmpl w:val="C186CFC2"/>
    <w:lvl w:ilvl="0" w:tplc="EEA0364E">
      <w:start w:val="1"/>
      <w:numFmt w:val="bullet"/>
      <w:lvlText w:val="-"/>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9633F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90B10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0E412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A2453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0ED4B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9A3F1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088F2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3ECFA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9CF71E7"/>
    <w:multiLevelType w:val="hybridMultilevel"/>
    <w:tmpl w:val="19647D62"/>
    <w:lvl w:ilvl="0" w:tplc="8A66049A">
      <w:start w:val="2"/>
      <w:numFmt w:val="decimal"/>
      <w:lvlText w:val="%1."/>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4EE7F0">
      <w:start w:val="1"/>
      <w:numFmt w:val="lowerLetter"/>
      <w:lvlText w:val="%2"/>
      <w:lvlJc w:val="left"/>
      <w:pPr>
        <w:ind w:left="2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7029F2">
      <w:start w:val="1"/>
      <w:numFmt w:val="lowerRoman"/>
      <w:lvlText w:val="%3"/>
      <w:lvlJc w:val="left"/>
      <w:pPr>
        <w:ind w:left="3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CC3772">
      <w:start w:val="1"/>
      <w:numFmt w:val="decimal"/>
      <w:lvlText w:val="%4"/>
      <w:lvlJc w:val="left"/>
      <w:pPr>
        <w:ind w:left="4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4C1524">
      <w:start w:val="1"/>
      <w:numFmt w:val="lowerLetter"/>
      <w:lvlText w:val="%5"/>
      <w:lvlJc w:val="left"/>
      <w:pPr>
        <w:ind w:left="4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A240CA">
      <w:start w:val="1"/>
      <w:numFmt w:val="lowerRoman"/>
      <w:lvlText w:val="%6"/>
      <w:lvlJc w:val="left"/>
      <w:pPr>
        <w:ind w:left="5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183700">
      <w:start w:val="1"/>
      <w:numFmt w:val="decimal"/>
      <w:lvlText w:val="%7"/>
      <w:lvlJc w:val="left"/>
      <w:pPr>
        <w:ind w:left="6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029552">
      <w:start w:val="1"/>
      <w:numFmt w:val="lowerLetter"/>
      <w:lvlText w:val="%8"/>
      <w:lvlJc w:val="left"/>
      <w:pPr>
        <w:ind w:left="7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72D2A0">
      <w:start w:val="1"/>
      <w:numFmt w:val="lowerRoman"/>
      <w:lvlText w:val="%9"/>
      <w:lvlJc w:val="left"/>
      <w:pPr>
        <w:ind w:left="7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AB8761B"/>
    <w:multiLevelType w:val="hybridMultilevel"/>
    <w:tmpl w:val="667C080A"/>
    <w:lvl w:ilvl="0" w:tplc="B7CEF7B0">
      <w:start w:val="59"/>
      <w:numFmt w:val="decimal"/>
      <w:lvlText w:val="%1."/>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548B5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C2F1B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88765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06749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FEFE3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0E90D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E41FC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B0306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FF442E0"/>
    <w:multiLevelType w:val="hybridMultilevel"/>
    <w:tmpl w:val="87065B90"/>
    <w:lvl w:ilvl="0" w:tplc="339AEBC4">
      <w:start w:val="41"/>
      <w:numFmt w:val="decimal"/>
      <w:lvlText w:val="%1."/>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8A0A9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C873D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40AD1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8E153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94859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6CFE1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601FE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F8A0A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7D57758"/>
    <w:multiLevelType w:val="hybridMultilevel"/>
    <w:tmpl w:val="6916F092"/>
    <w:lvl w:ilvl="0" w:tplc="D584CC4C">
      <w:start w:val="39"/>
      <w:numFmt w:val="decimal"/>
      <w:lvlText w:val="%1."/>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048D6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921DC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3218B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62B44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5E245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48C5F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727F1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20BAD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9C71C2F"/>
    <w:multiLevelType w:val="hybridMultilevel"/>
    <w:tmpl w:val="BB843248"/>
    <w:lvl w:ilvl="0" w:tplc="53CC296E">
      <w:start w:val="1"/>
      <w:numFmt w:val="bullet"/>
      <w:lvlText w:val="-"/>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82057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680C2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3C9AF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803BC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F66FD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3A45D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4E769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C2650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16"/>
  </w:num>
  <w:num w:numId="3">
    <w:abstractNumId w:val="5"/>
  </w:num>
  <w:num w:numId="4">
    <w:abstractNumId w:val="8"/>
  </w:num>
  <w:num w:numId="5">
    <w:abstractNumId w:val="7"/>
  </w:num>
  <w:num w:numId="6">
    <w:abstractNumId w:val="1"/>
  </w:num>
  <w:num w:numId="7">
    <w:abstractNumId w:val="15"/>
  </w:num>
  <w:num w:numId="8">
    <w:abstractNumId w:val="14"/>
  </w:num>
  <w:num w:numId="9">
    <w:abstractNumId w:val="2"/>
  </w:num>
  <w:num w:numId="10">
    <w:abstractNumId w:val="10"/>
  </w:num>
  <w:num w:numId="11">
    <w:abstractNumId w:val="9"/>
  </w:num>
  <w:num w:numId="12">
    <w:abstractNumId w:val="3"/>
  </w:num>
  <w:num w:numId="13">
    <w:abstractNumId w:val="11"/>
  </w:num>
  <w:num w:numId="14">
    <w:abstractNumId w:val="6"/>
  </w:num>
  <w:num w:numId="15">
    <w:abstractNumId w:val="4"/>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DC8"/>
    <w:rsid w:val="003D7F9F"/>
    <w:rsid w:val="00433AD0"/>
    <w:rsid w:val="00443FCA"/>
    <w:rsid w:val="00604DC8"/>
    <w:rsid w:val="008E56DF"/>
    <w:rsid w:val="00AD2936"/>
    <w:rsid w:val="00D470DF"/>
    <w:rsid w:val="00DB4C8D"/>
    <w:rsid w:val="00DF3288"/>
    <w:rsid w:val="00EC4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9F687"/>
  <w15:docId w15:val="{1FB74455-B886-47E4-8069-7F2E3459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51" w:lineRule="auto"/>
      <w:ind w:left="968" w:firstLine="7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3"/>
      <w:ind w:left="977"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paragraph" w:styleId="a3">
    <w:name w:val="Normal (Web)"/>
    <w:basedOn w:val="a"/>
    <w:uiPriority w:val="99"/>
    <w:semiHidden/>
    <w:unhideWhenUsed/>
    <w:rsid w:val="00AD2936"/>
    <w:pPr>
      <w:spacing w:before="100" w:beforeAutospacing="1" w:after="100" w:afterAutospacing="1" w:line="240" w:lineRule="auto"/>
      <w:ind w:lef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463939">
      <w:bodyDiv w:val="1"/>
      <w:marLeft w:val="0"/>
      <w:marRight w:val="0"/>
      <w:marTop w:val="0"/>
      <w:marBottom w:val="0"/>
      <w:divBdr>
        <w:top w:val="none" w:sz="0" w:space="0" w:color="auto"/>
        <w:left w:val="none" w:sz="0" w:space="0" w:color="auto"/>
        <w:bottom w:val="none" w:sz="0" w:space="0" w:color="auto"/>
        <w:right w:val="none" w:sz="0" w:space="0" w:color="auto"/>
      </w:divBdr>
    </w:div>
    <w:div w:id="1949388181">
      <w:bodyDiv w:val="1"/>
      <w:marLeft w:val="0"/>
      <w:marRight w:val="0"/>
      <w:marTop w:val="0"/>
      <w:marBottom w:val="0"/>
      <w:divBdr>
        <w:top w:val="none" w:sz="0" w:space="0" w:color="auto"/>
        <w:left w:val="none" w:sz="0" w:space="0" w:color="auto"/>
        <w:bottom w:val="none" w:sz="0" w:space="0" w:color="auto"/>
        <w:right w:val="none" w:sz="0" w:space="0" w:color="auto"/>
      </w:divBdr>
    </w:div>
    <w:div w:id="1965887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8</Pages>
  <Words>3676</Words>
  <Characters>20954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5</cp:revision>
  <dcterms:created xsi:type="dcterms:W3CDTF">2022-06-29T12:03:00Z</dcterms:created>
  <dcterms:modified xsi:type="dcterms:W3CDTF">2022-09-16T13:04:00Z</dcterms:modified>
</cp:coreProperties>
</file>